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286" w:rsidRPr="00402286" w:rsidRDefault="00402286" w:rsidP="00402286">
      <w:pPr>
        <w:pStyle w:val="Sinespaciado"/>
        <w:jc w:val="both"/>
        <w:rPr>
          <w:rFonts w:ascii="Arial" w:hAnsi="Arial" w:cs="Arial"/>
          <w:sz w:val="16"/>
          <w:szCs w:val="16"/>
        </w:rPr>
      </w:pPr>
      <w:r w:rsidRPr="00402286">
        <w:rPr>
          <w:rFonts w:ascii="Arial" w:hAnsi="Arial" w:cs="Arial"/>
          <w:sz w:val="16"/>
          <w:szCs w:val="16"/>
        </w:rPr>
        <w:t>Servicio de Derechos Sociales</w:t>
      </w:r>
    </w:p>
    <w:p w:rsidR="00402286" w:rsidRPr="00402286" w:rsidRDefault="00402286" w:rsidP="00402286">
      <w:pPr>
        <w:pStyle w:val="Sinespaciado"/>
        <w:jc w:val="both"/>
        <w:rPr>
          <w:rFonts w:ascii="Arial" w:hAnsi="Arial" w:cs="Arial"/>
          <w:sz w:val="16"/>
          <w:szCs w:val="16"/>
        </w:rPr>
      </w:pPr>
      <w:r w:rsidRPr="00402286">
        <w:rPr>
          <w:rFonts w:ascii="Arial" w:hAnsi="Arial" w:cs="Arial"/>
          <w:sz w:val="16"/>
          <w:szCs w:val="16"/>
        </w:rPr>
        <w:t>Concejalía delegada de Vivienda y Centro Histórico</w:t>
      </w:r>
    </w:p>
    <w:p w:rsidR="00402286" w:rsidRPr="00402286" w:rsidRDefault="00402286" w:rsidP="00402286">
      <w:pPr>
        <w:pStyle w:val="Sinespaciado"/>
        <w:jc w:val="both"/>
        <w:rPr>
          <w:rFonts w:ascii="Arial" w:hAnsi="Arial" w:cs="Arial"/>
          <w:sz w:val="16"/>
          <w:szCs w:val="16"/>
        </w:rPr>
      </w:pPr>
      <w:r w:rsidRPr="00402286">
        <w:rPr>
          <w:rFonts w:ascii="Arial" w:hAnsi="Arial" w:cs="Arial"/>
          <w:sz w:val="16"/>
          <w:szCs w:val="16"/>
        </w:rPr>
        <w:t>SUB.BCO/2024000004</w:t>
      </w:r>
    </w:p>
    <w:p w:rsidR="00402286" w:rsidRPr="00402286" w:rsidRDefault="00402286" w:rsidP="00402286">
      <w:pPr>
        <w:jc w:val="both"/>
        <w:rPr>
          <w:rFonts w:ascii="Arial" w:hAnsi="Arial" w:cs="Arial"/>
          <w:sz w:val="20"/>
          <w:szCs w:val="20"/>
        </w:rPr>
      </w:pPr>
    </w:p>
    <w:p w:rsidR="00402286" w:rsidRPr="00402286" w:rsidRDefault="00402286" w:rsidP="00402286">
      <w:pPr>
        <w:jc w:val="both"/>
        <w:rPr>
          <w:rFonts w:ascii="Arial" w:hAnsi="Arial" w:cs="Arial"/>
          <w:sz w:val="20"/>
          <w:szCs w:val="20"/>
        </w:rPr>
      </w:pPr>
      <w:r w:rsidRPr="00402286">
        <w:rPr>
          <w:rFonts w:ascii="Arial" w:hAnsi="Arial" w:cs="Arial"/>
          <w:sz w:val="20"/>
          <w:szCs w:val="20"/>
        </w:rPr>
        <w:t>Resolución</w:t>
      </w:r>
    </w:p>
    <w:p w:rsidR="00402286" w:rsidRPr="00402286" w:rsidRDefault="00402286" w:rsidP="00402286">
      <w:pPr>
        <w:jc w:val="both"/>
        <w:rPr>
          <w:rFonts w:ascii="Arial" w:hAnsi="Arial" w:cs="Arial"/>
          <w:sz w:val="20"/>
          <w:szCs w:val="20"/>
        </w:rPr>
      </w:pPr>
      <w:r w:rsidRPr="00402286">
        <w:rPr>
          <w:rFonts w:ascii="Arial" w:hAnsi="Arial" w:cs="Arial"/>
          <w:sz w:val="20"/>
          <w:szCs w:val="20"/>
        </w:rPr>
        <w:t>Carles Garcia Estany, sexto teniente de alcalde, a propuesta del concejal delegado de Vivienda y Centro Histórico, Jesús Alonso Sáinz, sobre la aprobación de la convocatoria de la concesión de microcréditos a pequeños propietarios para el arreglo de viviendas vacías con preferencia por el centro histórico de la ciudad.</w:t>
      </w:r>
    </w:p>
    <w:p w:rsidR="00402286" w:rsidRPr="00402286" w:rsidRDefault="00402286" w:rsidP="00402286">
      <w:pPr>
        <w:jc w:val="both"/>
        <w:rPr>
          <w:rFonts w:ascii="Arial" w:hAnsi="Arial" w:cs="Arial"/>
          <w:sz w:val="20"/>
          <w:szCs w:val="20"/>
        </w:rPr>
      </w:pPr>
      <w:r w:rsidRPr="00402286">
        <w:rPr>
          <w:rFonts w:ascii="Arial" w:hAnsi="Arial" w:cs="Arial"/>
          <w:sz w:val="20"/>
          <w:szCs w:val="20"/>
        </w:rPr>
        <w:t>Hechos</w:t>
      </w:r>
    </w:p>
    <w:p w:rsidR="00402286" w:rsidRPr="00402286" w:rsidRDefault="00402286" w:rsidP="00402286">
      <w:pPr>
        <w:jc w:val="both"/>
        <w:rPr>
          <w:rFonts w:ascii="Arial" w:hAnsi="Arial" w:cs="Arial"/>
          <w:sz w:val="20"/>
          <w:szCs w:val="20"/>
        </w:rPr>
      </w:pPr>
      <w:r w:rsidRPr="00402286">
        <w:rPr>
          <w:rFonts w:ascii="Arial" w:hAnsi="Arial" w:cs="Arial"/>
          <w:sz w:val="20"/>
          <w:szCs w:val="20"/>
        </w:rPr>
        <w:t>1. Por acuerdo del Pleno de la Corporación de 20 de mayo de 2021 se aprobaron inicialmente las bases específicas reguladoras para la concesión de microcréditos por parte del Ayuntamiento de Manresa a pequeños propietarios para el arreglo de viviendas vacías situadas dentro del municipio de Manresa con preferencia por el centro histórico de la ciudad. En el punto tercero de la parte dispositiva se establecía que el acuerdo inicial será definitivo una vez transcurrido el plazo de exposición pública sin que se hubieran formulado alegaciones o impugnaciones.</w:t>
      </w:r>
    </w:p>
    <w:p w:rsidR="00402286" w:rsidRPr="00402286" w:rsidRDefault="00402286" w:rsidP="00402286">
      <w:pPr>
        <w:jc w:val="both"/>
        <w:rPr>
          <w:rFonts w:ascii="Arial" w:hAnsi="Arial" w:cs="Arial"/>
          <w:sz w:val="20"/>
          <w:szCs w:val="20"/>
        </w:rPr>
      </w:pPr>
      <w:r w:rsidRPr="00402286">
        <w:rPr>
          <w:rFonts w:ascii="Arial" w:hAnsi="Arial" w:cs="Arial"/>
          <w:sz w:val="20"/>
          <w:szCs w:val="20"/>
        </w:rPr>
        <w:t>El anuncio correspondiente se publicó en el Boletín Oficial de la Provincia de Barcelona del día 11 de junio de 2021.</w:t>
      </w:r>
    </w:p>
    <w:p w:rsidR="00402286" w:rsidRPr="00402286" w:rsidRDefault="00402286" w:rsidP="00402286">
      <w:pPr>
        <w:jc w:val="both"/>
        <w:rPr>
          <w:rFonts w:ascii="Arial" w:hAnsi="Arial" w:cs="Arial"/>
          <w:sz w:val="20"/>
          <w:szCs w:val="20"/>
        </w:rPr>
      </w:pPr>
      <w:r w:rsidRPr="00402286">
        <w:rPr>
          <w:rFonts w:ascii="Arial" w:hAnsi="Arial" w:cs="Arial"/>
          <w:sz w:val="20"/>
          <w:szCs w:val="20"/>
        </w:rPr>
        <w:t>2. De conformidad con lo que se propone en el informe técnico emitido en fecha 13/03/2024 por la Jefa de Sección de Vivienda y Desarrollo Comunitario, por esta anualidad 2024 procede aprobar una nueva convocatoria para el otorgamiento de los microcréditos , con una consignación presupuestaria de</w:t>
      </w:r>
      <w:r>
        <w:rPr>
          <w:rFonts w:ascii="Arial" w:hAnsi="Arial" w:cs="Arial"/>
          <w:sz w:val="20"/>
          <w:szCs w:val="20"/>
        </w:rPr>
        <w:t xml:space="preserve"> </w:t>
      </w:r>
      <w:r w:rsidRPr="00402286">
        <w:rPr>
          <w:rFonts w:ascii="Arial" w:hAnsi="Arial" w:cs="Arial"/>
          <w:sz w:val="20"/>
          <w:szCs w:val="20"/>
        </w:rPr>
        <w:t>50.000,00€ con cargo a la partida 24 1520 83102.</w:t>
      </w:r>
    </w:p>
    <w:p w:rsidR="00402286" w:rsidRPr="00402286" w:rsidRDefault="00402286" w:rsidP="00402286">
      <w:pPr>
        <w:jc w:val="both"/>
        <w:rPr>
          <w:rFonts w:ascii="Arial" w:hAnsi="Arial" w:cs="Arial"/>
          <w:sz w:val="20"/>
          <w:szCs w:val="20"/>
        </w:rPr>
      </w:pPr>
      <w:r w:rsidRPr="00402286">
        <w:rPr>
          <w:rFonts w:ascii="Arial" w:hAnsi="Arial" w:cs="Arial"/>
          <w:sz w:val="20"/>
          <w:szCs w:val="20"/>
        </w:rPr>
        <w:t>3. La resolución indica las aplicaciones presupuestarias y créditos imputados a la convocatoria.</w:t>
      </w:r>
    </w:p>
    <w:p w:rsidR="00402286" w:rsidRPr="00402286" w:rsidRDefault="00402286" w:rsidP="00402286">
      <w:pPr>
        <w:jc w:val="both"/>
        <w:rPr>
          <w:rFonts w:ascii="Arial" w:hAnsi="Arial" w:cs="Arial"/>
          <w:sz w:val="20"/>
          <w:szCs w:val="20"/>
        </w:rPr>
      </w:pPr>
      <w:r w:rsidRPr="00402286">
        <w:rPr>
          <w:rFonts w:ascii="Arial" w:hAnsi="Arial" w:cs="Arial"/>
          <w:sz w:val="20"/>
          <w:szCs w:val="20"/>
        </w:rPr>
        <w:t>Fundamentos de Derecho</w:t>
      </w:r>
    </w:p>
    <w:p w:rsidR="00B13034" w:rsidRDefault="00402286" w:rsidP="00402286">
      <w:pPr>
        <w:jc w:val="both"/>
        <w:rPr>
          <w:rFonts w:ascii="Arial" w:hAnsi="Arial" w:cs="Arial"/>
          <w:sz w:val="20"/>
          <w:szCs w:val="20"/>
        </w:rPr>
      </w:pPr>
      <w:r w:rsidRPr="00402286">
        <w:rPr>
          <w:rFonts w:ascii="Arial" w:hAnsi="Arial" w:cs="Arial"/>
          <w:sz w:val="20"/>
          <w:szCs w:val="20"/>
        </w:rPr>
        <w:t>1. Los microcréditos tienen por objetivo la concesión de créditos sin interés para las obras de adecuación de las condiciones de habitabilidad de viviendas privadas vacías, con preferencia por el centro histórico de la ciudad, con el requisito puedan alcanzar la cédula de habitabilidad al finalizar las obras o en el plazo de 6 meses.</w:t>
      </w:r>
    </w:p>
    <w:p w:rsidR="00402286" w:rsidRPr="00402286" w:rsidRDefault="00402286" w:rsidP="00402286">
      <w:pPr>
        <w:jc w:val="both"/>
        <w:rPr>
          <w:rFonts w:ascii="Arial" w:hAnsi="Arial" w:cs="Arial"/>
          <w:sz w:val="20"/>
          <w:szCs w:val="20"/>
        </w:rPr>
      </w:pPr>
      <w:r w:rsidRPr="00402286">
        <w:rPr>
          <w:rFonts w:ascii="Arial" w:hAnsi="Arial" w:cs="Arial"/>
          <w:sz w:val="20"/>
          <w:szCs w:val="20"/>
        </w:rPr>
        <w:t>Por tanto, los microcréditos se ubican dentro de las técnicas de fomento que la administración puede utilizar para favorecer la rehabilitación y acondicionamiento de viviendas privadas con el doble objetivo que las políticas municipales prevén, el de la movilización del parque vacante y el de mejora de las condiciones de habitabilidad del parque de viviendas envejecido, siendo la finalidad última la de conseguir disponer de más viviendas de alquiler asequible.</w:t>
      </w:r>
    </w:p>
    <w:p w:rsidR="00402286" w:rsidRPr="00402286" w:rsidRDefault="00402286" w:rsidP="00402286">
      <w:pPr>
        <w:jc w:val="both"/>
        <w:rPr>
          <w:rFonts w:ascii="Arial" w:hAnsi="Arial" w:cs="Arial"/>
          <w:sz w:val="20"/>
          <w:szCs w:val="20"/>
        </w:rPr>
      </w:pPr>
      <w:r w:rsidRPr="00402286">
        <w:rPr>
          <w:rFonts w:ascii="Arial" w:hAnsi="Arial" w:cs="Arial"/>
          <w:sz w:val="20"/>
          <w:szCs w:val="20"/>
        </w:rPr>
        <w:t>2. La competencia municipal para diseñar y desarrollar políticas y actuaciones de fomento en materia de vivienda y rehabilitación se encuentra regulada en la Ley catalana 18/2007, del Derecho a la Vivienda y, de forma complementaria, en el Texto Refundido de la Ley de Urbanismo de Cataluña.</w:t>
      </w:r>
    </w:p>
    <w:p w:rsidR="00402286" w:rsidRDefault="00402286" w:rsidP="00402286">
      <w:pPr>
        <w:jc w:val="both"/>
        <w:rPr>
          <w:rFonts w:ascii="Arial" w:hAnsi="Arial" w:cs="Arial"/>
          <w:sz w:val="20"/>
          <w:szCs w:val="20"/>
        </w:rPr>
      </w:pPr>
      <w:r w:rsidRPr="00402286">
        <w:rPr>
          <w:rFonts w:ascii="Arial" w:hAnsi="Arial" w:cs="Arial"/>
          <w:sz w:val="20"/>
          <w:szCs w:val="20"/>
        </w:rPr>
        <w:t>3. Los microcréditos están sujetos a limitación presupuestaria y al cumplimiento de su finalidad. Tienen naturaleza jurídica pública, definidos como créditos a conceder por la Administración Pública a particulares, sin interés, sometidos al régimen jurídico establecido en la Disposición Adicional Sexta de la Ley estatal 38/2003, General de Subvenciones.</w:t>
      </w:r>
    </w:p>
    <w:p w:rsidR="00402286" w:rsidRPr="00402286" w:rsidRDefault="00402286" w:rsidP="00402286">
      <w:pPr>
        <w:jc w:val="both"/>
        <w:rPr>
          <w:rFonts w:ascii="Arial" w:hAnsi="Arial" w:cs="Arial"/>
          <w:sz w:val="20"/>
          <w:szCs w:val="20"/>
        </w:rPr>
      </w:pPr>
      <w:r w:rsidRPr="00402286">
        <w:rPr>
          <w:rFonts w:ascii="Arial" w:hAnsi="Arial" w:cs="Arial"/>
          <w:sz w:val="20"/>
          <w:szCs w:val="20"/>
        </w:rPr>
        <w:t>4. La gestión de los microcréditos se efectuará de acuerdo a los principios de publicidad, transparencia, concurrencia, objetividad, igualdad, no discriminación, eficacia y eficiencia.</w:t>
      </w:r>
    </w:p>
    <w:p w:rsidR="00402286" w:rsidRPr="00402286" w:rsidRDefault="00402286" w:rsidP="00402286">
      <w:pPr>
        <w:jc w:val="both"/>
        <w:rPr>
          <w:rFonts w:ascii="Arial" w:hAnsi="Arial" w:cs="Arial"/>
          <w:sz w:val="20"/>
          <w:szCs w:val="20"/>
        </w:rPr>
      </w:pPr>
    </w:p>
    <w:p w:rsidR="00402286" w:rsidRPr="00402286" w:rsidRDefault="00402286" w:rsidP="00402286">
      <w:pPr>
        <w:jc w:val="both"/>
        <w:rPr>
          <w:rFonts w:ascii="Arial" w:hAnsi="Arial" w:cs="Arial"/>
          <w:sz w:val="20"/>
          <w:szCs w:val="20"/>
        </w:rPr>
      </w:pPr>
      <w:r w:rsidRPr="00402286">
        <w:rPr>
          <w:rFonts w:ascii="Arial" w:hAnsi="Arial" w:cs="Arial"/>
          <w:sz w:val="20"/>
          <w:szCs w:val="20"/>
        </w:rPr>
        <w:t>5. En todo lo no previsto en sus bases específicas, les será de aplicación la Ordenanza General de Subvenciones del Ayuntamiento de Manresa, las bases generales de otorgamiento de subvenciones que formen parte de las bases de ejecución del presupuesto municipal, la Ley estatal 38/2003, General de Subvenciones, su Reglamento, aprobado por Real Decreto 887/2006, la legislación de régimen local sobre actuaciones de fomento y la legislación de Haciendas Locales y General Presupuestaria.</w:t>
      </w:r>
    </w:p>
    <w:p w:rsidR="00402286" w:rsidRPr="00402286" w:rsidRDefault="00402286" w:rsidP="00402286">
      <w:pPr>
        <w:jc w:val="both"/>
        <w:rPr>
          <w:rFonts w:ascii="Arial" w:hAnsi="Arial" w:cs="Arial"/>
          <w:sz w:val="20"/>
          <w:szCs w:val="20"/>
        </w:rPr>
      </w:pPr>
      <w:r w:rsidRPr="00402286">
        <w:rPr>
          <w:rFonts w:ascii="Arial" w:hAnsi="Arial" w:cs="Arial"/>
          <w:sz w:val="20"/>
          <w:szCs w:val="20"/>
        </w:rPr>
        <w:t>6. Las cuestiones procedimentales y de régimen jurídico no reguladas por la legislación sectorial aplicable se rigen por la Ley estatal 39/2015, del procedimiento administrativo común de las administraciones públicas, por la Ley estatal 40/2015, del régimen jurídico del sector público, por la Ley catalana 26/2010, de régimen jurídico y del procedimiento administrativo de las administraciones públicas de Cataluña y por la legislación de régimen local.</w:t>
      </w:r>
    </w:p>
    <w:p w:rsidR="00402286" w:rsidRPr="00402286" w:rsidRDefault="00402286" w:rsidP="00402286">
      <w:pPr>
        <w:jc w:val="both"/>
        <w:rPr>
          <w:rFonts w:ascii="Arial" w:hAnsi="Arial" w:cs="Arial"/>
          <w:sz w:val="20"/>
          <w:szCs w:val="20"/>
        </w:rPr>
      </w:pPr>
      <w:r w:rsidRPr="00402286">
        <w:rPr>
          <w:rFonts w:ascii="Arial" w:hAnsi="Arial" w:cs="Arial"/>
          <w:sz w:val="20"/>
          <w:szCs w:val="20"/>
        </w:rPr>
        <w:t>7. El órgano competente para la aprobación de la convocatoria es la octava teniente de alcalde, en virtud de la delegación de la competencia de la Alcaldía que le atribuye el art. 53.1.uno del Texto Refundido de la Ley municipal y de régimen local de Cataluña, aprobado por el Decreto Legislativo 2/2003, de 28 de abril, conferida mediante resolución núm. 11.378, de 23 de junio de 2023, publicada en el Boletín Oficial de la Provincia de Barcelona (BOPB) de fecha 27 de junio de 2023.</w:t>
      </w:r>
    </w:p>
    <w:p w:rsidR="00402286" w:rsidRDefault="00402286" w:rsidP="00402286">
      <w:pPr>
        <w:jc w:val="both"/>
        <w:rPr>
          <w:rFonts w:ascii="Arial" w:hAnsi="Arial" w:cs="Arial"/>
          <w:sz w:val="20"/>
          <w:szCs w:val="20"/>
        </w:rPr>
      </w:pPr>
      <w:r w:rsidRPr="00402286">
        <w:rPr>
          <w:rFonts w:ascii="Arial" w:hAnsi="Arial" w:cs="Arial"/>
          <w:sz w:val="20"/>
          <w:szCs w:val="20"/>
        </w:rPr>
        <w:t>En ejercicio de las competencias que me han sido conferidas por delegación efectuada por resolución del Alcalde nº. 11.378, de 23 de junio de 2023, publicada en el Boletín Oficial de la Provincia de fecha 27 de junio de 2023.</w:t>
      </w:r>
    </w:p>
    <w:p w:rsidR="00402286" w:rsidRPr="00402286" w:rsidRDefault="00402286" w:rsidP="00402286">
      <w:pPr>
        <w:jc w:val="both"/>
        <w:rPr>
          <w:rFonts w:ascii="Arial" w:hAnsi="Arial" w:cs="Arial"/>
          <w:sz w:val="20"/>
          <w:szCs w:val="20"/>
        </w:rPr>
      </w:pPr>
      <w:r w:rsidRPr="00402286">
        <w:rPr>
          <w:rFonts w:ascii="Arial" w:hAnsi="Arial" w:cs="Arial"/>
          <w:sz w:val="20"/>
          <w:szCs w:val="20"/>
        </w:rPr>
        <w:t>RESUELVO</w:t>
      </w:r>
    </w:p>
    <w:p w:rsidR="00402286" w:rsidRPr="00402286" w:rsidRDefault="00402286" w:rsidP="00402286">
      <w:pPr>
        <w:jc w:val="both"/>
        <w:rPr>
          <w:rFonts w:ascii="Arial" w:hAnsi="Arial" w:cs="Arial"/>
          <w:sz w:val="20"/>
          <w:szCs w:val="20"/>
        </w:rPr>
      </w:pPr>
      <w:r w:rsidRPr="00402286">
        <w:rPr>
          <w:rFonts w:ascii="Arial" w:hAnsi="Arial" w:cs="Arial"/>
          <w:sz w:val="20"/>
          <w:szCs w:val="20"/>
        </w:rPr>
        <w:t>PRIMERO. Aprobar la convocatoria de este ejercicio 2024 para la concesión de microcréditos por parte del Ayuntamiento de Manresa a pequeños propietarios para el arreglo de viviendas vacías que se regulará por las bases específicas aprobadas por el Pleno de la Corporación en sesión de 20 de mayo de 2021 y publicadas en el BOPB del día 11 de junio de 2021, de acuerdo con los siguientes términos:</w:t>
      </w:r>
    </w:p>
    <w:p w:rsidR="00402286" w:rsidRPr="00402286" w:rsidRDefault="00402286" w:rsidP="00402286">
      <w:pPr>
        <w:jc w:val="both"/>
        <w:rPr>
          <w:rFonts w:ascii="Arial" w:hAnsi="Arial" w:cs="Arial"/>
          <w:sz w:val="20"/>
          <w:szCs w:val="20"/>
        </w:rPr>
      </w:pPr>
      <w:r w:rsidRPr="00402286">
        <w:rPr>
          <w:rFonts w:ascii="Arial" w:hAnsi="Arial" w:cs="Arial"/>
          <w:sz w:val="20"/>
          <w:szCs w:val="20"/>
        </w:rPr>
        <w:t>“CONVOCATORIA 2024 PARA LA CONCESIÓN DE MICROCRÉDITOS POR PARTE DEL AYUNTAMIENTO DE MANRESA A PEQUEÑOS PROPIETARIOS PARA EL ARREGLO DE VIVIENDAS VACÍAS</w:t>
      </w:r>
    </w:p>
    <w:p w:rsidR="00402286" w:rsidRPr="00402286" w:rsidRDefault="00402286" w:rsidP="00402286">
      <w:pPr>
        <w:jc w:val="both"/>
        <w:rPr>
          <w:rFonts w:ascii="Arial" w:hAnsi="Arial" w:cs="Arial"/>
          <w:sz w:val="20"/>
          <w:szCs w:val="20"/>
        </w:rPr>
      </w:pPr>
      <w:r w:rsidRPr="00402286">
        <w:rPr>
          <w:rFonts w:ascii="Arial" w:hAnsi="Arial" w:cs="Arial"/>
          <w:sz w:val="20"/>
          <w:szCs w:val="20"/>
        </w:rPr>
        <w:t>OBJETO Y FINALIDAD</w:t>
      </w:r>
    </w:p>
    <w:p w:rsidR="00402286" w:rsidRPr="00402286" w:rsidRDefault="00402286" w:rsidP="00402286">
      <w:pPr>
        <w:jc w:val="both"/>
        <w:rPr>
          <w:rFonts w:ascii="Arial" w:hAnsi="Arial" w:cs="Arial"/>
          <w:sz w:val="20"/>
          <w:szCs w:val="20"/>
        </w:rPr>
      </w:pPr>
      <w:r w:rsidRPr="00402286">
        <w:rPr>
          <w:rFonts w:ascii="Arial" w:hAnsi="Arial" w:cs="Arial"/>
          <w:sz w:val="20"/>
          <w:szCs w:val="20"/>
        </w:rPr>
        <w:t>Esta convocatoria tiene por objeto conceder créditos, sin interés, para financiar obras de adecuación de las condiciones de habitabilidad de viviendas privadas vacías ubicadas en el municipio de Manresa con preferencia por el centro histórico de la ciudad.</w:t>
      </w:r>
    </w:p>
    <w:p w:rsidR="00402286" w:rsidRPr="00402286" w:rsidRDefault="00402286" w:rsidP="00402286">
      <w:pPr>
        <w:jc w:val="both"/>
        <w:rPr>
          <w:rFonts w:ascii="Arial" w:hAnsi="Arial" w:cs="Arial"/>
          <w:sz w:val="20"/>
          <w:szCs w:val="20"/>
        </w:rPr>
      </w:pPr>
      <w:r w:rsidRPr="00402286">
        <w:rPr>
          <w:rFonts w:ascii="Arial" w:hAnsi="Arial" w:cs="Arial"/>
          <w:sz w:val="20"/>
          <w:szCs w:val="20"/>
        </w:rPr>
        <w:t>La convocatoria se regula por las bases aprobadas por el Pleno de la Corporación en sesión de 20 de mayo de 2021, publicadas en el Boletín Oficial de la Provincia de Barcelona del día 11 de junio de 2021.</w:t>
      </w:r>
    </w:p>
    <w:p w:rsidR="00402286" w:rsidRDefault="00402286" w:rsidP="00402286">
      <w:pPr>
        <w:jc w:val="both"/>
        <w:rPr>
          <w:rFonts w:ascii="Arial" w:hAnsi="Arial" w:cs="Arial"/>
          <w:sz w:val="20"/>
          <w:szCs w:val="20"/>
        </w:rPr>
      </w:pPr>
      <w:r w:rsidRPr="00402286">
        <w:rPr>
          <w:rFonts w:ascii="Arial" w:hAnsi="Arial" w:cs="Arial"/>
          <w:sz w:val="20"/>
          <w:szCs w:val="20"/>
        </w:rPr>
        <w:t>Las bases reguladoras se pueden consultar en la página Web del Ayuntamiento http://www.manresa.cat/subvencions y en la Oficina Municipal de Vivienda – c/ Amigant, núm. 5 – Tel. 938782382.</w:t>
      </w:r>
    </w:p>
    <w:p w:rsidR="00D536D7" w:rsidRDefault="00D536D7" w:rsidP="00402286">
      <w:pPr>
        <w:jc w:val="both"/>
        <w:rPr>
          <w:rFonts w:ascii="Arial" w:hAnsi="Arial" w:cs="Arial"/>
          <w:sz w:val="20"/>
          <w:szCs w:val="20"/>
        </w:rPr>
      </w:pPr>
    </w:p>
    <w:p w:rsidR="00D536D7" w:rsidRDefault="00D536D7" w:rsidP="00402286">
      <w:pPr>
        <w:jc w:val="both"/>
        <w:rPr>
          <w:rFonts w:ascii="Arial" w:hAnsi="Arial" w:cs="Arial"/>
          <w:sz w:val="20"/>
          <w:szCs w:val="20"/>
        </w:rPr>
      </w:pPr>
    </w:p>
    <w:p w:rsidR="00402286" w:rsidRPr="00402286" w:rsidRDefault="00402286" w:rsidP="00402286">
      <w:pPr>
        <w:jc w:val="both"/>
        <w:rPr>
          <w:rFonts w:ascii="Arial" w:hAnsi="Arial" w:cs="Arial"/>
          <w:sz w:val="20"/>
          <w:szCs w:val="20"/>
        </w:rPr>
      </w:pPr>
      <w:r w:rsidRPr="00402286">
        <w:rPr>
          <w:rFonts w:ascii="Arial" w:hAnsi="Arial" w:cs="Arial"/>
          <w:sz w:val="20"/>
          <w:szCs w:val="20"/>
        </w:rPr>
        <w:lastRenderedPageBreak/>
        <w:t>ÁMBITO</w:t>
      </w:r>
    </w:p>
    <w:p w:rsidR="00402286" w:rsidRPr="00402286" w:rsidRDefault="00402286" w:rsidP="00402286">
      <w:pPr>
        <w:jc w:val="both"/>
        <w:rPr>
          <w:rFonts w:ascii="Arial" w:hAnsi="Arial" w:cs="Arial"/>
          <w:sz w:val="20"/>
          <w:szCs w:val="20"/>
        </w:rPr>
      </w:pPr>
      <w:r w:rsidRPr="00402286">
        <w:rPr>
          <w:rFonts w:ascii="Arial" w:hAnsi="Arial" w:cs="Arial"/>
          <w:sz w:val="20"/>
          <w:szCs w:val="20"/>
        </w:rPr>
        <w:t>Se considerarán incluidas dentro del ámbito de aplicación de estas bases todas las viviendas de edificios situadas dentro del municipio de Manresa, con preferencia a aquellas viviendas vacías situadas en el centro histórico de Manresa (según plano adjunto como anexo I de las bases reguladoras), y en caso de que no se agote la dotación presupuestaria prevista, con el sobrante se atenderán las solicitudes de las viviendas situadas en cualquier zona de la ciudad.</w:t>
      </w:r>
    </w:p>
    <w:p w:rsidR="00402286" w:rsidRPr="00402286" w:rsidRDefault="00402286" w:rsidP="00402286">
      <w:pPr>
        <w:jc w:val="both"/>
        <w:rPr>
          <w:rFonts w:ascii="Arial" w:hAnsi="Arial" w:cs="Arial"/>
          <w:sz w:val="20"/>
          <w:szCs w:val="20"/>
        </w:rPr>
      </w:pPr>
      <w:r w:rsidRPr="00402286">
        <w:rPr>
          <w:rFonts w:ascii="Arial" w:hAnsi="Arial" w:cs="Arial"/>
          <w:sz w:val="20"/>
          <w:szCs w:val="20"/>
        </w:rPr>
        <w:t>RÉGIMEN JURÍDICO</w:t>
      </w:r>
    </w:p>
    <w:p w:rsidR="00402286" w:rsidRPr="00402286" w:rsidRDefault="00402286" w:rsidP="00402286">
      <w:pPr>
        <w:jc w:val="both"/>
        <w:rPr>
          <w:rFonts w:ascii="Arial" w:hAnsi="Arial" w:cs="Arial"/>
          <w:sz w:val="20"/>
          <w:szCs w:val="20"/>
        </w:rPr>
      </w:pPr>
      <w:r w:rsidRPr="00402286">
        <w:rPr>
          <w:rFonts w:ascii="Arial" w:hAnsi="Arial" w:cs="Arial"/>
          <w:sz w:val="20"/>
          <w:szCs w:val="20"/>
        </w:rPr>
        <w:t>Los microcréditos tienen naturaleza jurídica pública, definidos como créditos a conceder por la Administración Pública a particulares, sin interés, sometidos al régimen jurídico establecido en la Disposición Adicional Sexta de la Ley estatal 38/2003, General de Subvenciones.</w:t>
      </w:r>
    </w:p>
    <w:p w:rsidR="00402286" w:rsidRPr="00402286" w:rsidRDefault="00402286" w:rsidP="00402286">
      <w:pPr>
        <w:jc w:val="both"/>
        <w:rPr>
          <w:rFonts w:ascii="Arial" w:hAnsi="Arial" w:cs="Arial"/>
          <w:sz w:val="20"/>
          <w:szCs w:val="20"/>
        </w:rPr>
      </w:pPr>
      <w:r w:rsidRPr="00402286">
        <w:rPr>
          <w:rFonts w:ascii="Arial" w:hAnsi="Arial" w:cs="Arial"/>
          <w:sz w:val="20"/>
          <w:szCs w:val="20"/>
        </w:rPr>
        <w:t>CONDICIONES Y CUANTÍA DE LOS MICROCRÉDITOS</w:t>
      </w:r>
    </w:p>
    <w:p w:rsidR="00402286" w:rsidRPr="00402286" w:rsidRDefault="00402286" w:rsidP="00402286">
      <w:pPr>
        <w:jc w:val="both"/>
        <w:rPr>
          <w:rFonts w:ascii="Arial" w:hAnsi="Arial" w:cs="Arial"/>
          <w:sz w:val="20"/>
          <w:szCs w:val="20"/>
        </w:rPr>
      </w:pPr>
      <w:r w:rsidRPr="00402286">
        <w:rPr>
          <w:rFonts w:ascii="Arial" w:hAnsi="Arial" w:cs="Arial"/>
          <w:sz w:val="20"/>
          <w:szCs w:val="20"/>
        </w:rPr>
        <w:t>Los microcréditos tendrán un 0% de interés, con un plazo máximo de devolución de 6 años y amortización por cuotas mensuales.</w:t>
      </w:r>
    </w:p>
    <w:p w:rsidR="00402286" w:rsidRPr="00402286" w:rsidRDefault="00402286" w:rsidP="00402286">
      <w:pPr>
        <w:jc w:val="both"/>
        <w:rPr>
          <w:rFonts w:ascii="Arial" w:hAnsi="Arial" w:cs="Arial"/>
          <w:sz w:val="20"/>
          <w:szCs w:val="20"/>
        </w:rPr>
      </w:pPr>
      <w:r w:rsidRPr="00402286">
        <w:rPr>
          <w:rFonts w:ascii="Arial" w:hAnsi="Arial" w:cs="Arial"/>
          <w:sz w:val="20"/>
          <w:szCs w:val="20"/>
        </w:rPr>
        <w:t>El importe del crédito cubrirá la totalidad del presupuesto de la obra a financiar, excluido el IVA, hasta un máximo de 12.000 €</w:t>
      </w:r>
      <w:r>
        <w:rPr>
          <w:rFonts w:ascii="Arial" w:hAnsi="Arial" w:cs="Arial"/>
          <w:sz w:val="20"/>
          <w:szCs w:val="20"/>
        </w:rPr>
        <w:t xml:space="preserve"> </w:t>
      </w:r>
      <w:r w:rsidRPr="00402286">
        <w:rPr>
          <w:rFonts w:ascii="Arial" w:hAnsi="Arial" w:cs="Arial"/>
          <w:sz w:val="20"/>
          <w:szCs w:val="20"/>
        </w:rPr>
        <w:t>para una o dos viviendas, y con el límite de la dotación presupuestaria disponible en cada momento.</w:t>
      </w:r>
    </w:p>
    <w:p w:rsidR="00402286" w:rsidRPr="00402286" w:rsidRDefault="00402286" w:rsidP="00402286">
      <w:pPr>
        <w:jc w:val="both"/>
        <w:rPr>
          <w:rFonts w:ascii="Arial" w:hAnsi="Arial" w:cs="Arial"/>
          <w:sz w:val="20"/>
          <w:szCs w:val="20"/>
        </w:rPr>
      </w:pPr>
      <w:r w:rsidRPr="00402286">
        <w:rPr>
          <w:rFonts w:ascii="Arial" w:hAnsi="Arial" w:cs="Arial"/>
          <w:sz w:val="20"/>
          <w:szCs w:val="20"/>
        </w:rPr>
        <w:t>En el supuesto de recibir más de una ayuda pública, la suma de todas las ayudas, incluido el microcrédito, no podrá superar la</w:t>
      </w:r>
      <w:r>
        <w:rPr>
          <w:rFonts w:ascii="Arial" w:hAnsi="Arial" w:cs="Arial"/>
          <w:sz w:val="20"/>
          <w:szCs w:val="20"/>
        </w:rPr>
        <w:t xml:space="preserve"> </w:t>
      </w:r>
      <w:r w:rsidRPr="00402286">
        <w:rPr>
          <w:rFonts w:ascii="Arial" w:hAnsi="Arial" w:cs="Arial"/>
          <w:sz w:val="20"/>
          <w:szCs w:val="20"/>
        </w:rPr>
        <w:t>100% del presupuesto de las obras subvencionadas, excluido el IVA.</w:t>
      </w:r>
    </w:p>
    <w:p w:rsidR="00402286" w:rsidRPr="00402286" w:rsidRDefault="00402286" w:rsidP="00402286">
      <w:pPr>
        <w:jc w:val="both"/>
        <w:rPr>
          <w:rFonts w:ascii="Arial" w:hAnsi="Arial" w:cs="Arial"/>
          <w:sz w:val="20"/>
          <w:szCs w:val="20"/>
        </w:rPr>
      </w:pPr>
      <w:r w:rsidRPr="00402286">
        <w:rPr>
          <w:rFonts w:ascii="Arial" w:hAnsi="Arial" w:cs="Arial"/>
          <w:sz w:val="20"/>
          <w:szCs w:val="20"/>
        </w:rPr>
        <w:t>Cada propietario/usufructuario podrá presentar hasta dos solicitudes, correspondiendo cada una a una vivienda. La suma de ambas solicitudes no podrá superar el importe de los 12.000 €.</w:t>
      </w:r>
    </w:p>
    <w:p w:rsidR="00402286" w:rsidRPr="00402286" w:rsidRDefault="00402286" w:rsidP="00402286">
      <w:pPr>
        <w:jc w:val="both"/>
        <w:rPr>
          <w:rFonts w:ascii="Arial" w:hAnsi="Arial" w:cs="Arial"/>
          <w:sz w:val="20"/>
          <w:szCs w:val="20"/>
        </w:rPr>
      </w:pPr>
      <w:r w:rsidRPr="00402286">
        <w:rPr>
          <w:rFonts w:ascii="Arial" w:hAnsi="Arial" w:cs="Arial"/>
          <w:sz w:val="20"/>
          <w:szCs w:val="20"/>
        </w:rPr>
        <w:t>DOTACIÓN PRESUPUESTARIA DE LA CONVOCATORIA</w:t>
      </w:r>
    </w:p>
    <w:p w:rsidR="00402286" w:rsidRDefault="00402286" w:rsidP="00402286">
      <w:pPr>
        <w:jc w:val="both"/>
        <w:rPr>
          <w:rFonts w:ascii="Arial" w:hAnsi="Arial" w:cs="Arial"/>
          <w:sz w:val="20"/>
          <w:szCs w:val="20"/>
        </w:rPr>
      </w:pPr>
      <w:r w:rsidRPr="00402286">
        <w:rPr>
          <w:rFonts w:ascii="Arial" w:hAnsi="Arial" w:cs="Arial"/>
          <w:sz w:val="20"/>
          <w:szCs w:val="20"/>
        </w:rPr>
        <w:t>La dotación presupuestaria por esta convocatoria es de 50.000 €, consignados en la partida 24 1520 83102 del presupuesto municipal para el ejercicio 2024.</w:t>
      </w:r>
    </w:p>
    <w:p w:rsidR="00402286" w:rsidRPr="00402286" w:rsidRDefault="00402286" w:rsidP="00402286">
      <w:pPr>
        <w:jc w:val="both"/>
        <w:rPr>
          <w:rFonts w:ascii="Arial" w:hAnsi="Arial" w:cs="Arial"/>
          <w:sz w:val="20"/>
          <w:szCs w:val="20"/>
        </w:rPr>
      </w:pPr>
      <w:r w:rsidRPr="00402286">
        <w:rPr>
          <w:rFonts w:ascii="Arial" w:hAnsi="Arial" w:cs="Arial"/>
          <w:sz w:val="20"/>
          <w:szCs w:val="20"/>
        </w:rPr>
        <w:t>REQUISITOS DE LOS SOLICITANTES</w:t>
      </w:r>
    </w:p>
    <w:p w:rsidR="00402286" w:rsidRPr="00402286" w:rsidRDefault="00402286" w:rsidP="00402286">
      <w:pPr>
        <w:jc w:val="both"/>
        <w:rPr>
          <w:rFonts w:ascii="Arial" w:hAnsi="Arial" w:cs="Arial"/>
          <w:sz w:val="20"/>
          <w:szCs w:val="20"/>
        </w:rPr>
      </w:pPr>
      <w:r w:rsidRPr="00402286">
        <w:rPr>
          <w:rFonts w:ascii="Arial" w:hAnsi="Arial" w:cs="Arial"/>
          <w:sz w:val="20"/>
          <w:szCs w:val="20"/>
        </w:rPr>
        <w:t>Los solicitantes de los microcréditos tendrán que ser propietarios o usufructuarios de la vivienda y reunir los requisitos que establece la base 6 de las bases reguladoras.</w:t>
      </w:r>
    </w:p>
    <w:p w:rsidR="00402286" w:rsidRPr="00402286" w:rsidRDefault="00402286" w:rsidP="00402286">
      <w:pPr>
        <w:jc w:val="both"/>
        <w:rPr>
          <w:rFonts w:ascii="Arial" w:hAnsi="Arial" w:cs="Arial"/>
          <w:sz w:val="20"/>
          <w:szCs w:val="20"/>
        </w:rPr>
      </w:pPr>
      <w:r w:rsidRPr="00402286">
        <w:rPr>
          <w:rFonts w:ascii="Arial" w:hAnsi="Arial" w:cs="Arial"/>
          <w:sz w:val="20"/>
          <w:szCs w:val="20"/>
        </w:rPr>
        <w:t>REQUISITOS DE LA VIVIENDA</w:t>
      </w:r>
    </w:p>
    <w:p w:rsidR="00402286" w:rsidRPr="00402286" w:rsidRDefault="00402286" w:rsidP="00402286">
      <w:pPr>
        <w:jc w:val="both"/>
        <w:rPr>
          <w:rFonts w:ascii="Arial" w:hAnsi="Arial" w:cs="Arial"/>
          <w:sz w:val="20"/>
          <w:szCs w:val="20"/>
        </w:rPr>
      </w:pPr>
      <w:r w:rsidRPr="00402286">
        <w:rPr>
          <w:rFonts w:ascii="Arial" w:hAnsi="Arial" w:cs="Arial"/>
          <w:sz w:val="20"/>
          <w:szCs w:val="20"/>
        </w:rPr>
        <w:t>La vivienda deberá cumplir los siguientes requisitos:</w:t>
      </w:r>
    </w:p>
    <w:p w:rsidR="00402286" w:rsidRPr="00402286" w:rsidRDefault="00402286" w:rsidP="00402286">
      <w:pPr>
        <w:jc w:val="both"/>
        <w:rPr>
          <w:rFonts w:ascii="Arial" w:hAnsi="Arial" w:cs="Arial"/>
          <w:sz w:val="20"/>
          <w:szCs w:val="20"/>
        </w:rPr>
      </w:pPr>
      <w:r w:rsidRPr="00402286">
        <w:rPr>
          <w:rFonts w:ascii="Arial" w:hAnsi="Arial" w:cs="Arial"/>
          <w:sz w:val="20"/>
          <w:szCs w:val="20"/>
        </w:rPr>
        <w:t>• La vivienda debe estar desocupada en la fecha de la solicitud y hasta que no reúna las condiciones de habitabilidad.</w:t>
      </w:r>
    </w:p>
    <w:p w:rsidR="00402286" w:rsidRPr="00402286" w:rsidRDefault="00402286" w:rsidP="00402286">
      <w:pPr>
        <w:jc w:val="both"/>
        <w:rPr>
          <w:rFonts w:ascii="Arial" w:hAnsi="Arial" w:cs="Arial"/>
          <w:sz w:val="20"/>
          <w:szCs w:val="20"/>
        </w:rPr>
      </w:pPr>
      <w:r w:rsidRPr="00402286">
        <w:rPr>
          <w:rFonts w:ascii="Arial" w:hAnsi="Arial" w:cs="Arial"/>
          <w:sz w:val="20"/>
          <w:szCs w:val="20"/>
        </w:rPr>
        <w:t>• El edificio no deberá estar situado dentro de ámbitos de planeamiento incluidos dentro del primer sexenio que puedan causar incompatibilidades con las obras a financiar.</w:t>
      </w:r>
    </w:p>
    <w:p w:rsidR="00402286" w:rsidRPr="00402286" w:rsidRDefault="00402286" w:rsidP="00402286">
      <w:pPr>
        <w:jc w:val="both"/>
        <w:rPr>
          <w:rFonts w:ascii="Arial" w:hAnsi="Arial" w:cs="Arial"/>
          <w:sz w:val="20"/>
          <w:szCs w:val="20"/>
        </w:rPr>
      </w:pPr>
      <w:r w:rsidRPr="00402286">
        <w:rPr>
          <w:rFonts w:ascii="Arial" w:hAnsi="Arial" w:cs="Arial"/>
          <w:sz w:val="20"/>
          <w:szCs w:val="20"/>
        </w:rPr>
        <w:t>• El régimen y condiciones urbanísticas aplicables al edificio tendrán que ser compatibles con las obras a financiar.</w:t>
      </w:r>
    </w:p>
    <w:p w:rsidR="00402286" w:rsidRPr="00402286" w:rsidRDefault="00402286" w:rsidP="00402286">
      <w:pPr>
        <w:jc w:val="both"/>
        <w:rPr>
          <w:rFonts w:ascii="Arial" w:hAnsi="Arial" w:cs="Arial"/>
          <w:sz w:val="20"/>
          <w:szCs w:val="20"/>
        </w:rPr>
      </w:pPr>
      <w:r w:rsidRPr="00402286">
        <w:rPr>
          <w:rFonts w:ascii="Arial" w:hAnsi="Arial" w:cs="Arial"/>
          <w:sz w:val="20"/>
          <w:szCs w:val="20"/>
        </w:rPr>
        <w:t>• El edificio no deberá estar declarado en ruina.</w:t>
      </w:r>
    </w:p>
    <w:p w:rsidR="00402286" w:rsidRPr="00402286" w:rsidRDefault="00402286" w:rsidP="00402286">
      <w:pPr>
        <w:jc w:val="both"/>
        <w:rPr>
          <w:rFonts w:ascii="Arial" w:hAnsi="Arial" w:cs="Arial"/>
          <w:sz w:val="20"/>
          <w:szCs w:val="20"/>
        </w:rPr>
      </w:pPr>
      <w:r w:rsidRPr="00402286">
        <w:rPr>
          <w:rFonts w:ascii="Arial" w:hAnsi="Arial" w:cs="Arial"/>
          <w:sz w:val="20"/>
          <w:szCs w:val="20"/>
        </w:rPr>
        <w:lastRenderedPageBreak/>
        <w:t>• El edificio no tendrá que tener abierto ningún expediente de protección de la legalidad urbanística, orden de ejecución o medidas cautelares que comporten o puedan comportar la alteración de las obras a financiar.</w:t>
      </w:r>
    </w:p>
    <w:p w:rsidR="00402286" w:rsidRPr="00402286" w:rsidRDefault="00402286" w:rsidP="00402286">
      <w:pPr>
        <w:jc w:val="both"/>
        <w:rPr>
          <w:rFonts w:ascii="Arial" w:hAnsi="Arial" w:cs="Arial"/>
          <w:sz w:val="20"/>
          <w:szCs w:val="20"/>
        </w:rPr>
      </w:pPr>
      <w:r w:rsidRPr="00402286">
        <w:rPr>
          <w:rFonts w:ascii="Arial" w:hAnsi="Arial" w:cs="Arial"/>
          <w:sz w:val="20"/>
          <w:szCs w:val="20"/>
        </w:rPr>
        <w:t>• El edificio, su acceso y los elementos comunes del edificio, tendrán que cumplir condiciones de seguridad y salubridad en aquellos aspectos que afecten a la vivienda. Podrá valorarse la admisión de la ejecución simultánea de obras de poca envergadura para conseguir estas condiciones no financiables.</w:t>
      </w:r>
    </w:p>
    <w:p w:rsidR="00402286" w:rsidRPr="00402286" w:rsidRDefault="00402286" w:rsidP="00402286">
      <w:pPr>
        <w:jc w:val="both"/>
        <w:rPr>
          <w:rFonts w:ascii="Arial" w:hAnsi="Arial" w:cs="Arial"/>
          <w:sz w:val="20"/>
          <w:szCs w:val="20"/>
        </w:rPr>
      </w:pPr>
      <w:r w:rsidRPr="00402286">
        <w:rPr>
          <w:rFonts w:ascii="Arial" w:hAnsi="Arial" w:cs="Arial"/>
          <w:sz w:val="20"/>
          <w:szCs w:val="20"/>
        </w:rPr>
        <w:t>• Las obras a financiar, antes de su inicio, tendrán que disponer de las licencias, comunicaciones o de otras autorizaciones que sean preceptivas.</w:t>
      </w:r>
    </w:p>
    <w:p w:rsidR="00402286" w:rsidRPr="00402286" w:rsidRDefault="00402286" w:rsidP="00402286">
      <w:pPr>
        <w:jc w:val="both"/>
        <w:rPr>
          <w:rFonts w:ascii="Arial" w:hAnsi="Arial" w:cs="Arial"/>
          <w:sz w:val="20"/>
          <w:szCs w:val="20"/>
        </w:rPr>
      </w:pPr>
      <w:r w:rsidRPr="00402286">
        <w:rPr>
          <w:rFonts w:ascii="Arial" w:hAnsi="Arial" w:cs="Arial"/>
          <w:sz w:val="20"/>
          <w:szCs w:val="20"/>
        </w:rPr>
        <w:t>• Las obras podrán referirse a una vivienda que ya tenga la cédula de habitabilidad, pero que requiera obras para mantener o conseguir de nuevo las condiciones mínimas de habitabilidad.</w:t>
      </w:r>
    </w:p>
    <w:p w:rsidR="00402286" w:rsidRPr="00402286" w:rsidRDefault="00402286" w:rsidP="00402286">
      <w:pPr>
        <w:jc w:val="both"/>
        <w:rPr>
          <w:rFonts w:ascii="Arial" w:hAnsi="Arial" w:cs="Arial"/>
          <w:sz w:val="20"/>
          <w:szCs w:val="20"/>
        </w:rPr>
      </w:pPr>
      <w:r w:rsidRPr="00402286">
        <w:rPr>
          <w:rFonts w:ascii="Arial" w:hAnsi="Arial" w:cs="Arial"/>
          <w:sz w:val="20"/>
          <w:szCs w:val="20"/>
        </w:rPr>
        <w:t>OBRAS FINANCIABLES</w:t>
      </w:r>
    </w:p>
    <w:p w:rsidR="00402286" w:rsidRDefault="00402286" w:rsidP="00402286">
      <w:pPr>
        <w:jc w:val="both"/>
        <w:rPr>
          <w:rFonts w:ascii="Arial" w:hAnsi="Arial" w:cs="Arial"/>
          <w:sz w:val="20"/>
          <w:szCs w:val="20"/>
        </w:rPr>
      </w:pPr>
      <w:r w:rsidRPr="00402286">
        <w:rPr>
          <w:rFonts w:ascii="Arial" w:hAnsi="Arial" w:cs="Arial"/>
          <w:sz w:val="20"/>
          <w:szCs w:val="20"/>
        </w:rPr>
        <w:t>Las obras susceptibles de ser financiadas son:</w:t>
      </w:r>
    </w:p>
    <w:p w:rsidR="00402286" w:rsidRPr="00402286" w:rsidRDefault="00402286" w:rsidP="00402286">
      <w:pPr>
        <w:jc w:val="both"/>
        <w:rPr>
          <w:rFonts w:ascii="Arial" w:hAnsi="Arial" w:cs="Arial"/>
          <w:sz w:val="20"/>
          <w:szCs w:val="20"/>
        </w:rPr>
      </w:pPr>
      <w:r w:rsidRPr="00402286">
        <w:rPr>
          <w:rFonts w:ascii="Arial" w:hAnsi="Arial" w:cs="Arial"/>
          <w:sz w:val="20"/>
          <w:szCs w:val="20"/>
        </w:rPr>
        <w:t>• Dotación de los elementos mínimos del equipo de cocina (fregadero, cocción, extracción de humos).</w:t>
      </w:r>
    </w:p>
    <w:p w:rsidR="00402286" w:rsidRPr="00402286" w:rsidRDefault="00402286" w:rsidP="00402286">
      <w:pPr>
        <w:jc w:val="both"/>
        <w:rPr>
          <w:rFonts w:ascii="Arial" w:hAnsi="Arial" w:cs="Arial"/>
          <w:sz w:val="20"/>
          <w:szCs w:val="20"/>
        </w:rPr>
      </w:pPr>
      <w:r w:rsidRPr="00402286">
        <w:rPr>
          <w:rFonts w:ascii="Arial" w:hAnsi="Arial" w:cs="Arial"/>
          <w:sz w:val="20"/>
          <w:szCs w:val="20"/>
        </w:rPr>
        <w:t>• Dotación de los elementos mínimos de la cámara higiénica (lavamanos, inodoro, plato de ducha o bañera, ventilación).</w:t>
      </w:r>
    </w:p>
    <w:p w:rsidR="00402286" w:rsidRPr="00402286" w:rsidRDefault="00402286" w:rsidP="00402286">
      <w:pPr>
        <w:jc w:val="both"/>
        <w:rPr>
          <w:rFonts w:ascii="Arial" w:hAnsi="Arial" w:cs="Arial"/>
          <w:sz w:val="20"/>
          <w:szCs w:val="20"/>
        </w:rPr>
      </w:pPr>
      <w:r w:rsidRPr="00402286">
        <w:rPr>
          <w:rFonts w:ascii="Arial" w:hAnsi="Arial" w:cs="Arial"/>
          <w:sz w:val="20"/>
          <w:szCs w:val="20"/>
        </w:rPr>
        <w:t>• Accesibilidad interior de la vivienda.</w:t>
      </w:r>
    </w:p>
    <w:p w:rsidR="00402286" w:rsidRPr="00402286" w:rsidRDefault="00402286" w:rsidP="00402286">
      <w:pPr>
        <w:jc w:val="both"/>
        <w:rPr>
          <w:rFonts w:ascii="Arial" w:hAnsi="Arial" w:cs="Arial"/>
          <w:sz w:val="20"/>
          <w:szCs w:val="20"/>
        </w:rPr>
      </w:pPr>
      <w:r w:rsidRPr="00402286">
        <w:rPr>
          <w:rFonts w:ascii="Arial" w:hAnsi="Arial" w:cs="Arial"/>
          <w:sz w:val="20"/>
          <w:szCs w:val="20"/>
        </w:rPr>
        <w:t>• Evitar peligro por pavimentación deficiente.</w:t>
      </w:r>
    </w:p>
    <w:p w:rsidR="00402286" w:rsidRPr="00402286" w:rsidRDefault="00402286" w:rsidP="00402286">
      <w:pPr>
        <w:jc w:val="both"/>
        <w:rPr>
          <w:rFonts w:ascii="Arial" w:hAnsi="Arial" w:cs="Arial"/>
          <w:sz w:val="20"/>
          <w:szCs w:val="20"/>
        </w:rPr>
      </w:pPr>
      <w:r w:rsidRPr="00402286">
        <w:rPr>
          <w:rFonts w:ascii="Arial" w:hAnsi="Arial" w:cs="Arial"/>
          <w:sz w:val="20"/>
          <w:szCs w:val="20"/>
        </w:rPr>
        <w:t>• Instalación eléctrica mínima.</w:t>
      </w:r>
    </w:p>
    <w:p w:rsidR="00402286" w:rsidRPr="00402286" w:rsidRDefault="00402286" w:rsidP="00402286">
      <w:pPr>
        <w:jc w:val="both"/>
        <w:rPr>
          <w:rFonts w:ascii="Arial" w:hAnsi="Arial" w:cs="Arial"/>
          <w:sz w:val="20"/>
          <w:szCs w:val="20"/>
        </w:rPr>
      </w:pPr>
      <w:r w:rsidRPr="00402286">
        <w:rPr>
          <w:rFonts w:ascii="Arial" w:hAnsi="Arial" w:cs="Arial"/>
          <w:sz w:val="20"/>
          <w:szCs w:val="20"/>
        </w:rPr>
        <w:t>• Instalación de agua caliente sanitaria mínima (incluye la caldera o sistema alternativo).</w:t>
      </w:r>
    </w:p>
    <w:p w:rsidR="00402286" w:rsidRPr="00402286" w:rsidRDefault="00402286" w:rsidP="00402286">
      <w:pPr>
        <w:jc w:val="both"/>
        <w:rPr>
          <w:rFonts w:ascii="Arial" w:hAnsi="Arial" w:cs="Arial"/>
          <w:sz w:val="20"/>
          <w:szCs w:val="20"/>
        </w:rPr>
      </w:pPr>
      <w:r w:rsidRPr="00402286">
        <w:rPr>
          <w:rFonts w:ascii="Arial" w:hAnsi="Arial" w:cs="Arial"/>
          <w:sz w:val="20"/>
          <w:szCs w:val="20"/>
        </w:rPr>
        <w:t>• Obras necesarias para poder instalar una lavadora (no incluyen la lavadora).</w:t>
      </w:r>
    </w:p>
    <w:p w:rsidR="00402286" w:rsidRPr="00402286" w:rsidRDefault="00402286" w:rsidP="00402286">
      <w:pPr>
        <w:jc w:val="both"/>
        <w:rPr>
          <w:rFonts w:ascii="Arial" w:hAnsi="Arial" w:cs="Arial"/>
          <w:sz w:val="20"/>
          <w:szCs w:val="20"/>
        </w:rPr>
      </w:pPr>
      <w:r w:rsidRPr="00402286">
        <w:rPr>
          <w:rFonts w:ascii="Arial" w:hAnsi="Arial" w:cs="Arial"/>
          <w:sz w:val="20"/>
          <w:szCs w:val="20"/>
        </w:rPr>
        <w:t>• Colocación de barandillas en desniveles interiores.</w:t>
      </w:r>
    </w:p>
    <w:p w:rsidR="00402286" w:rsidRPr="00402286" w:rsidRDefault="00402286" w:rsidP="00402286">
      <w:pPr>
        <w:jc w:val="both"/>
        <w:rPr>
          <w:rFonts w:ascii="Arial" w:hAnsi="Arial" w:cs="Arial"/>
          <w:sz w:val="20"/>
          <w:szCs w:val="20"/>
        </w:rPr>
      </w:pPr>
      <w:r w:rsidRPr="00402286">
        <w:rPr>
          <w:rFonts w:ascii="Arial" w:hAnsi="Arial" w:cs="Arial"/>
          <w:sz w:val="20"/>
          <w:szCs w:val="20"/>
        </w:rPr>
        <w:t>• Demolición y/o construcción de tabiques, para conseguir habitaciones (incluye aberturas para el mejor acceso a estancias necesarias para la habitabilidad).</w:t>
      </w:r>
    </w:p>
    <w:p w:rsidR="00402286" w:rsidRPr="00402286" w:rsidRDefault="00402286" w:rsidP="00402286">
      <w:pPr>
        <w:jc w:val="both"/>
        <w:rPr>
          <w:rFonts w:ascii="Arial" w:hAnsi="Arial" w:cs="Arial"/>
          <w:sz w:val="20"/>
          <w:szCs w:val="20"/>
        </w:rPr>
      </w:pPr>
      <w:r w:rsidRPr="00402286">
        <w:rPr>
          <w:rFonts w:ascii="Arial" w:hAnsi="Arial" w:cs="Arial"/>
          <w:sz w:val="20"/>
          <w:szCs w:val="20"/>
        </w:rPr>
        <w:t>• Instalación de puertas (incluye las puertas).</w:t>
      </w:r>
    </w:p>
    <w:p w:rsidR="00402286" w:rsidRPr="00402286" w:rsidRDefault="00402286" w:rsidP="00402286">
      <w:pPr>
        <w:jc w:val="both"/>
        <w:rPr>
          <w:rFonts w:ascii="Arial" w:hAnsi="Arial" w:cs="Arial"/>
          <w:sz w:val="20"/>
          <w:szCs w:val="20"/>
        </w:rPr>
      </w:pPr>
      <w:r w:rsidRPr="00402286">
        <w:rPr>
          <w:rFonts w:ascii="Arial" w:hAnsi="Arial" w:cs="Arial"/>
          <w:sz w:val="20"/>
          <w:szCs w:val="20"/>
        </w:rPr>
        <w:t>• Medidas de eficiencia energética, aislamiento térmico, estanqueidad o ventilación que no afecten a los elementos comunitarios.</w:t>
      </w:r>
    </w:p>
    <w:p w:rsidR="00402286" w:rsidRPr="00402286" w:rsidRDefault="00402286" w:rsidP="00402286">
      <w:pPr>
        <w:jc w:val="both"/>
        <w:rPr>
          <w:rFonts w:ascii="Arial" w:hAnsi="Arial" w:cs="Arial"/>
          <w:sz w:val="20"/>
          <w:szCs w:val="20"/>
        </w:rPr>
      </w:pPr>
      <w:r w:rsidRPr="00402286">
        <w:rPr>
          <w:rFonts w:ascii="Arial" w:hAnsi="Arial" w:cs="Arial"/>
          <w:sz w:val="20"/>
          <w:szCs w:val="20"/>
        </w:rPr>
        <w:t>• Obras para evitar problemas de salubridad (humedades, saneamiento).</w:t>
      </w:r>
    </w:p>
    <w:p w:rsidR="00402286" w:rsidRPr="00402286" w:rsidRDefault="00402286" w:rsidP="00402286">
      <w:pPr>
        <w:jc w:val="both"/>
        <w:rPr>
          <w:rFonts w:ascii="Arial" w:hAnsi="Arial" w:cs="Arial"/>
          <w:sz w:val="20"/>
          <w:szCs w:val="20"/>
        </w:rPr>
      </w:pPr>
      <w:r w:rsidRPr="00402286">
        <w:rPr>
          <w:rFonts w:ascii="Arial" w:hAnsi="Arial" w:cs="Arial"/>
          <w:sz w:val="20"/>
          <w:szCs w:val="20"/>
        </w:rPr>
        <w:t>• Sistema eléctrico de iluminación del espacio de acceso a la vivienda.</w:t>
      </w:r>
    </w:p>
    <w:p w:rsidR="00402286" w:rsidRPr="00402286" w:rsidRDefault="00402286" w:rsidP="00402286">
      <w:pPr>
        <w:jc w:val="both"/>
        <w:rPr>
          <w:rFonts w:ascii="Arial" w:hAnsi="Arial" w:cs="Arial"/>
          <w:sz w:val="20"/>
          <w:szCs w:val="20"/>
        </w:rPr>
      </w:pPr>
      <w:r w:rsidRPr="00402286">
        <w:rPr>
          <w:rFonts w:ascii="Arial" w:hAnsi="Arial" w:cs="Arial"/>
          <w:sz w:val="20"/>
          <w:szCs w:val="20"/>
        </w:rPr>
        <w:t>Como requisito indispensable para poder recibir el crédito, deberá justificarse por parte del solicitante que con la ejecución de todas las obras que se especifiquen en la memoria valorada de la solicitud, se conseguirán las condiciones de habitabilidad mínimas para obtener la cédula de habitabilidad.</w:t>
      </w:r>
    </w:p>
    <w:p w:rsidR="00402286" w:rsidRDefault="00402286" w:rsidP="00402286">
      <w:pPr>
        <w:jc w:val="both"/>
        <w:rPr>
          <w:rFonts w:ascii="Arial" w:hAnsi="Arial" w:cs="Arial"/>
          <w:sz w:val="20"/>
          <w:szCs w:val="20"/>
        </w:rPr>
      </w:pPr>
      <w:r w:rsidRPr="00402286">
        <w:rPr>
          <w:rFonts w:ascii="Arial" w:hAnsi="Arial" w:cs="Arial"/>
          <w:sz w:val="20"/>
          <w:szCs w:val="20"/>
        </w:rPr>
        <w:t xml:space="preserve">A efectos de determinar el coste total de ejecución de las obras, no se tendrán en cuenta los gastos de redacción del proyecto y de informes, de la dirección técnica de la obra y de tasas, </w:t>
      </w:r>
      <w:r w:rsidRPr="00402286">
        <w:rPr>
          <w:rFonts w:ascii="Arial" w:hAnsi="Arial" w:cs="Arial"/>
          <w:sz w:val="20"/>
          <w:szCs w:val="20"/>
        </w:rPr>
        <w:lastRenderedPageBreak/>
        <w:t>impuestos o licencias (en este sentido, el IVA no se considerará, en ningún caso, un gasto financiable).</w:t>
      </w:r>
    </w:p>
    <w:p w:rsidR="00402286" w:rsidRPr="00402286" w:rsidRDefault="00402286" w:rsidP="00402286">
      <w:pPr>
        <w:jc w:val="both"/>
        <w:rPr>
          <w:rFonts w:ascii="Arial" w:hAnsi="Arial" w:cs="Arial"/>
          <w:sz w:val="20"/>
          <w:szCs w:val="20"/>
        </w:rPr>
      </w:pPr>
      <w:r w:rsidRPr="00402286">
        <w:rPr>
          <w:rFonts w:ascii="Arial" w:hAnsi="Arial" w:cs="Arial"/>
          <w:sz w:val="20"/>
          <w:szCs w:val="20"/>
        </w:rPr>
        <w:t>PLAZO, FORMA Y PUESTO DE PRESENTACIÓN DE LAS SOLICITUDES</w:t>
      </w:r>
    </w:p>
    <w:p w:rsidR="00402286" w:rsidRPr="00402286" w:rsidRDefault="00402286" w:rsidP="00402286">
      <w:pPr>
        <w:jc w:val="both"/>
        <w:rPr>
          <w:rFonts w:ascii="Arial" w:hAnsi="Arial" w:cs="Arial"/>
          <w:sz w:val="20"/>
          <w:szCs w:val="20"/>
        </w:rPr>
      </w:pPr>
      <w:r w:rsidRPr="00402286">
        <w:rPr>
          <w:rFonts w:ascii="Arial" w:hAnsi="Arial" w:cs="Arial"/>
          <w:sz w:val="20"/>
          <w:szCs w:val="20"/>
        </w:rPr>
        <w:t>El plazo de presentación de solicitudes se iniciará al día siguiente de la publicación de la convocatoria en el Boletín Oficial de la Provincia de Barcelona y finalizará el 16 de septiembre de 2024.</w:t>
      </w:r>
    </w:p>
    <w:p w:rsidR="00402286" w:rsidRPr="00402286" w:rsidRDefault="00402286" w:rsidP="00402286">
      <w:pPr>
        <w:jc w:val="both"/>
        <w:rPr>
          <w:rFonts w:ascii="Arial" w:hAnsi="Arial" w:cs="Arial"/>
          <w:sz w:val="20"/>
          <w:szCs w:val="20"/>
        </w:rPr>
      </w:pPr>
      <w:r w:rsidRPr="00402286">
        <w:rPr>
          <w:rFonts w:ascii="Arial" w:hAnsi="Arial" w:cs="Arial"/>
          <w:sz w:val="20"/>
          <w:szCs w:val="20"/>
        </w:rPr>
        <w:t>La presentación de la solicitud implica la aceptación de las bases.</w:t>
      </w:r>
    </w:p>
    <w:p w:rsidR="00402286" w:rsidRPr="00402286" w:rsidRDefault="00402286" w:rsidP="00402286">
      <w:pPr>
        <w:jc w:val="both"/>
        <w:rPr>
          <w:rFonts w:ascii="Arial" w:hAnsi="Arial" w:cs="Arial"/>
          <w:sz w:val="20"/>
          <w:szCs w:val="20"/>
        </w:rPr>
      </w:pPr>
      <w:r w:rsidRPr="00402286">
        <w:rPr>
          <w:rFonts w:ascii="Arial" w:hAnsi="Arial" w:cs="Arial"/>
          <w:sz w:val="20"/>
          <w:szCs w:val="20"/>
        </w:rPr>
        <w:t>La solicitud a través de medios electrónicos se realizará a través de la sede electrónica del Ayuntamiento de</w:t>
      </w:r>
      <w:r>
        <w:rPr>
          <w:rFonts w:ascii="Arial" w:hAnsi="Arial" w:cs="Arial"/>
          <w:sz w:val="20"/>
          <w:szCs w:val="20"/>
        </w:rPr>
        <w:t xml:space="preserve"> </w:t>
      </w:r>
      <w:r w:rsidRPr="00402286">
        <w:rPr>
          <w:rFonts w:ascii="Arial" w:hAnsi="Arial" w:cs="Arial"/>
          <w:sz w:val="20"/>
          <w:szCs w:val="20"/>
        </w:rPr>
        <w:t>Manresa en la dirección: http://www.manresa.cat/subvencions.</w:t>
      </w:r>
    </w:p>
    <w:p w:rsidR="00402286" w:rsidRPr="00402286" w:rsidRDefault="00402286" w:rsidP="00402286">
      <w:pPr>
        <w:jc w:val="both"/>
        <w:rPr>
          <w:rFonts w:ascii="Arial" w:hAnsi="Arial" w:cs="Arial"/>
          <w:sz w:val="20"/>
          <w:szCs w:val="20"/>
        </w:rPr>
      </w:pPr>
      <w:r w:rsidRPr="00402286">
        <w:rPr>
          <w:rFonts w:ascii="Arial" w:hAnsi="Arial" w:cs="Arial"/>
          <w:sz w:val="20"/>
          <w:szCs w:val="20"/>
        </w:rPr>
        <w:t>Las personas que no están obligadas a presentar las instancias telemáticamente, podrán presentar la solicitud igualmente a través de medios electrónicos o bien en la Oficina Municipal de Vivienda (c. Amigant, núm. 5).</w:t>
      </w:r>
    </w:p>
    <w:p w:rsidR="00402286" w:rsidRPr="00402286" w:rsidRDefault="00402286" w:rsidP="00402286">
      <w:pPr>
        <w:jc w:val="both"/>
        <w:rPr>
          <w:rFonts w:ascii="Arial" w:hAnsi="Arial" w:cs="Arial"/>
          <w:sz w:val="20"/>
          <w:szCs w:val="20"/>
        </w:rPr>
      </w:pPr>
      <w:r w:rsidRPr="00402286">
        <w:rPr>
          <w:rFonts w:ascii="Arial" w:hAnsi="Arial" w:cs="Arial"/>
          <w:sz w:val="20"/>
          <w:szCs w:val="20"/>
        </w:rPr>
        <w:t>Los modelos de los impresos normalizados de la solicitud (anexo 2 de las bases) y de la declaración responsable</w:t>
      </w:r>
      <w:r>
        <w:rPr>
          <w:rFonts w:ascii="Arial" w:hAnsi="Arial" w:cs="Arial"/>
          <w:sz w:val="20"/>
          <w:szCs w:val="20"/>
        </w:rPr>
        <w:t xml:space="preserve"> </w:t>
      </w:r>
      <w:r w:rsidRPr="00402286">
        <w:rPr>
          <w:rFonts w:ascii="Arial" w:hAnsi="Arial" w:cs="Arial"/>
          <w:sz w:val="20"/>
          <w:szCs w:val="20"/>
        </w:rPr>
        <w:t>(anexo 3 de las bases) se podrán obtener en la Oficina municipal de Vivienda, y en la página web municipal.</w:t>
      </w:r>
    </w:p>
    <w:p w:rsidR="00402286" w:rsidRPr="00402286" w:rsidRDefault="00402286" w:rsidP="00402286">
      <w:pPr>
        <w:jc w:val="both"/>
        <w:rPr>
          <w:rFonts w:ascii="Arial" w:hAnsi="Arial" w:cs="Arial"/>
          <w:sz w:val="20"/>
          <w:szCs w:val="20"/>
        </w:rPr>
      </w:pPr>
      <w:r w:rsidRPr="00402286">
        <w:rPr>
          <w:rFonts w:ascii="Arial" w:hAnsi="Arial" w:cs="Arial"/>
          <w:sz w:val="20"/>
          <w:szCs w:val="20"/>
        </w:rPr>
        <w:t>CRITERIO DE OTORGAMIENTO</w:t>
      </w:r>
    </w:p>
    <w:p w:rsidR="00402286" w:rsidRPr="00402286" w:rsidRDefault="00402286" w:rsidP="00402286">
      <w:pPr>
        <w:jc w:val="both"/>
        <w:rPr>
          <w:rFonts w:ascii="Arial" w:hAnsi="Arial" w:cs="Arial"/>
          <w:sz w:val="20"/>
          <w:szCs w:val="20"/>
        </w:rPr>
      </w:pPr>
      <w:r w:rsidRPr="00402286">
        <w:rPr>
          <w:rFonts w:ascii="Arial" w:hAnsi="Arial" w:cs="Arial"/>
          <w:sz w:val="20"/>
          <w:szCs w:val="20"/>
        </w:rPr>
        <w:t>A efectos de otorgamiento de los microcréditos se tendrá en cuenta el orden de presentación de las solicitudes, hasta agotar la dotación presupuestaria.</w:t>
      </w:r>
    </w:p>
    <w:p w:rsidR="00402286" w:rsidRDefault="00402286" w:rsidP="00402286">
      <w:pPr>
        <w:jc w:val="both"/>
        <w:rPr>
          <w:rFonts w:ascii="Arial" w:hAnsi="Arial" w:cs="Arial"/>
          <w:sz w:val="20"/>
          <w:szCs w:val="20"/>
        </w:rPr>
      </w:pPr>
      <w:r w:rsidRPr="00402286">
        <w:rPr>
          <w:rFonts w:ascii="Arial" w:hAnsi="Arial" w:cs="Arial"/>
          <w:sz w:val="20"/>
          <w:szCs w:val="20"/>
        </w:rPr>
        <w:t>El otorgamiento de las ayudas se realizará con distintas rondas. En una primera se tendrán en cuenta aquellas solicitudes relativas a viviendas situadas dentro del centro histórico de la ciudad (según plano del anexo I). En caso de que la dotación presupuestaria prevista no cubra el importe de las obras de todas estas solicitudes, se procederá a sorteo.</w:t>
      </w:r>
    </w:p>
    <w:p w:rsidR="00402286" w:rsidRPr="00402286" w:rsidRDefault="00402286" w:rsidP="00402286">
      <w:pPr>
        <w:jc w:val="both"/>
        <w:rPr>
          <w:rFonts w:ascii="Arial" w:hAnsi="Arial" w:cs="Arial"/>
          <w:sz w:val="20"/>
          <w:szCs w:val="20"/>
        </w:rPr>
      </w:pPr>
      <w:r w:rsidRPr="00402286">
        <w:rPr>
          <w:rFonts w:ascii="Arial" w:hAnsi="Arial" w:cs="Arial"/>
          <w:sz w:val="20"/>
          <w:szCs w:val="20"/>
        </w:rPr>
        <w:t>Para realizar el sorteo, se asignará un número a cada solicitud del ámbito de centro histórico, según orden de entrada en el registro, y se elegirá aleatoriamente mediante sistema informático, un número a partir del cual se asignarán las adjudicaciones hasta agotar el presupuesto.</w:t>
      </w:r>
    </w:p>
    <w:p w:rsidR="00402286" w:rsidRPr="00402286" w:rsidRDefault="00402286" w:rsidP="00402286">
      <w:pPr>
        <w:jc w:val="both"/>
        <w:rPr>
          <w:rFonts w:ascii="Arial" w:hAnsi="Arial" w:cs="Arial"/>
          <w:sz w:val="20"/>
          <w:szCs w:val="20"/>
        </w:rPr>
      </w:pPr>
      <w:r w:rsidRPr="00402286">
        <w:rPr>
          <w:rFonts w:ascii="Arial" w:hAnsi="Arial" w:cs="Arial"/>
          <w:sz w:val="20"/>
          <w:szCs w:val="20"/>
        </w:rPr>
        <w:t>Si aplicado el procedimiento de asignación de microcréditos a las viviendas del centro histórico no se agota la dotación presupuestaria de la convocatoria, con el sobrante se atenderán las solicitudes de las viviendas situadas en cualquier zona de la ciudad. En caso de que este sobrante no cubra el importe de las obras de todas estas solicitudes, se procederá a sorteo con el mismo sistema mencionado anteriormente.</w:t>
      </w:r>
    </w:p>
    <w:p w:rsidR="00402286" w:rsidRPr="00402286" w:rsidRDefault="00402286" w:rsidP="00402286">
      <w:pPr>
        <w:jc w:val="both"/>
        <w:rPr>
          <w:rFonts w:ascii="Arial" w:hAnsi="Arial" w:cs="Arial"/>
          <w:sz w:val="20"/>
          <w:szCs w:val="20"/>
        </w:rPr>
      </w:pPr>
      <w:r w:rsidRPr="00402286">
        <w:rPr>
          <w:rFonts w:ascii="Arial" w:hAnsi="Arial" w:cs="Arial"/>
          <w:sz w:val="20"/>
          <w:szCs w:val="20"/>
        </w:rPr>
        <w:t>CONCESIÓN DEL CRÉDITO</w:t>
      </w:r>
    </w:p>
    <w:p w:rsidR="00402286" w:rsidRPr="00402286" w:rsidRDefault="00402286" w:rsidP="00402286">
      <w:pPr>
        <w:jc w:val="both"/>
        <w:rPr>
          <w:rFonts w:ascii="Arial" w:hAnsi="Arial" w:cs="Arial"/>
          <w:sz w:val="20"/>
          <w:szCs w:val="20"/>
        </w:rPr>
      </w:pPr>
      <w:r w:rsidRPr="00402286">
        <w:rPr>
          <w:rFonts w:ascii="Arial" w:hAnsi="Arial" w:cs="Arial"/>
          <w:sz w:val="20"/>
          <w:szCs w:val="20"/>
        </w:rPr>
        <w:t>Emitido el informe por parte de la comisión técnica evaluadora, el órgano municipal competente adoptará la resolución de otorgamiento o denegación del crédito a propuesta de la concejalía delegada de vivienda.</w:t>
      </w:r>
    </w:p>
    <w:p w:rsidR="00402286" w:rsidRDefault="00402286" w:rsidP="00402286">
      <w:pPr>
        <w:jc w:val="both"/>
        <w:rPr>
          <w:rFonts w:ascii="Arial" w:hAnsi="Arial" w:cs="Arial"/>
          <w:sz w:val="20"/>
          <w:szCs w:val="20"/>
        </w:rPr>
      </w:pPr>
      <w:r w:rsidRPr="00402286">
        <w:rPr>
          <w:rFonts w:ascii="Arial" w:hAnsi="Arial" w:cs="Arial"/>
          <w:sz w:val="20"/>
          <w:szCs w:val="20"/>
        </w:rPr>
        <w:t>La resolución deberá adoptarse en el plazo de 6 meses a partir del día siguiente de la finalización del plazo de presentación de solicitudes. Transcurrido el plazo fijado sin que se haya notificado resolución expresa, se entenderá desestimada la solicitud. Las resoluciones de otorgamiento podrán adelantarse a medida que se presenten solicitudes aunque no haya finalizado el plazo de presentación de solicitudes.</w:t>
      </w:r>
    </w:p>
    <w:p w:rsidR="00402286" w:rsidRPr="00402286" w:rsidRDefault="00402286" w:rsidP="00402286">
      <w:pPr>
        <w:jc w:val="both"/>
        <w:rPr>
          <w:rFonts w:ascii="Arial" w:hAnsi="Arial" w:cs="Arial"/>
          <w:sz w:val="20"/>
          <w:szCs w:val="20"/>
        </w:rPr>
      </w:pPr>
      <w:r w:rsidRPr="00402286">
        <w:rPr>
          <w:rFonts w:ascii="Arial" w:hAnsi="Arial" w:cs="Arial"/>
          <w:sz w:val="20"/>
          <w:szCs w:val="20"/>
        </w:rPr>
        <w:lastRenderedPageBreak/>
        <w:t>La resolución se notificará a los interesados ​​por cualquiera de los medios previstos en la Ley estatal 39/2015, del procedimiento administrativo común de las administraciones públicas.</w:t>
      </w:r>
    </w:p>
    <w:p w:rsidR="00402286" w:rsidRPr="00402286" w:rsidRDefault="00402286" w:rsidP="00402286">
      <w:pPr>
        <w:jc w:val="both"/>
        <w:rPr>
          <w:rFonts w:ascii="Arial" w:hAnsi="Arial" w:cs="Arial"/>
          <w:sz w:val="20"/>
          <w:szCs w:val="20"/>
        </w:rPr>
      </w:pPr>
      <w:r w:rsidRPr="00402286">
        <w:rPr>
          <w:rFonts w:ascii="Arial" w:hAnsi="Arial" w:cs="Arial"/>
          <w:sz w:val="20"/>
          <w:szCs w:val="20"/>
        </w:rPr>
        <w:t>La resolución pone fin a la vía administrativa y, contra la misma, puede interponerse recurso contencioso administrativo ante uno de los juzgados de lo contencioso administrativo de Barcelona, ​​en el plazo de dos meses a contar desde el día siguiente a su notificación. Alternativamente y de forma potestativa, podrá interponerse recurso de reposición ante el órgano municipal que haya emitido la resolución, en el plazo de un mes a contar desde el día siguiente a su notificación.</w:t>
      </w:r>
    </w:p>
    <w:p w:rsidR="00402286" w:rsidRPr="00402286" w:rsidRDefault="00402286" w:rsidP="00402286">
      <w:pPr>
        <w:jc w:val="both"/>
        <w:rPr>
          <w:rFonts w:ascii="Arial" w:hAnsi="Arial" w:cs="Arial"/>
          <w:sz w:val="20"/>
          <w:szCs w:val="20"/>
        </w:rPr>
      </w:pPr>
      <w:r w:rsidRPr="00402286">
        <w:rPr>
          <w:rFonts w:ascii="Arial" w:hAnsi="Arial" w:cs="Arial"/>
          <w:sz w:val="20"/>
          <w:szCs w:val="20"/>
        </w:rPr>
        <w:t>El otorgamiento del crédito requerirá, para su plena efectividad, la firma de un convenio – anexo 4 de las bases. La resolución de otorgamiento del crédito no libera al beneficiario de tramitar la comunicación o solicitud de licencia urbanística.</w:t>
      </w:r>
    </w:p>
    <w:p w:rsidR="00402286" w:rsidRPr="00402286" w:rsidRDefault="00402286" w:rsidP="00402286">
      <w:pPr>
        <w:jc w:val="both"/>
        <w:rPr>
          <w:rFonts w:ascii="Arial" w:hAnsi="Arial" w:cs="Arial"/>
          <w:sz w:val="20"/>
          <w:szCs w:val="20"/>
        </w:rPr>
      </w:pPr>
      <w:r w:rsidRPr="00402286">
        <w:rPr>
          <w:rFonts w:ascii="Arial" w:hAnsi="Arial" w:cs="Arial"/>
          <w:sz w:val="20"/>
          <w:szCs w:val="20"/>
        </w:rPr>
        <w:t>DISPONIBILIDAD DE LOS MICROCRÉDITOS CONCEDIDOS</w:t>
      </w:r>
    </w:p>
    <w:p w:rsidR="00402286" w:rsidRPr="00402286" w:rsidRDefault="00402286" w:rsidP="00402286">
      <w:pPr>
        <w:jc w:val="both"/>
        <w:rPr>
          <w:rFonts w:ascii="Arial" w:hAnsi="Arial" w:cs="Arial"/>
          <w:sz w:val="20"/>
          <w:szCs w:val="20"/>
        </w:rPr>
      </w:pPr>
      <w:r w:rsidRPr="00402286">
        <w:rPr>
          <w:rFonts w:ascii="Arial" w:hAnsi="Arial" w:cs="Arial"/>
          <w:sz w:val="20"/>
          <w:szCs w:val="20"/>
        </w:rPr>
        <w:t>La disponibilidad de los microcréditos concedidos se hará efectiva en el plazo máximo de un mes a partir del siguiente al de la firma del convenio, de acuerdo con el plan de disposición de fondos de la Tesorería municipal.</w:t>
      </w:r>
    </w:p>
    <w:p w:rsidR="00402286" w:rsidRPr="00402286" w:rsidRDefault="00402286" w:rsidP="00402286">
      <w:pPr>
        <w:jc w:val="both"/>
        <w:rPr>
          <w:rFonts w:ascii="Arial" w:hAnsi="Arial" w:cs="Arial"/>
          <w:sz w:val="20"/>
          <w:szCs w:val="20"/>
        </w:rPr>
      </w:pPr>
      <w:r w:rsidRPr="00402286">
        <w:rPr>
          <w:rFonts w:ascii="Arial" w:hAnsi="Arial" w:cs="Arial"/>
          <w:sz w:val="20"/>
          <w:szCs w:val="20"/>
        </w:rPr>
        <w:t>OBLIGACIONES DE LAS PERSONAS BENEFICIARIAS</w:t>
      </w:r>
    </w:p>
    <w:p w:rsidR="00402286" w:rsidRPr="00402286" w:rsidRDefault="00402286" w:rsidP="00402286">
      <w:pPr>
        <w:jc w:val="both"/>
        <w:rPr>
          <w:rFonts w:ascii="Arial" w:hAnsi="Arial" w:cs="Arial"/>
          <w:sz w:val="20"/>
          <w:szCs w:val="20"/>
        </w:rPr>
      </w:pPr>
      <w:r w:rsidRPr="00402286">
        <w:rPr>
          <w:rFonts w:ascii="Arial" w:hAnsi="Arial" w:cs="Arial"/>
          <w:sz w:val="20"/>
          <w:szCs w:val="20"/>
        </w:rPr>
        <w:t>Los beneficiarios tendrán que:</w:t>
      </w:r>
    </w:p>
    <w:p w:rsidR="00402286" w:rsidRPr="00402286" w:rsidRDefault="00402286" w:rsidP="00402286">
      <w:pPr>
        <w:jc w:val="both"/>
        <w:rPr>
          <w:rFonts w:ascii="Arial" w:hAnsi="Arial" w:cs="Arial"/>
          <w:sz w:val="20"/>
          <w:szCs w:val="20"/>
        </w:rPr>
      </w:pPr>
      <w:r w:rsidRPr="00402286">
        <w:rPr>
          <w:rFonts w:ascii="Arial" w:hAnsi="Arial" w:cs="Arial"/>
          <w:sz w:val="20"/>
          <w:szCs w:val="20"/>
        </w:rPr>
        <w:t>• Ejecutar las obras objeto del crédito en el plazo de seis meses, contados desde el día siguiente al de la disponibilidad del crédito.</w:t>
      </w:r>
    </w:p>
    <w:p w:rsidR="00402286" w:rsidRPr="00402286" w:rsidRDefault="00402286" w:rsidP="00402286">
      <w:pPr>
        <w:jc w:val="both"/>
        <w:rPr>
          <w:rFonts w:ascii="Arial" w:hAnsi="Arial" w:cs="Arial"/>
          <w:sz w:val="20"/>
          <w:szCs w:val="20"/>
        </w:rPr>
      </w:pPr>
      <w:r w:rsidRPr="00402286">
        <w:rPr>
          <w:rFonts w:ascii="Arial" w:hAnsi="Arial" w:cs="Arial"/>
          <w:sz w:val="20"/>
          <w:szCs w:val="20"/>
        </w:rPr>
        <w:t>• Someterse a las actuaciones de comprobación.</w:t>
      </w:r>
    </w:p>
    <w:p w:rsidR="00402286" w:rsidRPr="00402286" w:rsidRDefault="00402286" w:rsidP="00402286">
      <w:pPr>
        <w:jc w:val="both"/>
        <w:rPr>
          <w:rFonts w:ascii="Arial" w:hAnsi="Arial" w:cs="Arial"/>
          <w:sz w:val="20"/>
          <w:szCs w:val="20"/>
        </w:rPr>
      </w:pPr>
      <w:r w:rsidRPr="00402286">
        <w:rPr>
          <w:rFonts w:ascii="Arial" w:hAnsi="Arial" w:cs="Arial"/>
          <w:sz w:val="20"/>
          <w:szCs w:val="20"/>
        </w:rPr>
        <w:t>• Devolver el crédito en el plazo de 6 años y en cuotas mensuales según las condiciones fijadas en la resolución de otorgamiento y/o en el convenio.</w:t>
      </w:r>
    </w:p>
    <w:p w:rsidR="00402286" w:rsidRPr="00402286" w:rsidRDefault="00402286" w:rsidP="00402286">
      <w:pPr>
        <w:jc w:val="both"/>
        <w:rPr>
          <w:rFonts w:ascii="Arial" w:hAnsi="Arial" w:cs="Arial"/>
          <w:sz w:val="20"/>
          <w:szCs w:val="20"/>
        </w:rPr>
      </w:pPr>
      <w:r w:rsidRPr="00402286">
        <w:rPr>
          <w:rFonts w:ascii="Arial" w:hAnsi="Arial" w:cs="Arial"/>
          <w:sz w:val="20"/>
          <w:szCs w:val="20"/>
        </w:rPr>
        <w:t>La primera cuota de devolución del crédito se hará efectiva el primer día del mes siguiente al ingreso del importe aprobado como crédito.</w:t>
      </w:r>
    </w:p>
    <w:p w:rsidR="00402286" w:rsidRDefault="00402286" w:rsidP="00402286">
      <w:pPr>
        <w:jc w:val="both"/>
        <w:rPr>
          <w:rFonts w:ascii="Arial" w:hAnsi="Arial" w:cs="Arial"/>
          <w:sz w:val="20"/>
          <w:szCs w:val="20"/>
        </w:rPr>
      </w:pPr>
      <w:r w:rsidRPr="00402286">
        <w:rPr>
          <w:rFonts w:ascii="Arial" w:hAnsi="Arial" w:cs="Arial"/>
          <w:sz w:val="20"/>
          <w:szCs w:val="20"/>
        </w:rPr>
        <w:t>Las cuotas de devolución del crédito tendrán la consideración de ingresos de derecho público.</w:t>
      </w:r>
    </w:p>
    <w:p w:rsidR="00402286" w:rsidRPr="00402286" w:rsidRDefault="00402286" w:rsidP="00402286">
      <w:pPr>
        <w:jc w:val="both"/>
        <w:rPr>
          <w:rFonts w:ascii="Arial" w:hAnsi="Arial" w:cs="Arial"/>
          <w:sz w:val="20"/>
          <w:szCs w:val="20"/>
        </w:rPr>
      </w:pPr>
      <w:r w:rsidRPr="00402286">
        <w:rPr>
          <w:rFonts w:ascii="Arial" w:hAnsi="Arial" w:cs="Arial"/>
          <w:sz w:val="20"/>
          <w:szCs w:val="20"/>
        </w:rPr>
        <w:t>JUSTIFICACIÓN DE LOS MICROCRÉDITOS</w:t>
      </w:r>
    </w:p>
    <w:p w:rsidR="00402286" w:rsidRPr="00402286" w:rsidRDefault="00402286" w:rsidP="00402286">
      <w:pPr>
        <w:jc w:val="both"/>
        <w:rPr>
          <w:rFonts w:ascii="Arial" w:hAnsi="Arial" w:cs="Arial"/>
          <w:sz w:val="20"/>
          <w:szCs w:val="20"/>
        </w:rPr>
      </w:pPr>
      <w:r w:rsidRPr="00402286">
        <w:rPr>
          <w:rFonts w:ascii="Arial" w:hAnsi="Arial" w:cs="Arial"/>
          <w:sz w:val="20"/>
          <w:szCs w:val="20"/>
        </w:rPr>
        <w:t>Las personas beneficiarias de los microcréditos deben presentar al Ayuntamiento de Manresa, en el plazo máximo de</w:t>
      </w:r>
      <w:r w:rsidR="00D536D7">
        <w:rPr>
          <w:rFonts w:ascii="Arial" w:hAnsi="Arial" w:cs="Arial"/>
          <w:sz w:val="20"/>
          <w:szCs w:val="20"/>
        </w:rPr>
        <w:t xml:space="preserve"> </w:t>
      </w:r>
      <w:bookmarkStart w:id="0" w:name="_GoBack"/>
      <w:bookmarkEnd w:id="0"/>
      <w:r w:rsidRPr="00402286">
        <w:rPr>
          <w:rFonts w:ascii="Arial" w:hAnsi="Arial" w:cs="Arial"/>
          <w:sz w:val="20"/>
          <w:szCs w:val="20"/>
        </w:rPr>
        <w:t>7 meses, a contar desde el día siguiente a la disponibilidad del crédito, la documentación justificativa de la ejecución de las obras, de acuerdo con lo que dispone la base 16 de las bases reguladoras.</w:t>
      </w:r>
    </w:p>
    <w:p w:rsidR="00402286" w:rsidRPr="00402286" w:rsidRDefault="00402286" w:rsidP="00402286">
      <w:pPr>
        <w:jc w:val="both"/>
        <w:rPr>
          <w:rFonts w:ascii="Arial" w:hAnsi="Arial" w:cs="Arial"/>
          <w:sz w:val="20"/>
          <w:szCs w:val="20"/>
        </w:rPr>
      </w:pPr>
      <w:r w:rsidRPr="00402286">
        <w:rPr>
          <w:rFonts w:ascii="Arial" w:hAnsi="Arial" w:cs="Arial"/>
          <w:sz w:val="20"/>
          <w:szCs w:val="20"/>
        </w:rPr>
        <w:t>INCUMPLIMIENTO Y REINTEGRO FORZOSO</w:t>
      </w:r>
    </w:p>
    <w:p w:rsidR="00402286" w:rsidRPr="00402286" w:rsidRDefault="00402286" w:rsidP="00402286">
      <w:pPr>
        <w:jc w:val="both"/>
        <w:rPr>
          <w:rFonts w:ascii="Arial" w:hAnsi="Arial" w:cs="Arial"/>
          <w:sz w:val="20"/>
          <w:szCs w:val="20"/>
        </w:rPr>
      </w:pPr>
      <w:r w:rsidRPr="00402286">
        <w:rPr>
          <w:rFonts w:ascii="Arial" w:hAnsi="Arial" w:cs="Arial"/>
          <w:sz w:val="20"/>
          <w:szCs w:val="20"/>
        </w:rPr>
        <w:t>El beneficiario tiene la obligación de devolver íntegramente el importe del crédito concedido, pendiente de devolución, en los casos de incumplimiento establecido en la base 17 de las bases reguladoras.</w:t>
      </w:r>
    </w:p>
    <w:p w:rsidR="00402286" w:rsidRPr="00402286" w:rsidRDefault="00402286" w:rsidP="00402286">
      <w:pPr>
        <w:jc w:val="both"/>
        <w:rPr>
          <w:rFonts w:ascii="Arial" w:hAnsi="Arial" w:cs="Arial"/>
          <w:sz w:val="20"/>
          <w:szCs w:val="20"/>
        </w:rPr>
      </w:pPr>
      <w:r w:rsidRPr="00402286">
        <w:rPr>
          <w:rFonts w:ascii="Arial" w:hAnsi="Arial" w:cs="Arial"/>
          <w:sz w:val="20"/>
          <w:szCs w:val="20"/>
        </w:rPr>
        <w:t>Una vez acordado el reintegro forzoso por incumplimiento, el Ayuntamiento exigirá, por la vía recaudatoria, el reintegro de todo el importe del crédito pendiente de devolución, más los intereses de demora, y procederá contra los bienes y derechos de los beneficiarios, de acuerdo con lo que dispone el artículo 38 de la Ley estatal 38/2003 y la legislación de Haciendas Locales y General Presupuestaria.”</w:t>
      </w:r>
    </w:p>
    <w:p w:rsidR="00402286" w:rsidRPr="00402286" w:rsidRDefault="00402286" w:rsidP="00402286">
      <w:pPr>
        <w:jc w:val="both"/>
        <w:rPr>
          <w:rFonts w:ascii="Arial" w:hAnsi="Arial" w:cs="Arial"/>
          <w:sz w:val="20"/>
          <w:szCs w:val="20"/>
        </w:rPr>
      </w:pPr>
      <w:r w:rsidRPr="00402286">
        <w:rPr>
          <w:rFonts w:ascii="Arial" w:hAnsi="Arial" w:cs="Arial"/>
          <w:sz w:val="20"/>
          <w:szCs w:val="20"/>
        </w:rPr>
        <w:lastRenderedPageBreak/>
        <w:t>SEGUNDO. Comunicar la convocatoria a la Base de Datos Nacional de Subvenciones (BDNS) y publicarla en el Boletín Oficial de la Provincia de Barcelona.</w:t>
      </w:r>
    </w:p>
    <w:sectPr w:rsidR="00402286" w:rsidRPr="0040228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286"/>
    <w:rsid w:val="00012D9D"/>
    <w:rsid w:val="00402286"/>
    <w:rsid w:val="00D536D7"/>
    <w:rsid w:val="00E669F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40228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4022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58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2526</Words>
  <Characters>14399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montserrat planell</dc:creator>
  <cp:lastModifiedBy>montserrat planell</cp:lastModifiedBy>
  <cp:revision>2</cp:revision>
  <dcterms:created xsi:type="dcterms:W3CDTF">2024-03-25T10:58:00Z</dcterms:created>
  <dcterms:modified xsi:type="dcterms:W3CDTF">2024-03-25T11:15:00Z</dcterms:modified>
</cp:coreProperties>
</file>