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7777777" w:rsidR="00A12AFF" w:rsidRDefault="00A12AFF" w:rsidP="00FD6250">
            <w:pPr>
              <w:jc w:val="both"/>
              <w:rPr>
                <w:rFonts w:ascii="Garamond" w:hAnsi="Garamond"/>
                <w:b/>
                <w:sz w:val="24"/>
                <w:lang w:val="eu-ES"/>
              </w:rPr>
            </w:pPr>
            <w:r>
              <w:rPr>
                <w:rFonts w:ascii="Garamond" w:hAnsi="Garamond"/>
                <w:b/>
                <w:sz w:val="24"/>
                <w:lang w:val="eu-ES"/>
              </w:rPr>
              <w:t xml:space="preserve">3. ERANSKINA: GIZARTE ONGIZATEAREN SAILA </w:t>
            </w:r>
          </w:p>
        </w:tc>
        <w:tc>
          <w:tcPr>
            <w:tcW w:w="4827" w:type="dxa"/>
            <w:tcBorders>
              <w:top w:val="single" w:sz="4" w:space="0" w:color="auto"/>
              <w:left w:val="single" w:sz="4" w:space="0" w:color="auto"/>
              <w:bottom w:val="single" w:sz="4" w:space="0" w:color="auto"/>
              <w:right w:val="single" w:sz="4" w:space="0" w:color="auto"/>
            </w:tcBorders>
            <w:hideMark/>
          </w:tcPr>
          <w:p w14:paraId="682E21F1" w14:textId="77777777" w:rsidR="00A12AFF" w:rsidRDefault="00A12AFF" w:rsidP="00FD6250">
            <w:pPr>
              <w:jc w:val="both"/>
              <w:rPr>
                <w:rFonts w:ascii="Garamond" w:hAnsi="Garamond"/>
                <w:b/>
                <w:sz w:val="24"/>
              </w:rPr>
            </w:pPr>
            <w:r>
              <w:rPr>
                <w:rFonts w:ascii="Garamond" w:hAnsi="Garamond"/>
                <w:b/>
                <w:sz w:val="24"/>
              </w:rPr>
              <w:t>ANEXO 3: ÁREA DE BIENESTAR SOCIAL</w:t>
            </w:r>
          </w:p>
        </w:tc>
      </w:tr>
    </w:tbl>
    <w:p w14:paraId="2D4285FE" w14:textId="77777777" w:rsidR="00A12AFF" w:rsidRDefault="00A12AFF" w:rsidP="00A12AFF">
      <w:pPr>
        <w:spacing w:before="200"/>
        <w:rPr>
          <w:rFonts w:ascii="Garamond" w:hAnsi="Garamond"/>
          <w:sz w:val="24"/>
        </w:rPr>
      </w:pPr>
    </w:p>
    <w:tbl>
      <w:tblPr>
        <w:tblW w:w="10031" w:type="dxa"/>
        <w:tblLook w:val="01E0" w:firstRow="1" w:lastRow="1" w:firstColumn="1" w:lastColumn="1" w:noHBand="0" w:noVBand="0"/>
      </w:tblPr>
      <w:tblGrid>
        <w:gridCol w:w="108"/>
        <w:gridCol w:w="4962"/>
        <w:gridCol w:w="46"/>
        <w:gridCol w:w="40"/>
        <w:gridCol w:w="4786"/>
        <w:gridCol w:w="41"/>
        <w:gridCol w:w="48"/>
      </w:tblGrid>
      <w:tr w:rsidR="000956A7" w14:paraId="50227C06" w14:textId="77777777" w:rsidTr="00F743A6">
        <w:trPr>
          <w:gridBefore w:val="1"/>
          <w:wBefore w:w="108" w:type="dxa"/>
        </w:trPr>
        <w:tc>
          <w:tcPr>
            <w:tcW w:w="4962" w:type="dxa"/>
            <w:hideMark/>
          </w:tcPr>
          <w:p w14:paraId="0CBBF04A" w14:textId="2F6ED1A7" w:rsidR="000956A7" w:rsidRPr="00E50683" w:rsidRDefault="000956A7" w:rsidP="00FD6250">
            <w:pPr>
              <w:spacing w:before="120" w:after="120"/>
              <w:ind w:left="113" w:right="113"/>
              <w:jc w:val="both"/>
              <w:rPr>
                <w:rFonts w:ascii="Garamond" w:hAnsi="Garamond"/>
                <w:b/>
                <w:bCs/>
                <w:color w:val="000000"/>
                <w:sz w:val="24"/>
                <w:szCs w:val="24"/>
                <w:lang w:val="eu-ES" w:eastAsia="eu-ES"/>
              </w:rPr>
            </w:pPr>
            <w:r>
              <w:rPr>
                <w:rFonts w:ascii="Garamond" w:hAnsi="Garamond"/>
                <w:b/>
                <w:bCs/>
                <w:color w:val="000000"/>
                <w:sz w:val="24"/>
                <w:szCs w:val="24"/>
                <w:lang w:val="eu-ES" w:eastAsia="eu-ES"/>
              </w:rPr>
              <w:t>3</w:t>
            </w:r>
            <w:r w:rsidRPr="00E50683">
              <w:rPr>
                <w:rFonts w:ascii="Garamond" w:hAnsi="Garamond"/>
                <w:b/>
                <w:bCs/>
                <w:color w:val="000000"/>
                <w:sz w:val="24"/>
                <w:szCs w:val="24"/>
                <w:lang w:val="eu-ES" w:eastAsia="eu-ES"/>
              </w:rPr>
              <w:t>.6. OINARRIAK, 2024KO EKITALDIKO ONDASUN HIGIEZINEN GAINEKO ZERGA ORDAINTZEKO DIRULAGUNTZAK EMATEKO ARAUAK EZARTZEN DITUZTENAK</w:t>
            </w:r>
          </w:p>
        </w:tc>
        <w:tc>
          <w:tcPr>
            <w:tcW w:w="4961" w:type="dxa"/>
            <w:gridSpan w:val="5"/>
            <w:hideMark/>
          </w:tcPr>
          <w:p w14:paraId="20FDED66" w14:textId="12276049" w:rsidR="000956A7" w:rsidRPr="00E50683" w:rsidRDefault="000956A7" w:rsidP="00FD6250">
            <w:pPr>
              <w:jc w:val="both"/>
              <w:rPr>
                <w:rFonts w:ascii="Garamond" w:hAnsi="Garamond"/>
                <w:b/>
                <w:bCs/>
                <w:sz w:val="24"/>
                <w:szCs w:val="24"/>
              </w:rPr>
            </w:pPr>
            <w:r>
              <w:rPr>
                <w:rFonts w:ascii="Garamond" w:hAnsi="Garamond"/>
                <w:b/>
                <w:bCs/>
                <w:sz w:val="24"/>
                <w:szCs w:val="24"/>
              </w:rPr>
              <w:t>3</w:t>
            </w:r>
            <w:r w:rsidRPr="00E50683">
              <w:rPr>
                <w:rFonts w:ascii="Garamond" w:hAnsi="Garamond"/>
                <w:b/>
                <w:bCs/>
                <w:sz w:val="24"/>
                <w:szCs w:val="24"/>
              </w:rPr>
              <w:t>.6. BASES POR LAS QUE SE ESTABLECEN LAS NORMAS PARA LA CONCESIÓN DE SUBVENCIONES PARA EL PAGO DEL IMPUESTO SOBRE BIENES INMUEBLES DEL EJERCICIO 2024.</w:t>
            </w:r>
          </w:p>
          <w:p w14:paraId="48892378" w14:textId="77777777" w:rsidR="000956A7" w:rsidRPr="00E50683" w:rsidRDefault="000956A7" w:rsidP="00FD6250">
            <w:pPr>
              <w:jc w:val="both"/>
              <w:rPr>
                <w:rFonts w:ascii="Garamond" w:hAnsi="Garamond"/>
                <w:b/>
                <w:bCs/>
                <w:sz w:val="24"/>
                <w:szCs w:val="24"/>
              </w:rPr>
            </w:pPr>
          </w:p>
        </w:tc>
      </w:tr>
      <w:tr w:rsidR="000956A7" w:rsidRPr="00840579" w14:paraId="05C5155E" w14:textId="77777777" w:rsidTr="00F743A6">
        <w:trPr>
          <w:gridBefore w:val="1"/>
          <w:wBefore w:w="108" w:type="dxa"/>
        </w:trPr>
        <w:tc>
          <w:tcPr>
            <w:tcW w:w="4962" w:type="dxa"/>
            <w:hideMark/>
          </w:tcPr>
          <w:p w14:paraId="55FCCC51" w14:textId="77777777" w:rsidR="000956A7" w:rsidRPr="00E50683" w:rsidRDefault="000956A7" w:rsidP="00FD6250">
            <w:pPr>
              <w:spacing w:before="120" w:after="120"/>
              <w:ind w:left="113" w:right="113"/>
              <w:jc w:val="both"/>
              <w:rPr>
                <w:rFonts w:ascii="Garamond" w:hAnsi="Garamond"/>
                <w:b/>
                <w:bCs/>
                <w:color w:val="000000"/>
                <w:sz w:val="24"/>
                <w:szCs w:val="24"/>
                <w:lang w:val="eu-ES" w:eastAsia="eu-ES"/>
              </w:rPr>
            </w:pPr>
            <w:r w:rsidRPr="00E50683">
              <w:rPr>
                <w:rFonts w:ascii="Garamond" w:hAnsi="Garamond"/>
                <w:b/>
                <w:bCs/>
                <w:color w:val="000000"/>
                <w:sz w:val="24"/>
                <w:szCs w:val="24"/>
                <w:lang w:val="eu-ES" w:eastAsia="eu-ES"/>
              </w:rPr>
              <w:t>1. artikulua. — Xedea</w:t>
            </w:r>
          </w:p>
        </w:tc>
        <w:tc>
          <w:tcPr>
            <w:tcW w:w="4961" w:type="dxa"/>
            <w:gridSpan w:val="5"/>
            <w:hideMark/>
          </w:tcPr>
          <w:p w14:paraId="5E372CF8" w14:textId="77777777" w:rsidR="000956A7" w:rsidRPr="00E50683" w:rsidRDefault="000956A7" w:rsidP="00FD6250">
            <w:pPr>
              <w:jc w:val="both"/>
              <w:rPr>
                <w:rFonts w:ascii="Garamond" w:hAnsi="Garamond"/>
                <w:b/>
                <w:bCs/>
                <w:color w:val="000000"/>
                <w:sz w:val="24"/>
                <w:szCs w:val="24"/>
                <w:lang w:val="eu-ES" w:eastAsia="eu-ES"/>
              </w:rPr>
            </w:pPr>
            <w:proofErr w:type="spellStart"/>
            <w:r w:rsidRPr="00E50683">
              <w:rPr>
                <w:rFonts w:ascii="Garamond" w:hAnsi="Garamond"/>
                <w:b/>
                <w:bCs/>
                <w:color w:val="000000"/>
                <w:sz w:val="24"/>
                <w:szCs w:val="24"/>
                <w:lang w:val="eu-ES" w:eastAsia="eu-ES"/>
              </w:rPr>
              <w:t>Artículo</w:t>
            </w:r>
            <w:proofErr w:type="spellEnd"/>
            <w:r w:rsidRPr="00E50683">
              <w:rPr>
                <w:rFonts w:ascii="Garamond" w:hAnsi="Garamond"/>
                <w:b/>
                <w:bCs/>
                <w:color w:val="000000"/>
                <w:sz w:val="24"/>
                <w:szCs w:val="24"/>
                <w:lang w:val="eu-ES" w:eastAsia="eu-ES"/>
              </w:rPr>
              <w:t xml:space="preserve"> 1. — </w:t>
            </w:r>
            <w:proofErr w:type="spellStart"/>
            <w:r w:rsidRPr="00E50683">
              <w:rPr>
                <w:rFonts w:ascii="Garamond" w:hAnsi="Garamond"/>
                <w:b/>
                <w:bCs/>
                <w:color w:val="000000"/>
                <w:sz w:val="24"/>
                <w:szCs w:val="24"/>
                <w:lang w:val="eu-ES" w:eastAsia="eu-ES"/>
              </w:rPr>
              <w:t>Objeto</w:t>
            </w:r>
            <w:proofErr w:type="spellEnd"/>
          </w:p>
        </w:tc>
      </w:tr>
      <w:tr w:rsidR="000956A7" w:rsidRPr="00840579" w14:paraId="5E35E539" w14:textId="77777777" w:rsidTr="00F743A6">
        <w:trPr>
          <w:gridBefore w:val="1"/>
          <w:wBefore w:w="108" w:type="dxa"/>
        </w:trPr>
        <w:tc>
          <w:tcPr>
            <w:tcW w:w="4962" w:type="dxa"/>
            <w:hideMark/>
          </w:tcPr>
          <w:p w14:paraId="74D16082" w14:textId="77777777" w:rsidR="000956A7" w:rsidRPr="00E50683" w:rsidRDefault="000956A7" w:rsidP="00FD6250">
            <w:pPr>
              <w:spacing w:before="120" w:after="120"/>
              <w:ind w:left="113" w:right="113"/>
              <w:jc w:val="both"/>
              <w:rPr>
                <w:rFonts w:ascii="Garamond" w:hAnsi="Garamond"/>
                <w:color w:val="000000"/>
                <w:sz w:val="24"/>
                <w:szCs w:val="24"/>
                <w:lang w:val="eu-ES" w:eastAsia="eu-ES"/>
              </w:rPr>
            </w:pPr>
            <w:r w:rsidRPr="00E50683">
              <w:rPr>
                <w:rFonts w:ascii="Garamond" w:hAnsi="Garamond"/>
                <w:color w:val="000000"/>
                <w:sz w:val="24"/>
                <w:szCs w:val="24"/>
                <w:lang w:val="eu-ES" w:eastAsia="eu-ES"/>
              </w:rPr>
              <w:t>Oinarri hauen xedea da ohiko etxebizitzari dagokion Ondasun Higiezinen gaineko Zergaren kuota ordaintzeko dirulaguntzak ematea, egoera ekonomiko zaurgarria izan dezaketen bizikidetza-unitateen titularrei.</w:t>
            </w:r>
          </w:p>
        </w:tc>
        <w:tc>
          <w:tcPr>
            <w:tcW w:w="4961" w:type="dxa"/>
            <w:gridSpan w:val="5"/>
            <w:hideMark/>
          </w:tcPr>
          <w:p w14:paraId="1F703F42" w14:textId="77777777" w:rsidR="000956A7" w:rsidRPr="00E50683" w:rsidRDefault="000956A7" w:rsidP="00FD6250">
            <w:pPr>
              <w:jc w:val="both"/>
              <w:rPr>
                <w:rFonts w:ascii="Garamond" w:hAnsi="Garamond"/>
                <w:sz w:val="24"/>
                <w:szCs w:val="24"/>
              </w:rPr>
            </w:pPr>
            <w:r w:rsidRPr="00E50683">
              <w:rPr>
                <w:rFonts w:ascii="Garamond" w:hAnsi="Garamond"/>
                <w:sz w:val="24"/>
                <w:szCs w:val="24"/>
              </w:rPr>
              <w:t>Constituye objeto de las presentes bases la concesión de subvenciones para el pago de la cuota del Impuesto sobre Bienes Inmuebles correspondiente a la vivienda habitual destinadas a personas titulares de unidades convivenciales en situación económica vulnerable.</w:t>
            </w:r>
          </w:p>
          <w:p w14:paraId="30378D56" w14:textId="77777777" w:rsidR="000956A7" w:rsidRPr="00E50683" w:rsidRDefault="000956A7" w:rsidP="00FD6250">
            <w:pPr>
              <w:jc w:val="both"/>
              <w:rPr>
                <w:rFonts w:ascii="Garamond" w:hAnsi="Garamond"/>
                <w:sz w:val="24"/>
                <w:szCs w:val="24"/>
              </w:rPr>
            </w:pPr>
          </w:p>
        </w:tc>
      </w:tr>
      <w:tr w:rsidR="000956A7" w:rsidRPr="00840579" w14:paraId="3EB7F463" w14:textId="77777777" w:rsidTr="00F743A6">
        <w:trPr>
          <w:gridBefore w:val="1"/>
          <w:wBefore w:w="108" w:type="dxa"/>
        </w:trPr>
        <w:tc>
          <w:tcPr>
            <w:tcW w:w="4962" w:type="dxa"/>
            <w:hideMark/>
          </w:tcPr>
          <w:p w14:paraId="54A79266" w14:textId="77777777" w:rsidR="000956A7" w:rsidRPr="00E50683" w:rsidRDefault="000956A7" w:rsidP="00FD6250">
            <w:pPr>
              <w:spacing w:before="120" w:after="120"/>
              <w:ind w:left="113" w:right="113"/>
              <w:jc w:val="both"/>
              <w:rPr>
                <w:rFonts w:ascii="Garamond" w:hAnsi="Garamond"/>
                <w:color w:val="000000"/>
                <w:sz w:val="24"/>
                <w:szCs w:val="24"/>
                <w:lang w:val="eu-ES" w:eastAsia="eu-ES"/>
              </w:rPr>
            </w:pPr>
            <w:r w:rsidRPr="00E50683">
              <w:rPr>
                <w:rFonts w:ascii="Garamond" w:hAnsi="Garamond"/>
                <w:b/>
                <w:bCs/>
                <w:color w:val="000000"/>
                <w:sz w:val="24"/>
                <w:szCs w:val="24"/>
                <w:lang w:val="eu-ES" w:eastAsia="eu-ES"/>
              </w:rPr>
              <w:t>2. artikulua. — Onuradunak</w:t>
            </w:r>
          </w:p>
        </w:tc>
        <w:tc>
          <w:tcPr>
            <w:tcW w:w="4961" w:type="dxa"/>
            <w:gridSpan w:val="5"/>
            <w:hideMark/>
          </w:tcPr>
          <w:p w14:paraId="3BA832F7" w14:textId="77777777" w:rsidR="000956A7" w:rsidRPr="00F743A6" w:rsidRDefault="000956A7" w:rsidP="00FD6250">
            <w:pPr>
              <w:jc w:val="both"/>
              <w:rPr>
                <w:rFonts w:ascii="Garamond" w:hAnsi="Garamond"/>
                <w:sz w:val="24"/>
                <w:szCs w:val="24"/>
              </w:rPr>
            </w:pPr>
            <w:proofErr w:type="spellStart"/>
            <w:r w:rsidRPr="00F743A6">
              <w:rPr>
                <w:rFonts w:ascii="Garamond" w:hAnsi="Garamond"/>
                <w:b/>
                <w:bCs/>
                <w:color w:val="000000"/>
                <w:sz w:val="24"/>
                <w:szCs w:val="24"/>
                <w:lang w:val="eu-ES" w:eastAsia="eu-ES"/>
              </w:rPr>
              <w:t>Artículo</w:t>
            </w:r>
            <w:proofErr w:type="spellEnd"/>
            <w:r w:rsidRPr="00F743A6">
              <w:rPr>
                <w:rFonts w:ascii="Garamond" w:hAnsi="Garamond"/>
                <w:b/>
                <w:bCs/>
                <w:color w:val="000000"/>
                <w:sz w:val="24"/>
                <w:szCs w:val="24"/>
                <w:lang w:val="eu-ES" w:eastAsia="eu-ES"/>
              </w:rPr>
              <w:t xml:space="preserve"> 2. — </w:t>
            </w:r>
            <w:proofErr w:type="spellStart"/>
            <w:r w:rsidRPr="00F743A6">
              <w:rPr>
                <w:rFonts w:ascii="Garamond" w:hAnsi="Garamond"/>
                <w:b/>
                <w:bCs/>
                <w:color w:val="000000"/>
                <w:sz w:val="24"/>
                <w:szCs w:val="24"/>
                <w:lang w:val="eu-ES" w:eastAsia="eu-ES"/>
              </w:rPr>
              <w:t>Beneficiarios</w:t>
            </w:r>
            <w:proofErr w:type="spellEnd"/>
          </w:p>
        </w:tc>
      </w:tr>
      <w:tr w:rsidR="000956A7" w14:paraId="6443471E" w14:textId="77777777" w:rsidTr="00F743A6">
        <w:trPr>
          <w:gridBefore w:val="1"/>
          <w:wBefore w:w="108" w:type="dxa"/>
        </w:trPr>
        <w:tc>
          <w:tcPr>
            <w:tcW w:w="4962" w:type="dxa"/>
            <w:hideMark/>
          </w:tcPr>
          <w:p w14:paraId="32275ED2" w14:textId="77777777" w:rsidR="000956A7" w:rsidRPr="00E50683" w:rsidRDefault="000956A7" w:rsidP="00FD6250">
            <w:pPr>
              <w:spacing w:before="120" w:after="120"/>
              <w:ind w:left="113" w:right="113"/>
              <w:jc w:val="both"/>
              <w:rPr>
                <w:rFonts w:ascii="Garamond" w:hAnsi="Garamond"/>
                <w:color w:val="000000"/>
                <w:sz w:val="24"/>
                <w:szCs w:val="24"/>
                <w:lang w:val="eu-ES" w:eastAsia="eu-ES"/>
              </w:rPr>
            </w:pPr>
            <w:r w:rsidRPr="00E50683">
              <w:rPr>
                <w:rFonts w:ascii="Garamond" w:hAnsi="Garamond"/>
                <w:color w:val="000000"/>
                <w:sz w:val="24"/>
                <w:szCs w:val="24"/>
                <w:lang w:val="eu-ES" w:eastAsia="eu-ES"/>
              </w:rPr>
              <w:t>1. Ohiko etxebizitzagatik ordaindu behar den zergaz ari gara eta ohiko etxebizitza horien subjektu pasibo gisa ageri direnek dirulaguntza jaso dezakete baldin eta, bizikidetza unitate bateko kide izanik, eskaera egin aurreko urte naturalean guztien artean dituzten diru-sarrera gordinak taula honetan agertzen diren mugen barruan badaude:</w:t>
            </w:r>
          </w:p>
          <w:p w14:paraId="2B6D6480" w14:textId="77777777" w:rsidR="000956A7" w:rsidRPr="00E50683" w:rsidRDefault="000956A7" w:rsidP="00FD6250">
            <w:pPr>
              <w:spacing w:before="120" w:after="120"/>
              <w:ind w:left="113" w:right="113"/>
              <w:jc w:val="both"/>
              <w:rPr>
                <w:rFonts w:ascii="Garamond" w:hAnsi="Garamond"/>
                <w:color w:val="000000"/>
                <w:sz w:val="24"/>
                <w:szCs w:val="24"/>
                <w:lang w:val="eu-ES" w:eastAsia="eu-ES"/>
              </w:rPr>
            </w:pPr>
          </w:p>
        </w:tc>
        <w:tc>
          <w:tcPr>
            <w:tcW w:w="4961" w:type="dxa"/>
            <w:gridSpan w:val="5"/>
            <w:hideMark/>
          </w:tcPr>
          <w:p w14:paraId="1EB53D8C" w14:textId="77777777" w:rsidR="000956A7" w:rsidRPr="00F743A6" w:rsidRDefault="000956A7" w:rsidP="00FD6250">
            <w:pPr>
              <w:jc w:val="both"/>
              <w:rPr>
                <w:rFonts w:ascii="Garamond" w:hAnsi="Garamond"/>
                <w:sz w:val="24"/>
                <w:szCs w:val="24"/>
              </w:rPr>
            </w:pPr>
            <w:r w:rsidRPr="00F743A6">
              <w:rPr>
                <w:rFonts w:ascii="Garamond" w:hAnsi="Garamond"/>
                <w:sz w:val="24"/>
                <w:szCs w:val="24"/>
              </w:rPr>
              <w:t>1. Podrán obtener la subvención las personas que figuren como sujeto pasivo del impuesto correspondiente a su vivienda habitual y formen parte de una unidad convivencial cuyos ingresos brutos totales –considerando los de todos sus miembros– durante el año natural anterior al de la solicitud se encuentren dentro de los límites que se establecen en la siguiente tabla:</w:t>
            </w:r>
          </w:p>
          <w:p w14:paraId="2A06DC6F" w14:textId="77777777" w:rsidR="000956A7" w:rsidRPr="00F743A6" w:rsidRDefault="000956A7" w:rsidP="00FD6250">
            <w:pPr>
              <w:jc w:val="both"/>
              <w:rPr>
                <w:rFonts w:ascii="Garamond" w:hAnsi="Garamond"/>
                <w:sz w:val="24"/>
                <w:szCs w:val="24"/>
              </w:rPr>
            </w:pPr>
          </w:p>
        </w:tc>
      </w:tr>
      <w:tr w:rsidR="000956A7" w:rsidRPr="0074088D" w14:paraId="1B09C907" w14:textId="77777777" w:rsidTr="00F743A6">
        <w:tblPrEx>
          <w:jc w:val="center"/>
          <w:tblLook w:val="04A0" w:firstRow="1" w:lastRow="0" w:firstColumn="1" w:lastColumn="0" w:noHBand="0" w:noVBand="1"/>
        </w:tblPrEx>
        <w:trPr>
          <w:gridAfter w:val="2"/>
          <w:wAfter w:w="89" w:type="dxa"/>
          <w:jc w:val="center"/>
        </w:trPr>
        <w:tc>
          <w:tcPr>
            <w:tcW w:w="9942" w:type="dxa"/>
            <w:gridSpan w:val="5"/>
            <w:tcMar>
              <w:top w:w="0" w:type="dxa"/>
              <w:left w:w="70" w:type="dxa"/>
              <w:bottom w:w="0" w:type="dxa"/>
              <w:right w:w="70" w:type="dxa"/>
            </w:tcMar>
          </w:tcPr>
          <w:tbl>
            <w:tblPr>
              <w:tblW w:w="8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3"/>
              <w:gridCol w:w="1482"/>
              <w:gridCol w:w="1893"/>
              <w:gridCol w:w="1953"/>
              <w:gridCol w:w="1953"/>
            </w:tblGrid>
            <w:tr w:rsidR="000956A7" w:rsidRPr="00E50683" w14:paraId="4A1D503B" w14:textId="77777777" w:rsidTr="00FD6250">
              <w:trPr>
                <w:trHeight w:val="893"/>
                <w:jc w:val="center"/>
              </w:trPr>
              <w:tc>
                <w:tcPr>
                  <w:tcW w:w="903" w:type="dxa"/>
                  <w:shd w:val="clear" w:color="auto" w:fill="auto"/>
                  <w:tcMar>
                    <w:top w:w="55" w:type="dxa"/>
                    <w:left w:w="55" w:type="dxa"/>
                    <w:bottom w:w="55" w:type="dxa"/>
                    <w:right w:w="55" w:type="dxa"/>
                  </w:tcMar>
                  <w:vAlign w:val="center"/>
                </w:tcPr>
                <w:p w14:paraId="040C3DF7" w14:textId="77777777" w:rsidR="000956A7" w:rsidRPr="00E50683" w:rsidRDefault="000956A7" w:rsidP="00FD6250">
                  <w:pPr>
                    <w:pStyle w:val="Textbody"/>
                    <w:spacing w:before="120" w:after="0"/>
                    <w:jc w:val="center"/>
                    <w:rPr>
                      <w:rFonts w:ascii="Garamond" w:hAnsi="Garamond" w:cs="Arial"/>
                      <w:b/>
                      <w:bCs/>
                    </w:rPr>
                  </w:pPr>
                  <w:proofErr w:type="spellStart"/>
                  <w:r w:rsidRPr="00E50683">
                    <w:rPr>
                      <w:rFonts w:ascii="Garamond" w:hAnsi="Garamond" w:cs="Arial"/>
                      <w:b/>
                      <w:bCs/>
                    </w:rPr>
                    <w:t>Kideak</w:t>
                  </w:r>
                  <w:proofErr w:type="spellEnd"/>
                </w:p>
              </w:tc>
              <w:tc>
                <w:tcPr>
                  <w:tcW w:w="1482" w:type="dxa"/>
                  <w:shd w:val="clear" w:color="auto" w:fill="auto"/>
                  <w:tcMar>
                    <w:top w:w="55" w:type="dxa"/>
                    <w:left w:w="55" w:type="dxa"/>
                    <w:bottom w:w="55" w:type="dxa"/>
                    <w:right w:w="55" w:type="dxa"/>
                  </w:tcMar>
                  <w:vAlign w:val="center"/>
                </w:tcPr>
                <w:p w14:paraId="64B1EE11" w14:textId="77777777" w:rsidR="000956A7" w:rsidRPr="00E50683" w:rsidRDefault="000956A7" w:rsidP="00FD6250">
                  <w:pPr>
                    <w:pStyle w:val="Textbody"/>
                    <w:spacing w:before="120" w:after="0"/>
                    <w:jc w:val="center"/>
                    <w:rPr>
                      <w:rFonts w:ascii="Garamond" w:hAnsi="Garamond" w:cs="Arial"/>
                      <w:b/>
                      <w:bCs/>
                      <w:color w:val="000000" w:themeColor="text1"/>
                    </w:rPr>
                  </w:pPr>
                  <w:r w:rsidRPr="00E50683">
                    <w:rPr>
                      <w:rFonts w:ascii="Garamond" w:hAnsi="Garamond" w:cs="Arial"/>
                      <w:b/>
                      <w:bCs/>
                      <w:color w:val="000000" w:themeColor="text1"/>
                    </w:rPr>
                    <w:t>0 € - 18.000 €</w:t>
                  </w:r>
                </w:p>
              </w:tc>
              <w:tc>
                <w:tcPr>
                  <w:tcW w:w="1893" w:type="dxa"/>
                  <w:shd w:val="clear" w:color="auto" w:fill="auto"/>
                  <w:tcMar>
                    <w:top w:w="55" w:type="dxa"/>
                    <w:left w:w="55" w:type="dxa"/>
                    <w:bottom w:w="55" w:type="dxa"/>
                    <w:right w:w="55" w:type="dxa"/>
                  </w:tcMar>
                  <w:vAlign w:val="center"/>
                </w:tcPr>
                <w:p w14:paraId="1906EB01" w14:textId="77777777" w:rsidR="000956A7" w:rsidRPr="00E50683" w:rsidRDefault="000956A7" w:rsidP="00FD6250">
                  <w:pPr>
                    <w:pStyle w:val="Textbody"/>
                    <w:spacing w:before="120" w:after="0"/>
                    <w:jc w:val="center"/>
                    <w:rPr>
                      <w:rFonts w:ascii="Garamond" w:hAnsi="Garamond" w:cs="Arial"/>
                      <w:b/>
                      <w:bCs/>
                      <w:color w:val="000000" w:themeColor="text1"/>
                    </w:rPr>
                  </w:pPr>
                  <w:r w:rsidRPr="00E50683">
                    <w:rPr>
                      <w:rFonts w:ascii="Garamond" w:hAnsi="Garamond" w:cs="Arial"/>
                      <w:b/>
                      <w:bCs/>
                      <w:color w:val="000000" w:themeColor="text1"/>
                    </w:rPr>
                    <w:t>18.000 € -24.000 €</w:t>
                  </w:r>
                </w:p>
              </w:tc>
              <w:tc>
                <w:tcPr>
                  <w:tcW w:w="1953" w:type="dxa"/>
                  <w:shd w:val="clear" w:color="auto" w:fill="auto"/>
                  <w:tcMar>
                    <w:top w:w="55" w:type="dxa"/>
                    <w:left w:w="55" w:type="dxa"/>
                    <w:bottom w:w="55" w:type="dxa"/>
                    <w:right w:w="55" w:type="dxa"/>
                  </w:tcMar>
                  <w:vAlign w:val="center"/>
                </w:tcPr>
                <w:p w14:paraId="39723D43" w14:textId="77777777" w:rsidR="000956A7" w:rsidRPr="00E50683" w:rsidRDefault="000956A7" w:rsidP="00FD6250">
                  <w:pPr>
                    <w:pStyle w:val="Textbody"/>
                    <w:spacing w:before="120" w:after="0"/>
                    <w:jc w:val="center"/>
                    <w:rPr>
                      <w:rFonts w:ascii="Garamond" w:hAnsi="Garamond" w:cs="Arial"/>
                      <w:b/>
                      <w:bCs/>
                      <w:color w:val="000000" w:themeColor="text1"/>
                    </w:rPr>
                  </w:pPr>
                  <w:r w:rsidRPr="00E50683">
                    <w:rPr>
                      <w:rFonts w:ascii="Garamond" w:hAnsi="Garamond" w:cs="Arial"/>
                      <w:b/>
                      <w:bCs/>
                      <w:color w:val="000000" w:themeColor="text1"/>
                    </w:rPr>
                    <w:t>24.000 € - 40.000 €</w:t>
                  </w:r>
                </w:p>
              </w:tc>
              <w:tc>
                <w:tcPr>
                  <w:tcW w:w="1953" w:type="dxa"/>
                  <w:shd w:val="clear" w:color="auto" w:fill="auto"/>
                  <w:tcMar>
                    <w:top w:w="55" w:type="dxa"/>
                    <w:left w:w="55" w:type="dxa"/>
                    <w:bottom w:w="55" w:type="dxa"/>
                    <w:right w:w="55" w:type="dxa"/>
                  </w:tcMar>
                  <w:vAlign w:val="center"/>
                </w:tcPr>
                <w:p w14:paraId="6EA4FA25" w14:textId="77777777" w:rsidR="000956A7" w:rsidRPr="00E50683" w:rsidRDefault="000956A7" w:rsidP="00FD6250">
                  <w:pPr>
                    <w:pStyle w:val="Textbody"/>
                    <w:spacing w:before="120" w:after="0"/>
                    <w:jc w:val="center"/>
                    <w:rPr>
                      <w:rFonts w:ascii="Garamond" w:hAnsi="Garamond" w:cs="Arial"/>
                      <w:b/>
                      <w:bCs/>
                      <w:color w:val="000000" w:themeColor="text1"/>
                    </w:rPr>
                  </w:pPr>
                  <w:r w:rsidRPr="00E50683">
                    <w:rPr>
                      <w:rFonts w:ascii="Garamond" w:hAnsi="Garamond" w:cs="Arial"/>
                      <w:b/>
                      <w:bCs/>
                      <w:color w:val="000000" w:themeColor="text1"/>
                    </w:rPr>
                    <w:t>40.000 € - 60.000 €</w:t>
                  </w:r>
                </w:p>
              </w:tc>
            </w:tr>
            <w:tr w:rsidR="000956A7" w:rsidRPr="00E50683" w14:paraId="57FDE1B6" w14:textId="77777777" w:rsidTr="00FD6250">
              <w:trPr>
                <w:trHeight w:val="280"/>
                <w:jc w:val="center"/>
              </w:trPr>
              <w:tc>
                <w:tcPr>
                  <w:tcW w:w="903" w:type="dxa"/>
                  <w:shd w:val="clear" w:color="auto" w:fill="auto"/>
                  <w:tcMar>
                    <w:top w:w="55" w:type="dxa"/>
                    <w:left w:w="55" w:type="dxa"/>
                    <w:bottom w:w="55" w:type="dxa"/>
                    <w:right w:w="55" w:type="dxa"/>
                  </w:tcMar>
                  <w:vAlign w:val="center"/>
                </w:tcPr>
                <w:p w14:paraId="619BCBC3" w14:textId="77777777" w:rsidR="000956A7" w:rsidRPr="00E50683" w:rsidRDefault="000956A7" w:rsidP="00FD6250">
                  <w:pPr>
                    <w:pStyle w:val="Textbody"/>
                    <w:spacing w:before="120" w:after="0"/>
                    <w:rPr>
                      <w:rFonts w:ascii="Garamond" w:hAnsi="Garamond" w:cs="Arial"/>
                    </w:rPr>
                  </w:pPr>
                  <w:r w:rsidRPr="00E50683">
                    <w:rPr>
                      <w:rFonts w:ascii="Garamond" w:hAnsi="Garamond" w:cs="Arial"/>
                    </w:rPr>
                    <w:t>1-2</w:t>
                  </w:r>
                </w:p>
              </w:tc>
              <w:tc>
                <w:tcPr>
                  <w:tcW w:w="1482" w:type="dxa"/>
                  <w:shd w:val="clear" w:color="auto" w:fill="auto"/>
                  <w:tcMar>
                    <w:top w:w="55" w:type="dxa"/>
                    <w:left w:w="55" w:type="dxa"/>
                    <w:bottom w:w="55" w:type="dxa"/>
                    <w:right w:w="55" w:type="dxa"/>
                  </w:tcMar>
                  <w:vAlign w:val="center"/>
                </w:tcPr>
                <w:p w14:paraId="30E4D9FF"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90</w:t>
                  </w:r>
                </w:p>
              </w:tc>
              <w:tc>
                <w:tcPr>
                  <w:tcW w:w="1893" w:type="dxa"/>
                  <w:shd w:val="clear" w:color="auto" w:fill="auto"/>
                  <w:tcMar>
                    <w:top w:w="55" w:type="dxa"/>
                    <w:left w:w="55" w:type="dxa"/>
                    <w:bottom w:w="55" w:type="dxa"/>
                    <w:right w:w="55" w:type="dxa"/>
                  </w:tcMar>
                  <w:vAlign w:val="center"/>
                </w:tcPr>
                <w:p w14:paraId="568BE387"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50</w:t>
                  </w:r>
                </w:p>
              </w:tc>
              <w:tc>
                <w:tcPr>
                  <w:tcW w:w="1953" w:type="dxa"/>
                  <w:shd w:val="clear" w:color="auto" w:fill="auto"/>
                  <w:tcMar>
                    <w:top w:w="55" w:type="dxa"/>
                    <w:left w:w="55" w:type="dxa"/>
                    <w:bottom w:w="55" w:type="dxa"/>
                    <w:right w:w="55" w:type="dxa"/>
                  </w:tcMar>
                  <w:vAlign w:val="center"/>
                </w:tcPr>
                <w:p w14:paraId="4FA48E5B"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20</w:t>
                  </w:r>
                </w:p>
              </w:tc>
              <w:tc>
                <w:tcPr>
                  <w:tcW w:w="1953" w:type="dxa"/>
                  <w:shd w:val="clear" w:color="auto" w:fill="auto"/>
                  <w:tcMar>
                    <w:top w:w="55" w:type="dxa"/>
                    <w:left w:w="55" w:type="dxa"/>
                    <w:bottom w:w="55" w:type="dxa"/>
                    <w:right w:w="55" w:type="dxa"/>
                  </w:tcMar>
                  <w:vAlign w:val="center"/>
                </w:tcPr>
                <w:p w14:paraId="76F60A81"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10</w:t>
                  </w:r>
                </w:p>
              </w:tc>
            </w:tr>
            <w:tr w:rsidR="000956A7" w:rsidRPr="00E50683" w14:paraId="0EE592B4" w14:textId="77777777" w:rsidTr="00FD6250">
              <w:trPr>
                <w:trHeight w:val="297"/>
                <w:jc w:val="center"/>
              </w:trPr>
              <w:tc>
                <w:tcPr>
                  <w:tcW w:w="903" w:type="dxa"/>
                  <w:shd w:val="clear" w:color="auto" w:fill="auto"/>
                  <w:tcMar>
                    <w:top w:w="55" w:type="dxa"/>
                    <w:left w:w="55" w:type="dxa"/>
                    <w:bottom w:w="55" w:type="dxa"/>
                    <w:right w:w="55" w:type="dxa"/>
                  </w:tcMar>
                  <w:vAlign w:val="center"/>
                </w:tcPr>
                <w:p w14:paraId="41C8DDDB" w14:textId="77777777" w:rsidR="000956A7" w:rsidRPr="00E50683" w:rsidRDefault="000956A7" w:rsidP="00FD6250">
                  <w:pPr>
                    <w:pStyle w:val="Textbody"/>
                    <w:spacing w:before="120" w:after="0"/>
                    <w:rPr>
                      <w:rFonts w:ascii="Garamond" w:hAnsi="Garamond" w:cs="Arial"/>
                    </w:rPr>
                  </w:pPr>
                  <w:r w:rsidRPr="00E50683">
                    <w:rPr>
                      <w:rFonts w:ascii="Garamond" w:hAnsi="Garamond" w:cs="Arial"/>
                    </w:rPr>
                    <w:t>3</w:t>
                  </w:r>
                </w:p>
              </w:tc>
              <w:tc>
                <w:tcPr>
                  <w:tcW w:w="1482" w:type="dxa"/>
                  <w:shd w:val="clear" w:color="auto" w:fill="auto"/>
                  <w:tcMar>
                    <w:top w:w="55" w:type="dxa"/>
                    <w:left w:w="55" w:type="dxa"/>
                    <w:bottom w:w="55" w:type="dxa"/>
                    <w:right w:w="55" w:type="dxa"/>
                  </w:tcMar>
                  <w:vAlign w:val="center"/>
                </w:tcPr>
                <w:p w14:paraId="51F3F320"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90</w:t>
                  </w:r>
                </w:p>
              </w:tc>
              <w:tc>
                <w:tcPr>
                  <w:tcW w:w="1893" w:type="dxa"/>
                  <w:shd w:val="clear" w:color="auto" w:fill="auto"/>
                  <w:tcMar>
                    <w:top w:w="55" w:type="dxa"/>
                    <w:left w:w="55" w:type="dxa"/>
                    <w:bottom w:w="55" w:type="dxa"/>
                    <w:right w:w="55" w:type="dxa"/>
                  </w:tcMar>
                  <w:vAlign w:val="center"/>
                </w:tcPr>
                <w:p w14:paraId="16C2E0EE"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50</w:t>
                  </w:r>
                </w:p>
              </w:tc>
              <w:tc>
                <w:tcPr>
                  <w:tcW w:w="1953" w:type="dxa"/>
                  <w:shd w:val="clear" w:color="auto" w:fill="auto"/>
                  <w:tcMar>
                    <w:top w:w="55" w:type="dxa"/>
                    <w:left w:w="55" w:type="dxa"/>
                    <w:bottom w:w="55" w:type="dxa"/>
                    <w:right w:w="55" w:type="dxa"/>
                  </w:tcMar>
                  <w:vAlign w:val="center"/>
                </w:tcPr>
                <w:p w14:paraId="4D3BB6D1"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20</w:t>
                  </w:r>
                </w:p>
              </w:tc>
              <w:tc>
                <w:tcPr>
                  <w:tcW w:w="1953" w:type="dxa"/>
                  <w:shd w:val="clear" w:color="auto" w:fill="auto"/>
                  <w:tcMar>
                    <w:top w:w="55" w:type="dxa"/>
                    <w:left w:w="55" w:type="dxa"/>
                    <w:bottom w:w="55" w:type="dxa"/>
                    <w:right w:w="55" w:type="dxa"/>
                  </w:tcMar>
                  <w:vAlign w:val="center"/>
                </w:tcPr>
                <w:p w14:paraId="06E15E26"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10</w:t>
                  </w:r>
                </w:p>
              </w:tc>
            </w:tr>
            <w:tr w:rsidR="000956A7" w:rsidRPr="00E50683" w14:paraId="651CDB76" w14:textId="77777777" w:rsidTr="00FD6250">
              <w:trPr>
                <w:trHeight w:val="280"/>
                <w:jc w:val="center"/>
              </w:trPr>
              <w:tc>
                <w:tcPr>
                  <w:tcW w:w="903" w:type="dxa"/>
                  <w:shd w:val="clear" w:color="auto" w:fill="auto"/>
                  <w:tcMar>
                    <w:top w:w="55" w:type="dxa"/>
                    <w:left w:w="55" w:type="dxa"/>
                    <w:bottom w:w="55" w:type="dxa"/>
                    <w:right w:w="55" w:type="dxa"/>
                  </w:tcMar>
                  <w:vAlign w:val="center"/>
                </w:tcPr>
                <w:p w14:paraId="1839AE07" w14:textId="77777777" w:rsidR="000956A7" w:rsidRPr="00E50683" w:rsidRDefault="000956A7" w:rsidP="00FD6250">
                  <w:pPr>
                    <w:pStyle w:val="Textbody"/>
                    <w:spacing w:before="120" w:after="0"/>
                    <w:rPr>
                      <w:rFonts w:ascii="Garamond" w:hAnsi="Garamond" w:cs="Arial"/>
                    </w:rPr>
                  </w:pPr>
                  <w:r w:rsidRPr="00E50683">
                    <w:rPr>
                      <w:rFonts w:ascii="Garamond" w:hAnsi="Garamond" w:cs="Arial"/>
                    </w:rPr>
                    <w:t>4</w:t>
                  </w:r>
                </w:p>
              </w:tc>
              <w:tc>
                <w:tcPr>
                  <w:tcW w:w="1482" w:type="dxa"/>
                  <w:shd w:val="clear" w:color="auto" w:fill="auto"/>
                  <w:tcMar>
                    <w:top w:w="55" w:type="dxa"/>
                    <w:left w:w="55" w:type="dxa"/>
                    <w:bottom w:w="55" w:type="dxa"/>
                    <w:right w:w="55" w:type="dxa"/>
                  </w:tcMar>
                  <w:vAlign w:val="center"/>
                </w:tcPr>
                <w:p w14:paraId="77D60394"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90</w:t>
                  </w:r>
                </w:p>
              </w:tc>
              <w:tc>
                <w:tcPr>
                  <w:tcW w:w="1893" w:type="dxa"/>
                  <w:shd w:val="clear" w:color="auto" w:fill="auto"/>
                  <w:tcMar>
                    <w:top w:w="55" w:type="dxa"/>
                    <w:left w:w="55" w:type="dxa"/>
                    <w:bottom w:w="55" w:type="dxa"/>
                    <w:right w:w="55" w:type="dxa"/>
                  </w:tcMar>
                  <w:vAlign w:val="center"/>
                </w:tcPr>
                <w:p w14:paraId="68543814"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70</w:t>
                  </w:r>
                </w:p>
              </w:tc>
              <w:tc>
                <w:tcPr>
                  <w:tcW w:w="1953" w:type="dxa"/>
                  <w:shd w:val="clear" w:color="auto" w:fill="auto"/>
                  <w:tcMar>
                    <w:top w:w="55" w:type="dxa"/>
                    <w:left w:w="55" w:type="dxa"/>
                    <w:bottom w:w="55" w:type="dxa"/>
                    <w:right w:w="55" w:type="dxa"/>
                  </w:tcMar>
                  <w:vAlign w:val="center"/>
                </w:tcPr>
                <w:p w14:paraId="01F84617"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40</w:t>
                  </w:r>
                </w:p>
              </w:tc>
              <w:tc>
                <w:tcPr>
                  <w:tcW w:w="1953" w:type="dxa"/>
                  <w:shd w:val="clear" w:color="auto" w:fill="auto"/>
                  <w:tcMar>
                    <w:top w:w="55" w:type="dxa"/>
                    <w:left w:w="55" w:type="dxa"/>
                    <w:bottom w:w="55" w:type="dxa"/>
                    <w:right w:w="55" w:type="dxa"/>
                  </w:tcMar>
                  <w:vAlign w:val="center"/>
                </w:tcPr>
                <w:p w14:paraId="2CA58645"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30</w:t>
                  </w:r>
                </w:p>
              </w:tc>
            </w:tr>
            <w:tr w:rsidR="000956A7" w:rsidRPr="00E50683" w14:paraId="64310212" w14:textId="77777777" w:rsidTr="00FD6250">
              <w:trPr>
                <w:trHeight w:val="579"/>
                <w:jc w:val="center"/>
              </w:trPr>
              <w:tc>
                <w:tcPr>
                  <w:tcW w:w="903" w:type="dxa"/>
                  <w:shd w:val="clear" w:color="auto" w:fill="auto"/>
                  <w:tcMar>
                    <w:top w:w="55" w:type="dxa"/>
                    <w:left w:w="55" w:type="dxa"/>
                    <w:bottom w:w="55" w:type="dxa"/>
                    <w:right w:w="55" w:type="dxa"/>
                  </w:tcMar>
                  <w:vAlign w:val="center"/>
                </w:tcPr>
                <w:p w14:paraId="1F1C18E8" w14:textId="77777777" w:rsidR="000956A7" w:rsidRPr="00E50683" w:rsidRDefault="000956A7" w:rsidP="00FD6250">
                  <w:pPr>
                    <w:pStyle w:val="Textbody"/>
                    <w:spacing w:before="120" w:after="0"/>
                    <w:rPr>
                      <w:rFonts w:ascii="Garamond" w:hAnsi="Garamond" w:cs="Arial"/>
                    </w:rPr>
                  </w:pPr>
                  <w:r w:rsidRPr="00E50683">
                    <w:rPr>
                      <w:rFonts w:ascii="Garamond" w:hAnsi="Garamond" w:cs="Arial"/>
                    </w:rPr>
                    <w:t xml:space="preserve">5 </w:t>
                  </w:r>
                  <w:proofErr w:type="spellStart"/>
                  <w:r w:rsidRPr="00E50683">
                    <w:rPr>
                      <w:rFonts w:ascii="Garamond" w:hAnsi="Garamond" w:cs="Arial"/>
                    </w:rPr>
                    <w:t>edo</w:t>
                  </w:r>
                  <w:proofErr w:type="spellEnd"/>
                  <w:r w:rsidRPr="00E50683">
                    <w:rPr>
                      <w:rFonts w:ascii="Garamond" w:hAnsi="Garamond" w:cs="Arial"/>
                    </w:rPr>
                    <w:t xml:space="preserve"> </w:t>
                  </w:r>
                  <w:proofErr w:type="spellStart"/>
                  <w:r w:rsidRPr="00E50683">
                    <w:rPr>
                      <w:rFonts w:ascii="Garamond" w:hAnsi="Garamond" w:cs="Arial"/>
                    </w:rPr>
                    <w:t>gehiago</w:t>
                  </w:r>
                  <w:proofErr w:type="spellEnd"/>
                </w:p>
              </w:tc>
              <w:tc>
                <w:tcPr>
                  <w:tcW w:w="1482" w:type="dxa"/>
                  <w:shd w:val="clear" w:color="auto" w:fill="auto"/>
                  <w:tcMar>
                    <w:top w:w="55" w:type="dxa"/>
                    <w:left w:w="55" w:type="dxa"/>
                    <w:bottom w:w="55" w:type="dxa"/>
                    <w:right w:w="55" w:type="dxa"/>
                  </w:tcMar>
                  <w:vAlign w:val="center"/>
                </w:tcPr>
                <w:p w14:paraId="13F44A5C"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90</w:t>
                  </w:r>
                </w:p>
              </w:tc>
              <w:tc>
                <w:tcPr>
                  <w:tcW w:w="1893" w:type="dxa"/>
                  <w:shd w:val="clear" w:color="auto" w:fill="auto"/>
                  <w:tcMar>
                    <w:top w:w="55" w:type="dxa"/>
                    <w:left w:w="55" w:type="dxa"/>
                    <w:bottom w:w="55" w:type="dxa"/>
                    <w:right w:w="55" w:type="dxa"/>
                  </w:tcMar>
                  <w:vAlign w:val="center"/>
                </w:tcPr>
                <w:p w14:paraId="1DD5693D"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90</w:t>
                  </w:r>
                </w:p>
              </w:tc>
              <w:tc>
                <w:tcPr>
                  <w:tcW w:w="1953" w:type="dxa"/>
                  <w:shd w:val="clear" w:color="auto" w:fill="auto"/>
                  <w:tcMar>
                    <w:top w:w="55" w:type="dxa"/>
                    <w:left w:w="55" w:type="dxa"/>
                    <w:bottom w:w="55" w:type="dxa"/>
                    <w:right w:w="55" w:type="dxa"/>
                  </w:tcMar>
                  <w:vAlign w:val="center"/>
                </w:tcPr>
                <w:p w14:paraId="1F331D62"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60</w:t>
                  </w:r>
                </w:p>
              </w:tc>
              <w:tc>
                <w:tcPr>
                  <w:tcW w:w="1953" w:type="dxa"/>
                  <w:shd w:val="clear" w:color="auto" w:fill="auto"/>
                  <w:tcMar>
                    <w:top w:w="55" w:type="dxa"/>
                    <w:left w:w="55" w:type="dxa"/>
                    <w:bottom w:w="55" w:type="dxa"/>
                    <w:right w:w="55" w:type="dxa"/>
                  </w:tcMar>
                  <w:vAlign w:val="center"/>
                </w:tcPr>
                <w:p w14:paraId="06FAF260" w14:textId="77777777" w:rsidR="000956A7" w:rsidRPr="00E50683" w:rsidRDefault="000956A7" w:rsidP="00FD6250">
                  <w:pPr>
                    <w:pStyle w:val="Textbody"/>
                    <w:spacing w:before="120" w:after="0"/>
                    <w:rPr>
                      <w:rFonts w:ascii="Garamond" w:hAnsi="Garamond" w:cs="Arial"/>
                      <w:color w:val="000000" w:themeColor="text1"/>
                    </w:rPr>
                  </w:pPr>
                  <w:r w:rsidRPr="00E50683">
                    <w:rPr>
                      <w:rFonts w:ascii="Garamond" w:hAnsi="Garamond" w:cs="Arial"/>
                      <w:color w:val="000000" w:themeColor="text1"/>
                    </w:rPr>
                    <w:t>% 50</w:t>
                  </w:r>
                </w:p>
              </w:tc>
            </w:tr>
          </w:tbl>
          <w:p w14:paraId="47296B64" w14:textId="77777777" w:rsidR="000956A7" w:rsidRPr="00E50683" w:rsidRDefault="000956A7" w:rsidP="00FD6250">
            <w:pPr>
              <w:spacing w:before="120"/>
              <w:jc w:val="both"/>
              <w:rPr>
                <w:rFonts w:ascii="Garamond" w:hAnsi="Garamond"/>
                <w:sz w:val="24"/>
                <w:lang w:val="eu-ES"/>
              </w:rPr>
            </w:pPr>
          </w:p>
        </w:tc>
      </w:tr>
      <w:tr w:rsidR="000956A7" w:rsidRPr="0074088D" w14:paraId="3357632D"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hideMark/>
          </w:tcPr>
          <w:p w14:paraId="6171C205" w14:textId="77777777" w:rsidR="000956A7" w:rsidRPr="0074088D" w:rsidRDefault="000956A7" w:rsidP="00FD6250">
            <w:pPr>
              <w:spacing w:before="120"/>
              <w:ind w:right="139"/>
              <w:jc w:val="both"/>
              <w:rPr>
                <w:rFonts w:ascii="Garamond" w:hAnsi="Garamond"/>
                <w:sz w:val="24"/>
                <w:highlight w:val="yellow"/>
              </w:rPr>
            </w:pPr>
          </w:p>
        </w:tc>
        <w:tc>
          <w:tcPr>
            <w:tcW w:w="4826" w:type="dxa"/>
            <w:gridSpan w:val="2"/>
            <w:tcMar>
              <w:top w:w="0" w:type="dxa"/>
              <w:left w:w="70" w:type="dxa"/>
              <w:bottom w:w="0" w:type="dxa"/>
              <w:right w:w="70" w:type="dxa"/>
            </w:tcMar>
          </w:tcPr>
          <w:p w14:paraId="642D27A9" w14:textId="77777777" w:rsidR="000956A7" w:rsidRPr="0074088D" w:rsidRDefault="000956A7" w:rsidP="00FD6250">
            <w:pPr>
              <w:spacing w:before="120"/>
              <w:jc w:val="both"/>
              <w:rPr>
                <w:rFonts w:ascii="Garamond" w:hAnsi="Garamond"/>
                <w:sz w:val="24"/>
                <w:highlight w:val="yellow"/>
              </w:rPr>
            </w:pPr>
          </w:p>
        </w:tc>
      </w:tr>
      <w:tr w:rsidR="000956A7" w:rsidRPr="0074088D" w14:paraId="438F40D9"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tcPr>
          <w:p w14:paraId="3A847496" w14:textId="77777777" w:rsidR="000956A7" w:rsidRPr="00E50683" w:rsidRDefault="000956A7" w:rsidP="00FD6250">
            <w:pPr>
              <w:pStyle w:val="Textbody"/>
              <w:spacing w:before="120" w:after="0"/>
              <w:jc w:val="both"/>
              <w:rPr>
                <w:rFonts w:ascii="Garamond" w:eastAsia="Times New Roman" w:hAnsi="Garamond" w:cs="Times New Roman"/>
                <w:kern w:val="0"/>
                <w:lang w:val="eu-ES" w:eastAsia="es-ES" w:bidi="ar-SA"/>
              </w:rPr>
            </w:pPr>
            <w:r w:rsidRPr="00E50683">
              <w:rPr>
                <w:rFonts w:ascii="Garamond" w:eastAsia="Times New Roman" w:hAnsi="Garamond" w:cs="Times New Roman"/>
                <w:kern w:val="0"/>
                <w:lang w:val="eu-ES" w:eastAsia="es-ES" w:bidi="ar-SA"/>
              </w:rPr>
              <w:t>2. Dirulaguntza eman ahal izateko, hauek hartuko dira kontuan:</w:t>
            </w:r>
          </w:p>
          <w:p w14:paraId="06798406"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 xml:space="preserve">— Bizikidetza-unitatearen kide kopurua zehazteko, </w:t>
            </w:r>
            <w:r w:rsidRPr="00E50683">
              <w:rPr>
                <w:rStyle w:val="Paragrafoarenletra-tipolehenetsia1"/>
                <w:rFonts w:ascii="Garamond" w:hAnsi="Garamond" w:cs="Arial"/>
                <w:shd w:val="clear" w:color="auto" w:fill="FFFFFF"/>
                <w:lang w:val="eu-ES"/>
              </w:rPr>
              <w:t xml:space="preserve">Inklusiorako eta Diru-sarrerak Bermatzeko Euskal Sistemarena, abenduaren 22ko 14/2022 Legeak, 25. artikuluan jasotakoa kontuan edukiko da </w:t>
            </w:r>
            <w:r w:rsidRPr="00E50683">
              <w:rPr>
                <w:rStyle w:val="Paragrafoarenletra-tipolehenetsia1"/>
                <w:rFonts w:ascii="Garamond" w:hAnsi="Garamond" w:cs="Arial"/>
                <w:i/>
                <w:iCs/>
                <w:shd w:val="clear" w:color="auto" w:fill="FFFFFF"/>
                <w:lang w:val="eu-ES"/>
              </w:rPr>
              <w:t>(1.– Bizikidetza-unitatea osatzen dute egoitza batean bizi diren pertsona batek edo gehiagok. Bat baino gehiago badira, elkarrekiko lotura izan behar dute: odolkidetasuna edo ezkontza-ahaidetasuna, bigarren mailarainokoa, adopzioa, familia-harrera iraunkorra edo adopzio aurreko harrera, bai eta ezkontza edo ezkontzaren antzekoa ere.).</w:t>
            </w:r>
          </w:p>
          <w:p w14:paraId="7ECA925F"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 Ondorio bererako, eskaera egiten den urteko urtarrilaren 1eko Biztanleen Udal Erroldan dagoen informazioa, eskatzailea erroldatuta dagoen etxebizitzari buruzkoa (ohiko etxebizitza).</w:t>
            </w:r>
          </w:p>
          <w:p w14:paraId="3C5E4F8E" w14:textId="77777777" w:rsidR="000956A7" w:rsidRPr="00E50683" w:rsidRDefault="000956A7" w:rsidP="00FD6250">
            <w:pPr>
              <w:spacing w:before="120"/>
              <w:ind w:right="139"/>
              <w:jc w:val="both"/>
              <w:rPr>
                <w:rFonts w:ascii="Garamond" w:hAnsi="Garamond"/>
                <w:sz w:val="24"/>
                <w:lang w:val="eu-ES"/>
              </w:rPr>
            </w:pPr>
          </w:p>
        </w:tc>
        <w:tc>
          <w:tcPr>
            <w:tcW w:w="4826" w:type="dxa"/>
            <w:gridSpan w:val="2"/>
            <w:tcMar>
              <w:top w:w="0" w:type="dxa"/>
              <w:left w:w="70" w:type="dxa"/>
              <w:bottom w:w="0" w:type="dxa"/>
              <w:right w:w="70" w:type="dxa"/>
            </w:tcMar>
          </w:tcPr>
          <w:p w14:paraId="091EDCF8" w14:textId="77777777" w:rsidR="000956A7" w:rsidRPr="00E50683" w:rsidRDefault="000956A7" w:rsidP="00FD6250">
            <w:pPr>
              <w:pStyle w:val="Textbody"/>
              <w:spacing w:before="120" w:after="0"/>
              <w:jc w:val="both"/>
              <w:rPr>
                <w:rFonts w:ascii="Garamond" w:eastAsia="Times New Roman" w:hAnsi="Garamond" w:cs="Times New Roman"/>
                <w:kern w:val="0"/>
                <w:lang w:eastAsia="es-ES" w:bidi="ar-SA"/>
              </w:rPr>
            </w:pPr>
            <w:r w:rsidRPr="00E50683">
              <w:rPr>
                <w:rFonts w:ascii="Garamond" w:eastAsia="Times New Roman" w:hAnsi="Garamond" w:cs="Times New Roman"/>
                <w:kern w:val="0"/>
                <w:lang w:eastAsia="es-ES" w:bidi="ar-SA"/>
              </w:rPr>
              <w:t>2. Para la concesión de la subvención se tendrán en cuenta los siguientes aspectos:</w:t>
            </w:r>
          </w:p>
          <w:p w14:paraId="000FDC88" w14:textId="77777777" w:rsidR="000956A7" w:rsidRPr="00E50683" w:rsidRDefault="000956A7" w:rsidP="00FD6250">
            <w:pPr>
              <w:pStyle w:val="Textbody"/>
              <w:spacing w:before="120" w:after="0"/>
              <w:jc w:val="both"/>
              <w:rPr>
                <w:rFonts w:ascii="Garamond" w:eastAsia="Times New Roman" w:hAnsi="Garamond" w:cs="Times New Roman"/>
                <w:kern w:val="0"/>
                <w:lang w:eastAsia="es-ES" w:bidi="ar-SA"/>
              </w:rPr>
            </w:pPr>
            <w:r w:rsidRPr="00E50683">
              <w:rPr>
                <w:rFonts w:ascii="Garamond" w:eastAsia="Times New Roman" w:hAnsi="Garamond" w:cs="Times New Roman"/>
                <w:kern w:val="0"/>
                <w:lang w:eastAsia="es-ES" w:bidi="ar-SA"/>
              </w:rPr>
              <w:t>—Para la determinación del número de miembros de la unidad convivencial, se tendrá en cuenta lo establecido en el artículo 25 de la Ley 14/2022, de 22 de diciembre, del Sistema Vasco de Garantía de Ingresos y para la Inclusión  (</w:t>
            </w:r>
            <w:r w:rsidRPr="00E50683">
              <w:rPr>
                <w:rFonts w:ascii="Garamond" w:eastAsia="Times New Roman" w:hAnsi="Garamond" w:cs="Times New Roman"/>
                <w:i/>
                <w:iCs/>
                <w:kern w:val="0"/>
                <w:lang w:eastAsia="es-ES" w:bidi="ar-SA"/>
              </w:rPr>
              <w:t>1.– La unidad de convivencia se constituye por la persona o personas residentes en un domicilio, unidas entre sí por relación hasta el segundo grado de consanguinidad y afinidad, de adopción, o de acogimiento familiar permanente o preadoptivo, así como las unidas por vínculo matrimonial o análogo al conyugal.</w:t>
            </w:r>
            <w:r w:rsidRPr="00E50683">
              <w:rPr>
                <w:rFonts w:ascii="Garamond" w:eastAsia="Times New Roman" w:hAnsi="Garamond" w:cs="Times New Roman"/>
                <w:kern w:val="0"/>
                <w:lang w:eastAsia="es-ES" w:bidi="ar-SA"/>
              </w:rPr>
              <w:t>).</w:t>
            </w:r>
          </w:p>
          <w:p w14:paraId="7B8BF6FD" w14:textId="77777777" w:rsidR="000956A7" w:rsidRPr="00E50683" w:rsidRDefault="000956A7" w:rsidP="00FD6250">
            <w:pPr>
              <w:pStyle w:val="Textbody"/>
              <w:spacing w:before="120" w:after="0"/>
              <w:jc w:val="both"/>
              <w:rPr>
                <w:rFonts w:ascii="Garamond" w:eastAsia="Times New Roman" w:hAnsi="Garamond" w:cs="Times New Roman"/>
                <w:kern w:val="0"/>
                <w:lang w:eastAsia="es-ES" w:bidi="ar-SA"/>
              </w:rPr>
            </w:pPr>
            <w:r w:rsidRPr="00E50683">
              <w:rPr>
                <w:rFonts w:ascii="Garamond" w:eastAsia="Times New Roman" w:hAnsi="Garamond" w:cs="Times New Roman"/>
                <w:kern w:val="0"/>
                <w:lang w:eastAsia="es-ES" w:bidi="ar-SA"/>
              </w:rPr>
              <w:t>—A los mismos efectos, la información obrante en el Padrón Municipal de Habitantes a 1 de enero del año de la solicitud, en relación con la vivienda en la que esté empadronada la persona solicitante (vivienda habitual).</w:t>
            </w:r>
          </w:p>
        </w:tc>
      </w:tr>
      <w:tr w:rsidR="000956A7" w:rsidRPr="0074088D" w14:paraId="09E4445C"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tcPr>
          <w:p w14:paraId="69B78C89"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3. Bete beharreko baldintzak</w:t>
            </w:r>
          </w:p>
          <w:p w14:paraId="41975D74"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Honako baldintza hauek bete beharko dira:</w:t>
            </w:r>
          </w:p>
          <w:p w14:paraId="66E90461"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 xml:space="preserve">a- Eskaera egiten den urteko Ondasun Higiezinen gaineko Zergaren kuota borondatezko epearen barruan ordainduta izatea. </w:t>
            </w:r>
          </w:p>
          <w:p w14:paraId="1459E3E5"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 xml:space="preserve">b- Bizikidetza-unitateko kideetako inork ez du jabetzan beste ondasun higiezinik izango, dirulaguntza jasoko duen etxebizitzaz gain (ez da kontutan hartuko trastelekurako den beste lokalen bat). Ondorio honetarako, ondasunen jabetzaren inguruko zinpeko aitorpena eskatuko da. </w:t>
            </w:r>
          </w:p>
          <w:p w14:paraId="578875D2"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c- Bizikidetza-unitatearen ohiko etxebizitzaren balio katastrala 150.000 eurotik beherakoa izan behar da. Balio hori gainditzen badu, dirulaguntza eman ahal izango da baina kopurua kalkulatuko da gehienez ere balio horrekiko.</w:t>
            </w:r>
          </w:p>
          <w:p w14:paraId="291CEAE2"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d- Bizikidetza-unitateko kide guztien artean ibilgailu bat izan ahal dute gehienez ere. Bigarren ibilgailu bat izanez gero, ibilgailu hori lanerako derrigorrezko elementua dela justifikatu beharko da. Ondorio honetarako, ibilgailua lanerako derrigorrezko elementua dela adierazten duen zinpeko aitorpena eskatuko da (ez da nahikoa izango lanera joateko erabiltzen den ibilgailua izatea)</w:t>
            </w:r>
          </w:p>
          <w:p w14:paraId="556BA1AA"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 xml:space="preserve">e- Baldin eta ondasunaren titular bat baino gehiago badago eta </w:t>
            </w:r>
            <w:proofErr w:type="spellStart"/>
            <w:r w:rsidRPr="00E50683">
              <w:rPr>
                <w:rFonts w:ascii="Garamond" w:hAnsi="Garamond" w:cs="Arial"/>
                <w:lang w:val="eu-ES"/>
              </w:rPr>
              <w:t>jabeetariko</w:t>
            </w:r>
            <w:proofErr w:type="spellEnd"/>
            <w:r w:rsidRPr="00E50683">
              <w:rPr>
                <w:rFonts w:ascii="Garamond" w:hAnsi="Garamond" w:cs="Arial"/>
                <w:lang w:val="eu-ES"/>
              </w:rPr>
              <w:t xml:space="preserve"> batzuk bizikidetza-unitateko zati ez badira, dirulaguntzaren zenbatekoa proportzionalki banatuko da laguntza eskatzen duten eta bizikidetza-unitatearen zati direnek jabetzan duten portzentajearen arabera.</w:t>
            </w:r>
          </w:p>
        </w:tc>
        <w:tc>
          <w:tcPr>
            <w:tcW w:w="4826" w:type="dxa"/>
            <w:gridSpan w:val="2"/>
            <w:tcMar>
              <w:top w:w="0" w:type="dxa"/>
              <w:left w:w="70" w:type="dxa"/>
              <w:bottom w:w="0" w:type="dxa"/>
              <w:right w:w="70" w:type="dxa"/>
            </w:tcMar>
          </w:tcPr>
          <w:p w14:paraId="1D25CE20"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3. Requisitos que se deben cumplir</w:t>
            </w:r>
          </w:p>
          <w:p w14:paraId="4E617385"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Se deberán cumplir los siguientes requisitos:</w:t>
            </w:r>
          </w:p>
          <w:p w14:paraId="0B99A39D"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 xml:space="preserve">a- Haber abonado en el periodo voluntario la cuota del Impuesto sobre Bienes Inmuebles del año de la solicitud. </w:t>
            </w:r>
          </w:p>
          <w:p w14:paraId="20267FE6"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 xml:space="preserve">b- Ninguno de los miembros de la unidad convivencial tendrá en propiedad ningún otro bien inmueble aparte de la vivienda subvencionada (no se tendrá en cuenta otro local destinado a trastero). A estos efectos se exigirá una declaración jurada sobre propiedad de bienes. </w:t>
            </w:r>
          </w:p>
          <w:p w14:paraId="0005676F"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c- El valor catastral de la vivienda habitual de la unidad convivencial debe ser inferior a 150.000 euros. En caso de superarlo, se podrá subvencionar, pero se calculará la cuantía máxima en función de dicho valor.</w:t>
            </w:r>
          </w:p>
          <w:p w14:paraId="6A5DCEBC"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d- No podrán disponer de más de un vehículo entre todos los miembros de la unidad convivencial. En caso de tener un segundo vehículo, deberá justificarse su condición de elemento de trabajo imprescindible, por lo que se exigirá una declaración jurada en dicho sentido (no será suficiente con aducir que es el vehículo utilizado para acudir al trabajo).</w:t>
            </w:r>
          </w:p>
          <w:p w14:paraId="2BD0F218"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e- En caso de que haya más de una persona o entidad titular del bien y algunas de las propietarias no formen parte de la unidad convivencial, el importe de la subvención se prorrateará en función del porcentaje de titularidad de quienes soliciten la ayuda y formen parte de la unidad convivencial.</w:t>
            </w:r>
          </w:p>
        </w:tc>
      </w:tr>
      <w:tr w:rsidR="000956A7" w:rsidRPr="0074088D" w14:paraId="448690E6"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tcPr>
          <w:p w14:paraId="151F3565" w14:textId="77777777" w:rsidR="000956A7" w:rsidRPr="00E50683" w:rsidRDefault="000956A7" w:rsidP="00FD6250">
            <w:pPr>
              <w:pStyle w:val="Textbody"/>
              <w:spacing w:before="120" w:after="0"/>
              <w:jc w:val="both"/>
              <w:rPr>
                <w:rFonts w:ascii="Garamond" w:hAnsi="Garamond" w:cs="Arial"/>
                <w:lang w:val="eu-ES"/>
              </w:rPr>
            </w:pPr>
            <w:r w:rsidRPr="00E50683">
              <w:rPr>
                <w:rFonts w:ascii="Garamond" w:hAnsi="Garamond" w:cs="Arial"/>
                <w:lang w:val="eu-ES"/>
              </w:rPr>
              <w:t>f- Bizikidetza-unitateko kideetako inork ez du udalarekin inongo zorrik izango. Nolanahi ere, Udalarekin egunean daudela joko da haien zorra zatikatua badago eta erregulartasunez betetzen ari badira zatikatutako kuoten ordainketa.</w:t>
            </w:r>
          </w:p>
        </w:tc>
        <w:tc>
          <w:tcPr>
            <w:tcW w:w="4826" w:type="dxa"/>
            <w:gridSpan w:val="2"/>
            <w:tcMar>
              <w:top w:w="0" w:type="dxa"/>
              <w:left w:w="70" w:type="dxa"/>
              <w:bottom w:w="0" w:type="dxa"/>
              <w:right w:w="70" w:type="dxa"/>
            </w:tcMar>
          </w:tcPr>
          <w:p w14:paraId="69503177" w14:textId="77777777" w:rsidR="000956A7" w:rsidRPr="00E50683" w:rsidRDefault="000956A7" w:rsidP="00FD6250">
            <w:pPr>
              <w:pStyle w:val="Textbody"/>
              <w:spacing w:before="120" w:after="0"/>
              <w:jc w:val="both"/>
              <w:rPr>
                <w:rFonts w:ascii="Garamond" w:hAnsi="Garamond" w:cs="Arial"/>
              </w:rPr>
            </w:pPr>
            <w:r w:rsidRPr="00E50683">
              <w:rPr>
                <w:rFonts w:ascii="Garamond" w:hAnsi="Garamond" w:cs="Arial"/>
              </w:rPr>
              <w:t>f- Ningún miembro de la unidad convivencial tendrá pendiente deuda alguna con el Ayuntamiento. En todo caso, se considerará que están al corriente con el ayuntamiento si su deuda está fraccionada y están abonando con regularidad las cuotas fraccionadas.</w:t>
            </w:r>
          </w:p>
        </w:tc>
      </w:tr>
      <w:tr w:rsidR="000956A7" w:rsidRPr="00E50683" w14:paraId="6D70D065"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tcPr>
          <w:p w14:paraId="7971AC41" w14:textId="77777777" w:rsidR="000956A7" w:rsidRPr="00E50683" w:rsidRDefault="000956A7" w:rsidP="00FD6250">
            <w:pPr>
              <w:pStyle w:val="Textbody"/>
              <w:spacing w:before="120" w:after="0"/>
              <w:jc w:val="both"/>
              <w:rPr>
                <w:rFonts w:ascii="Garamond" w:hAnsi="Garamond" w:cs="Arial"/>
                <w:color w:val="000000" w:themeColor="text1"/>
                <w:lang w:val="eu-ES"/>
              </w:rPr>
            </w:pPr>
            <w:r w:rsidRPr="00E50683">
              <w:rPr>
                <w:rFonts w:ascii="Garamond" w:hAnsi="Garamond" w:cs="Arial"/>
                <w:color w:val="000000" w:themeColor="text1"/>
                <w:lang w:val="eu-ES"/>
              </w:rPr>
              <w:t xml:space="preserve">g- Familia ugariagatik zerga hobaria jasotzea eta araudi honetan arautzen den </w:t>
            </w:r>
            <w:r w:rsidRPr="00E50683">
              <w:rPr>
                <w:rStyle w:val="Paragrafoarenletra-tipolehenetsia1"/>
                <w:rFonts w:ascii="Garamond" w:hAnsi="Garamond" w:cs="Arial"/>
                <w:color w:val="000000" w:themeColor="text1"/>
                <w:lang w:val="eu-ES"/>
              </w:rPr>
              <w:t>ondasun higiezinen gaineko zerga ordaintzeko dirulaguntza bateraezinak dira. Horregatik, ezingo da dirulaguntza eskatu zergaren familia ugariaren hobaria eskatu baldin bada. Udalak diruz lagundutako zenbatekoaren itzulketa eskatu ahal izango du, dirulaguntza fiskalizatzean onura fiskala eta laguntza ekonomikoa jaso direla ikuskatzen baldin badu.</w:t>
            </w:r>
          </w:p>
        </w:tc>
        <w:tc>
          <w:tcPr>
            <w:tcW w:w="4826" w:type="dxa"/>
            <w:gridSpan w:val="2"/>
            <w:tcMar>
              <w:top w:w="0" w:type="dxa"/>
              <w:left w:w="70" w:type="dxa"/>
              <w:bottom w:w="0" w:type="dxa"/>
              <w:right w:w="70" w:type="dxa"/>
            </w:tcMar>
          </w:tcPr>
          <w:p w14:paraId="18EA3E9D" w14:textId="77777777" w:rsidR="000956A7" w:rsidRPr="00E50683" w:rsidRDefault="000956A7" w:rsidP="00FD6250">
            <w:pPr>
              <w:pStyle w:val="Textbody"/>
              <w:spacing w:before="120" w:after="0"/>
              <w:jc w:val="both"/>
              <w:rPr>
                <w:rFonts w:ascii="Garamond" w:hAnsi="Garamond" w:cs="Arial"/>
                <w:color w:val="000000" w:themeColor="text1"/>
              </w:rPr>
            </w:pPr>
            <w:r w:rsidRPr="00E50683">
              <w:rPr>
                <w:rFonts w:ascii="Garamond" w:hAnsi="Garamond" w:cs="Arial"/>
                <w:color w:val="000000" w:themeColor="text1"/>
              </w:rPr>
              <w:t xml:space="preserve">g- La bonificación fiscal por familia numerosa no es compatible con la subvención para el pago del impuesto sobre bienes inmuebles que regula la presente normativa. Por ello, no se podrá pedir la subvención en caso de haber solicitado la bonificación por familia numerosa del Impuesto. El Ayuntamiento podrá exigir la devolución del importe de la subvención en caso de que en el momento de fiscalizar la ayuda verifique que el mismo sujeto pasivo ha obtenido tanto el beneficio tributario como la ayuda económica. </w:t>
            </w:r>
          </w:p>
        </w:tc>
      </w:tr>
      <w:tr w:rsidR="000956A7" w:rsidRPr="00E50683" w14:paraId="13706ADB"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tcPr>
          <w:p w14:paraId="1BF797D9" w14:textId="77777777" w:rsidR="000956A7" w:rsidRPr="00E50683" w:rsidRDefault="000956A7" w:rsidP="00FD6250">
            <w:pPr>
              <w:pStyle w:val="Textbody"/>
              <w:spacing w:before="120" w:after="0"/>
              <w:jc w:val="both"/>
              <w:rPr>
                <w:rFonts w:ascii="Garamond" w:hAnsi="Garamond" w:cs="Arial"/>
                <w:color w:val="000000" w:themeColor="text1"/>
                <w:lang w:val="eu-ES"/>
              </w:rPr>
            </w:pPr>
            <w:r w:rsidRPr="00E50683">
              <w:rPr>
                <w:rFonts w:ascii="Garamond" w:hAnsi="Garamond" w:cs="Arial"/>
                <w:color w:val="000000" w:themeColor="text1"/>
                <w:lang w:val="eu-ES"/>
              </w:rPr>
              <w:t>h-</w:t>
            </w:r>
            <w:r w:rsidRPr="00E50683">
              <w:rPr>
                <w:rFonts w:ascii="Garamond" w:hAnsi="Garamond" w:cs="Arial"/>
                <w:b/>
                <w:bCs/>
                <w:color w:val="000000" w:themeColor="text1"/>
                <w:lang w:val="eu-ES"/>
              </w:rPr>
              <w:t xml:space="preserve"> </w:t>
            </w:r>
            <w:r w:rsidRPr="00E50683">
              <w:rPr>
                <w:rFonts w:ascii="Garamond" w:hAnsi="Garamond" w:cs="Arial"/>
                <w:color w:val="000000" w:themeColor="text1"/>
                <w:lang w:val="eu-ES"/>
              </w:rPr>
              <w:t>Ondasun Higiezinen gaineko Zerga hau ordaintzeko helburuarekin Gizarte Larrialdietarako Laguntza.</w:t>
            </w:r>
          </w:p>
          <w:p w14:paraId="04891BB4" w14:textId="77777777" w:rsidR="000956A7" w:rsidRPr="00E50683" w:rsidRDefault="000956A7" w:rsidP="00FD6250">
            <w:pPr>
              <w:spacing w:before="120"/>
              <w:jc w:val="both"/>
              <w:rPr>
                <w:rFonts w:ascii="Garamond" w:hAnsi="Garamond"/>
                <w:b/>
                <w:bCs/>
                <w:color w:val="000000" w:themeColor="text1"/>
                <w:sz w:val="24"/>
                <w:lang w:val="eu-ES"/>
              </w:rPr>
            </w:pPr>
          </w:p>
        </w:tc>
        <w:tc>
          <w:tcPr>
            <w:tcW w:w="4826" w:type="dxa"/>
            <w:gridSpan w:val="2"/>
            <w:tcMar>
              <w:top w:w="0" w:type="dxa"/>
              <w:left w:w="70" w:type="dxa"/>
              <w:bottom w:w="0" w:type="dxa"/>
              <w:right w:w="70" w:type="dxa"/>
            </w:tcMar>
          </w:tcPr>
          <w:p w14:paraId="1AF880E4" w14:textId="77777777" w:rsidR="000956A7" w:rsidRPr="00E50683" w:rsidRDefault="000956A7" w:rsidP="00FD6250">
            <w:pPr>
              <w:spacing w:before="120"/>
              <w:jc w:val="both"/>
              <w:rPr>
                <w:rFonts w:ascii="Garamond" w:eastAsia="NSimSun" w:hAnsi="Garamond" w:cs="Arial"/>
                <w:color w:val="000000" w:themeColor="text1"/>
                <w:kern w:val="3"/>
                <w:sz w:val="24"/>
                <w:szCs w:val="24"/>
                <w:lang w:eastAsia="zh-CN" w:bidi="hi-IN"/>
              </w:rPr>
            </w:pPr>
            <w:r w:rsidRPr="00E50683">
              <w:rPr>
                <w:rFonts w:ascii="Garamond" w:eastAsia="NSimSun" w:hAnsi="Garamond" w:cs="Arial"/>
                <w:color w:val="000000" w:themeColor="text1"/>
                <w:kern w:val="3"/>
                <w:sz w:val="24"/>
                <w:szCs w:val="24"/>
                <w:lang w:eastAsia="zh-CN" w:bidi="hi-IN"/>
              </w:rPr>
              <w:t>h- No se podrá acceder a esta subvención en caso de que se esté percibiendo la Ayuda de Emergencia Social.</w:t>
            </w:r>
          </w:p>
          <w:p w14:paraId="4A755CA8" w14:textId="77777777" w:rsidR="000956A7" w:rsidRPr="00E50683" w:rsidRDefault="000956A7" w:rsidP="00FD6250">
            <w:pPr>
              <w:spacing w:before="120"/>
              <w:jc w:val="both"/>
              <w:rPr>
                <w:rFonts w:ascii="Garamond" w:hAnsi="Garamond"/>
                <w:b/>
                <w:bCs/>
                <w:color w:val="000000" w:themeColor="text1"/>
                <w:sz w:val="24"/>
              </w:rPr>
            </w:pPr>
          </w:p>
        </w:tc>
      </w:tr>
      <w:tr w:rsidR="000956A7" w:rsidRPr="00E50683" w14:paraId="52052C42" w14:textId="77777777" w:rsidTr="00F743A6">
        <w:tblPrEx>
          <w:jc w:val="center"/>
          <w:tblLook w:val="04A0" w:firstRow="1" w:lastRow="0" w:firstColumn="1" w:lastColumn="0" w:noHBand="0" w:noVBand="1"/>
        </w:tblPrEx>
        <w:trPr>
          <w:gridAfter w:val="2"/>
          <w:wAfter w:w="89" w:type="dxa"/>
          <w:jc w:val="center"/>
        </w:trPr>
        <w:tc>
          <w:tcPr>
            <w:tcW w:w="5116" w:type="dxa"/>
            <w:gridSpan w:val="3"/>
            <w:tcMar>
              <w:top w:w="0" w:type="dxa"/>
              <w:left w:w="70" w:type="dxa"/>
              <w:bottom w:w="0" w:type="dxa"/>
              <w:right w:w="70" w:type="dxa"/>
            </w:tcMar>
            <w:hideMark/>
          </w:tcPr>
          <w:p w14:paraId="5AC01485" w14:textId="77777777" w:rsidR="000956A7" w:rsidRPr="00E50683" w:rsidRDefault="000956A7" w:rsidP="00FD6250">
            <w:pPr>
              <w:spacing w:before="120"/>
              <w:jc w:val="both"/>
              <w:rPr>
                <w:rFonts w:ascii="Garamond" w:hAnsi="Garamond"/>
                <w:b/>
                <w:bCs/>
                <w:color w:val="000000" w:themeColor="text1"/>
                <w:sz w:val="24"/>
                <w:lang w:val="eu-ES"/>
              </w:rPr>
            </w:pPr>
            <w:r w:rsidRPr="00E50683">
              <w:rPr>
                <w:rFonts w:ascii="Garamond" w:hAnsi="Garamond"/>
                <w:b/>
                <w:bCs/>
                <w:color w:val="000000" w:themeColor="text1"/>
                <w:sz w:val="24"/>
                <w:lang w:val="eu-ES"/>
              </w:rPr>
              <w:t>3</w:t>
            </w:r>
            <w:r w:rsidRPr="00E50683">
              <w:rPr>
                <w:rFonts w:ascii="Garamond" w:hAnsi="Garamond"/>
                <w:b/>
                <w:bCs/>
                <w:color w:val="000000" w:themeColor="text1"/>
                <w:sz w:val="24"/>
                <w:szCs w:val="24"/>
                <w:lang w:val="eu-ES" w:eastAsia="eu-ES"/>
              </w:rPr>
              <w:t xml:space="preserve">. artikulua. — </w:t>
            </w:r>
            <w:r w:rsidRPr="00E50683">
              <w:rPr>
                <w:rFonts w:ascii="Garamond" w:hAnsi="Garamond"/>
                <w:b/>
                <w:bCs/>
                <w:color w:val="000000" w:themeColor="text1"/>
                <w:sz w:val="24"/>
                <w:lang w:val="eu-ES"/>
              </w:rPr>
              <w:t>Aurkeztu beharreko agiriak</w:t>
            </w:r>
          </w:p>
        </w:tc>
        <w:tc>
          <w:tcPr>
            <w:tcW w:w="4826" w:type="dxa"/>
            <w:gridSpan w:val="2"/>
            <w:tcMar>
              <w:top w:w="0" w:type="dxa"/>
              <w:left w:w="70" w:type="dxa"/>
              <w:bottom w:w="0" w:type="dxa"/>
              <w:right w:w="70" w:type="dxa"/>
            </w:tcMar>
          </w:tcPr>
          <w:p w14:paraId="15E01EAA" w14:textId="77777777" w:rsidR="000956A7" w:rsidRPr="00E50683" w:rsidRDefault="000956A7" w:rsidP="00FD6250">
            <w:pPr>
              <w:spacing w:before="120"/>
              <w:jc w:val="both"/>
              <w:rPr>
                <w:rFonts w:ascii="Garamond" w:hAnsi="Garamond"/>
                <w:b/>
                <w:bCs/>
                <w:color w:val="000000" w:themeColor="text1"/>
                <w:sz w:val="24"/>
              </w:rPr>
            </w:pPr>
            <w:proofErr w:type="spellStart"/>
            <w:r w:rsidRPr="00E50683">
              <w:rPr>
                <w:rFonts w:ascii="Garamond" w:hAnsi="Garamond"/>
                <w:b/>
                <w:bCs/>
                <w:color w:val="000000" w:themeColor="text1"/>
                <w:sz w:val="24"/>
                <w:szCs w:val="24"/>
                <w:lang w:val="eu-ES" w:eastAsia="eu-ES"/>
              </w:rPr>
              <w:t>Artículo</w:t>
            </w:r>
            <w:proofErr w:type="spellEnd"/>
            <w:r w:rsidRPr="00E50683">
              <w:rPr>
                <w:rFonts w:ascii="Garamond" w:hAnsi="Garamond"/>
                <w:b/>
                <w:bCs/>
                <w:color w:val="000000" w:themeColor="text1"/>
                <w:sz w:val="24"/>
                <w:szCs w:val="24"/>
                <w:lang w:val="eu-ES" w:eastAsia="eu-ES"/>
              </w:rPr>
              <w:t xml:space="preserve"> 3. — </w:t>
            </w:r>
            <w:r w:rsidRPr="00E50683">
              <w:rPr>
                <w:rFonts w:ascii="Garamond" w:hAnsi="Garamond"/>
                <w:b/>
                <w:bCs/>
                <w:color w:val="000000" w:themeColor="text1"/>
                <w:sz w:val="24"/>
              </w:rPr>
              <w:t>Documentación a presentar</w:t>
            </w:r>
          </w:p>
        </w:tc>
      </w:tr>
      <w:tr w:rsidR="000956A7" w:rsidRPr="002656CE" w14:paraId="31315CB2"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2B7FCB47" w14:textId="77777777" w:rsidR="000956A7" w:rsidRPr="00E50683" w:rsidRDefault="000956A7" w:rsidP="00FD6250">
            <w:pPr>
              <w:autoSpaceDE w:val="0"/>
              <w:adjustRightInd w:val="0"/>
              <w:spacing w:before="120"/>
              <w:jc w:val="both"/>
              <w:rPr>
                <w:rFonts w:ascii="Garamond" w:eastAsia="Calibri" w:hAnsi="Garamond" w:cs="Arial"/>
                <w:color w:val="000000" w:themeColor="text1"/>
                <w:sz w:val="24"/>
                <w:szCs w:val="24"/>
                <w:lang w:val="eu-ES"/>
              </w:rPr>
            </w:pPr>
            <w:r w:rsidRPr="00E50683">
              <w:rPr>
                <w:rFonts w:ascii="Garamond" w:eastAsia="Calibri" w:hAnsi="Garamond" w:cs="Arial"/>
                <w:color w:val="000000" w:themeColor="text1"/>
                <w:sz w:val="24"/>
                <w:szCs w:val="24"/>
                <w:lang w:val="eu-ES"/>
              </w:rPr>
              <w:t>1. Laguntza eskatzeko, artikulu honen 3. puntuan adierazitako dokumentazioa aurkeztu beharko du interesatuak.</w:t>
            </w:r>
          </w:p>
          <w:p w14:paraId="60A61A77" w14:textId="77777777" w:rsidR="000956A7" w:rsidRPr="00E50683" w:rsidRDefault="000956A7" w:rsidP="00FD6250">
            <w:pPr>
              <w:autoSpaceDE w:val="0"/>
              <w:adjustRightInd w:val="0"/>
              <w:spacing w:before="120"/>
              <w:jc w:val="both"/>
              <w:rPr>
                <w:rFonts w:ascii="Garamond" w:eastAsia="Calibri" w:hAnsi="Garamond" w:cs="Arial"/>
                <w:color w:val="000000" w:themeColor="text1"/>
                <w:sz w:val="24"/>
                <w:szCs w:val="24"/>
                <w:lang w:val="eu-ES"/>
              </w:rPr>
            </w:pPr>
            <w:r w:rsidRPr="00E50683">
              <w:rPr>
                <w:rFonts w:ascii="Garamond" w:eastAsia="Calibri" w:hAnsi="Garamond" w:cs="Arial"/>
                <w:color w:val="000000" w:themeColor="text1"/>
                <w:sz w:val="24"/>
                <w:szCs w:val="24"/>
                <w:lang w:val="eu-ES"/>
              </w:rPr>
              <w:t>Horri dagokionez, jakinarazten da Administrazio Publikoen Administrazio Prozedura Erkidearen 39/2015 Legearen 28. Artikuluan ezarritakoaren arabera, interesdunek eskubidea dutela dokumenturik ez aurkezteko honako egoera hauetakoren bat gertatzen denean:</w:t>
            </w:r>
          </w:p>
          <w:p w14:paraId="5F521F7F" w14:textId="77777777" w:rsidR="000956A7" w:rsidRPr="00E50683" w:rsidRDefault="000956A7" w:rsidP="00FD6250">
            <w:pPr>
              <w:rPr>
                <w:rFonts w:eastAsia="Calibri"/>
                <w:color w:val="000000" w:themeColor="text1"/>
                <w:lang w:val="eu-ES"/>
              </w:rPr>
            </w:pPr>
          </w:p>
        </w:tc>
        <w:tc>
          <w:tcPr>
            <w:tcW w:w="4827" w:type="dxa"/>
            <w:gridSpan w:val="2"/>
            <w:tcMar>
              <w:top w:w="0" w:type="dxa"/>
              <w:left w:w="70" w:type="dxa"/>
              <w:bottom w:w="0" w:type="dxa"/>
              <w:right w:w="70" w:type="dxa"/>
            </w:tcMar>
            <w:hideMark/>
          </w:tcPr>
          <w:p w14:paraId="6C8F23ED" w14:textId="77777777" w:rsidR="000956A7" w:rsidRPr="00E50683" w:rsidRDefault="000956A7" w:rsidP="00FD6250">
            <w:pPr>
              <w:spacing w:before="120"/>
              <w:jc w:val="both"/>
              <w:rPr>
                <w:rFonts w:ascii="Garamond" w:hAnsi="Garamond" w:cs="Arial"/>
                <w:color w:val="000000" w:themeColor="text1"/>
                <w:sz w:val="24"/>
                <w:szCs w:val="24"/>
              </w:rPr>
            </w:pPr>
            <w:r w:rsidRPr="00E50683">
              <w:rPr>
                <w:rFonts w:ascii="Garamond" w:hAnsi="Garamond" w:cs="Arial"/>
                <w:color w:val="000000" w:themeColor="text1"/>
                <w:sz w:val="24"/>
                <w:szCs w:val="24"/>
              </w:rPr>
              <w:t>1. Para solicitar la ayuda, la persona interesada deberá presentar la documentación señalada en el apartado 2 de este punto.</w:t>
            </w:r>
          </w:p>
          <w:p w14:paraId="4A621E4D" w14:textId="77777777" w:rsidR="000956A7" w:rsidRPr="00E50683" w:rsidRDefault="000956A7" w:rsidP="00FD6250">
            <w:pPr>
              <w:spacing w:before="120"/>
              <w:jc w:val="both"/>
              <w:rPr>
                <w:rFonts w:ascii="Garamond" w:hAnsi="Garamond" w:cs="Arial"/>
                <w:color w:val="000000" w:themeColor="text1"/>
                <w:sz w:val="24"/>
                <w:szCs w:val="24"/>
              </w:rPr>
            </w:pPr>
            <w:r w:rsidRPr="00E50683">
              <w:rPr>
                <w:rFonts w:ascii="Garamond" w:hAnsi="Garamond" w:cs="Arial"/>
                <w:color w:val="000000" w:themeColor="text1"/>
                <w:sz w:val="24"/>
                <w:szCs w:val="24"/>
              </w:rPr>
              <w:t>Al respecto se informa de que, de conformidad con lo establecido en el artículo 28 de la Ley 39/2015 del Procedimiento Administrativo Común de las Administraciones Públicas, las personas interesadas tienen derecho a no aportar documentos cuando concurra alguna de las siguientes circunstancias:</w:t>
            </w:r>
          </w:p>
        </w:tc>
      </w:tr>
      <w:tr w:rsidR="000956A7" w:rsidRPr="005632B1" w14:paraId="1B50270B"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4DBDE1A5" w14:textId="77777777" w:rsidR="000956A7" w:rsidRPr="00E50683" w:rsidRDefault="000956A7" w:rsidP="00FD6250">
            <w:pPr>
              <w:shd w:val="clear" w:color="auto" w:fill="FFFFFF"/>
              <w:spacing w:before="120"/>
              <w:jc w:val="both"/>
              <w:rPr>
                <w:rFonts w:ascii="Garamond" w:eastAsia="Calibri" w:hAnsi="Garamond" w:cs="Arial"/>
                <w:color w:val="000000" w:themeColor="text1"/>
                <w:sz w:val="24"/>
                <w:szCs w:val="24"/>
                <w:lang w:val="eu-ES"/>
              </w:rPr>
            </w:pPr>
            <w:r w:rsidRPr="00E50683">
              <w:rPr>
                <w:rFonts w:ascii="Garamond" w:eastAsia="Calibri" w:hAnsi="Garamond" w:cs="Arial"/>
                <w:color w:val="000000" w:themeColor="text1"/>
                <w:sz w:val="24"/>
                <w:szCs w:val="24"/>
                <w:lang w:val="eu-ES"/>
              </w:rPr>
              <w:t>a) Dagoeneko korporazioaren esku egotea; kasu horretan, ofizioz sartu ahal izango dira, baldin eta eskatzaileak eskabidean honako alderdi hauek adierazten baditu, eta emakida-prozeduraren instrukzioaz arduratzen den organoak egiaztatu beharko ditu:</w:t>
            </w:r>
          </w:p>
          <w:p w14:paraId="08864DA3" w14:textId="77777777" w:rsidR="000956A7" w:rsidRPr="00E50683" w:rsidRDefault="000956A7" w:rsidP="00FD6250">
            <w:pPr>
              <w:shd w:val="clear" w:color="auto" w:fill="FFFFFF"/>
              <w:spacing w:before="120"/>
              <w:ind w:left="708"/>
              <w:jc w:val="both"/>
              <w:rPr>
                <w:rFonts w:ascii="Garamond" w:eastAsia="Calibri" w:hAnsi="Garamond" w:cs="Arial"/>
                <w:color w:val="000000" w:themeColor="text1"/>
                <w:sz w:val="24"/>
                <w:szCs w:val="24"/>
                <w:lang w:val="eu-ES"/>
              </w:rPr>
            </w:pPr>
            <w:r w:rsidRPr="00E50683">
              <w:rPr>
                <w:rFonts w:ascii="Garamond" w:eastAsia="Calibri" w:hAnsi="Garamond" w:cs="Arial"/>
                <w:color w:val="000000" w:themeColor="text1"/>
                <w:sz w:val="24"/>
                <w:szCs w:val="24"/>
                <w:lang w:val="eu-ES"/>
              </w:rPr>
              <w:t>1) Zein egunetan eta zein organo edo bulegotan aurkeztu edo, hala badagokio, eman ziren.</w:t>
            </w:r>
          </w:p>
          <w:p w14:paraId="235D1FC3" w14:textId="77777777" w:rsidR="000956A7" w:rsidRDefault="000956A7" w:rsidP="00FD6250">
            <w:pPr>
              <w:shd w:val="clear" w:color="auto" w:fill="FFFFFF"/>
              <w:spacing w:before="120"/>
              <w:ind w:left="708"/>
              <w:jc w:val="both"/>
              <w:rPr>
                <w:rFonts w:ascii="Garamond" w:eastAsia="Calibri" w:hAnsi="Garamond" w:cs="Arial"/>
                <w:color w:val="000000" w:themeColor="text1"/>
                <w:sz w:val="24"/>
                <w:szCs w:val="24"/>
                <w:lang w:val="eu-ES"/>
              </w:rPr>
            </w:pPr>
            <w:r w:rsidRPr="00E50683">
              <w:rPr>
                <w:rFonts w:ascii="Garamond" w:eastAsia="Calibri" w:hAnsi="Garamond" w:cs="Arial"/>
                <w:color w:val="000000" w:themeColor="text1"/>
                <w:sz w:val="24"/>
                <w:szCs w:val="24"/>
                <w:lang w:val="eu-ES"/>
              </w:rPr>
              <w:t>2) Aurkezpena eragin zuen prozeduraren izendapena. Dirulaguntzen deialdia denean, argitalpenaren epigrafea eta urtea zehaztuko dira.</w:t>
            </w:r>
          </w:p>
          <w:p w14:paraId="30EC590A" w14:textId="77777777" w:rsidR="00F743A6" w:rsidRPr="00E50683" w:rsidRDefault="00F743A6" w:rsidP="00FD6250">
            <w:pPr>
              <w:shd w:val="clear" w:color="auto" w:fill="FFFFFF"/>
              <w:spacing w:before="120"/>
              <w:ind w:left="708"/>
              <w:jc w:val="both"/>
              <w:rPr>
                <w:rFonts w:ascii="Garamond" w:eastAsia="Calibri" w:hAnsi="Garamond" w:cs="Arial"/>
                <w:color w:val="000000" w:themeColor="text1"/>
                <w:sz w:val="24"/>
                <w:szCs w:val="24"/>
                <w:lang w:val="eu-ES"/>
              </w:rPr>
            </w:pPr>
          </w:p>
          <w:p w14:paraId="4698427F" w14:textId="77777777" w:rsidR="000956A7" w:rsidRPr="00E50683" w:rsidRDefault="000956A7" w:rsidP="00FD6250">
            <w:pPr>
              <w:autoSpaceDE w:val="0"/>
              <w:adjustRightInd w:val="0"/>
              <w:spacing w:before="120"/>
              <w:jc w:val="both"/>
              <w:rPr>
                <w:rFonts w:ascii="Garamond" w:eastAsia="Calibri" w:hAnsi="Garamond" w:cs="Arial"/>
                <w:color w:val="000000" w:themeColor="text1"/>
                <w:sz w:val="24"/>
                <w:szCs w:val="24"/>
                <w:lang w:val="eu-ES"/>
              </w:rPr>
            </w:pPr>
            <w:r w:rsidRPr="00E50683">
              <w:rPr>
                <w:rFonts w:ascii="Garamond" w:eastAsia="Calibri" w:hAnsi="Garamond" w:cs="Arial"/>
                <w:color w:val="000000" w:themeColor="text1"/>
                <w:sz w:val="24"/>
                <w:szCs w:val="24"/>
                <w:lang w:val="eu-ES"/>
              </w:rPr>
              <w:t>Administrazioaren esku dauden datu eta dokumentuek indarraldia galduko dute, bai baliozkoak ziren aldia amaitu delako, bai prozeduran aurkeztu zirenetik bost urte baino gehiago igaro direlako. Nolanahi ere, udalak interesdunari berriro aurkezteko eskatu ahal izango dio, ebazteko beharrezkoa den edozein alderdi behar bezala egiaztatu gabe gelditu bada.</w:t>
            </w:r>
          </w:p>
        </w:tc>
        <w:tc>
          <w:tcPr>
            <w:tcW w:w="4827" w:type="dxa"/>
            <w:gridSpan w:val="2"/>
            <w:tcMar>
              <w:top w:w="0" w:type="dxa"/>
              <w:left w:w="70" w:type="dxa"/>
              <w:bottom w:w="0" w:type="dxa"/>
              <w:right w:w="70" w:type="dxa"/>
            </w:tcMar>
          </w:tcPr>
          <w:p w14:paraId="5A3BE6FD" w14:textId="77777777" w:rsidR="000956A7" w:rsidRPr="00E50683" w:rsidRDefault="000956A7" w:rsidP="00FD6250">
            <w:pPr>
              <w:spacing w:before="120"/>
              <w:jc w:val="both"/>
              <w:rPr>
                <w:rFonts w:ascii="Garamond" w:hAnsi="Garamond" w:cs="Arial"/>
                <w:color w:val="000000" w:themeColor="text1"/>
                <w:sz w:val="24"/>
                <w:szCs w:val="24"/>
              </w:rPr>
            </w:pPr>
            <w:r w:rsidRPr="00E50683">
              <w:rPr>
                <w:rFonts w:ascii="Garamond" w:hAnsi="Garamond" w:cs="Arial"/>
                <w:color w:val="000000" w:themeColor="text1"/>
                <w:sz w:val="24"/>
                <w:szCs w:val="24"/>
              </w:rPr>
              <w:t>a) Que ya se encuentren en poder de la Corporación, en cuyo caso podrán incorporarse de oficio siempre que la persona solicitante indique en su solicitud los siguientes extremos, que deberán ser verificados por el órgano encargado de la instrucción del procedimiento de concesión:</w:t>
            </w:r>
          </w:p>
          <w:p w14:paraId="4719647B" w14:textId="77777777" w:rsidR="000956A7" w:rsidRPr="00E50683" w:rsidRDefault="000956A7" w:rsidP="00FD6250">
            <w:pPr>
              <w:spacing w:before="120"/>
              <w:ind w:left="708"/>
              <w:jc w:val="both"/>
              <w:rPr>
                <w:rFonts w:ascii="Garamond" w:hAnsi="Garamond" w:cs="Arial"/>
                <w:color w:val="000000" w:themeColor="text1"/>
                <w:sz w:val="24"/>
                <w:szCs w:val="24"/>
              </w:rPr>
            </w:pPr>
            <w:r w:rsidRPr="00E50683">
              <w:rPr>
                <w:rFonts w:ascii="Garamond" w:hAnsi="Garamond" w:cs="Arial"/>
                <w:color w:val="000000" w:themeColor="text1"/>
                <w:sz w:val="24"/>
                <w:szCs w:val="24"/>
              </w:rPr>
              <w:t>1) La fecha y el órgano o dependencia en que fueron presentados o, en su caso, emitidos.</w:t>
            </w:r>
          </w:p>
          <w:p w14:paraId="3430A417" w14:textId="77777777" w:rsidR="000956A7" w:rsidRPr="00E50683" w:rsidRDefault="000956A7" w:rsidP="00FD6250">
            <w:pPr>
              <w:spacing w:before="120"/>
              <w:ind w:left="708"/>
              <w:jc w:val="both"/>
              <w:rPr>
                <w:rFonts w:ascii="Garamond" w:hAnsi="Garamond" w:cs="Arial"/>
                <w:color w:val="000000" w:themeColor="text1"/>
                <w:sz w:val="24"/>
                <w:szCs w:val="24"/>
              </w:rPr>
            </w:pPr>
            <w:r w:rsidRPr="00E50683">
              <w:rPr>
                <w:rFonts w:ascii="Garamond" w:hAnsi="Garamond" w:cs="Arial"/>
                <w:color w:val="000000" w:themeColor="text1"/>
                <w:sz w:val="24"/>
                <w:szCs w:val="24"/>
              </w:rPr>
              <w:t>2) Designación del procedimiento que motivó la presentación. Cuando se trate de una convocatoria de subvenciones, se especificará el epígrafe y el año de su publicación.</w:t>
            </w:r>
          </w:p>
          <w:p w14:paraId="5D6AF0CC" w14:textId="77777777" w:rsidR="00F743A6" w:rsidRDefault="00F743A6" w:rsidP="00F743A6">
            <w:pPr>
              <w:shd w:val="clear" w:color="auto" w:fill="FFFFFF"/>
              <w:ind w:left="709"/>
              <w:jc w:val="both"/>
              <w:rPr>
                <w:rFonts w:ascii="Garamond" w:hAnsi="Garamond" w:cs="Arial"/>
                <w:color w:val="000000" w:themeColor="text1"/>
                <w:sz w:val="24"/>
                <w:szCs w:val="24"/>
              </w:rPr>
            </w:pPr>
          </w:p>
          <w:p w14:paraId="4913E54A" w14:textId="7620A51B" w:rsidR="000956A7" w:rsidRPr="00E50683" w:rsidRDefault="000956A7" w:rsidP="00F743A6">
            <w:pPr>
              <w:shd w:val="clear" w:color="auto" w:fill="FFFFFF"/>
              <w:jc w:val="both"/>
              <w:rPr>
                <w:rFonts w:ascii="Garamond" w:eastAsia="Calibri" w:hAnsi="Garamond" w:cs="Arial"/>
                <w:color w:val="000000" w:themeColor="text1"/>
                <w:sz w:val="24"/>
                <w:szCs w:val="24"/>
              </w:rPr>
            </w:pPr>
            <w:r w:rsidRPr="00E50683">
              <w:rPr>
                <w:rFonts w:ascii="Garamond" w:hAnsi="Garamond" w:cs="Arial"/>
                <w:color w:val="000000" w:themeColor="text1"/>
                <w:sz w:val="24"/>
                <w:szCs w:val="24"/>
              </w:rPr>
              <w:t xml:space="preserve">Los datos y documentos en poder de la Administración perderán su vigencia bien por haber concluido el período para el que tenían validez o por haber transcurrido más de cinco años desde su aportación al procedimiento. En cualquier caso, el ayuntamiento podrá requerir al interesado para que lo aporte de nuevo cuando no quede suficientemente acreditado cualquier extremo </w:t>
            </w:r>
            <w:r w:rsidRPr="00E50683">
              <w:rPr>
                <w:rFonts w:ascii="Garamond" w:eastAsia="Calibri" w:hAnsi="Garamond" w:cs="Arial"/>
                <w:color w:val="000000" w:themeColor="text1"/>
                <w:sz w:val="24"/>
                <w:szCs w:val="24"/>
              </w:rPr>
              <w:t>necesario para resolver.</w:t>
            </w:r>
          </w:p>
        </w:tc>
      </w:tr>
      <w:tr w:rsidR="000956A7" w:rsidRPr="005632B1" w14:paraId="0842172F"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6CF69EB2" w14:textId="77777777" w:rsidR="000956A7" w:rsidRDefault="000956A7" w:rsidP="00FD6250">
            <w:pPr>
              <w:shd w:val="clear" w:color="auto" w:fill="FFFFFF"/>
              <w:spacing w:before="120"/>
              <w:jc w:val="both"/>
              <w:rPr>
                <w:rFonts w:ascii="Garamond" w:eastAsia="Calibri" w:hAnsi="Garamond" w:cs="Arial"/>
                <w:sz w:val="24"/>
                <w:szCs w:val="24"/>
                <w:lang w:val="eu-ES"/>
              </w:rPr>
            </w:pPr>
            <w:r w:rsidRPr="00E50683">
              <w:rPr>
                <w:rFonts w:ascii="Garamond" w:eastAsia="Calibri" w:hAnsi="Garamond" w:cs="Arial"/>
                <w:sz w:val="24"/>
                <w:szCs w:val="24"/>
                <w:lang w:val="eu-ES"/>
              </w:rPr>
              <w:t>b) Beste edozein administraziok eginak izatea.</w:t>
            </w:r>
            <w:r w:rsidRPr="00E50683">
              <w:rPr>
                <w:rFonts w:ascii="Garamond" w:eastAsia="Calibri" w:hAnsi="Garamond" w:cs="Arial"/>
                <w:color w:val="191919"/>
                <w:sz w:val="24"/>
                <w:szCs w:val="24"/>
                <w:lang w:val="eu-ES"/>
              </w:rPr>
              <w:t xml:space="preserve"> </w:t>
            </w:r>
            <w:r w:rsidRPr="00E50683">
              <w:rPr>
                <w:rFonts w:ascii="Garamond" w:eastAsia="Calibri" w:hAnsi="Garamond" w:cs="Arial"/>
                <w:sz w:val="24"/>
                <w:szCs w:val="24"/>
                <w:lang w:val="eu-ES"/>
              </w:rPr>
              <w:t>Kasu horretan, Arrasateko Udalak sail eskudunak zuzenean kontsultatu edo eskatu ahal izango ditu oinarri hauetan ezarritako baldintzak betetzen direla egiaztatzeko behar dituen datuak eta/edo dokumentuak, salbu eta interesdunak horren aurka egiten badu arrazoiak emanez.</w:t>
            </w:r>
          </w:p>
          <w:p w14:paraId="7B216B0A" w14:textId="77777777" w:rsidR="00F743A6" w:rsidRPr="00E50683" w:rsidRDefault="00F743A6" w:rsidP="00FD6250">
            <w:pPr>
              <w:shd w:val="clear" w:color="auto" w:fill="FFFFFF"/>
              <w:spacing w:before="120"/>
              <w:jc w:val="both"/>
              <w:rPr>
                <w:rFonts w:ascii="Garamond" w:eastAsia="Calibri" w:hAnsi="Garamond" w:cs="Arial"/>
                <w:color w:val="191919"/>
                <w:sz w:val="24"/>
                <w:szCs w:val="24"/>
                <w:lang w:val="eu-ES"/>
              </w:rPr>
            </w:pPr>
          </w:p>
          <w:p w14:paraId="4C32FA5D" w14:textId="77777777" w:rsidR="000956A7" w:rsidRPr="00E50683" w:rsidRDefault="000956A7" w:rsidP="00F743A6">
            <w:pPr>
              <w:shd w:val="clear" w:color="auto" w:fill="FFFFFF"/>
              <w:jc w:val="both"/>
              <w:rPr>
                <w:rFonts w:ascii="Garamond" w:eastAsia="Calibri" w:hAnsi="Garamond" w:cs="Arial"/>
                <w:color w:val="191919"/>
                <w:sz w:val="24"/>
                <w:szCs w:val="24"/>
                <w:lang w:val="eu-ES"/>
              </w:rPr>
            </w:pPr>
            <w:r w:rsidRPr="00E50683">
              <w:rPr>
                <w:rFonts w:ascii="Garamond" w:eastAsia="Calibri" w:hAnsi="Garamond" w:cs="Arial"/>
                <w:sz w:val="24"/>
                <w:szCs w:val="24"/>
                <w:lang w:val="eu-ES"/>
              </w:rPr>
              <w:t>Interesdunak era arrazoituan bere datuak kontsultatzearen aurka egiten badu, dirulaguntza izapidetu ahal izateko behar den dokumentazio guztia aurkeztu beharko du.</w:t>
            </w:r>
          </w:p>
          <w:p w14:paraId="5ABBAA9C" w14:textId="77777777" w:rsidR="000956A7" w:rsidRPr="00E50683" w:rsidRDefault="000956A7" w:rsidP="00FD6250">
            <w:pPr>
              <w:shd w:val="clear" w:color="auto" w:fill="FFFFFF"/>
              <w:spacing w:before="120"/>
              <w:jc w:val="both"/>
              <w:rPr>
                <w:rFonts w:ascii="Garamond" w:eastAsia="Calibri" w:hAnsi="Garamond" w:cs="Arial"/>
                <w:color w:val="191919"/>
                <w:sz w:val="24"/>
                <w:szCs w:val="24"/>
                <w:lang w:val="eu-ES"/>
              </w:rPr>
            </w:pPr>
            <w:r w:rsidRPr="00E50683">
              <w:rPr>
                <w:rFonts w:ascii="Garamond" w:eastAsia="Calibri" w:hAnsi="Garamond" w:cs="Arial"/>
                <w:sz w:val="24"/>
                <w:szCs w:val="24"/>
                <w:lang w:val="eu-ES"/>
              </w:rPr>
              <w:t>Hala ere, dokumentua eskuratzea materialki ezinezkoa den kasuetan, eskatzaileari eskatu ahal izango zaio dokumentua aurkezteko, edo, bestela, dokumentu horren bidez egiaztatutako betekizunak beste bide batzuen bidez egiaztatzeko.</w:t>
            </w:r>
          </w:p>
          <w:p w14:paraId="6C8D00EE" w14:textId="77777777" w:rsidR="000956A7" w:rsidRPr="00E50683" w:rsidRDefault="000956A7" w:rsidP="00FD6250">
            <w:pPr>
              <w:shd w:val="clear" w:color="auto" w:fill="FFFFFF"/>
              <w:spacing w:before="120"/>
              <w:jc w:val="both"/>
              <w:rPr>
                <w:rFonts w:ascii="Garamond" w:eastAsia="Calibri" w:hAnsi="Garamond" w:cs="Arial"/>
                <w:sz w:val="24"/>
                <w:szCs w:val="24"/>
                <w:lang w:val="eu-ES"/>
              </w:rPr>
            </w:pPr>
          </w:p>
        </w:tc>
        <w:tc>
          <w:tcPr>
            <w:tcW w:w="4827" w:type="dxa"/>
            <w:gridSpan w:val="2"/>
            <w:tcMar>
              <w:top w:w="0" w:type="dxa"/>
              <w:left w:w="70" w:type="dxa"/>
              <w:bottom w:w="0" w:type="dxa"/>
              <w:right w:w="70" w:type="dxa"/>
            </w:tcMar>
          </w:tcPr>
          <w:p w14:paraId="786997A1" w14:textId="77777777" w:rsidR="000956A7" w:rsidRPr="00E50683" w:rsidRDefault="000956A7" w:rsidP="00FD6250">
            <w:pPr>
              <w:shd w:val="clear" w:color="auto" w:fill="FFFFFF"/>
              <w:spacing w:before="120"/>
              <w:jc w:val="both"/>
              <w:rPr>
                <w:rFonts w:ascii="Garamond" w:eastAsia="Calibri" w:hAnsi="Garamond" w:cs="Arial"/>
                <w:sz w:val="24"/>
                <w:szCs w:val="24"/>
              </w:rPr>
            </w:pPr>
            <w:r w:rsidRPr="00E50683">
              <w:rPr>
                <w:rFonts w:ascii="Garamond" w:eastAsia="Calibri" w:hAnsi="Garamond" w:cs="Arial"/>
                <w:sz w:val="24"/>
                <w:szCs w:val="24"/>
              </w:rPr>
              <w:t xml:space="preserve">b) Que hayan sido elaborados por cualquier otra Administración. En este caso, el departamento competente en la materia del Ayuntamiento de </w:t>
            </w:r>
            <w:proofErr w:type="spellStart"/>
            <w:r w:rsidRPr="00E50683">
              <w:rPr>
                <w:rFonts w:ascii="Garamond" w:eastAsia="Calibri" w:hAnsi="Garamond" w:cs="Arial"/>
                <w:sz w:val="24"/>
                <w:szCs w:val="24"/>
              </w:rPr>
              <w:t>Arrasate</w:t>
            </w:r>
            <w:proofErr w:type="spellEnd"/>
            <w:r w:rsidRPr="00E50683">
              <w:rPr>
                <w:rFonts w:ascii="Garamond" w:eastAsia="Calibri" w:hAnsi="Garamond" w:cs="Arial"/>
                <w:sz w:val="24"/>
                <w:szCs w:val="24"/>
              </w:rPr>
              <w:t xml:space="preserve"> podrá consultar o recabar directamente los datos y/o documentos que precise para acreditar el cumplimiento de los requisitos establecidos en estas bases, salvo que la persona interesada se opusiera a ello de forma motivada.</w:t>
            </w:r>
          </w:p>
          <w:p w14:paraId="05EAEE5B" w14:textId="77777777" w:rsidR="000956A7" w:rsidRPr="00E50683" w:rsidRDefault="000956A7" w:rsidP="00FD6250">
            <w:pPr>
              <w:shd w:val="clear" w:color="auto" w:fill="FFFFFF"/>
              <w:spacing w:before="120"/>
              <w:jc w:val="both"/>
              <w:rPr>
                <w:rFonts w:ascii="Garamond" w:eastAsia="Calibri" w:hAnsi="Garamond" w:cs="Arial"/>
                <w:sz w:val="24"/>
                <w:szCs w:val="24"/>
              </w:rPr>
            </w:pPr>
            <w:r w:rsidRPr="00E50683">
              <w:rPr>
                <w:rFonts w:ascii="Garamond" w:eastAsia="Calibri" w:hAnsi="Garamond" w:cs="Arial"/>
                <w:sz w:val="24"/>
                <w:szCs w:val="24"/>
              </w:rPr>
              <w:t>En los supuestos en los que la persona interesada se oponga de forma motivada a la consulta de sus datos, debe aportar toda la documentación necesaria para su tramitación.</w:t>
            </w:r>
          </w:p>
          <w:p w14:paraId="20C6DE12" w14:textId="77777777" w:rsidR="000956A7" w:rsidRPr="00E50683" w:rsidRDefault="000956A7" w:rsidP="00FD6250">
            <w:pPr>
              <w:shd w:val="clear" w:color="auto" w:fill="FFFFFF"/>
              <w:spacing w:before="120"/>
              <w:jc w:val="both"/>
              <w:rPr>
                <w:rFonts w:ascii="Garamond" w:eastAsia="Calibri" w:hAnsi="Garamond" w:cs="Arial"/>
                <w:sz w:val="24"/>
                <w:szCs w:val="24"/>
              </w:rPr>
            </w:pPr>
            <w:r w:rsidRPr="00E50683">
              <w:rPr>
                <w:rFonts w:ascii="Garamond" w:eastAsia="Calibri" w:hAnsi="Garamond" w:cs="Arial"/>
                <w:sz w:val="24"/>
                <w:szCs w:val="24"/>
              </w:rPr>
              <w:t>No obstante, en los supuestos de imposibilidad material de obtener el documento, se podrá requerir a la persona solicitante su presentación, o en su defecto, la acreditación por otros medios de los requisitos a que se refiere el documento.</w:t>
            </w:r>
          </w:p>
        </w:tc>
      </w:tr>
      <w:tr w:rsidR="000956A7" w:rsidRPr="002656CE" w14:paraId="5590F5C4"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6A8013DA" w14:textId="77777777" w:rsidR="000956A7" w:rsidRPr="00E50683" w:rsidRDefault="000956A7" w:rsidP="00FD6250">
            <w:pPr>
              <w:spacing w:before="120"/>
              <w:jc w:val="both"/>
              <w:rPr>
                <w:rFonts w:ascii="Garamond" w:hAnsi="Garamond" w:cs="Arial"/>
                <w:bCs/>
                <w:sz w:val="24"/>
                <w:szCs w:val="24"/>
                <w:lang w:val="eu-ES"/>
              </w:rPr>
            </w:pPr>
            <w:r w:rsidRPr="00E50683">
              <w:rPr>
                <w:rFonts w:ascii="Garamond" w:hAnsi="Garamond" w:cs="Arial"/>
                <w:bCs/>
                <w:sz w:val="24"/>
                <w:szCs w:val="24"/>
                <w:lang w:val="eu-ES"/>
              </w:rPr>
              <w:t>2. Dirulaguntza eskaera egiteko honako agiriak aurkeztu beharko dira:</w:t>
            </w:r>
          </w:p>
          <w:p w14:paraId="4E8691B9"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bCs/>
                <w:sz w:val="24"/>
                <w:szCs w:val="24"/>
                <w:lang w:val="eu-ES"/>
              </w:rPr>
              <w:t>a) Eskaera, derrigorrez udalak prestatutako eredu ofiziala erabilita.</w:t>
            </w:r>
            <w:r w:rsidRPr="00E50683">
              <w:rPr>
                <w:rFonts w:ascii="Garamond" w:hAnsi="Garamond" w:cs="Arial"/>
                <w:sz w:val="24"/>
                <w:szCs w:val="24"/>
                <w:lang w:val="eu-ES"/>
              </w:rPr>
              <w:t xml:space="preserve"> Eskaera hori behar bezala bete eta sinatu behar du zergaren subjektu pasiboak.</w:t>
            </w:r>
          </w:p>
        </w:tc>
        <w:tc>
          <w:tcPr>
            <w:tcW w:w="4827" w:type="dxa"/>
            <w:gridSpan w:val="2"/>
            <w:tcMar>
              <w:top w:w="0" w:type="dxa"/>
              <w:left w:w="70" w:type="dxa"/>
              <w:bottom w:w="0" w:type="dxa"/>
              <w:right w:w="70" w:type="dxa"/>
            </w:tcMar>
          </w:tcPr>
          <w:p w14:paraId="1B9145E5"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2. Para solicitar la subvención, deberán presentarse los siguientes documentos:</w:t>
            </w:r>
          </w:p>
          <w:p w14:paraId="2F3313F2"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a) Solicitud, utilizando obligatoriamente el modelo oficial elaborado por el ayuntamiento, debidamente cumplimentada y firmada por el sujeto pasivo del impuesto.</w:t>
            </w:r>
          </w:p>
        </w:tc>
      </w:tr>
      <w:tr w:rsidR="000956A7" w:rsidRPr="002656CE" w14:paraId="312D72D1"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35314BA7" w14:textId="77777777" w:rsidR="000956A7" w:rsidRPr="00E50683" w:rsidRDefault="000956A7" w:rsidP="00FD6250">
            <w:pPr>
              <w:spacing w:before="120"/>
              <w:jc w:val="both"/>
              <w:rPr>
                <w:rFonts w:ascii="Garamond" w:hAnsi="Garamond" w:cs="Arial"/>
                <w:color w:val="FFFFFF"/>
                <w:sz w:val="24"/>
                <w:szCs w:val="24"/>
                <w:lang w:val="eu-ES"/>
              </w:rPr>
            </w:pPr>
            <w:r w:rsidRPr="00E50683">
              <w:rPr>
                <w:rFonts w:ascii="Garamond" w:hAnsi="Garamond" w:cs="Arial"/>
                <w:sz w:val="24"/>
                <w:szCs w:val="24"/>
                <w:lang w:val="eu-ES"/>
              </w:rPr>
              <w:t>b) Interesatuaren izenean eskaera ordezkari batek aurkezten badu, ordezkaritza-agiria bertan zehaztutako dokumentuekin.</w:t>
            </w:r>
          </w:p>
        </w:tc>
        <w:tc>
          <w:tcPr>
            <w:tcW w:w="4827" w:type="dxa"/>
            <w:gridSpan w:val="2"/>
            <w:tcMar>
              <w:top w:w="0" w:type="dxa"/>
              <w:left w:w="70" w:type="dxa"/>
              <w:bottom w:w="0" w:type="dxa"/>
              <w:right w:w="70" w:type="dxa"/>
            </w:tcMar>
          </w:tcPr>
          <w:p w14:paraId="3F300B47"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b) En caso de que la solicitud sea presentada por un/a representante de la persona interesada, documento acreditativo de la representación, junto con los documentos indicados en el mismo.</w:t>
            </w:r>
          </w:p>
        </w:tc>
      </w:tr>
      <w:tr w:rsidR="000956A7" w:rsidRPr="002656CE" w14:paraId="04F399F1"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379A9577"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 xml:space="preserve">c) Laguntza-eskatzailearen NANaren edo </w:t>
            </w:r>
            <w:proofErr w:type="spellStart"/>
            <w:r w:rsidRPr="00E50683">
              <w:rPr>
                <w:rFonts w:ascii="Garamond" w:hAnsi="Garamond" w:cs="Arial"/>
                <w:sz w:val="24"/>
                <w:szCs w:val="24"/>
                <w:lang w:val="eu-ES"/>
              </w:rPr>
              <w:t>AIZaren</w:t>
            </w:r>
            <w:proofErr w:type="spellEnd"/>
            <w:r w:rsidRPr="00E50683">
              <w:rPr>
                <w:rFonts w:ascii="Garamond" w:hAnsi="Garamond" w:cs="Arial"/>
                <w:sz w:val="24"/>
                <w:szCs w:val="24"/>
                <w:lang w:val="eu-ES"/>
              </w:rPr>
              <w:t xml:space="preserve"> edo pasaportearen kopia.</w:t>
            </w:r>
          </w:p>
          <w:p w14:paraId="4064D264"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d) Kontu korrontearen digitu guztiak (IBAN kode osoa).</w:t>
            </w:r>
          </w:p>
          <w:p w14:paraId="76E83033"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e) Ondasunen jabetzaren inguruko zinpeko aitorpena, 3.3.b artikuluko baldintza betetzeko.</w:t>
            </w:r>
          </w:p>
          <w:p w14:paraId="448E079E"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f) Beharrezkoa balitz, bigarren ibilgailuaren erabileraren inguruko zinpeko aitorpena, 3.3.d artikuluko baldintza betetzeko.</w:t>
            </w:r>
          </w:p>
          <w:p w14:paraId="17C7123E"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g) Eskaera egiten den aurreko ekitaldiari dagozkion Pertsona Fisikoen Errentaren gaineko Zergaren aitorpenak.</w:t>
            </w:r>
          </w:p>
          <w:p w14:paraId="4B137FD5"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h) Beste administrazioekin zorrik ez izatearen inguruko zinpeko aitorpena.</w:t>
            </w:r>
          </w:p>
          <w:p w14:paraId="461BE7C5" w14:textId="77777777"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Udalak ofizioz egiaztatuko du erroldatze-baldintza betetzen dela eta Arrasateko Udalarekiko ordainketak egunean dituela.</w:t>
            </w:r>
          </w:p>
          <w:p w14:paraId="74DCA2CC" w14:textId="77777777" w:rsidR="00F743A6" w:rsidRDefault="00F743A6" w:rsidP="00FD6250">
            <w:pPr>
              <w:autoSpaceDE w:val="0"/>
              <w:adjustRightInd w:val="0"/>
              <w:spacing w:before="120"/>
              <w:jc w:val="both"/>
              <w:rPr>
                <w:rFonts w:ascii="Garamond" w:eastAsia="Calibri" w:hAnsi="Garamond" w:cs="Arial"/>
                <w:sz w:val="24"/>
                <w:szCs w:val="24"/>
                <w:lang w:val="eu-ES"/>
              </w:rPr>
            </w:pPr>
          </w:p>
          <w:p w14:paraId="37973ECB" w14:textId="3C3FC105" w:rsidR="000956A7" w:rsidRPr="00E50683" w:rsidRDefault="000956A7" w:rsidP="00F743A6">
            <w:pPr>
              <w:autoSpaceDE w:val="0"/>
              <w:adjustRightInd w:val="0"/>
              <w:jc w:val="both"/>
              <w:rPr>
                <w:rFonts w:ascii="Garamond" w:eastAsia="Calibri" w:hAnsi="Garamond" w:cs="Arial"/>
                <w:sz w:val="24"/>
                <w:szCs w:val="24"/>
                <w:lang w:val="eu-ES"/>
              </w:rPr>
            </w:pPr>
            <w:r w:rsidRPr="00E50683">
              <w:rPr>
                <w:rFonts w:ascii="Garamond" w:eastAsia="Calibri" w:hAnsi="Garamond" w:cs="Arial"/>
                <w:sz w:val="24"/>
                <w:szCs w:val="24"/>
                <w:lang w:val="eu-ES"/>
              </w:rPr>
              <w:t>Baldintzak edo betebeharrak betetzen direla egiaztatzeko, Arrasateko Udalak honako kontsulta hauek egingo dizkie beste administrazio batzuei 18 urtetik gorako bizikidetza-unitateko kide guztiei buruz:</w:t>
            </w:r>
          </w:p>
          <w:p w14:paraId="2EEC86A0" w14:textId="77777777" w:rsidR="00F743A6" w:rsidRDefault="00F743A6" w:rsidP="00FD6250">
            <w:pPr>
              <w:autoSpaceDE w:val="0"/>
              <w:adjustRightInd w:val="0"/>
              <w:spacing w:before="120"/>
              <w:ind w:left="708"/>
              <w:jc w:val="both"/>
              <w:rPr>
                <w:rFonts w:ascii="Garamond" w:eastAsia="Calibri" w:hAnsi="Garamond" w:cs="Arial"/>
                <w:sz w:val="24"/>
                <w:szCs w:val="24"/>
                <w:lang w:val="eu-ES"/>
              </w:rPr>
            </w:pPr>
          </w:p>
          <w:p w14:paraId="4050BD80" w14:textId="3A0A0EF4" w:rsidR="000956A7" w:rsidRPr="00E50683" w:rsidRDefault="000956A7" w:rsidP="00F743A6">
            <w:pPr>
              <w:autoSpaceDE w:val="0"/>
              <w:adjustRightInd w:val="0"/>
              <w:ind w:left="709"/>
              <w:jc w:val="both"/>
              <w:rPr>
                <w:rFonts w:ascii="Garamond" w:eastAsia="Calibri" w:hAnsi="Garamond" w:cs="Arial"/>
                <w:sz w:val="24"/>
                <w:szCs w:val="24"/>
                <w:lang w:val="eu-ES"/>
              </w:rPr>
            </w:pPr>
            <w:r w:rsidRPr="00E50683">
              <w:rPr>
                <w:rFonts w:ascii="Garamond" w:eastAsia="Calibri" w:hAnsi="Garamond" w:cs="Arial"/>
                <w:sz w:val="24"/>
                <w:szCs w:val="24"/>
                <w:lang w:val="eu-ES"/>
              </w:rPr>
              <w:t>- Foru Ogasuna:</w:t>
            </w:r>
          </w:p>
          <w:p w14:paraId="7482A379" w14:textId="77777777" w:rsidR="000956A7" w:rsidRPr="00E50683" w:rsidRDefault="000956A7" w:rsidP="00FD6250">
            <w:pPr>
              <w:autoSpaceDE w:val="0"/>
              <w:adjustRightInd w:val="0"/>
              <w:spacing w:before="120"/>
              <w:ind w:left="1417" w:firstLine="1"/>
              <w:jc w:val="both"/>
              <w:rPr>
                <w:rFonts w:ascii="Garamond" w:hAnsi="Garamond" w:cs="Arial"/>
                <w:sz w:val="24"/>
                <w:szCs w:val="24"/>
                <w:lang w:val="eu-ES"/>
              </w:rPr>
            </w:pPr>
            <w:r w:rsidRPr="00E50683">
              <w:rPr>
                <w:rFonts w:ascii="Garamond" w:eastAsia="Calibri" w:hAnsi="Garamond" w:cs="Arial"/>
                <w:sz w:val="24"/>
                <w:szCs w:val="24"/>
                <w:lang w:val="eu-ES"/>
              </w:rPr>
              <w:t>+</w:t>
            </w:r>
            <w:r w:rsidRPr="00E50683">
              <w:rPr>
                <w:rFonts w:ascii="Garamond" w:hAnsi="Garamond" w:cs="Arial"/>
                <w:sz w:val="24"/>
                <w:szCs w:val="24"/>
                <w:lang w:val="eu-ES"/>
              </w:rPr>
              <w:t>Pertsona fisikoen errentaren gaineko Zerga.</w:t>
            </w:r>
          </w:p>
          <w:p w14:paraId="52C66034" w14:textId="77777777" w:rsidR="000956A7" w:rsidRPr="00E50683" w:rsidRDefault="000956A7" w:rsidP="00FD6250">
            <w:pPr>
              <w:autoSpaceDE w:val="0"/>
              <w:adjustRightInd w:val="0"/>
              <w:spacing w:before="120"/>
              <w:ind w:left="1417" w:firstLine="1"/>
              <w:jc w:val="both"/>
              <w:rPr>
                <w:rFonts w:ascii="Garamond" w:hAnsi="Garamond" w:cs="Arial"/>
                <w:sz w:val="24"/>
                <w:szCs w:val="24"/>
                <w:lang w:val="eu-ES"/>
              </w:rPr>
            </w:pPr>
            <w:r w:rsidRPr="00E50683">
              <w:rPr>
                <w:rFonts w:ascii="Garamond" w:hAnsi="Garamond" w:cs="Arial"/>
                <w:sz w:val="24"/>
                <w:szCs w:val="24"/>
                <w:lang w:val="eu-ES"/>
              </w:rPr>
              <w:t>+Ondasun higiezinen jabetza.</w:t>
            </w:r>
          </w:p>
          <w:p w14:paraId="1F657F7D" w14:textId="77777777" w:rsidR="000956A7" w:rsidRPr="00E50683" w:rsidRDefault="000956A7" w:rsidP="00FD6250">
            <w:pPr>
              <w:spacing w:before="120"/>
              <w:jc w:val="both"/>
              <w:rPr>
                <w:rFonts w:ascii="Garamond" w:eastAsia="Calibri" w:hAnsi="Garamond" w:cs="Arial"/>
                <w:color w:val="191919"/>
                <w:sz w:val="24"/>
                <w:szCs w:val="24"/>
                <w:lang w:val="eu-ES"/>
              </w:rPr>
            </w:pPr>
            <w:r w:rsidRPr="00E50683">
              <w:rPr>
                <w:rFonts w:ascii="Garamond" w:eastAsia="Calibri" w:hAnsi="Garamond" w:cs="Arial"/>
                <w:sz w:val="24"/>
                <w:szCs w:val="24"/>
                <w:lang w:val="eu-ES"/>
              </w:rPr>
              <w:t>Interesdunak era arrazoituan bere datuak kontsultatzearen aurka egiten badu, dirulaguntza izapidetu ahal izateko behar den dokumentazio guztia aurkeztu beharko du.</w:t>
            </w:r>
            <w:r w:rsidRPr="00E50683">
              <w:rPr>
                <w:rFonts w:ascii="Garamond" w:eastAsia="Calibri" w:hAnsi="Garamond" w:cs="Arial"/>
                <w:color w:val="191919"/>
                <w:sz w:val="24"/>
                <w:szCs w:val="24"/>
                <w:lang w:val="eu-ES"/>
              </w:rPr>
              <w:t xml:space="preserve"> </w:t>
            </w:r>
            <w:r w:rsidRPr="00E50683">
              <w:rPr>
                <w:rFonts w:ascii="Garamond" w:eastAsia="Calibri" w:hAnsi="Garamond" w:cs="Arial"/>
                <w:sz w:val="24"/>
                <w:szCs w:val="24"/>
                <w:lang w:val="eu-ES"/>
              </w:rPr>
              <w:t>Hala badagokio, honako dokumentu hauek aurkeztu beharko dira:</w:t>
            </w:r>
          </w:p>
          <w:p w14:paraId="13D894A9" w14:textId="77777777" w:rsidR="000956A7" w:rsidRPr="00E50683" w:rsidRDefault="000956A7" w:rsidP="00FD6250">
            <w:pPr>
              <w:spacing w:before="120"/>
              <w:ind w:left="709" w:hanging="196"/>
              <w:rPr>
                <w:rFonts w:ascii="Garamond" w:hAnsi="Garamond" w:cs="Arial"/>
                <w:sz w:val="24"/>
                <w:szCs w:val="24"/>
                <w:lang w:val="eu-ES"/>
              </w:rPr>
            </w:pPr>
            <w:r w:rsidRPr="00E50683">
              <w:rPr>
                <w:rFonts w:ascii="Garamond" w:hAnsi="Garamond" w:cs="Arial"/>
                <w:sz w:val="24"/>
                <w:szCs w:val="24"/>
                <w:lang w:val="eu-ES"/>
              </w:rPr>
              <w:t>-</w:t>
            </w:r>
            <w:r w:rsidRPr="00E50683">
              <w:rPr>
                <w:rFonts w:ascii="Garamond" w:hAnsi="Garamond" w:cs="Arial"/>
                <w:sz w:val="24"/>
                <w:szCs w:val="24"/>
                <w:lang w:val="eu-ES"/>
              </w:rPr>
              <w:tab/>
              <w:t>Azken Pertsona fisikoen errentaren gaineko Zergaren aitorpenaren kopia</w:t>
            </w:r>
          </w:p>
          <w:p w14:paraId="41CF1696" w14:textId="77777777" w:rsidR="00F743A6" w:rsidRDefault="000956A7" w:rsidP="00FD6250">
            <w:pPr>
              <w:spacing w:before="120"/>
              <w:ind w:left="709" w:hanging="196"/>
              <w:jc w:val="both"/>
              <w:rPr>
                <w:rFonts w:ascii="Garamond" w:hAnsi="Garamond" w:cs="Arial"/>
                <w:sz w:val="24"/>
                <w:szCs w:val="24"/>
                <w:lang w:val="eu-ES"/>
              </w:rPr>
            </w:pPr>
            <w:r w:rsidRPr="00E50683">
              <w:rPr>
                <w:rFonts w:ascii="Garamond" w:hAnsi="Garamond" w:cs="Arial"/>
                <w:sz w:val="24"/>
                <w:szCs w:val="24"/>
                <w:lang w:val="eu-ES"/>
              </w:rPr>
              <w:tab/>
            </w:r>
          </w:p>
          <w:p w14:paraId="76CBDE59" w14:textId="0AD13183" w:rsidR="000956A7" w:rsidRDefault="00F743A6" w:rsidP="00F743A6">
            <w:pPr>
              <w:ind w:left="708" w:hanging="198"/>
              <w:jc w:val="both"/>
              <w:rPr>
                <w:rFonts w:ascii="Garamond" w:hAnsi="Garamond" w:cs="Arial"/>
                <w:sz w:val="24"/>
                <w:szCs w:val="24"/>
                <w:lang w:val="eu-ES"/>
              </w:rPr>
            </w:pPr>
            <w:r>
              <w:rPr>
                <w:rFonts w:ascii="Garamond" w:hAnsi="Garamond" w:cs="Arial"/>
                <w:sz w:val="24"/>
                <w:szCs w:val="24"/>
                <w:lang w:val="eu-ES"/>
              </w:rPr>
              <w:t xml:space="preserve">   </w:t>
            </w:r>
            <w:r w:rsidR="000956A7" w:rsidRPr="00E50683">
              <w:rPr>
                <w:rFonts w:ascii="Garamond" w:hAnsi="Garamond" w:cs="Arial"/>
                <w:sz w:val="24"/>
                <w:szCs w:val="24"/>
                <w:lang w:val="eu-ES"/>
              </w:rPr>
              <w:t>Errenta-aitorpena egin ez badu, dagokion Foru Ogasunak emandako ziurtagiria, egin ez duela eta horretara behartuta ez dagoela jasotzen duena.</w:t>
            </w:r>
          </w:p>
          <w:p w14:paraId="123562CB" w14:textId="77777777" w:rsidR="00F743A6" w:rsidRDefault="00F743A6" w:rsidP="00F743A6">
            <w:pPr>
              <w:ind w:left="708" w:hanging="198"/>
              <w:jc w:val="both"/>
              <w:rPr>
                <w:rFonts w:ascii="Garamond" w:hAnsi="Garamond" w:cs="Arial"/>
                <w:sz w:val="24"/>
                <w:szCs w:val="24"/>
                <w:lang w:val="eu-ES"/>
              </w:rPr>
            </w:pPr>
          </w:p>
          <w:p w14:paraId="36918F5E" w14:textId="77777777" w:rsidR="00F743A6" w:rsidRPr="00E50683" w:rsidRDefault="00F743A6" w:rsidP="00F743A6">
            <w:pPr>
              <w:ind w:left="708" w:hanging="198"/>
              <w:jc w:val="both"/>
              <w:rPr>
                <w:rFonts w:ascii="Garamond" w:hAnsi="Garamond" w:cs="Arial"/>
                <w:sz w:val="24"/>
                <w:szCs w:val="24"/>
                <w:lang w:val="eu-ES"/>
              </w:rPr>
            </w:pPr>
          </w:p>
          <w:p w14:paraId="061DFD10" w14:textId="77777777" w:rsidR="000956A7" w:rsidRPr="00E50683" w:rsidRDefault="000956A7" w:rsidP="00FD6250">
            <w:pPr>
              <w:spacing w:before="120"/>
              <w:ind w:left="709" w:hanging="196"/>
              <w:jc w:val="both"/>
              <w:rPr>
                <w:rFonts w:ascii="Garamond" w:hAnsi="Garamond" w:cs="Arial"/>
                <w:sz w:val="24"/>
                <w:szCs w:val="24"/>
                <w:lang w:val="eu-ES"/>
              </w:rPr>
            </w:pPr>
            <w:r w:rsidRPr="00E50683">
              <w:rPr>
                <w:rFonts w:ascii="Garamond" w:hAnsi="Garamond" w:cs="Arial"/>
                <w:sz w:val="24"/>
                <w:szCs w:val="24"/>
                <w:lang w:val="eu-ES"/>
              </w:rPr>
              <w:t>-</w:t>
            </w:r>
            <w:r w:rsidRPr="00E50683">
              <w:rPr>
                <w:rFonts w:ascii="Garamond" w:hAnsi="Garamond" w:cs="Arial"/>
                <w:sz w:val="24"/>
                <w:szCs w:val="24"/>
                <w:lang w:val="eu-ES"/>
              </w:rPr>
              <w:tab/>
              <w:t xml:space="preserve">Estatu mailan etxebizitzaren jabe edo </w:t>
            </w:r>
            <w:proofErr w:type="spellStart"/>
            <w:r w:rsidRPr="00E50683">
              <w:rPr>
                <w:rFonts w:ascii="Garamond" w:hAnsi="Garamond" w:cs="Arial"/>
                <w:sz w:val="24"/>
                <w:szCs w:val="24"/>
                <w:lang w:val="eu-ES"/>
              </w:rPr>
              <w:t>usufruktuarioa</w:t>
            </w:r>
            <w:proofErr w:type="spellEnd"/>
            <w:r w:rsidRPr="00E50683">
              <w:rPr>
                <w:rFonts w:ascii="Garamond" w:hAnsi="Garamond" w:cs="Arial"/>
                <w:sz w:val="24"/>
                <w:szCs w:val="24"/>
                <w:lang w:val="eu-ES"/>
              </w:rPr>
              <w:t xml:space="preserve"> ez izatearen ziurtagiria, </w:t>
            </w:r>
            <w:r w:rsidRPr="00E50683">
              <w:rPr>
                <w:rFonts w:ascii="Garamond" w:eastAsia="Calibri" w:hAnsi="Garamond" w:cs="Arial"/>
                <w:sz w:val="24"/>
                <w:szCs w:val="24"/>
                <w:lang w:val="eu-ES"/>
              </w:rPr>
              <w:t>bizikidetza-unitateko</w:t>
            </w:r>
            <w:r w:rsidRPr="00E50683">
              <w:rPr>
                <w:rFonts w:ascii="Garamond" w:hAnsi="Garamond" w:cs="Arial"/>
                <w:sz w:val="24"/>
                <w:szCs w:val="24"/>
                <w:lang w:val="eu-ES"/>
              </w:rPr>
              <w:t xml:space="preserve"> kide guztiena, Jabetza Erregistroak igorria, laguntza eskaera egin baino gehienez ere 30 egun lehenagokoa.</w:t>
            </w:r>
          </w:p>
          <w:p w14:paraId="71CDC70A" w14:textId="77777777" w:rsidR="00F743A6" w:rsidRDefault="00F743A6" w:rsidP="00FD6250">
            <w:pPr>
              <w:spacing w:before="120"/>
              <w:jc w:val="both"/>
              <w:rPr>
                <w:rFonts w:ascii="Garamond" w:hAnsi="Garamond" w:cs="Arial"/>
                <w:sz w:val="24"/>
                <w:szCs w:val="24"/>
                <w:lang w:val="eu-ES"/>
              </w:rPr>
            </w:pPr>
          </w:p>
          <w:p w14:paraId="478204B0" w14:textId="0935D8E0" w:rsidR="000956A7" w:rsidRPr="00E50683" w:rsidRDefault="000956A7" w:rsidP="00FD6250">
            <w:pPr>
              <w:spacing w:before="120"/>
              <w:jc w:val="both"/>
              <w:rPr>
                <w:rFonts w:ascii="Garamond" w:hAnsi="Garamond" w:cs="Arial"/>
                <w:sz w:val="24"/>
                <w:szCs w:val="24"/>
                <w:lang w:val="eu-ES"/>
              </w:rPr>
            </w:pPr>
            <w:r w:rsidRPr="00E50683">
              <w:rPr>
                <w:rFonts w:ascii="Garamond" w:hAnsi="Garamond" w:cs="Arial"/>
                <w:sz w:val="24"/>
                <w:szCs w:val="24"/>
                <w:lang w:val="eu-ES"/>
              </w:rPr>
              <w:t>Goian adierazitako inprimakiak interesdunen eskura egongo dira Biztanleen Arreta Zerbitzuan eta Udalaren webgunean.</w:t>
            </w:r>
            <w:r w:rsidRPr="00E50683">
              <w:rPr>
                <w:rFonts w:ascii="Garamond" w:eastAsia="Calibri" w:hAnsi="Garamond" w:cs="Arial"/>
                <w:sz w:val="24"/>
                <w:szCs w:val="24"/>
                <w:lang w:val="eu-ES"/>
              </w:rPr>
              <w:t xml:space="preserve"> </w:t>
            </w:r>
            <w:r>
              <w:fldChar w:fldCharType="begin"/>
            </w:r>
            <w:r w:rsidRPr="00D40193">
              <w:rPr>
                <w:lang w:val="eu-ES"/>
              </w:rPr>
              <w:instrText>HYPERLINK "https://www.arrasate.eus/eu/baz-tramiteak/"</w:instrText>
            </w:r>
            <w:r>
              <w:fldChar w:fldCharType="separate"/>
            </w:r>
            <w:r w:rsidRPr="00E50683">
              <w:rPr>
                <w:rStyle w:val="Hiperesteka"/>
                <w:rFonts w:ascii="Garamond" w:hAnsi="Garamond" w:cs="Arial"/>
                <w:sz w:val="24"/>
                <w:szCs w:val="24"/>
                <w:lang w:val="eu-ES"/>
              </w:rPr>
              <w:t>https://www.arrasate.eus/eu/baz-tramiteak/</w:t>
            </w:r>
            <w:r>
              <w:rPr>
                <w:rStyle w:val="Hiperesteka"/>
                <w:rFonts w:ascii="Garamond" w:hAnsi="Garamond" w:cs="Arial"/>
                <w:sz w:val="24"/>
                <w:szCs w:val="24"/>
                <w:lang w:val="eu-ES"/>
              </w:rPr>
              <w:fldChar w:fldCharType="end"/>
            </w:r>
          </w:p>
          <w:p w14:paraId="61FA9E6A" w14:textId="77777777" w:rsidR="000956A7" w:rsidRPr="00E50683" w:rsidRDefault="000956A7" w:rsidP="00FD6250">
            <w:pPr>
              <w:shd w:val="clear" w:color="auto" w:fill="FFFFFF"/>
              <w:spacing w:before="120"/>
              <w:jc w:val="both"/>
              <w:rPr>
                <w:rFonts w:ascii="Garamond" w:eastAsia="Calibri" w:hAnsi="Garamond" w:cs="Arial"/>
                <w:sz w:val="24"/>
                <w:szCs w:val="24"/>
                <w:lang w:val="eu-ES"/>
              </w:rPr>
            </w:pPr>
          </w:p>
        </w:tc>
        <w:tc>
          <w:tcPr>
            <w:tcW w:w="4827" w:type="dxa"/>
            <w:gridSpan w:val="2"/>
            <w:tcMar>
              <w:top w:w="0" w:type="dxa"/>
              <w:left w:w="70" w:type="dxa"/>
              <w:bottom w:w="0" w:type="dxa"/>
              <w:right w:w="70" w:type="dxa"/>
            </w:tcMar>
          </w:tcPr>
          <w:p w14:paraId="669C3779"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c) Copia del DNI o NIE o pasaporte de la persona solicitante.</w:t>
            </w:r>
          </w:p>
          <w:p w14:paraId="12091D89"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d) La totalidad de los dígitos de la cuenta corriente (código IBAN completo).</w:t>
            </w:r>
          </w:p>
          <w:p w14:paraId="02BEDEEC"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e) Declaración jurada sobre propiedad de bienes, en cumplimiento del requisito del artículo 3.3.b.</w:t>
            </w:r>
          </w:p>
          <w:p w14:paraId="6F7AC884"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f) Si procede, declaración jurada sobre la utilización del segundo vehículo, en cumplimiento del requisito del artículo 3.3.d.</w:t>
            </w:r>
          </w:p>
          <w:p w14:paraId="546B666B"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g) Declaraciones del Impuesto sobre la Renta de las Personas Físicas (IRPF) correspondientes al ejercicio anterior al de la solicitud.</w:t>
            </w:r>
          </w:p>
          <w:p w14:paraId="3744E805"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h) Declaración jurada sobre la no existencia de deudas contraídas con otras administraciones.</w:t>
            </w:r>
          </w:p>
          <w:p w14:paraId="6985D6CA"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 xml:space="preserve">El ayuntamiento comprobará de oficio el cumplimiento del requisito del empadronamiento, así como el de estar al corriente en sus pagos para con el Ayuntamiento de </w:t>
            </w:r>
            <w:proofErr w:type="spellStart"/>
            <w:r w:rsidRPr="00E50683">
              <w:rPr>
                <w:rFonts w:ascii="Garamond" w:hAnsi="Garamond" w:cs="Arial"/>
                <w:sz w:val="24"/>
                <w:szCs w:val="24"/>
              </w:rPr>
              <w:t>Arrasate</w:t>
            </w:r>
            <w:proofErr w:type="spellEnd"/>
            <w:r w:rsidRPr="00E50683">
              <w:rPr>
                <w:rFonts w:ascii="Garamond" w:hAnsi="Garamond" w:cs="Arial"/>
                <w:sz w:val="24"/>
                <w:szCs w:val="24"/>
              </w:rPr>
              <w:t>.</w:t>
            </w:r>
          </w:p>
          <w:p w14:paraId="4E8DEE74"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 xml:space="preserve">Para acreditar el cumplimiento de los requisitos o condiciones, el Ayuntamiento de </w:t>
            </w:r>
            <w:proofErr w:type="spellStart"/>
            <w:r w:rsidRPr="00E50683">
              <w:rPr>
                <w:rFonts w:ascii="Garamond" w:hAnsi="Garamond" w:cs="Arial"/>
                <w:sz w:val="24"/>
                <w:szCs w:val="24"/>
              </w:rPr>
              <w:t>Arrasate</w:t>
            </w:r>
            <w:proofErr w:type="spellEnd"/>
            <w:r w:rsidRPr="00E50683">
              <w:rPr>
                <w:rFonts w:ascii="Garamond" w:hAnsi="Garamond" w:cs="Arial"/>
                <w:sz w:val="24"/>
                <w:szCs w:val="24"/>
              </w:rPr>
              <w:t xml:space="preserve"> realizará ante otras Administraciones las siguientes consultas respecto a todos los miembros de la unidad convivencial mayores de 18 años:</w:t>
            </w:r>
          </w:p>
          <w:p w14:paraId="3601C7A3" w14:textId="77777777" w:rsidR="000956A7" w:rsidRPr="00E50683" w:rsidRDefault="000956A7" w:rsidP="00FD6250">
            <w:pPr>
              <w:spacing w:before="120"/>
              <w:ind w:left="708"/>
              <w:jc w:val="both"/>
              <w:rPr>
                <w:rFonts w:ascii="Garamond" w:hAnsi="Garamond" w:cs="Arial"/>
                <w:sz w:val="24"/>
                <w:szCs w:val="24"/>
              </w:rPr>
            </w:pPr>
            <w:r w:rsidRPr="00E50683">
              <w:rPr>
                <w:rFonts w:ascii="Garamond" w:hAnsi="Garamond" w:cs="Arial"/>
                <w:sz w:val="24"/>
                <w:szCs w:val="24"/>
              </w:rPr>
              <w:t>- Haciendas Foral:</w:t>
            </w:r>
          </w:p>
          <w:p w14:paraId="7D54767A" w14:textId="77777777" w:rsidR="000956A7" w:rsidRPr="00E50683" w:rsidRDefault="000956A7" w:rsidP="00FD6250">
            <w:pPr>
              <w:spacing w:before="120"/>
              <w:ind w:left="1416"/>
              <w:jc w:val="both"/>
              <w:rPr>
                <w:rFonts w:ascii="Garamond" w:hAnsi="Garamond" w:cs="Arial"/>
                <w:sz w:val="24"/>
                <w:szCs w:val="24"/>
              </w:rPr>
            </w:pPr>
            <w:r w:rsidRPr="00E50683">
              <w:rPr>
                <w:rFonts w:ascii="Garamond" w:hAnsi="Garamond" w:cs="Arial"/>
                <w:sz w:val="24"/>
                <w:szCs w:val="24"/>
              </w:rPr>
              <w:t>+ Impuesto sobre la Renta de las Personas Físicas (IRPF)</w:t>
            </w:r>
          </w:p>
          <w:p w14:paraId="2C52245A" w14:textId="77777777" w:rsidR="000956A7" w:rsidRPr="00E50683" w:rsidRDefault="000956A7" w:rsidP="00FD6250">
            <w:pPr>
              <w:spacing w:before="120"/>
              <w:ind w:left="1416"/>
              <w:jc w:val="both"/>
              <w:rPr>
                <w:rFonts w:ascii="Garamond" w:hAnsi="Garamond" w:cs="Arial"/>
                <w:sz w:val="24"/>
                <w:szCs w:val="24"/>
              </w:rPr>
            </w:pPr>
            <w:r w:rsidRPr="00E50683">
              <w:rPr>
                <w:rFonts w:ascii="Garamond" w:hAnsi="Garamond" w:cs="Arial"/>
                <w:sz w:val="24"/>
                <w:szCs w:val="24"/>
              </w:rPr>
              <w:t>+ Propiedad de bienes inmuebles.</w:t>
            </w:r>
          </w:p>
          <w:p w14:paraId="66495840" w14:textId="77777777" w:rsidR="000956A7" w:rsidRPr="00E50683" w:rsidRDefault="000956A7" w:rsidP="00FD6250">
            <w:pPr>
              <w:spacing w:before="120"/>
              <w:jc w:val="both"/>
              <w:rPr>
                <w:rFonts w:ascii="Garamond" w:eastAsia="Calibri" w:hAnsi="Garamond" w:cs="Arial"/>
                <w:sz w:val="24"/>
                <w:szCs w:val="24"/>
              </w:rPr>
            </w:pPr>
            <w:r w:rsidRPr="00E50683">
              <w:rPr>
                <w:rFonts w:ascii="Garamond" w:hAnsi="Garamond" w:cs="Arial"/>
                <w:sz w:val="24"/>
                <w:szCs w:val="24"/>
              </w:rPr>
              <w:t xml:space="preserve">En los supuestos en los que la persona interesada se oponga de forma motivada a la consulta de sus </w:t>
            </w:r>
            <w:r w:rsidRPr="00E50683">
              <w:rPr>
                <w:rFonts w:ascii="Garamond" w:eastAsia="Calibri" w:hAnsi="Garamond" w:cs="Arial"/>
                <w:sz w:val="24"/>
                <w:szCs w:val="24"/>
              </w:rPr>
              <w:t xml:space="preserve">datos, debe aportar toda la documentación necesaria para su tramitación. </w:t>
            </w:r>
            <w:proofErr w:type="gramStart"/>
            <w:r w:rsidRPr="00E50683">
              <w:rPr>
                <w:rFonts w:ascii="Garamond" w:eastAsia="Calibri" w:hAnsi="Garamond" w:cs="Arial"/>
                <w:sz w:val="24"/>
                <w:szCs w:val="24"/>
              </w:rPr>
              <w:t>Los documentos a presentar</w:t>
            </w:r>
            <w:proofErr w:type="gramEnd"/>
            <w:r w:rsidRPr="00E50683">
              <w:rPr>
                <w:rFonts w:ascii="Garamond" w:eastAsia="Calibri" w:hAnsi="Garamond" w:cs="Arial"/>
                <w:sz w:val="24"/>
                <w:szCs w:val="24"/>
              </w:rPr>
              <w:t xml:space="preserve"> en su caso serán los siguientes:</w:t>
            </w:r>
          </w:p>
          <w:p w14:paraId="26CB7B00" w14:textId="77777777" w:rsidR="000956A7" w:rsidRPr="00E50683" w:rsidRDefault="000956A7" w:rsidP="00FD6250">
            <w:pPr>
              <w:pStyle w:val="Zerrenda-paragrafoa"/>
              <w:numPr>
                <w:ilvl w:val="0"/>
                <w:numId w:val="21"/>
              </w:numPr>
              <w:spacing w:before="120" w:after="0" w:line="240" w:lineRule="auto"/>
              <w:jc w:val="both"/>
              <w:rPr>
                <w:rFonts w:ascii="Garamond" w:hAnsi="Garamond" w:cs="Arial"/>
                <w:sz w:val="24"/>
                <w:szCs w:val="24"/>
                <w:lang w:val="es-ES"/>
              </w:rPr>
            </w:pPr>
            <w:r w:rsidRPr="00E50683">
              <w:rPr>
                <w:rFonts w:ascii="Garamond" w:hAnsi="Garamond" w:cs="Arial"/>
                <w:sz w:val="24"/>
                <w:szCs w:val="24"/>
                <w:lang w:val="es-ES"/>
              </w:rPr>
              <w:t>Copia de la última declaración del Impuesto sobre la Renta de las Personas Físicas (IRPF).</w:t>
            </w:r>
          </w:p>
          <w:p w14:paraId="673A6A1E" w14:textId="77777777" w:rsidR="000956A7" w:rsidRPr="00E50683" w:rsidRDefault="000956A7" w:rsidP="00FD6250">
            <w:pPr>
              <w:spacing w:before="120"/>
              <w:ind w:left="1068"/>
              <w:jc w:val="both"/>
              <w:rPr>
                <w:rFonts w:ascii="Garamond" w:eastAsia="Calibri" w:hAnsi="Garamond" w:cs="Arial"/>
                <w:sz w:val="24"/>
                <w:szCs w:val="24"/>
              </w:rPr>
            </w:pPr>
            <w:r w:rsidRPr="00E50683">
              <w:rPr>
                <w:rFonts w:ascii="Garamond" w:eastAsia="Calibri" w:hAnsi="Garamond" w:cs="Arial"/>
                <w:sz w:val="24"/>
                <w:szCs w:val="24"/>
              </w:rPr>
              <w:t xml:space="preserve">En caso de no haber realizado la declaración de la renta, certificado emitido por la Hacienda Foral que corresponda, donde conste que no la ha realizado y que no está obligado/a </w:t>
            </w:r>
            <w:proofErr w:type="spellStart"/>
            <w:r w:rsidRPr="00E50683">
              <w:rPr>
                <w:rFonts w:ascii="Garamond" w:eastAsia="Calibri" w:hAnsi="Garamond" w:cs="Arial"/>
                <w:sz w:val="24"/>
                <w:szCs w:val="24"/>
              </w:rPr>
              <w:t>a</w:t>
            </w:r>
            <w:proofErr w:type="spellEnd"/>
            <w:r w:rsidRPr="00E50683">
              <w:rPr>
                <w:rFonts w:ascii="Garamond" w:eastAsia="Calibri" w:hAnsi="Garamond" w:cs="Arial"/>
                <w:sz w:val="24"/>
                <w:szCs w:val="24"/>
              </w:rPr>
              <w:t xml:space="preserve"> ello.</w:t>
            </w:r>
          </w:p>
          <w:p w14:paraId="4705E6CD" w14:textId="77777777" w:rsidR="000956A7" w:rsidRPr="00E50683" w:rsidRDefault="000956A7" w:rsidP="00FD6250">
            <w:pPr>
              <w:pStyle w:val="Zerrenda-paragrafoa"/>
              <w:numPr>
                <w:ilvl w:val="0"/>
                <w:numId w:val="21"/>
              </w:numPr>
              <w:spacing w:before="120" w:after="0" w:line="240" w:lineRule="auto"/>
              <w:jc w:val="both"/>
              <w:rPr>
                <w:rFonts w:ascii="Garamond" w:hAnsi="Garamond" w:cs="Arial"/>
                <w:sz w:val="24"/>
                <w:szCs w:val="24"/>
                <w:lang w:val="es-ES"/>
              </w:rPr>
            </w:pPr>
            <w:r w:rsidRPr="00E50683">
              <w:rPr>
                <w:rFonts w:ascii="Garamond" w:hAnsi="Garamond" w:cs="Arial"/>
                <w:sz w:val="24"/>
                <w:szCs w:val="24"/>
                <w:lang w:val="es-ES"/>
              </w:rPr>
              <w:t>Certificado de no tener en propiedad ni en usufructo vivienda alguna en el territorio estatal, referente a todos los miembros de la unidad convivencial, expedido por el Registro de la Propiedad como máximo 30 días antes de la presentación de la solicitud.</w:t>
            </w:r>
          </w:p>
          <w:p w14:paraId="48742183" w14:textId="77777777" w:rsidR="000956A7" w:rsidRPr="00E50683" w:rsidRDefault="000956A7" w:rsidP="00FD6250">
            <w:pPr>
              <w:spacing w:before="120"/>
              <w:jc w:val="both"/>
              <w:rPr>
                <w:rFonts w:ascii="Garamond" w:hAnsi="Garamond" w:cs="Arial"/>
                <w:sz w:val="24"/>
                <w:szCs w:val="24"/>
              </w:rPr>
            </w:pPr>
            <w:r w:rsidRPr="00E50683">
              <w:rPr>
                <w:rFonts w:ascii="Garamond" w:hAnsi="Garamond" w:cs="Arial"/>
                <w:sz w:val="24"/>
                <w:szCs w:val="24"/>
              </w:rPr>
              <w:t xml:space="preserve">Los impresos arriba señalados estarán a disposición de las personas interesadas en el Servicio de Atención a la Ciudadanía y en la página web municipal </w:t>
            </w:r>
            <w:hyperlink r:id="rId7" w:history="1">
              <w:r w:rsidRPr="00E50683">
                <w:rPr>
                  <w:rStyle w:val="Hiperesteka"/>
                  <w:rFonts w:ascii="Garamond" w:hAnsi="Garamond" w:cs="Arial"/>
                  <w:sz w:val="24"/>
                  <w:szCs w:val="24"/>
                </w:rPr>
                <w:t>https://www.arrasate.eus/es/baz-tramites</w:t>
              </w:r>
            </w:hyperlink>
            <w:r w:rsidRPr="00E50683">
              <w:rPr>
                <w:rFonts w:ascii="Garamond" w:hAnsi="Garamond" w:cs="Arial"/>
                <w:sz w:val="24"/>
                <w:szCs w:val="24"/>
              </w:rPr>
              <w:t>.</w:t>
            </w:r>
          </w:p>
          <w:p w14:paraId="2A366CAB" w14:textId="77777777" w:rsidR="000956A7" w:rsidRPr="00E50683" w:rsidRDefault="000956A7" w:rsidP="00FD6250">
            <w:pPr>
              <w:spacing w:before="120"/>
              <w:jc w:val="both"/>
              <w:rPr>
                <w:rFonts w:ascii="Garamond" w:hAnsi="Garamond" w:cs="Arial"/>
                <w:sz w:val="24"/>
                <w:szCs w:val="24"/>
              </w:rPr>
            </w:pPr>
          </w:p>
        </w:tc>
      </w:tr>
      <w:tr w:rsidR="000956A7" w14:paraId="2F2E6359"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10656069" w14:textId="77777777" w:rsidR="000956A7" w:rsidRPr="00E50683" w:rsidRDefault="000956A7" w:rsidP="00FD6250">
            <w:pPr>
              <w:spacing w:before="120"/>
              <w:jc w:val="both"/>
              <w:rPr>
                <w:rFonts w:ascii="Garamond" w:hAnsi="Garamond" w:cs="Arial"/>
                <w:b/>
                <w:bCs/>
                <w:color w:val="000000" w:themeColor="text1"/>
                <w:sz w:val="24"/>
                <w:szCs w:val="24"/>
              </w:rPr>
            </w:pPr>
            <w:r w:rsidRPr="00E50683">
              <w:rPr>
                <w:rFonts w:ascii="Garamond" w:hAnsi="Garamond"/>
                <w:b/>
                <w:bCs/>
                <w:color w:val="000000" w:themeColor="text1"/>
                <w:sz w:val="24"/>
                <w:szCs w:val="24"/>
                <w:lang w:val="eu-ES" w:eastAsia="eu-ES"/>
              </w:rPr>
              <w:t xml:space="preserve">4. artikulua. — </w:t>
            </w:r>
            <w:proofErr w:type="spellStart"/>
            <w:r w:rsidRPr="00E50683">
              <w:rPr>
                <w:rFonts w:ascii="Garamond" w:hAnsi="Garamond" w:cs="Arial"/>
                <w:b/>
                <w:bCs/>
                <w:color w:val="000000" w:themeColor="text1"/>
                <w:sz w:val="24"/>
                <w:szCs w:val="24"/>
              </w:rPr>
              <w:t>Epea</w:t>
            </w:r>
            <w:proofErr w:type="spellEnd"/>
          </w:p>
          <w:p w14:paraId="1C3055EB" w14:textId="77777777" w:rsidR="000956A7" w:rsidRPr="00E50683" w:rsidRDefault="000956A7" w:rsidP="00FD6250">
            <w:pPr>
              <w:spacing w:before="120"/>
              <w:jc w:val="both"/>
              <w:rPr>
                <w:rFonts w:ascii="Garamond" w:hAnsi="Garamond" w:cs="Arial"/>
                <w:color w:val="000000" w:themeColor="text1"/>
                <w:sz w:val="24"/>
                <w:szCs w:val="24"/>
              </w:rPr>
            </w:pPr>
            <w:proofErr w:type="spellStart"/>
            <w:r w:rsidRPr="00E50683">
              <w:rPr>
                <w:rFonts w:ascii="Garamond" w:hAnsi="Garamond" w:cs="Arial"/>
                <w:color w:val="000000" w:themeColor="text1"/>
                <w:sz w:val="24"/>
                <w:szCs w:val="24"/>
              </w:rPr>
              <w:t>Dirulaguntza</w:t>
            </w:r>
            <w:proofErr w:type="spellEnd"/>
            <w:r w:rsidRPr="00E50683">
              <w:rPr>
                <w:rFonts w:ascii="Garamond" w:hAnsi="Garamond" w:cs="Arial"/>
                <w:color w:val="000000" w:themeColor="text1"/>
                <w:sz w:val="24"/>
                <w:szCs w:val="24"/>
              </w:rPr>
              <w:t xml:space="preserve"> </w:t>
            </w:r>
            <w:proofErr w:type="spellStart"/>
            <w:r w:rsidRPr="00E50683">
              <w:rPr>
                <w:rFonts w:ascii="Garamond" w:hAnsi="Garamond" w:cs="Arial"/>
                <w:color w:val="000000" w:themeColor="text1"/>
                <w:sz w:val="24"/>
                <w:szCs w:val="24"/>
              </w:rPr>
              <w:t>hau</w:t>
            </w:r>
            <w:proofErr w:type="spellEnd"/>
            <w:r w:rsidRPr="00E50683">
              <w:rPr>
                <w:rFonts w:ascii="Garamond" w:hAnsi="Garamond" w:cs="Arial"/>
                <w:color w:val="000000" w:themeColor="text1"/>
                <w:sz w:val="24"/>
                <w:szCs w:val="24"/>
              </w:rPr>
              <w:t xml:space="preserve"> 2024ko </w:t>
            </w:r>
            <w:proofErr w:type="spellStart"/>
            <w:r w:rsidRPr="00E50683">
              <w:rPr>
                <w:rFonts w:ascii="Garamond" w:hAnsi="Garamond" w:cs="Arial"/>
                <w:color w:val="000000" w:themeColor="text1"/>
                <w:sz w:val="24"/>
                <w:szCs w:val="24"/>
              </w:rPr>
              <w:t>uztailaren</w:t>
            </w:r>
            <w:proofErr w:type="spellEnd"/>
            <w:r w:rsidRPr="00E50683">
              <w:rPr>
                <w:rFonts w:ascii="Garamond" w:hAnsi="Garamond" w:cs="Arial"/>
                <w:color w:val="000000" w:themeColor="text1"/>
                <w:sz w:val="24"/>
                <w:szCs w:val="24"/>
              </w:rPr>
              <w:t xml:space="preserve"> 1etik 2024ko </w:t>
            </w:r>
            <w:proofErr w:type="spellStart"/>
            <w:r w:rsidRPr="00E50683">
              <w:rPr>
                <w:rFonts w:ascii="Garamond" w:hAnsi="Garamond" w:cs="Arial"/>
                <w:color w:val="000000" w:themeColor="text1"/>
                <w:sz w:val="24"/>
                <w:szCs w:val="24"/>
              </w:rPr>
              <w:t>urriaren</w:t>
            </w:r>
            <w:proofErr w:type="spellEnd"/>
            <w:r w:rsidRPr="00E50683">
              <w:rPr>
                <w:rFonts w:ascii="Garamond" w:hAnsi="Garamond" w:cs="Arial"/>
                <w:color w:val="000000" w:themeColor="text1"/>
                <w:sz w:val="24"/>
                <w:szCs w:val="24"/>
              </w:rPr>
              <w:t xml:space="preserve"> 31 arte </w:t>
            </w:r>
            <w:proofErr w:type="spellStart"/>
            <w:r w:rsidRPr="00E50683">
              <w:rPr>
                <w:rFonts w:ascii="Garamond" w:hAnsi="Garamond" w:cs="Arial"/>
                <w:color w:val="000000" w:themeColor="text1"/>
                <w:sz w:val="24"/>
                <w:szCs w:val="24"/>
              </w:rPr>
              <w:t>eskatu</w:t>
            </w:r>
            <w:proofErr w:type="spellEnd"/>
            <w:r w:rsidRPr="00E50683">
              <w:rPr>
                <w:rFonts w:ascii="Garamond" w:hAnsi="Garamond" w:cs="Arial"/>
                <w:color w:val="000000" w:themeColor="text1"/>
                <w:sz w:val="24"/>
                <w:szCs w:val="24"/>
              </w:rPr>
              <w:t xml:space="preserve"> </w:t>
            </w:r>
            <w:proofErr w:type="spellStart"/>
            <w:r w:rsidRPr="00E50683">
              <w:rPr>
                <w:rFonts w:ascii="Garamond" w:hAnsi="Garamond" w:cs="Arial"/>
                <w:color w:val="000000" w:themeColor="text1"/>
                <w:sz w:val="24"/>
                <w:szCs w:val="24"/>
              </w:rPr>
              <w:t>ahal</w:t>
            </w:r>
            <w:proofErr w:type="spellEnd"/>
            <w:r w:rsidRPr="00E50683">
              <w:rPr>
                <w:rFonts w:ascii="Garamond" w:hAnsi="Garamond" w:cs="Arial"/>
                <w:color w:val="000000" w:themeColor="text1"/>
                <w:sz w:val="24"/>
                <w:szCs w:val="24"/>
              </w:rPr>
              <w:t xml:space="preserve"> izango da. </w:t>
            </w:r>
          </w:p>
          <w:p w14:paraId="055CCD93" w14:textId="77777777" w:rsidR="000956A7" w:rsidRPr="00E50683" w:rsidRDefault="000956A7" w:rsidP="00FD6250">
            <w:pPr>
              <w:spacing w:before="120"/>
              <w:ind w:right="139"/>
              <w:jc w:val="both"/>
              <w:rPr>
                <w:rFonts w:ascii="Garamond" w:hAnsi="Garamond"/>
                <w:b/>
                <w:bCs/>
                <w:color w:val="000000" w:themeColor="text1"/>
                <w:sz w:val="24"/>
                <w:lang w:val="eu-ES"/>
              </w:rPr>
            </w:pPr>
          </w:p>
        </w:tc>
        <w:tc>
          <w:tcPr>
            <w:tcW w:w="4827" w:type="dxa"/>
            <w:gridSpan w:val="2"/>
            <w:tcMar>
              <w:top w:w="0" w:type="dxa"/>
              <w:left w:w="70" w:type="dxa"/>
              <w:bottom w:w="0" w:type="dxa"/>
              <w:right w:w="70" w:type="dxa"/>
            </w:tcMar>
          </w:tcPr>
          <w:p w14:paraId="54473287" w14:textId="77777777" w:rsidR="000956A7" w:rsidRPr="00E50683" w:rsidRDefault="000956A7" w:rsidP="00FD6250">
            <w:pPr>
              <w:spacing w:before="120"/>
              <w:jc w:val="both"/>
              <w:rPr>
                <w:rFonts w:ascii="Garamond" w:hAnsi="Garamond" w:cs="Arial"/>
                <w:b/>
                <w:bCs/>
                <w:color w:val="000000" w:themeColor="text1"/>
                <w:sz w:val="24"/>
                <w:szCs w:val="24"/>
              </w:rPr>
            </w:pPr>
            <w:proofErr w:type="spellStart"/>
            <w:r w:rsidRPr="00E50683">
              <w:rPr>
                <w:rFonts w:ascii="Garamond" w:hAnsi="Garamond"/>
                <w:b/>
                <w:bCs/>
                <w:color w:val="000000" w:themeColor="text1"/>
                <w:sz w:val="24"/>
                <w:szCs w:val="24"/>
                <w:lang w:val="eu-ES" w:eastAsia="eu-ES"/>
              </w:rPr>
              <w:t>Artículo</w:t>
            </w:r>
            <w:proofErr w:type="spellEnd"/>
            <w:r w:rsidRPr="00E50683">
              <w:rPr>
                <w:rFonts w:ascii="Garamond" w:hAnsi="Garamond"/>
                <w:b/>
                <w:bCs/>
                <w:color w:val="000000" w:themeColor="text1"/>
                <w:sz w:val="24"/>
                <w:szCs w:val="24"/>
                <w:lang w:val="eu-ES" w:eastAsia="eu-ES"/>
              </w:rPr>
              <w:t xml:space="preserve"> 4. — </w:t>
            </w:r>
            <w:r w:rsidRPr="00E50683">
              <w:rPr>
                <w:rFonts w:ascii="Garamond" w:hAnsi="Garamond" w:cs="Arial"/>
                <w:b/>
                <w:bCs/>
                <w:color w:val="000000" w:themeColor="text1"/>
                <w:sz w:val="24"/>
                <w:szCs w:val="24"/>
              </w:rPr>
              <w:t>Plazo</w:t>
            </w:r>
          </w:p>
          <w:p w14:paraId="4A6A52BD" w14:textId="77777777" w:rsidR="000956A7" w:rsidRPr="00E50683" w:rsidRDefault="000956A7" w:rsidP="00FD6250">
            <w:pPr>
              <w:spacing w:before="120"/>
              <w:jc w:val="both"/>
              <w:rPr>
                <w:rFonts w:ascii="Garamond" w:hAnsi="Garamond" w:cs="Arial"/>
                <w:color w:val="000000" w:themeColor="text1"/>
                <w:sz w:val="24"/>
                <w:szCs w:val="24"/>
              </w:rPr>
            </w:pPr>
            <w:r w:rsidRPr="00E50683">
              <w:rPr>
                <w:rFonts w:ascii="Garamond" w:hAnsi="Garamond" w:cs="Arial"/>
                <w:color w:val="000000" w:themeColor="text1"/>
                <w:sz w:val="24"/>
                <w:szCs w:val="24"/>
              </w:rPr>
              <w:t>La presente subvención podrá solicitarse desde el 1 de julio de 2024 hasta el 31 de octubre de 2024.</w:t>
            </w:r>
          </w:p>
          <w:p w14:paraId="6BF4F380" w14:textId="77777777" w:rsidR="000956A7" w:rsidRPr="00E50683" w:rsidRDefault="000956A7" w:rsidP="00FD6250">
            <w:pPr>
              <w:spacing w:before="120"/>
              <w:jc w:val="both"/>
              <w:rPr>
                <w:rFonts w:ascii="Garamond" w:hAnsi="Garamond"/>
                <w:b/>
                <w:bCs/>
                <w:color w:val="000000" w:themeColor="text1"/>
                <w:sz w:val="24"/>
              </w:rPr>
            </w:pPr>
          </w:p>
        </w:tc>
      </w:tr>
      <w:tr w:rsidR="000956A7" w14:paraId="35EA3A38"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21A60BE6" w14:textId="77777777" w:rsidR="000956A7" w:rsidRPr="00E50683" w:rsidRDefault="000956A7" w:rsidP="00FD6250">
            <w:pPr>
              <w:spacing w:before="120"/>
              <w:ind w:right="139"/>
              <w:jc w:val="both"/>
              <w:rPr>
                <w:rFonts w:ascii="Garamond" w:hAnsi="Garamond"/>
                <w:b/>
                <w:bCs/>
                <w:sz w:val="24"/>
                <w:lang w:val="eu-ES"/>
              </w:rPr>
            </w:pPr>
            <w:r w:rsidRPr="00E50683">
              <w:rPr>
                <w:rFonts w:ascii="Garamond" w:hAnsi="Garamond"/>
                <w:b/>
                <w:bCs/>
                <w:sz w:val="24"/>
                <w:lang w:val="eu-ES"/>
              </w:rPr>
              <w:t>5</w:t>
            </w:r>
            <w:r w:rsidRPr="00E50683">
              <w:rPr>
                <w:rFonts w:ascii="Garamond" w:hAnsi="Garamond"/>
                <w:b/>
                <w:bCs/>
                <w:color w:val="000000"/>
                <w:sz w:val="24"/>
                <w:szCs w:val="24"/>
                <w:lang w:val="eu-ES" w:eastAsia="eu-ES"/>
              </w:rPr>
              <w:t xml:space="preserve">. artikulua. — </w:t>
            </w:r>
            <w:r w:rsidRPr="00E50683">
              <w:rPr>
                <w:rFonts w:ascii="Garamond" w:hAnsi="Garamond"/>
                <w:b/>
                <w:bCs/>
                <w:sz w:val="24"/>
                <w:lang w:val="eu-ES"/>
              </w:rPr>
              <w:t>Administrazio atala, izapidetzeaz arduratzen dena</w:t>
            </w:r>
          </w:p>
        </w:tc>
        <w:tc>
          <w:tcPr>
            <w:tcW w:w="4827" w:type="dxa"/>
            <w:gridSpan w:val="2"/>
            <w:tcMar>
              <w:top w:w="0" w:type="dxa"/>
              <w:left w:w="70" w:type="dxa"/>
              <w:bottom w:w="0" w:type="dxa"/>
              <w:right w:w="70" w:type="dxa"/>
            </w:tcMar>
          </w:tcPr>
          <w:p w14:paraId="7A2343BA" w14:textId="77777777" w:rsidR="000956A7" w:rsidRPr="00E50683" w:rsidRDefault="000956A7" w:rsidP="00FD6250">
            <w:pPr>
              <w:spacing w:before="120"/>
              <w:jc w:val="both"/>
              <w:rPr>
                <w:rFonts w:ascii="Garamond" w:hAnsi="Garamond"/>
                <w:b/>
                <w:bCs/>
                <w:sz w:val="24"/>
              </w:rPr>
            </w:pPr>
            <w:proofErr w:type="spellStart"/>
            <w:r w:rsidRPr="00E50683">
              <w:rPr>
                <w:rFonts w:ascii="Garamond" w:hAnsi="Garamond"/>
                <w:b/>
                <w:bCs/>
                <w:color w:val="000000"/>
                <w:sz w:val="24"/>
                <w:szCs w:val="24"/>
                <w:lang w:val="eu-ES" w:eastAsia="eu-ES"/>
              </w:rPr>
              <w:t>Artículo</w:t>
            </w:r>
            <w:proofErr w:type="spellEnd"/>
            <w:r w:rsidRPr="00E50683">
              <w:rPr>
                <w:rFonts w:ascii="Garamond" w:hAnsi="Garamond"/>
                <w:b/>
                <w:bCs/>
                <w:color w:val="000000"/>
                <w:sz w:val="24"/>
                <w:szCs w:val="24"/>
                <w:lang w:val="eu-ES" w:eastAsia="eu-ES"/>
              </w:rPr>
              <w:t xml:space="preserve"> 5. — </w:t>
            </w:r>
            <w:r w:rsidRPr="00E50683">
              <w:rPr>
                <w:rFonts w:ascii="Garamond" w:hAnsi="Garamond"/>
                <w:b/>
                <w:bCs/>
                <w:sz w:val="24"/>
              </w:rPr>
              <w:t>Unidad administrativa encargada de la tramitación</w:t>
            </w:r>
          </w:p>
        </w:tc>
      </w:tr>
      <w:tr w:rsidR="000956A7" w14:paraId="50FEEF60"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75C855B9" w14:textId="77777777" w:rsidR="000956A7" w:rsidRPr="00E50683" w:rsidRDefault="000956A7" w:rsidP="00FD6250">
            <w:pPr>
              <w:spacing w:before="120"/>
              <w:ind w:right="139"/>
              <w:jc w:val="both"/>
              <w:rPr>
                <w:rFonts w:ascii="Garamond" w:hAnsi="Garamond"/>
                <w:sz w:val="24"/>
                <w:lang w:val="eu-ES"/>
              </w:rPr>
            </w:pPr>
            <w:r w:rsidRPr="00E50683">
              <w:rPr>
                <w:rFonts w:ascii="Garamond" w:hAnsi="Garamond"/>
                <w:sz w:val="24"/>
                <w:lang w:val="eu-ES"/>
              </w:rPr>
              <w:t>Eskaerak izapidetuko ditu Gizarte Zerbitzuetako administrazio unitateak.</w:t>
            </w:r>
          </w:p>
          <w:p w14:paraId="218DA32E" w14:textId="77777777" w:rsidR="000956A7" w:rsidRPr="00E50683" w:rsidRDefault="000956A7" w:rsidP="00FD6250">
            <w:pPr>
              <w:spacing w:before="120"/>
              <w:ind w:right="139"/>
              <w:jc w:val="both"/>
              <w:rPr>
                <w:rFonts w:ascii="Garamond" w:hAnsi="Garamond"/>
                <w:sz w:val="24"/>
                <w:lang w:val="eu-ES"/>
              </w:rPr>
            </w:pPr>
          </w:p>
        </w:tc>
        <w:tc>
          <w:tcPr>
            <w:tcW w:w="4827" w:type="dxa"/>
            <w:gridSpan w:val="2"/>
            <w:tcMar>
              <w:top w:w="0" w:type="dxa"/>
              <w:left w:w="70" w:type="dxa"/>
              <w:bottom w:w="0" w:type="dxa"/>
              <w:right w:w="70" w:type="dxa"/>
            </w:tcMar>
            <w:hideMark/>
          </w:tcPr>
          <w:p w14:paraId="51B9D0AF" w14:textId="77777777" w:rsidR="000956A7" w:rsidRPr="00E50683" w:rsidRDefault="000956A7" w:rsidP="00FD6250">
            <w:pPr>
              <w:spacing w:before="120"/>
              <w:jc w:val="both"/>
              <w:rPr>
                <w:rFonts w:ascii="Garamond" w:hAnsi="Garamond"/>
                <w:sz w:val="24"/>
              </w:rPr>
            </w:pPr>
            <w:r w:rsidRPr="00E50683">
              <w:rPr>
                <w:rFonts w:ascii="Garamond" w:hAnsi="Garamond"/>
                <w:sz w:val="24"/>
              </w:rPr>
              <w:t>Las solicitudes serán tramitadas por la unidad administrativa de Servicios Sociales.</w:t>
            </w:r>
          </w:p>
          <w:p w14:paraId="6087B385" w14:textId="77777777" w:rsidR="000956A7" w:rsidRPr="00E50683" w:rsidRDefault="000956A7" w:rsidP="00FD6250">
            <w:pPr>
              <w:spacing w:before="120"/>
              <w:jc w:val="both"/>
              <w:rPr>
                <w:rFonts w:ascii="Garamond" w:hAnsi="Garamond"/>
                <w:sz w:val="24"/>
              </w:rPr>
            </w:pPr>
          </w:p>
        </w:tc>
      </w:tr>
      <w:tr w:rsidR="000956A7" w14:paraId="25253E93"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5F320B97" w14:textId="77777777" w:rsidR="000956A7" w:rsidRPr="00E50683" w:rsidRDefault="000956A7" w:rsidP="00FD6250">
            <w:pPr>
              <w:spacing w:before="120"/>
              <w:jc w:val="both"/>
              <w:rPr>
                <w:rFonts w:ascii="Garamond" w:hAnsi="Garamond"/>
                <w:b/>
                <w:bCs/>
                <w:sz w:val="24"/>
                <w:lang w:val="eu-ES"/>
              </w:rPr>
            </w:pPr>
            <w:r w:rsidRPr="00E50683">
              <w:rPr>
                <w:rFonts w:ascii="Garamond" w:hAnsi="Garamond"/>
                <w:b/>
                <w:bCs/>
                <w:sz w:val="24"/>
                <w:lang w:val="eu-ES"/>
              </w:rPr>
              <w:t>6</w:t>
            </w:r>
            <w:r w:rsidRPr="00E50683">
              <w:rPr>
                <w:rFonts w:ascii="Garamond" w:hAnsi="Garamond"/>
                <w:b/>
                <w:bCs/>
                <w:color w:val="000000"/>
                <w:sz w:val="24"/>
                <w:szCs w:val="24"/>
                <w:lang w:val="eu-ES" w:eastAsia="eu-ES"/>
              </w:rPr>
              <w:t>. artikulua. —</w:t>
            </w:r>
            <w:r w:rsidRPr="00E50683">
              <w:rPr>
                <w:rFonts w:ascii="Garamond" w:hAnsi="Garamond"/>
                <w:b/>
                <w:bCs/>
                <w:sz w:val="24"/>
                <w:szCs w:val="24"/>
                <w:lang w:val="eu-ES"/>
              </w:rPr>
              <w:t xml:space="preserve"> </w:t>
            </w:r>
            <w:r w:rsidRPr="00E50683">
              <w:rPr>
                <w:rFonts w:ascii="Garamond" w:hAnsi="Garamond"/>
                <w:b/>
                <w:bCs/>
                <w:sz w:val="24"/>
                <w:lang w:val="eu-ES"/>
              </w:rPr>
              <w:t>Eskaerak baloratzeko irizpideak</w:t>
            </w:r>
          </w:p>
        </w:tc>
        <w:tc>
          <w:tcPr>
            <w:tcW w:w="4827" w:type="dxa"/>
            <w:gridSpan w:val="2"/>
            <w:tcMar>
              <w:top w:w="0" w:type="dxa"/>
              <w:left w:w="70" w:type="dxa"/>
              <w:bottom w:w="0" w:type="dxa"/>
              <w:right w:w="70" w:type="dxa"/>
            </w:tcMar>
            <w:hideMark/>
          </w:tcPr>
          <w:p w14:paraId="1DF39845" w14:textId="77777777" w:rsidR="000956A7" w:rsidRPr="00E50683" w:rsidRDefault="000956A7" w:rsidP="00FD6250">
            <w:pPr>
              <w:spacing w:before="120"/>
              <w:jc w:val="both"/>
              <w:rPr>
                <w:rFonts w:ascii="Garamond" w:hAnsi="Garamond"/>
                <w:b/>
                <w:bCs/>
                <w:sz w:val="24"/>
              </w:rPr>
            </w:pPr>
            <w:proofErr w:type="spellStart"/>
            <w:r w:rsidRPr="00E50683">
              <w:rPr>
                <w:rFonts w:ascii="Garamond" w:hAnsi="Garamond"/>
                <w:b/>
                <w:bCs/>
                <w:color w:val="000000"/>
                <w:sz w:val="24"/>
                <w:szCs w:val="24"/>
                <w:lang w:val="eu-ES" w:eastAsia="eu-ES"/>
              </w:rPr>
              <w:t>Artículo</w:t>
            </w:r>
            <w:proofErr w:type="spellEnd"/>
            <w:r w:rsidRPr="00E50683">
              <w:rPr>
                <w:rFonts w:ascii="Garamond" w:hAnsi="Garamond"/>
                <w:b/>
                <w:bCs/>
                <w:color w:val="000000"/>
                <w:sz w:val="24"/>
                <w:szCs w:val="24"/>
                <w:lang w:val="eu-ES" w:eastAsia="eu-ES"/>
              </w:rPr>
              <w:t xml:space="preserve"> 6. — </w:t>
            </w:r>
            <w:r w:rsidRPr="00E50683">
              <w:rPr>
                <w:rFonts w:ascii="Garamond" w:hAnsi="Garamond"/>
                <w:b/>
                <w:bCs/>
                <w:sz w:val="24"/>
              </w:rPr>
              <w:t>Criterios de valoración de las solicitudes</w:t>
            </w:r>
          </w:p>
        </w:tc>
      </w:tr>
      <w:tr w:rsidR="000956A7" w14:paraId="2606C9A6"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20DE4706" w14:textId="77777777" w:rsidR="000956A7" w:rsidRPr="00E50683" w:rsidRDefault="000956A7" w:rsidP="00FD6250">
            <w:pPr>
              <w:spacing w:before="120"/>
              <w:ind w:right="139"/>
              <w:jc w:val="both"/>
              <w:rPr>
                <w:rFonts w:ascii="Garamond" w:hAnsi="Garamond" w:cs="Arial"/>
                <w:sz w:val="24"/>
                <w:szCs w:val="24"/>
                <w:lang w:val="eu-ES"/>
              </w:rPr>
            </w:pPr>
            <w:r w:rsidRPr="00E50683">
              <w:rPr>
                <w:rFonts w:ascii="Garamond" w:hAnsi="Garamond" w:cs="Arial"/>
                <w:sz w:val="24"/>
                <w:szCs w:val="24"/>
                <w:lang w:val="eu-ES"/>
              </w:rPr>
              <w:t>1.</w:t>
            </w:r>
            <w:r w:rsidRPr="00E50683">
              <w:rPr>
                <w:sz w:val="24"/>
                <w:szCs w:val="24"/>
                <w:lang w:val="eu-ES"/>
              </w:rPr>
              <w:t> </w:t>
            </w:r>
            <w:r w:rsidRPr="00E50683">
              <w:rPr>
                <w:rFonts w:ascii="Garamond" w:hAnsi="Garamond" w:cs="Arial"/>
                <w:sz w:val="24"/>
                <w:szCs w:val="24"/>
                <w:lang w:val="eu-ES"/>
              </w:rPr>
              <w:t>Ondasun Higiezinen gaineko Zergaren kuotaren gainean kalkulatuko da 2.1. artikuluko taula aplikatu ondoren ateratzen den portzentajea.</w:t>
            </w:r>
          </w:p>
          <w:p w14:paraId="0A577ECF" w14:textId="77777777" w:rsidR="000956A7" w:rsidRPr="00E50683" w:rsidRDefault="000956A7" w:rsidP="00FD6250">
            <w:pPr>
              <w:spacing w:before="120"/>
              <w:ind w:right="139"/>
              <w:jc w:val="both"/>
              <w:rPr>
                <w:rFonts w:ascii="Garamond" w:hAnsi="Garamond"/>
                <w:sz w:val="24"/>
                <w:szCs w:val="24"/>
                <w:lang w:val="eu-ES"/>
              </w:rPr>
            </w:pPr>
            <w:r w:rsidRPr="00E50683">
              <w:rPr>
                <w:rFonts w:ascii="Garamond" w:hAnsi="Garamond" w:cs="Arial"/>
                <w:sz w:val="24"/>
                <w:szCs w:val="24"/>
                <w:lang w:val="eu-ES"/>
              </w:rPr>
              <w:t>Zenbateko osoak udaleko aurrekontuan izendatua dagoena gainditzen duenean, kopuru osoaren muga horretaraino proportzionalki banatuko dira.</w:t>
            </w:r>
          </w:p>
        </w:tc>
        <w:tc>
          <w:tcPr>
            <w:tcW w:w="4827" w:type="dxa"/>
            <w:gridSpan w:val="2"/>
            <w:tcMar>
              <w:top w:w="0" w:type="dxa"/>
              <w:left w:w="70" w:type="dxa"/>
              <w:bottom w:w="0" w:type="dxa"/>
              <w:right w:w="70" w:type="dxa"/>
            </w:tcMar>
          </w:tcPr>
          <w:p w14:paraId="59A88591" w14:textId="77777777" w:rsidR="000956A7" w:rsidRPr="00E50683" w:rsidRDefault="000956A7" w:rsidP="00FD6250">
            <w:pPr>
              <w:spacing w:before="120"/>
              <w:jc w:val="both"/>
              <w:rPr>
                <w:rFonts w:ascii="Garamond" w:hAnsi="Garamond"/>
                <w:sz w:val="24"/>
              </w:rPr>
            </w:pPr>
            <w:r w:rsidRPr="00E50683">
              <w:rPr>
                <w:rFonts w:ascii="Garamond" w:hAnsi="Garamond"/>
                <w:sz w:val="24"/>
              </w:rPr>
              <w:t>1. Sobre la cuota del Impuesto sobre Bienes Inmuebles se calculará el porcentaje que resulte al aplicar la tabla del artículo 2.1.</w:t>
            </w:r>
          </w:p>
          <w:p w14:paraId="3118F89F" w14:textId="77777777" w:rsidR="000956A7" w:rsidRPr="00E50683" w:rsidRDefault="000956A7" w:rsidP="00FD6250">
            <w:pPr>
              <w:spacing w:before="120"/>
              <w:jc w:val="both"/>
              <w:rPr>
                <w:rFonts w:ascii="Garamond" w:hAnsi="Garamond"/>
                <w:sz w:val="24"/>
              </w:rPr>
            </w:pPr>
            <w:r w:rsidRPr="00E50683">
              <w:rPr>
                <w:rFonts w:ascii="Garamond" w:hAnsi="Garamond"/>
                <w:sz w:val="24"/>
              </w:rPr>
              <w:t>En caso de que la cuantía total supere la que está consignada en el presupuesto municipal, se prorrateará hasta dicho límite global.</w:t>
            </w:r>
          </w:p>
        </w:tc>
      </w:tr>
      <w:tr w:rsidR="000956A7" w:rsidRPr="004D650C" w14:paraId="26B652A2"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6D72AFA2" w14:textId="77777777" w:rsidR="000956A7" w:rsidRPr="00E50683" w:rsidRDefault="000956A7" w:rsidP="00FD6250">
            <w:pPr>
              <w:spacing w:before="120"/>
              <w:ind w:right="139"/>
              <w:jc w:val="both"/>
              <w:rPr>
                <w:rFonts w:ascii="Garamond" w:hAnsi="Garamond" w:cs="Arial"/>
                <w:sz w:val="24"/>
                <w:szCs w:val="24"/>
                <w:lang w:val="eu-ES"/>
              </w:rPr>
            </w:pPr>
            <w:r w:rsidRPr="00E50683">
              <w:rPr>
                <w:rFonts w:ascii="Garamond" w:hAnsi="Garamond" w:cs="Arial"/>
                <w:sz w:val="24"/>
                <w:szCs w:val="24"/>
                <w:lang w:val="eu-ES"/>
              </w:rPr>
              <w:t>2. Dirulaguntza zehazteko bizikidetza-unitateko kideen Pertsona fisikoen errentaren gaineko Zergan aitortutako sarrera gordinak hartuko dira kontuan.</w:t>
            </w:r>
          </w:p>
        </w:tc>
        <w:tc>
          <w:tcPr>
            <w:tcW w:w="4827" w:type="dxa"/>
            <w:gridSpan w:val="2"/>
            <w:tcMar>
              <w:top w:w="0" w:type="dxa"/>
              <w:left w:w="70" w:type="dxa"/>
              <w:bottom w:w="0" w:type="dxa"/>
              <w:right w:w="70" w:type="dxa"/>
            </w:tcMar>
          </w:tcPr>
          <w:p w14:paraId="63C8BAE2" w14:textId="77777777" w:rsidR="000956A7" w:rsidRPr="00E50683" w:rsidRDefault="000956A7" w:rsidP="00FD6250">
            <w:pPr>
              <w:spacing w:before="120"/>
              <w:jc w:val="both"/>
              <w:rPr>
                <w:rFonts w:ascii="Garamond" w:hAnsi="Garamond"/>
                <w:sz w:val="24"/>
              </w:rPr>
            </w:pPr>
            <w:r w:rsidRPr="00E50683">
              <w:rPr>
                <w:rFonts w:ascii="Garamond" w:hAnsi="Garamond"/>
                <w:sz w:val="24"/>
              </w:rPr>
              <w:t>2. Para la determinación de la subvención se tendrán en cuenta los ingresos brutos declarados en el Impuesto sobre la Renta de las Personas Físicas de los miembros de la unidad convivencial.</w:t>
            </w:r>
          </w:p>
        </w:tc>
      </w:tr>
      <w:tr w:rsidR="000956A7" w14:paraId="3DB84CD4"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3B8CE539" w14:textId="77777777" w:rsidR="000956A7" w:rsidRPr="00E50683" w:rsidRDefault="000956A7" w:rsidP="00FD6250">
            <w:pPr>
              <w:spacing w:before="120"/>
              <w:ind w:right="139"/>
              <w:jc w:val="both"/>
              <w:rPr>
                <w:rFonts w:ascii="Garamond" w:hAnsi="Garamond"/>
                <w:sz w:val="24"/>
                <w:szCs w:val="24"/>
                <w:lang w:val="eu-ES"/>
              </w:rPr>
            </w:pPr>
            <w:r w:rsidRPr="00E50683">
              <w:rPr>
                <w:rFonts w:ascii="Garamond" w:hAnsi="Garamond" w:cs="Arial"/>
                <w:sz w:val="24"/>
                <w:szCs w:val="24"/>
                <w:lang w:val="eu-ES"/>
              </w:rPr>
              <w:t xml:space="preserve">3. Bizikidetza unitatea edo unitate horretako kideren bat </w:t>
            </w:r>
            <w:proofErr w:type="spellStart"/>
            <w:r w:rsidRPr="00E50683">
              <w:rPr>
                <w:rFonts w:ascii="Garamond" w:hAnsi="Garamond" w:cs="Arial"/>
                <w:sz w:val="24"/>
                <w:szCs w:val="24"/>
                <w:lang w:val="eu-ES"/>
              </w:rPr>
              <w:t>PFEZren</w:t>
            </w:r>
            <w:proofErr w:type="spellEnd"/>
            <w:r w:rsidRPr="00E50683">
              <w:rPr>
                <w:rFonts w:ascii="Garamond" w:hAnsi="Garamond" w:cs="Arial"/>
                <w:sz w:val="24"/>
                <w:szCs w:val="24"/>
                <w:lang w:val="eu-ES"/>
              </w:rPr>
              <w:t xml:space="preserve"> aitorpena egitetik salbuetsita balego, ulertuko da unitateak edo unitateko kide horrek ez duela diru-sarrerarik.</w:t>
            </w:r>
          </w:p>
        </w:tc>
        <w:tc>
          <w:tcPr>
            <w:tcW w:w="4827" w:type="dxa"/>
            <w:gridSpan w:val="2"/>
            <w:tcMar>
              <w:top w:w="0" w:type="dxa"/>
              <w:left w:w="70" w:type="dxa"/>
              <w:bottom w:w="0" w:type="dxa"/>
              <w:right w:w="70" w:type="dxa"/>
            </w:tcMar>
          </w:tcPr>
          <w:p w14:paraId="2742836A" w14:textId="77777777" w:rsidR="000956A7" w:rsidRPr="00E50683" w:rsidRDefault="000956A7" w:rsidP="00FD6250">
            <w:pPr>
              <w:spacing w:before="120"/>
              <w:jc w:val="both"/>
              <w:rPr>
                <w:rFonts w:ascii="Garamond" w:hAnsi="Garamond"/>
                <w:sz w:val="24"/>
              </w:rPr>
            </w:pPr>
            <w:r w:rsidRPr="00E50683">
              <w:rPr>
                <w:rFonts w:ascii="Garamond" w:hAnsi="Garamond"/>
                <w:sz w:val="24"/>
              </w:rPr>
              <w:t xml:space="preserve">3. En el supuesto de que la unidad convivencial o alguno de sus miembros estuviera exenta/o de realizar la declaración del IRPF, se entenderá que esa unidad o ese miembro de </w:t>
            </w:r>
            <w:proofErr w:type="gramStart"/>
            <w:r w:rsidRPr="00E50683">
              <w:rPr>
                <w:rFonts w:ascii="Garamond" w:hAnsi="Garamond"/>
                <w:sz w:val="24"/>
              </w:rPr>
              <w:t>la misma</w:t>
            </w:r>
            <w:proofErr w:type="gramEnd"/>
            <w:r w:rsidRPr="00E50683">
              <w:rPr>
                <w:rFonts w:ascii="Garamond" w:hAnsi="Garamond"/>
                <w:sz w:val="24"/>
              </w:rPr>
              <w:t xml:space="preserve"> carece de ingresos.</w:t>
            </w:r>
          </w:p>
        </w:tc>
      </w:tr>
      <w:tr w:rsidR="000956A7" w14:paraId="4B5022B3"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62683A41" w14:textId="77777777" w:rsidR="000956A7" w:rsidRPr="00E50683" w:rsidRDefault="000956A7" w:rsidP="00FD6250">
            <w:pPr>
              <w:spacing w:before="120"/>
              <w:jc w:val="both"/>
              <w:rPr>
                <w:rFonts w:ascii="Garamond" w:hAnsi="Garamond"/>
                <w:b/>
                <w:bCs/>
                <w:sz w:val="24"/>
                <w:szCs w:val="24"/>
                <w:lang w:val="eu-ES"/>
              </w:rPr>
            </w:pPr>
          </w:p>
        </w:tc>
        <w:tc>
          <w:tcPr>
            <w:tcW w:w="4827" w:type="dxa"/>
            <w:gridSpan w:val="2"/>
            <w:tcMar>
              <w:top w:w="0" w:type="dxa"/>
              <w:left w:w="70" w:type="dxa"/>
              <w:bottom w:w="0" w:type="dxa"/>
              <w:right w:w="70" w:type="dxa"/>
            </w:tcMar>
          </w:tcPr>
          <w:p w14:paraId="538FB644" w14:textId="77777777" w:rsidR="000956A7" w:rsidRPr="00E50683" w:rsidRDefault="000956A7" w:rsidP="00FD6250">
            <w:pPr>
              <w:autoSpaceDE w:val="0"/>
              <w:adjustRightInd w:val="0"/>
              <w:spacing w:before="120"/>
              <w:jc w:val="both"/>
              <w:rPr>
                <w:rFonts w:ascii="Garamond" w:hAnsi="Garamond"/>
                <w:b/>
                <w:bCs/>
                <w:sz w:val="24"/>
              </w:rPr>
            </w:pPr>
          </w:p>
        </w:tc>
      </w:tr>
      <w:tr w:rsidR="000956A7" w14:paraId="5BBB2E7F"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tcPr>
          <w:p w14:paraId="5C4FF841" w14:textId="77777777" w:rsidR="000956A7" w:rsidRPr="00E50683" w:rsidRDefault="000956A7" w:rsidP="00FD6250">
            <w:pPr>
              <w:autoSpaceDE w:val="0"/>
              <w:adjustRightInd w:val="0"/>
              <w:spacing w:before="120"/>
              <w:jc w:val="both"/>
              <w:rPr>
                <w:rFonts w:ascii="Garamond" w:eastAsia="Calibri" w:hAnsi="Garamond" w:cs="Arial"/>
                <w:sz w:val="24"/>
                <w:szCs w:val="24"/>
              </w:rPr>
            </w:pPr>
            <w:r w:rsidRPr="00E50683">
              <w:rPr>
                <w:rFonts w:ascii="Garamond" w:hAnsi="Garamond"/>
                <w:b/>
                <w:bCs/>
                <w:sz w:val="24"/>
                <w:szCs w:val="24"/>
                <w:lang w:val="eu-ES"/>
              </w:rPr>
              <w:t>7</w:t>
            </w:r>
            <w:r w:rsidRPr="00E50683">
              <w:rPr>
                <w:rFonts w:ascii="Garamond" w:hAnsi="Garamond"/>
                <w:b/>
                <w:bCs/>
                <w:color w:val="000000"/>
                <w:sz w:val="24"/>
                <w:szCs w:val="24"/>
                <w:lang w:val="eu-ES" w:eastAsia="eu-ES"/>
              </w:rPr>
              <w:t>. artikulua. —</w:t>
            </w:r>
            <w:r w:rsidRPr="00E50683">
              <w:rPr>
                <w:rFonts w:ascii="Garamond" w:hAnsi="Garamond"/>
                <w:b/>
                <w:bCs/>
                <w:sz w:val="24"/>
                <w:szCs w:val="24"/>
                <w:lang w:val="eu-ES"/>
              </w:rPr>
              <w:t xml:space="preserve"> Aurrekontua</w:t>
            </w:r>
          </w:p>
        </w:tc>
        <w:tc>
          <w:tcPr>
            <w:tcW w:w="4827" w:type="dxa"/>
            <w:gridSpan w:val="2"/>
            <w:tcMar>
              <w:top w:w="0" w:type="dxa"/>
              <w:left w:w="70" w:type="dxa"/>
              <w:bottom w:w="0" w:type="dxa"/>
              <w:right w:w="70" w:type="dxa"/>
            </w:tcMar>
          </w:tcPr>
          <w:p w14:paraId="02F3BD8B" w14:textId="77777777" w:rsidR="000956A7" w:rsidRPr="00E50683" w:rsidRDefault="000956A7" w:rsidP="00FD6250">
            <w:pPr>
              <w:spacing w:before="120"/>
              <w:jc w:val="both"/>
              <w:rPr>
                <w:rFonts w:ascii="Garamond" w:hAnsi="Garamond"/>
                <w:b/>
                <w:bCs/>
                <w:sz w:val="24"/>
              </w:rPr>
            </w:pPr>
            <w:proofErr w:type="spellStart"/>
            <w:r w:rsidRPr="00E50683">
              <w:rPr>
                <w:rFonts w:ascii="Garamond" w:hAnsi="Garamond"/>
                <w:b/>
                <w:bCs/>
                <w:color w:val="000000"/>
                <w:sz w:val="24"/>
                <w:szCs w:val="24"/>
                <w:lang w:val="eu-ES" w:eastAsia="eu-ES"/>
              </w:rPr>
              <w:t>Artículo</w:t>
            </w:r>
            <w:proofErr w:type="spellEnd"/>
            <w:r w:rsidRPr="00E50683">
              <w:rPr>
                <w:rFonts w:ascii="Garamond" w:hAnsi="Garamond"/>
                <w:b/>
                <w:bCs/>
                <w:color w:val="000000"/>
                <w:sz w:val="24"/>
                <w:szCs w:val="24"/>
                <w:lang w:val="eu-ES" w:eastAsia="eu-ES"/>
              </w:rPr>
              <w:t xml:space="preserve"> 7. — </w:t>
            </w:r>
            <w:r w:rsidRPr="00E50683">
              <w:rPr>
                <w:rFonts w:ascii="Garamond" w:hAnsi="Garamond"/>
                <w:b/>
                <w:bCs/>
                <w:sz w:val="24"/>
              </w:rPr>
              <w:t>Presupuesto</w:t>
            </w:r>
          </w:p>
        </w:tc>
      </w:tr>
      <w:tr w:rsidR="000956A7" w14:paraId="7EEEDA11" w14:textId="77777777" w:rsidTr="00F743A6">
        <w:tblPrEx>
          <w:jc w:val="center"/>
          <w:tblLook w:val="04A0" w:firstRow="1" w:lastRow="0" w:firstColumn="1" w:lastColumn="0" w:noHBand="0" w:noVBand="1"/>
        </w:tblPrEx>
        <w:trPr>
          <w:gridAfter w:val="1"/>
          <w:wAfter w:w="48" w:type="dxa"/>
          <w:trHeight w:hRule="exact" w:val="1474"/>
          <w:jc w:val="center"/>
        </w:trPr>
        <w:tc>
          <w:tcPr>
            <w:tcW w:w="5156" w:type="dxa"/>
            <w:gridSpan w:val="4"/>
            <w:tcMar>
              <w:top w:w="0" w:type="dxa"/>
              <w:left w:w="70" w:type="dxa"/>
              <w:bottom w:w="0" w:type="dxa"/>
              <w:right w:w="70" w:type="dxa"/>
            </w:tcMar>
            <w:hideMark/>
          </w:tcPr>
          <w:p w14:paraId="36F3B666" w14:textId="77777777" w:rsidR="000956A7" w:rsidRPr="00E50683" w:rsidRDefault="000956A7" w:rsidP="00FD6250">
            <w:pPr>
              <w:spacing w:before="120"/>
              <w:ind w:right="139"/>
              <w:jc w:val="both"/>
              <w:rPr>
                <w:rFonts w:ascii="Garamond" w:hAnsi="Garamond"/>
                <w:sz w:val="24"/>
                <w:lang w:val="eu-ES"/>
              </w:rPr>
            </w:pPr>
            <w:r w:rsidRPr="00E50683">
              <w:rPr>
                <w:rFonts w:ascii="Garamond" w:hAnsi="Garamond"/>
                <w:sz w:val="24"/>
                <w:lang w:val="eu-ES"/>
              </w:rPr>
              <w:t xml:space="preserve">Deitutako laguntzen zenbatekoa da 20.000 euro, eta finantzatuko da </w:t>
            </w:r>
            <w:r w:rsidRPr="00E50683">
              <w:rPr>
                <w:rFonts w:ascii="Garamond" w:hAnsi="Garamond"/>
                <w:i/>
                <w:sz w:val="24"/>
                <w:lang w:val="eu-ES"/>
              </w:rPr>
              <w:t xml:space="preserve">“1.0400.480.931.00.01 – OHZ ordaintzeko dirulaguntza” </w:t>
            </w:r>
            <w:r w:rsidRPr="00E50683">
              <w:rPr>
                <w:rFonts w:ascii="Garamond" w:hAnsi="Garamond"/>
                <w:sz w:val="24"/>
                <w:lang w:val="eu-ES"/>
              </w:rPr>
              <w:t>kontu sailaren kontura.</w:t>
            </w:r>
          </w:p>
        </w:tc>
        <w:tc>
          <w:tcPr>
            <w:tcW w:w="4827" w:type="dxa"/>
            <w:gridSpan w:val="2"/>
            <w:tcMar>
              <w:top w:w="0" w:type="dxa"/>
              <w:left w:w="70" w:type="dxa"/>
              <w:bottom w:w="0" w:type="dxa"/>
              <w:right w:w="70" w:type="dxa"/>
            </w:tcMar>
            <w:hideMark/>
          </w:tcPr>
          <w:p w14:paraId="3EA945FD" w14:textId="77777777" w:rsidR="000956A7" w:rsidRPr="00E50683" w:rsidRDefault="000956A7" w:rsidP="00FD6250">
            <w:pPr>
              <w:spacing w:before="120"/>
              <w:jc w:val="both"/>
              <w:rPr>
                <w:rFonts w:ascii="Garamond" w:hAnsi="Garamond"/>
                <w:sz w:val="24"/>
              </w:rPr>
            </w:pPr>
            <w:r w:rsidRPr="00E50683">
              <w:rPr>
                <w:rFonts w:ascii="Garamond" w:hAnsi="Garamond"/>
                <w:sz w:val="24"/>
              </w:rPr>
              <w:t xml:space="preserve">El importe de las ayudas convocadas asciende a la cantidad de 20.000 €, y será financiado con cargo a la partida presupuestaria </w:t>
            </w:r>
            <w:r w:rsidRPr="00E50683">
              <w:rPr>
                <w:rFonts w:ascii="Garamond" w:hAnsi="Garamond"/>
                <w:i/>
                <w:sz w:val="24"/>
              </w:rPr>
              <w:t>“1.0400.480.931.00.01-Subvenciones para el pago del IBI”</w:t>
            </w:r>
          </w:p>
        </w:tc>
      </w:tr>
      <w:tr w:rsidR="000956A7" w14:paraId="15CB648A"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2C30B23E" w14:textId="77777777" w:rsidR="000956A7" w:rsidRPr="00E50683" w:rsidRDefault="000956A7" w:rsidP="00FD6250">
            <w:pPr>
              <w:spacing w:before="120"/>
              <w:ind w:right="139"/>
              <w:jc w:val="both"/>
              <w:rPr>
                <w:rFonts w:ascii="Garamond" w:hAnsi="Garamond"/>
                <w:sz w:val="24"/>
                <w:lang w:val="eu-ES"/>
              </w:rPr>
            </w:pPr>
            <w:r w:rsidRPr="00E50683">
              <w:rPr>
                <w:rFonts w:ascii="Garamond" w:hAnsi="Garamond"/>
                <w:sz w:val="24"/>
                <w:lang w:val="eu-ES"/>
              </w:rPr>
              <w:t>Aurrekontu kopurua ez bada nahikoa eskaera guztiei erantzuteko aurreko baremoaren arabera, aplikatuko da dagokion hainbatekoa, emandako guztiari dagokiona.</w:t>
            </w:r>
          </w:p>
        </w:tc>
        <w:tc>
          <w:tcPr>
            <w:tcW w:w="4827" w:type="dxa"/>
            <w:gridSpan w:val="2"/>
            <w:tcMar>
              <w:top w:w="0" w:type="dxa"/>
              <w:left w:w="70" w:type="dxa"/>
              <w:bottom w:w="0" w:type="dxa"/>
              <w:right w:w="70" w:type="dxa"/>
            </w:tcMar>
          </w:tcPr>
          <w:p w14:paraId="6332B5EF" w14:textId="77777777" w:rsidR="000956A7" w:rsidRPr="00E50683" w:rsidRDefault="000956A7" w:rsidP="00FD6250">
            <w:pPr>
              <w:spacing w:before="120"/>
              <w:jc w:val="both"/>
              <w:rPr>
                <w:rFonts w:ascii="Garamond" w:hAnsi="Garamond"/>
                <w:sz w:val="24"/>
              </w:rPr>
            </w:pPr>
            <w:r w:rsidRPr="00E50683">
              <w:rPr>
                <w:rFonts w:ascii="Garamond" w:hAnsi="Garamond"/>
                <w:sz w:val="24"/>
              </w:rPr>
              <w:t>Si la dotación presupuestaria no alcanzara a cubrir el total de las solicitudes según el baremo anterior, se aplicará el prorrateo correspondiente al total de la concesión.</w:t>
            </w:r>
          </w:p>
          <w:p w14:paraId="2B7A819E" w14:textId="77777777" w:rsidR="000956A7" w:rsidRPr="00E50683" w:rsidRDefault="000956A7" w:rsidP="00FD6250">
            <w:pPr>
              <w:spacing w:before="120"/>
              <w:jc w:val="both"/>
              <w:rPr>
                <w:rFonts w:ascii="Garamond" w:hAnsi="Garamond"/>
                <w:sz w:val="24"/>
              </w:rPr>
            </w:pPr>
          </w:p>
        </w:tc>
      </w:tr>
      <w:tr w:rsidR="000956A7" w14:paraId="30EE199B"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36DCC951" w14:textId="77777777" w:rsidR="000956A7" w:rsidRPr="00E50683" w:rsidRDefault="000956A7" w:rsidP="00FD6250">
            <w:pPr>
              <w:spacing w:before="120"/>
              <w:jc w:val="both"/>
              <w:rPr>
                <w:rFonts w:ascii="Garamond" w:hAnsi="Garamond"/>
                <w:b/>
                <w:bCs/>
                <w:sz w:val="24"/>
                <w:lang w:val="eu-ES"/>
              </w:rPr>
            </w:pPr>
            <w:r w:rsidRPr="00E50683">
              <w:rPr>
                <w:rFonts w:ascii="Garamond" w:hAnsi="Garamond"/>
                <w:b/>
                <w:bCs/>
                <w:color w:val="000000"/>
                <w:sz w:val="24"/>
                <w:szCs w:val="24"/>
                <w:lang w:val="eu-ES" w:eastAsia="eu-ES"/>
              </w:rPr>
              <w:t xml:space="preserve">8. artikulua. — </w:t>
            </w:r>
            <w:r w:rsidRPr="00E50683">
              <w:rPr>
                <w:rFonts w:ascii="Garamond" w:hAnsi="Garamond"/>
                <w:b/>
                <w:bCs/>
                <w:sz w:val="24"/>
                <w:lang w:val="eu-ES"/>
              </w:rPr>
              <w:t>Klausula gehigarria</w:t>
            </w:r>
          </w:p>
        </w:tc>
        <w:tc>
          <w:tcPr>
            <w:tcW w:w="4827" w:type="dxa"/>
            <w:gridSpan w:val="2"/>
            <w:tcMar>
              <w:top w:w="0" w:type="dxa"/>
              <w:left w:w="70" w:type="dxa"/>
              <w:bottom w:w="0" w:type="dxa"/>
              <w:right w:w="70" w:type="dxa"/>
            </w:tcMar>
          </w:tcPr>
          <w:p w14:paraId="4F23F155" w14:textId="77777777" w:rsidR="000956A7" w:rsidRPr="00E50683" w:rsidRDefault="000956A7" w:rsidP="00FD6250">
            <w:pPr>
              <w:spacing w:before="120"/>
              <w:jc w:val="both"/>
              <w:rPr>
                <w:rFonts w:ascii="Garamond" w:hAnsi="Garamond"/>
                <w:b/>
                <w:bCs/>
                <w:sz w:val="24"/>
              </w:rPr>
            </w:pPr>
            <w:proofErr w:type="spellStart"/>
            <w:r w:rsidRPr="00E50683">
              <w:rPr>
                <w:rFonts w:ascii="Garamond" w:hAnsi="Garamond"/>
                <w:b/>
                <w:bCs/>
                <w:color w:val="000000"/>
                <w:sz w:val="24"/>
                <w:szCs w:val="24"/>
                <w:lang w:val="eu-ES" w:eastAsia="eu-ES"/>
              </w:rPr>
              <w:t>Artículo</w:t>
            </w:r>
            <w:proofErr w:type="spellEnd"/>
            <w:r w:rsidRPr="00E50683">
              <w:rPr>
                <w:rFonts w:ascii="Garamond" w:hAnsi="Garamond"/>
                <w:b/>
                <w:bCs/>
                <w:color w:val="000000"/>
                <w:sz w:val="24"/>
                <w:szCs w:val="24"/>
                <w:lang w:val="eu-ES" w:eastAsia="eu-ES"/>
              </w:rPr>
              <w:t xml:space="preserve"> 8. — </w:t>
            </w:r>
            <w:r w:rsidRPr="00E50683">
              <w:rPr>
                <w:rFonts w:ascii="Garamond" w:hAnsi="Garamond"/>
                <w:b/>
                <w:bCs/>
                <w:sz w:val="24"/>
              </w:rPr>
              <w:t>Cláusula adicional</w:t>
            </w:r>
          </w:p>
        </w:tc>
      </w:tr>
      <w:tr w:rsidR="000956A7" w14:paraId="774CED19"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39590CFA" w14:textId="77777777" w:rsidR="000956A7" w:rsidRPr="00E50683" w:rsidRDefault="000956A7" w:rsidP="00FD6250">
            <w:pPr>
              <w:spacing w:before="120"/>
              <w:ind w:right="139"/>
              <w:jc w:val="both"/>
              <w:rPr>
                <w:rFonts w:ascii="Garamond" w:hAnsi="Garamond"/>
                <w:sz w:val="24"/>
                <w:lang w:val="eu-ES"/>
              </w:rPr>
            </w:pPr>
            <w:r w:rsidRPr="00E50683">
              <w:rPr>
                <w:rFonts w:ascii="Garamond" w:hAnsi="Garamond"/>
                <w:sz w:val="24"/>
                <w:lang w:val="eu-ES"/>
              </w:rPr>
              <w:t>Oinarri espezifiko hauetan berariaz jasotzen ez bada zerbait, aplikatuko zaio oinarri orokorretan ezarritakoa.</w:t>
            </w:r>
          </w:p>
        </w:tc>
        <w:tc>
          <w:tcPr>
            <w:tcW w:w="4827" w:type="dxa"/>
            <w:gridSpan w:val="2"/>
            <w:tcMar>
              <w:top w:w="0" w:type="dxa"/>
              <w:left w:w="70" w:type="dxa"/>
              <w:bottom w:w="0" w:type="dxa"/>
              <w:right w:w="70" w:type="dxa"/>
            </w:tcMar>
          </w:tcPr>
          <w:p w14:paraId="2853991B" w14:textId="77777777" w:rsidR="000956A7" w:rsidRPr="00E50683" w:rsidRDefault="000956A7" w:rsidP="00FD6250">
            <w:pPr>
              <w:spacing w:before="120"/>
              <w:jc w:val="both"/>
              <w:rPr>
                <w:rFonts w:ascii="Garamond" w:hAnsi="Garamond"/>
                <w:sz w:val="24"/>
              </w:rPr>
            </w:pPr>
            <w:r w:rsidRPr="00E50683">
              <w:rPr>
                <w:rFonts w:ascii="Garamond" w:hAnsi="Garamond"/>
                <w:sz w:val="24"/>
              </w:rPr>
              <w:t>En todo lo no recogido expresamente en las presentes bases específicas, se estará a lo dispuesto en las bases generales de la convocatoria.</w:t>
            </w:r>
          </w:p>
          <w:p w14:paraId="2A2562D2" w14:textId="77777777" w:rsidR="000956A7" w:rsidRPr="00E50683" w:rsidRDefault="000956A7" w:rsidP="00FD6250">
            <w:pPr>
              <w:spacing w:before="120"/>
              <w:jc w:val="both"/>
              <w:rPr>
                <w:rFonts w:ascii="Garamond" w:hAnsi="Garamond"/>
                <w:sz w:val="24"/>
              </w:rPr>
            </w:pPr>
          </w:p>
        </w:tc>
      </w:tr>
      <w:tr w:rsidR="000956A7" w14:paraId="193D92C1" w14:textId="77777777" w:rsidTr="00F743A6">
        <w:tblPrEx>
          <w:jc w:val="center"/>
          <w:tblLook w:val="04A0" w:firstRow="1" w:lastRow="0" w:firstColumn="1" w:lastColumn="0" w:noHBand="0" w:noVBand="1"/>
        </w:tblPrEx>
        <w:trPr>
          <w:gridAfter w:val="1"/>
          <w:wAfter w:w="48" w:type="dxa"/>
          <w:jc w:val="center"/>
        </w:trPr>
        <w:tc>
          <w:tcPr>
            <w:tcW w:w="5156" w:type="dxa"/>
            <w:gridSpan w:val="4"/>
            <w:tcMar>
              <w:top w:w="0" w:type="dxa"/>
              <w:left w:w="70" w:type="dxa"/>
              <w:bottom w:w="0" w:type="dxa"/>
              <w:right w:w="70" w:type="dxa"/>
            </w:tcMar>
            <w:hideMark/>
          </w:tcPr>
          <w:p w14:paraId="5D30DDFA" w14:textId="77777777" w:rsidR="000956A7" w:rsidRPr="00E50683" w:rsidRDefault="000956A7" w:rsidP="00FD6250">
            <w:pPr>
              <w:spacing w:before="120"/>
              <w:ind w:right="139"/>
              <w:jc w:val="both"/>
              <w:rPr>
                <w:rFonts w:ascii="Garamond" w:hAnsi="Garamond"/>
                <w:sz w:val="24"/>
                <w:lang w:val="eu-ES"/>
              </w:rPr>
            </w:pPr>
            <w:r w:rsidRPr="00E50683">
              <w:rPr>
                <w:rFonts w:ascii="Garamond" w:hAnsi="Garamond"/>
                <w:sz w:val="24"/>
                <w:lang w:val="eu-ES"/>
              </w:rPr>
              <w:t>Halaber, aginduko dute Diru laguntzen udal ordenantzak eta Diru laguntzen 38/2003 Lege Orokorrak, eta bat datozen gainerako lege- arauek.</w:t>
            </w:r>
          </w:p>
        </w:tc>
        <w:tc>
          <w:tcPr>
            <w:tcW w:w="4827" w:type="dxa"/>
            <w:gridSpan w:val="2"/>
            <w:tcMar>
              <w:top w:w="0" w:type="dxa"/>
              <w:left w:w="70" w:type="dxa"/>
              <w:bottom w:w="0" w:type="dxa"/>
              <w:right w:w="70" w:type="dxa"/>
            </w:tcMar>
            <w:hideMark/>
          </w:tcPr>
          <w:p w14:paraId="36C0B070" w14:textId="77777777" w:rsidR="000956A7" w:rsidRPr="00E50683" w:rsidRDefault="000956A7" w:rsidP="00FD6250">
            <w:pPr>
              <w:spacing w:before="120"/>
              <w:jc w:val="both"/>
              <w:rPr>
                <w:rFonts w:ascii="Garamond" w:hAnsi="Garamond"/>
                <w:sz w:val="24"/>
              </w:rPr>
            </w:pPr>
            <w:r w:rsidRPr="00E50683">
              <w:rPr>
                <w:rFonts w:ascii="Garamond" w:hAnsi="Garamond"/>
                <w:sz w:val="24"/>
              </w:rPr>
              <w:t>Asimismo, regirán la Ordenanza Municipal de Subvenciones y la Ley 38/2003, General de Subvenciones y demás disposiciones legales concordantes.</w:t>
            </w:r>
          </w:p>
        </w:tc>
      </w:tr>
    </w:tbl>
    <w:p w14:paraId="6A33B653" w14:textId="77777777" w:rsidR="000956A7" w:rsidRDefault="000956A7" w:rsidP="000956A7"/>
    <w:p w14:paraId="5CE6818A" w14:textId="77777777" w:rsidR="000956A7" w:rsidRDefault="000956A7" w:rsidP="000956A7"/>
    <w:p w14:paraId="72F2A7BF" w14:textId="77777777" w:rsidR="00A12AFF" w:rsidRDefault="00A12AFF" w:rsidP="00A91849">
      <w:pPr>
        <w:spacing w:before="200"/>
        <w:rPr>
          <w:rFonts w:ascii="Garamond" w:hAnsi="Garamond"/>
          <w:sz w:val="24"/>
        </w:rPr>
      </w:pPr>
    </w:p>
    <w:sectPr w:rsidR="00A12AFF" w:rsidSect="003E0A9E">
      <w:headerReference w:type="default" r:id="rId8"/>
      <w:footerReference w:type="default" r:id="rId9"/>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A12AFF"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3"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4"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9"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1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14"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15"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17"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18"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19"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20"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21"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num w:numId="1" w16cid:durableId="1826357488">
    <w:abstractNumId w:val="7"/>
  </w:num>
  <w:num w:numId="2" w16cid:durableId="1750351424">
    <w:abstractNumId w:val="9"/>
  </w:num>
  <w:num w:numId="3" w16cid:durableId="1628854001">
    <w:abstractNumId w:val="5"/>
  </w:num>
  <w:num w:numId="4" w16cid:durableId="2065908524">
    <w:abstractNumId w:val="21"/>
  </w:num>
  <w:num w:numId="5" w16cid:durableId="1879463659">
    <w:abstractNumId w:val="6"/>
  </w:num>
  <w:num w:numId="6" w16cid:durableId="1179780723">
    <w:abstractNumId w:val="11"/>
  </w:num>
  <w:num w:numId="7" w16cid:durableId="268315495">
    <w:abstractNumId w:val="4"/>
  </w:num>
  <w:num w:numId="8" w16cid:durableId="600141166">
    <w:abstractNumId w:val="20"/>
  </w:num>
  <w:num w:numId="9" w16cid:durableId="12461007">
    <w:abstractNumId w:val="1"/>
  </w:num>
  <w:num w:numId="10" w16cid:durableId="1434864646">
    <w:abstractNumId w:val="15"/>
  </w:num>
  <w:num w:numId="11" w16cid:durableId="1698653441">
    <w:abstractNumId w:val="16"/>
  </w:num>
  <w:num w:numId="12" w16cid:durableId="1637368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2"/>
  </w:num>
  <w:num w:numId="17" w16cid:durableId="480125726">
    <w:abstractNumId w:val="10"/>
  </w:num>
  <w:num w:numId="18" w16cid:durableId="1096250163">
    <w:abstractNumId w:val="3"/>
  </w:num>
  <w:num w:numId="19" w16cid:durableId="35385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956A7"/>
    <w:rsid w:val="000C32D8"/>
    <w:rsid w:val="002476E6"/>
    <w:rsid w:val="003E0A9E"/>
    <w:rsid w:val="005F7A96"/>
    <w:rsid w:val="0099766A"/>
    <w:rsid w:val="00A12AFF"/>
    <w:rsid w:val="00A60A0F"/>
    <w:rsid w:val="00A91849"/>
    <w:rsid w:val="00D53A4F"/>
    <w:rsid w:val="00D813D5"/>
    <w:rsid w:val="00F743A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rrasate.eus/es/baz-trami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2964</Words>
  <Characters>16897</Characters>
  <Application>Microsoft Office Word</Application>
  <DocSecurity>0</DocSecurity>
  <Lines>140</Lines>
  <Paragraphs>39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2024-03-20T09:41:00Z</dcterms:created>
  <dcterms:modified xsi:type="dcterms:W3CDTF">2024-03-20T09:46:00Z</dcterms:modified>
</cp:coreProperties>
</file>