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77777777" w:rsidR="00A12AFF" w:rsidRDefault="00A12AFF" w:rsidP="00FD6250">
            <w:pPr>
              <w:jc w:val="both"/>
              <w:rPr>
                <w:rFonts w:ascii="Garamond" w:hAnsi="Garamond"/>
                <w:b/>
                <w:sz w:val="24"/>
                <w:lang w:val="eu-ES"/>
              </w:rPr>
            </w:pPr>
            <w:r>
              <w:rPr>
                <w:rFonts w:ascii="Garamond" w:hAnsi="Garamond"/>
                <w:b/>
                <w:sz w:val="24"/>
                <w:lang w:val="eu-ES"/>
              </w:rPr>
              <w:t xml:space="preserve">3. ERANSKINA: GIZARTE ONGIZATEAREN SAILA </w:t>
            </w:r>
          </w:p>
        </w:tc>
        <w:tc>
          <w:tcPr>
            <w:tcW w:w="4827" w:type="dxa"/>
            <w:tcBorders>
              <w:top w:val="single" w:sz="4" w:space="0" w:color="auto"/>
              <w:left w:val="single" w:sz="4" w:space="0" w:color="auto"/>
              <w:bottom w:val="single" w:sz="4" w:space="0" w:color="auto"/>
              <w:right w:val="single" w:sz="4" w:space="0" w:color="auto"/>
            </w:tcBorders>
            <w:hideMark/>
          </w:tcPr>
          <w:p w14:paraId="682E21F1" w14:textId="77777777" w:rsidR="00A12AFF" w:rsidRDefault="00A12AFF" w:rsidP="00FD6250">
            <w:pPr>
              <w:jc w:val="both"/>
              <w:rPr>
                <w:rFonts w:ascii="Garamond" w:hAnsi="Garamond"/>
                <w:b/>
                <w:sz w:val="24"/>
              </w:rPr>
            </w:pPr>
            <w:r>
              <w:rPr>
                <w:rFonts w:ascii="Garamond" w:hAnsi="Garamond"/>
                <w:b/>
                <w:sz w:val="24"/>
              </w:rPr>
              <w:t>ANEXO 3: ÁREA DE BIENESTAR SOCIAL</w:t>
            </w:r>
          </w:p>
        </w:tc>
      </w:tr>
    </w:tbl>
    <w:p w14:paraId="2D4285FE" w14:textId="77777777" w:rsidR="00A12AFF" w:rsidRDefault="00A12AFF" w:rsidP="00A12AFF">
      <w:pPr>
        <w:spacing w:before="200"/>
        <w:rPr>
          <w:rFonts w:ascii="Garamond" w:hAnsi="Garamond"/>
          <w:sz w:val="24"/>
        </w:rPr>
      </w:pPr>
    </w:p>
    <w:tbl>
      <w:tblPr>
        <w:tblW w:w="10031" w:type="dxa"/>
        <w:tblLook w:val="01E0" w:firstRow="1" w:lastRow="1" w:firstColumn="1" w:lastColumn="1" w:noHBand="0" w:noVBand="0"/>
      </w:tblPr>
      <w:tblGrid>
        <w:gridCol w:w="5016"/>
        <w:gridCol w:w="5015"/>
      </w:tblGrid>
      <w:tr w:rsidR="00A91849" w14:paraId="699E2A5F" w14:textId="77777777" w:rsidTr="00FD6250">
        <w:trPr>
          <w:trHeight w:val="1406"/>
        </w:trPr>
        <w:tc>
          <w:tcPr>
            <w:tcW w:w="4962" w:type="dxa"/>
            <w:hideMark/>
          </w:tcPr>
          <w:p w14:paraId="78A5D641" w14:textId="5B642AC4" w:rsidR="00A91849" w:rsidRDefault="00A91849" w:rsidP="00FD6250">
            <w:pPr>
              <w:keepNext/>
              <w:spacing w:before="120" w:after="120"/>
              <w:ind w:left="113" w:right="113"/>
              <w:jc w:val="both"/>
              <w:outlineLvl w:val="2"/>
              <w:rPr>
                <w:rFonts w:ascii="Garamond" w:hAnsi="Garamond"/>
                <w:b/>
                <w:bCs/>
                <w:sz w:val="24"/>
                <w:szCs w:val="24"/>
                <w:lang w:val="eu-ES"/>
              </w:rPr>
            </w:pPr>
            <w:r>
              <w:rPr>
                <w:rFonts w:ascii="Garamond" w:hAnsi="Garamond"/>
                <w:b/>
                <w:bCs/>
                <w:color w:val="000000"/>
                <w:sz w:val="24"/>
                <w:szCs w:val="24"/>
                <w:lang w:val="eu-ES" w:eastAsia="eu-ES"/>
              </w:rPr>
              <w:t>3.5. ARRASATEKO UDALAREN ALDIZKAKO IZAERA SOZIALEKO UDAL LAGUNTZEN OINARRI ARAUTZAILEAK 202</w:t>
            </w:r>
            <w:r w:rsidR="00F679E0">
              <w:rPr>
                <w:rFonts w:ascii="Garamond" w:hAnsi="Garamond"/>
                <w:b/>
                <w:bCs/>
                <w:color w:val="000000"/>
                <w:sz w:val="24"/>
                <w:szCs w:val="24"/>
                <w:lang w:val="eu-ES" w:eastAsia="eu-ES"/>
              </w:rPr>
              <w:t>4</w:t>
            </w:r>
            <w:r>
              <w:rPr>
                <w:rFonts w:ascii="Garamond" w:hAnsi="Garamond"/>
                <w:b/>
                <w:bCs/>
                <w:color w:val="000000"/>
                <w:sz w:val="24"/>
                <w:szCs w:val="24"/>
                <w:lang w:val="eu-ES" w:eastAsia="eu-ES"/>
              </w:rPr>
              <w:t>.</w:t>
            </w:r>
          </w:p>
        </w:tc>
        <w:tc>
          <w:tcPr>
            <w:tcW w:w="4961" w:type="dxa"/>
          </w:tcPr>
          <w:p w14:paraId="0D1968DD" w14:textId="2AEBB000" w:rsidR="00A91849" w:rsidRDefault="00A91849" w:rsidP="00FD6250">
            <w:pPr>
              <w:jc w:val="both"/>
              <w:rPr>
                <w:rFonts w:ascii="Garamond" w:hAnsi="Garamond"/>
                <w:b/>
                <w:bCs/>
                <w:sz w:val="24"/>
                <w:szCs w:val="24"/>
              </w:rPr>
            </w:pPr>
            <w:r>
              <w:rPr>
                <w:rFonts w:ascii="Garamond" w:hAnsi="Garamond"/>
                <w:b/>
                <w:bCs/>
                <w:sz w:val="24"/>
                <w:szCs w:val="24"/>
              </w:rPr>
              <w:t>3.5. BASES REGULADORAS DE LAS AYUDAS MUNICIPALES DE CARÁCTER SOCIAL NO PERIÓDICAS DEL AYUNTAMIENTO DE MONDRAGÓN 202</w:t>
            </w:r>
            <w:r w:rsidR="00F679E0">
              <w:rPr>
                <w:rFonts w:ascii="Garamond" w:hAnsi="Garamond"/>
                <w:b/>
                <w:bCs/>
                <w:sz w:val="24"/>
                <w:szCs w:val="24"/>
              </w:rPr>
              <w:t>4</w:t>
            </w:r>
          </w:p>
          <w:p w14:paraId="22D89378" w14:textId="77777777" w:rsidR="00A91849" w:rsidRDefault="00A91849" w:rsidP="00FD6250">
            <w:pPr>
              <w:keepNext/>
              <w:spacing w:before="120" w:after="120"/>
              <w:ind w:left="113" w:right="113"/>
              <w:jc w:val="both"/>
              <w:outlineLvl w:val="2"/>
              <w:rPr>
                <w:rFonts w:ascii="Garamond" w:hAnsi="Garamond"/>
                <w:b/>
                <w:bCs/>
                <w:sz w:val="24"/>
                <w:szCs w:val="24"/>
              </w:rPr>
            </w:pPr>
          </w:p>
        </w:tc>
      </w:tr>
      <w:tr w:rsidR="00A91849" w14:paraId="6E20A0E6" w14:textId="77777777" w:rsidTr="00FD6250">
        <w:tc>
          <w:tcPr>
            <w:tcW w:w="4962" w:type="dxa"/>
            <w:hideMark/>
          </w:tcPr>
          <w:p w14:paraId="73CC7F29" w14:textId="77777777" w:rsidR="00A91849" w:rsidRDefault="00A91849" w:rsidP="00FD6250">
            <w:pPr>
              <w:jc w:val="both"/>
              <w:textAlignment w:val="baseline"/>
              <w:rPr>
                <w:rFonts w:ascii="Garamond" w:hAnsi="Garamond"/>
                <w:b/>
                <w:sz w:val="24"/>
                <w:szCs w:val="24"/>
                <w:lang w:val="eu-ES"/>
              </w:rPr>
            </w:pPr>
            <w:r>
              <w:rPr>
                <w:rFonts w:ascii="Garamond" w:hAnsi="Garamond"/>
                <w:color w:val="000000"/>
                <w:sz w:val="24"/>
                <w:szCs w:val="24"/>
                <w:lang w:val="eu-ES" w:eastAsia="eu-ES"/>
              </w:rPr>
              <w:t>2008ko abenduaren 5eko 12/2008 Legearen xedea da EAEn gizarte-prestazioak eta -zerbitzuak jasotzeko eskubidea sustatzea eta bermatzea, Gizarte Zerbitzuen Euskal Sistema unibertsal bat arautuz eta antolatuz. 6. artikuluak Gizarte Zerbitzuen Euskal Sistemaren (GZES) xedea ezartzen du:</w:t>
            </w:r>
            <w:r>
              <w:rPr>
                <w:rFonts w:ascii="Garamond" w:hAnsi="Garamond"/>
                <w:color w:val="000000"/>
                <w:sz w:val="24"/>
                <w:szCs w:val="24"/>
                <w:lang w:val="eu-ES" w:eastAsia="eu-ES"/>
              </w:rPr>
              <w:br/>
            </w:r>
          </w:p>
        </w:tc>
        <w:tc>
          <w:tcPr>
            <w:tcW w:w="4961" w:type="dxa"/>
            <w:hideMark/>
          </w:tcPr>
          <w:p w14:paraId="07374361" w14:textId="77777777" w:rsidR="00A91849" w:rsidRDefault="00A91849" w:rsidP="00FD6250">
            <w:pPr>
              <w:jc w:val="both"/>
              <w:rPr>
                <w:rFonts w:ascii="Garamond" w:hAnsi="Garamond"/>
                <w:b/>
                <w:sz w:val="24"/>
                <w:szCs w:val="24"/>
              </w:rPr>
            </w:pPr>
            <w:r>
              <w:rPr>
                <w:rFonts w:ascii="Garamond" w:hAnsi="Garamond"/>
                <w:sz w:val="24"/>
                <w:szCs w:val="24"/>
              </w:rPr>
              <w:t xml:space="preserve">La Ley 12/2008, de 5 de diciembre del 2008 tiene por objeto promover y garantizar en el ámbito de la CAPV el derecho a las prestaciones y servicios sociales mediante la regulación y ordenación de un Sistema Vasco de Servicios Sociales de carácter universal. El artículo 6 establece la finalidad del Sistema Vasco de Servicios Sociales (SVSS): </w:t>
            </w:r>
          </w:p>
        </w:tc>
      </w:tr>
      <w:tr w:rsidR="00A91849" w14:paraId="0888F9AE" w14:textId="77777777" w:rsidTr="00FD6250">
        <w:tc>
          <w:tcPr>
            <w:tcW w:w="4962" w:type="dxa"/>
            <w:hideMark/>
          </w:tcPr>
          <w:p w14:paraId="74C98E63"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a) Autonomia pertsonala sustatzea eta mendekotasunak eragindako premia pertsonalak eta familiarrak prebenitzea eta horiei erantzutea.</w:t>
            </w:r>
            <w:r>
              <w:rPr>
                <w:rFonts w:ascii="Garamond" w:hAnsi="Garamond"/>
                <w:color w:val="000000"/>
                <w:sz w:val="24"/>
                <w:szCs w:val="24"/>
                <w:lang w:val="eu-ES" w:eastAsia="eu-ES"/>
              </w:rPr>
              <w:br/>
            </w:r>
          </w:p>
        </w:tc>
        <w:tc>
          <w:tcPr>
            <w:tcW w:w="4961" w:type="dxa"/>
            <w:hideMark/>
          </w:tcPr>
          <w:p w14:paraId="73686F76"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a) Promover la autonomía personal y prevenir y atender las necesidades personales y familiares derivadas de la dependencia. </w:t>
            </w:r>
          </w:p>
        </w:tc>
      </w:tr>
      <w:tr w:rsidR="00A91849" w14:paraId="1431A923" w14:textId="77777777" w:rsidTr="00FD6250">
        <w:trPr>
          <w:trHeight w:val="726"/>
        </w:trPr>
        <w:tc>
          <w:tcPr>
            <w:tcW w:w="4962" w:type="dxa"/>
            <w:hideMark/>
          </w:tcPr>
          <w:p w14:paraId="09DF4CC6"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b) Babesgabetasun-egoerak eragindako premiei aurrea hartzea eta erantzutea.</w:t>
            </w:r>
          </w:p>
        </w:tc>
        <w:tc>
          <w:tcPr>
            <w:tcW w:w="4961" w:type="dxa"/>
            <w:hideMark/>
          </w:tcPr>
          <w:p w14:paraId="5691031F" w14:textId="77777777" w:rsidR="00A91849" w:rsidRDefault="00A91849" w:rsidP="00FD6250">
            <w:pPr>
              <w:jc w:val="both"/>
              <w:rPr>
                <w:rFonts w:ascii="Garamond" w:hAnsi="Garamond"/>
                <w:spacing w:val="-3"/>
                <w:sz w:val="24"/>
                <w:szCs w:val="24"/>
                <w:lang w:eastAsia="eu-ES"/>
              </w:rPr>
            </w:pPr>
            <w:r>
              <w:rPr>
                <w:rFonts w:ascii="Garamond" w:hAnsi="Garamond"/>
                <w:sz w:val="24"/>
                <w:szCs w:val="24"/>
              </w:rPr>
              <w:t>b) Prevenir y atender las necesidades originadas por situación de desprotección.</w:t>
            </w:r>
          </w:p>
        </w:tc>
      </w:tr>
      <w:tr w:rsidR="00A91849" w14:paraId="6409FFA6" w14:textId="77777777" w:rsidTr="00FD6250">
        <w:tc>
          <w:tcPr>
            <w:tcW w:w="4962" w:type="dxa"/>
            <w:hideMark/>
          </w:tcPr>
          <w:p w14:paraId="50325445" w14:textId="77777777" w:rsidR="00A91849" w:rsidRDefault="00A91849" w:rsidP="00FD6250">
            <w:pPr>
              <w:keepNext/>
              <w:spacing w:before="120" w:after="120"/>
              <w:ind w:left="113" w:right="113"/>
              <w:jc w:val="both"/>
              <w:outlineLvl w:val="2"/>
              <w:rPr>
                <w:rFonts w:ascii="Garamond" w:hAnsi="Garamond"/>
                <w:b/>
                <w:sz w:val="24"/>
                <w:szCs w:val="24"/>
                <w:lang w:val="eu-ES"/>
              </w:rPr>
            </w:pPr>
            <w:r>
              <w:rPr>
                <w:rFonts w:ascii="Garamond" w:hAnsi="Garamond"/>
                <w:color w:val="000000"/>
                <w:sz w:val="24"/>
                <w:szCs w:val="24"/>
                <w:lang w:val="eu-ES" w:eastAsia="eu-ES"/>
              </w:rPr>
              <w:t>c) Bazterkeria-egoerak prebenitu eta artatzea, eta pertsonen, familien eta taldeen gizarteratzea sustatzea.</w:t>
            </w:r>
          </w:p>
        </w:tc>
        <w:tc>
          <w:tcPr>
            <w:tcW w:w="4961" w:type="dxa"/>
          </w:tcPr>
          <w:p w14:paraId="35D7A984" w14:textId="77777777" w:rsidR="00A91849" w:rsidRDefault="00A91849" w:rsidP="00FD6250">
            <w:pPr>
              <w:jc w:val="both"/>
              <w:rPr>
                <w:rFonts w:ascii="Garamond" w:hAnsi="Garamond"/>
                <w:sz w:val="24"/>
                <w:szCs w:val="24"/>
              </w:rPr>
            </w:pPr>
            <w:r>
              <w:rPr>
                <w:rFonts w:ascii="Garamond" w:hAnsi="Garamond"/>
                <w:sz w:val="24"/>
                <w:szCs w:val="24"/>
              </w:rPr>
              <w:t xml:space="preserve">c) Prevenir y atender situaciones de exclusión y promover la integración social de las personas, de las familias y grupos. </w:t>
            </w:r>
          </w:p>
          <w:p w14:paraId="2D8F0D9D" w14:textId="77777777" w:rsidR="00A91849" w:rsidRDefault="00A91849" w:rsidP="00FD6250">
            <w:pPr>
              <w:jc w:val="both"/>
              <w:rPr>
                <w:rFonts w:ascii="Garamond" w:hAnsi="Garamond"/>
                <w:b/>
                <w:sz w:val="24"/>
                <w:szCs w:val="24"/>
              </w:rPr>
            </w:pPr>
          </w:p>
        </w:tc>
      </w:tr>
      <w:tr w:rsidR="00A91849" w14:paraId="40828CB7" w14:textId="77777777" w:rsidTr="00FD6250">
        <w:tc>
          <w:tcPr>
            <w:tcW w:w="4962" w:type="dxa"/>
          </w:tcPr>
          <w:p w14:paraId="6EA1654F" w14:textId="77777777" w:rsidR="00A91849" w:rsidRDefault="00A91849" w:rsidP="00FD6250">
            <w:pPr>
              <w:textAlignment w:val="baseline"/>
              <w:rPr>
                <w:rFonts w:ascii="Garamond" w:hAnsi="Garamond"/>
                <w:color w:val="000000"/>
                <w:sz w:val="24"/>
                <w:szCs w:val="24"/>
                <w:lang w:val="eu-ES" w:eastAsia="eu-ES"/>
              </w:rPr>
            </w:pPr>
            <w:r>
              <w:rPr>
                <w:rFonts w:ascii="Garamond" w:hAnsi="Garamond"/>
                <w:color w:val="000000"/>
                <w:sz w:val="24"/>
                <w:szCs w:val="24"/>
                <w:lang w:val="eu-ES" w:eastAsia="eu-ES"/>
              </w:rPr>
              <w:t>d) Larrialdi-egoerek eragindako premia pertsonalak eta familiarrak prebenitzea eta horiei erantzutea.</w:t>
            </w:r>
          </w:p>
          <w:p w14:paraId="40B87804" w14:textId="77777777" w:rsidR="00A91849" w:rsidRDefault="00A91849" w:rsidP="00FD6250">
            <w:pPr>
              <w:keepNext/>
              <w:spacing w:before="120" w:after="120"/>
              <w:ind w:left="113" w:right="113"/>
              <w:jc w:val="both"/>
              <w:outlineLvl w:val="2"/>
              <w:rPr>
                <w:rFonts w:ascii="Garamond" w:hAnsi="Garamond"/>
                <w:b/>
                <w:sz w:val="24"/>
                <w:szCs w:val="24"/>
                <w:lang w:val="eu-ES"/>
              </w:rPr>
            </w:pPr>
          </w:p>
        </w:tc>
        <w:tc>
          <w:tcPr>
            <w:tcW w:w="4961" w:type="dxa"/>
          </w:tcPr>
          <w:p w14:paraId="7FE11614" w14:textId="77777777" w:rsidR="00A91849" w:rsidRDefault="00A91849" w:rsidP="00FD6250">
            <w:pPr>
              <w:jc w:val="both"/>
              <w:rPr>
                <w:rFonts w:ascii="Garamond" w:hAnsi="Garamond"/>
                <w:sz w:val="24"/>
                <w:szCs w:val="24"/>
              </w:rPr>
            </w:pPr>
            <w:r>
              <w:rPr>
                <w:rFonts w:ascii="Garamond" w:hAnsi="Garamond"/>
                <w:sz w:val="24"/>
                <w:szCs w:val="24"/>
              </w:rPr>
              <w:t>d) Prevenir y atender necesidades personales y familiares originadas por las situaciones de emergencia.</w:t>
            </w:r>
          </w:p>
          <w:p w14:paraId="7918FB4B" w14:textId="77777777" w:rsidR="00A91849" w:rsidRDefault="00A91849" w:rsidP="00FD6250">
            <w:pPr>
              <w:jc w:val="both"/>
              <w:rPr>
                <w:rFonts w:ascii="Garamond" w:hAnsi="Garamond"/>
                <w:b/>
                <w:sz w:val="24"/>
                <w:szCs w:val="24"/>
              </w:rPr>
            </w:pPr>
          </w:p>
          <w:p w14:paraId="4E6D5A2A" w14:textId="77777777" w:rsidR="00A91849" w:rsidRDefault="00A91849" w:rsidP="00FD6250">
            <w:pPr>
              <w:jc w:val="both"/>
              <w:rPr>
                <w:rFonts w:ascii="Garamond" w:hAnsi="Garamond"/>
                <w:b/>
                <w:sz w:val="24"/>
                <w:szCs w:val="24"/>
              </w:rPr>
            </w:pPr>
          </w:p>
          <w:p w14:paraId="5428E914" w14:textId="77777777" w:rsidR="00A91849" w:rsidRDefault="00A91849" w:rsidP="00FD6250">
            <w:pPr>
              <w:jc w:val="both"/>
              <w:rPr>
                <w:rFonts w:ascii="Garamond" w:hAnsi="Garamond"/>
                <w:b/>
                <w:sz w:val="24"/>
                <w:szCs w:val="24"/>
              </w:rPr>
            </w:pPr>
          </w:p>
        </w:tc>
      </w:tr>
      <w:tr w:rsidR="00A91849" w14:paraId="30FE2CC5" w14:textId="77777777" w:rsidTr="00FD6250">
        <w:tc>
          <w:tcPr>
            <w:tcW w:w="4962" w:type="dxa"/>
            <w:hideMark/>
          </w:tcPr>
          <w:p w14:paraId="6B5D2A42" w14:textId="77777777" w:rsidR="00A91849" w:rsidRDefault="00A91849" w:rsidP="00FD6250">
            <w:pPr>
              <w:ind w:left="113" w:right="113"/>
              <w:jc w:val="both"/>
              <w:rPr>
                <w:rFonts w:ascii="Garamond" w:hAnsi="Garamond"/>
                <w:sz w:val="24"/>
                <w:szCs w:val="24"/>
                <w:lang w:val="eu-ES"/>
              </w:rPr>
            </w:pPr>
            <w:r>
              <w:rPr>
                <w:rFonts w:ascii="Garamond" w:hAnsi="Garamond"/>
                <w:color w:val="000000"/>
                <w:sz w:val="24"/>
                <w:szCs w:val="24"/>
                <w:lang w:val="eu-ES" w:eastAsia="eu-ES"/>
              </w:rPr>
              <w:t xml:space="preserve">16. artikuluak </w:t>
            </w:r>
            <w:proofErr w:type="spellStart"/>
            <w:r>
              <w:rPr>
                <w:rFonts w:ascii="Garamond" w:hAnsi="Garamond"/>
                <w:color w:val="000000"/>
                <w:sz w:val="24"/>
                <w:szCs w:val="24"/>
                <w:lang w:val="eu-ES" w:eastAsia="eu-ES"/>
              </w:rPr>
              <w:t>GZESaren</w:t>
            </w:r>
            <w:proofErr w:type="spellEnd"/>
            <w:r>
              <w:rPr>
                <w:rFonts w:ascii="Garamond" w:hAnsi="Garamond"/>
                <w:color w:val="000000"/>
                <w:sz w:val="24"/>
                <w:szCs w:val="24"/>
                <w:lang w:val="eu-ES" w:eastAsia="eu-ES"/>
              </w:rPr>
              <w:t xml:space="preserve"> berezko prestazio ekonomikoak definitzen ditu, eta 22.3 artikuluan prestazio ekonomikoak kategorizatzen dira. Horien artean, nabarmentzekoak dira 3.5 prestazioak, </w:t>
            </w:r>
            <w:proofErr w:type="spellStart"/>
            <w:r>
              <w:rPr>
                <w:rFonts w:ascii="Garamond" w:hAnsi="Garamond"/>
                <w:color w:val="000000"/>
                <w:sz w:val="24"/>
                <w:szCs w:val="24"/>
                <w:lang w:val="eu-ES" w:eastAsia="eu-ES"/>
              </w:rPr>
              <w:t>GZESaren</w:t>
            </w:r>
            <w:proofErr w:type="spellEnd"/>
            <w:r>
              <w:rPr>
                <w:rFonts w:ascii="Garamond" w:hAnsi="Garamond"/>
                <w:color w:val="000000"/>
                <w:sz w:val="24"/>
                <w:szCs w:val="24"/>
                <w:lang w:val="eu-ES" w:eastAsia="eu-ES"/>
              </w:rPr>
              <w:t xml:space="preserve"> berezko helburuen esparruan ezar daitezkeen prestazio ekonomikoak.</w:t>
            </w:r>
            <w:r>
              <w:rPr>
                <w:rFonts w:ascii="Garamond" w:hAnsi="Garamond"/>
                <w:color w:val="000000"/>
                <w:sz w:val="24"/>
                <w:szCs w:val="24"/>
                <w:lang w:val="eu-ES" w:eastAsia="eu-ES"/>
              </w:rPr>
              <w:br/>
            </w:r>
          </w:p>
        </w:tc>
        <w:tc>
          <w:tcPr>
            <w:tcW w:w="4961" w:type="dxa"/>
          </w:tcPr>
          <w:p w14:paraId="702B27C0" w14:textId="77777777" w:rsidR="00A91849" w:rsidRDefault="00A91849" w:rsidP="00FD6250">
            <w:pPr>
              <w:jc w:val="both"/>
              <w:rPr>
                <w:rFonts w:ascii="Garamond" w:hAnsi="Garamond"/>
                <w:sz w:val="24"/>
                <w:szCs w:val="24"/>
              </w:rPr>
            </w:pPr>
            <w:r>
              <w:rPr>
                <w:rFonts w:ascii="Garamond" w:hAnsi="Garamond"/>
                <w:sz w:val="24"/>
                <w:szCs w:val="24"/>
              </w:rPr>
              <w:t xml:space="preserve">El artículo 16 define las prestaciones económicas propias del SVSS y en el artículo 22.3 se categorizan las distintas prestaciones económicas. Entre ellas, cabe destacar las prestaciones 3.5, prestaciones económicas que pueden establecerse en el marco de las finalidades propias del SVSS. </w:t>
            </w:r>
          </w:p>
          <w:p w14:paraId="42A0E1AB" w14:textId="77777777" w:rsidR="00A91849" w:rsidRDefault="00A91849" w:rsidP="00FD6250">
            <w:pPr>
              <w:ind w:left="113" w:right="113"/>
              <w:jc w:val="both"/>
              <w:rPr>
                <w:rFonts w:ascii="Garamond" w:hAnsi="Garamond"/>
                <w:spacing w:val="-3"/>
                <w:sz w:val="24"/>
                <w:szCs w:val="24"/>
                <w:lang w:eastAsia="eu-ES"/>
              </w:rPr>
            </w:pPr>
          </w:p>
        </w:tc>
      </w:tr>
      <w:tr w:rsidR="00A91849" w14:paraId="7A4BE2D3" w14:textId="77777777" w:rsidTr="00FD6250">
        <w:trPr>
          <w:trHeight w:val="729"/>
        </w:trPr>
        <w:tc>
          <w:tcPr>
            <w:tcW w:w="4962" w:type="dxa"/>
            <w:hideMark/>
          </w:tcPr>
          <w:p w14:paraId="22085EA1" w14:textId="77777777" w:rsidR="00A91849" w:rsidRDefault="00A91849" w:rsidP="00FD6250">
            <w:pPr>
              <w:textAlignment w:val="baseline"/>
              <w:rPr>
                <w:rFonts w:ascii="Garamond" w:hAnsi="Garamond"/>
                <w:sz w:val="24"/>
                <w:szCs w:val="24"/>
                <w:lang w:val="eu-ES"/>
              </w:rPr>
            </w:pPr>
            <w:r>
              <w:rPr>
                <w:rFonts w:ascii="Garamond" w:hAnsi="Garamond"/>
                <w:color w:val="000000"/>
                <w:sz w:val="24"/>
                <w:szCs w:val="24"/>
                <w:lang w:val="eu-ES" w:eastAsia="eu-ES"/>
              </w:rPr>
              <w:lastRenderedPageBreak/>
              <w:t>Oinarri hauetan araututako laguntzak kategorizazio horren mende daude.</w:t>
            </w:r>
          </w:p>
        </w:tc>
        <w:tc>
          <w:tcPr>
            <w:tcW w:w="4961" w:type="dxa"/>
            <w:hideMark/>
          </w:tcPr>
          <w:p w14:paraId="362310E5"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Las ayudas reguladas en estas bases quedan sujetas a esta categorización. </w:t>
            </w:r>
          </w:p>
        </w:tc>
      </w:tr>
      <w:tr w:rsidR="00A91849" w14:paraId="34191122" w14:textId="77777777" w:rsidTr="00FD6250">
        <w:tc>
          <w:tcPr>
            <w:tcW w:w="4962" w:type="dxa"/>
            <w:hideMark/>
          </w:tcPr>
          <w:p w14:paraId="4C49BD5A" w14:textId="77777777" w:rsidR="00A91849" w:rsidRDefault="00A91849" w:rsidP="00FD6250">
            <w:pPr>
              <w:textAlignment w:val="baseline"/>
              <w:rPr>
                <w:rFonts w:ascii="Garamond" w:hAnsi="Garamond"/>
                <w:b/>
                <w:bCs/>
                <w:sz w:val="24"/>
                <w:szCs w:val="24"/>
                <w:lang w:val="eu-ES"/>
              </w:rPr>
            </w:pPr>
            <w:r>
              <w:rPr>
                <w:rFonts w:ascii="Garamond" w:hAnsi="Garamond"/>
                <w:b/>
                <w:bCs/>
                <w:color w:val="000000"/>
                <w:sz w:val="24"/>
                <w:szCs w:val="24"/>
                <w:lang w:val="eu-ES" w:eastAsia="eu-ES"/>
              </w:rPr>
              <w:t>1. artikulua.- Xedea eta definizioa.</w:t>
            </w:r>
          </w:p>
        </w:tc>
        <w:tc>
          <w:tcPr>
            <w:tcW w:w="4961" w:type="dxa"/>
            <w:hideMark/>
          </w:tcPr>
          <w:p w14:paraId="43F1F38C" w14:textId="77777777" w:rsidR="00A91849" w:rsidRDefault="00A91849" w:rsidP="00FD6250">
            <w:pPr>
              <w:jc w:val="both"/>
              <w:rPr>
                <w:rFonts w:ascii="Garamond" w:hAnsi="Garamond"/>
                <w:b/>
                <w:bCs/>
                <w:sz w:val="24"/>
                <w:szCs w:val="24"/>
              </w:rPr>
            </w:pPr>
            <w:r>
              <w:rPr>
                <w:rFonts w:ascii="Garamond" w:hAnsi="Garamond"/>
                <w:b/>
                <w:bCs/>
                <w:sz w:val="24"/>
                <w:szCs w:val="24"/>
              </w:rPr>
              <w:t>Artículo 1. —Objeto y definición.</w:t>
            </w:r>
          </w:p>
        </w:tc>
      </w:tr>
      <w:tr w:rsidR="00A91849" w14:paraId="5FCF7181" w14:textId="77777777" w:rsidTr="00FD6250">
        <w:tc>
          <w:tcPr>
            <w:tcW w:w="4962" w:type="dxa"/>
            <w:hideMark/>
          </w:tcPr>
          <w:p w14:paraId="40B325EF"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Arau honen xedea da bazterkeria-egoerei aurrea hartzeko eta arreta emateko eta pertsonen eta familien gizarteratzea sustatzeko zuzeneko eta salbuespenezko dirulaguntzak arautzea, Dirulaguntzei buruzko azaroaren 17ko 38/2003 Lege Orokorraren 22.2.c) eta 28.3 artikuluetan aurreikusitakoarekin bat etorriz.</w:t>
            </w:r>
          </w:p>
        </w:tc>
        <w:tc>
          <w:tcPr>
            <w:tcW w:w="4961" w:type="dxa"/>
            <w:hideMark/>
          </w:tcPr>
          <w:p w14:paraId="33C320D6"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Esta norma tiene por objeto la regulación de la concesión de subvenciones directas y excepcionales para prevenir y atender situaciones de exclusión y promover la integración social de personas y de las familias, de acuerdo con lo previsto en el artículo 22.2.c) y 28.3 de la Ley 38/2003, de 17 de noviembre, General de Subvenciones. </w:t>
            </w:r>
          </w:p>
        </w:tc>
      </w:tr>
      <w:tr w:rsidR="00A91849" w14:paraId="0C6971EF" w14:textId="77777777" w:rsidTr="00FD6250">
        <w:trPr>
          <w:trHeight w:val="1357"/>
        </w:trPr>
        <w:tc>
          <w:tcPr>
            <w:tcW w:w="4962" w:type="dxa"/>
            <w:hideMark/>
          </w:tcPr>
          <w:p w14:paraId="344251CF"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Udal-laguntza horiek izaera ekonomikoko prestazio ekonomikoak dira, Arrasateko udalerriko bizilagunentzat, gizarte-bazterkeriako egoerak prebenitzeko, saihesteko edo arintzeko beharrezkoak diren ezohiko gastu espezifikoei aurre egiteko diru-sarrera nahikorik ez dutenentzat.</w:t>
            </w:r>
          </w:p>
        </w:tc>
        <w:tc>
          <w:tcPr>
            <w:tcW w:w="4961" w:type="dxa"/>
          </w:tcPr>
          <w:p w14:paraId="6F4933E9" w14:textId="77777777" w:rsidR="00A91849" w:rsidRDefault="00A91849" w:rsidP="00FD6250">
            <w:pPr>
              <w:jc w:val="both"/>
              <w:rPr>
                <w:rFonts w:ascii="Garamond" w:hAnsi="Garamond"/>
                <w:sz w:val="24"/>
                <w:szCs w:val="24"/>
              </w:rPr>
            </w:pPr>
            <w:r>
              <w:rPr>
                <w:rFonts w:ascii="Garamond" w:hAnsi="Garamond"/>
                <w:sz w:val="24"/>
                <w:szCs w:val="24"/>
              </w:rPr>
              <w:t xml:space="preserve">Estas ayudas municipales son prestaciones económicas de naturaleza económica destinadas a aquellas personas, vecinas del municipio de Mondragón, cuyos ingresos resulten insuficientes para hacer frente a gastos específicos, de carácter extraordinario, necesarios para prevenir, evitar o paliar situaciones de exclusión social. </w:t>
            </w:r>
          </w:p>
          <w:p w14:paraId="665956F2" w14:textId="77777777" w:rsidR="00A91849" w:rsidRDefault="00A91849" w:rsidP="00FD6250">
            <w:pPr>
              <w:spacing w:before="120" w:after="120"/>
              <w:ind w:left="113" w:right="113"/>
              <w:jc w:val="both"/>
              <w:rPr>
                <w:rFonts w:ascii="Garamond" w:hAnsi="Garamond"/>
                <w:spacing w:val="-3"/>
                <w:sz w:val="24"/>
                <w:szCs w:val="24"/>
                <w:lang w:eastAsia="eu-ES"/>
              </w:rPr>
            </w:pPr>
          </w:p>
        </w:tc>
      </w:tr>
      <w:tr w:rsidR="00A91849" w14:paraId="603A8A63" w14:textId="77777777" w:rsidTr="00FD6250">
        <w:tc>
          <w:tcPr>
            <w:tcW w:w="4962" w:type="dxa"/>
            <w:hideMark/>
          </w:tcPr>
          <w:p w14:paraId="4444A681" w14:textId="77777777" w:rsidR="00A91849" w:rsidRDefault="00A91849" w:rsidP="00FD6250">
            <w:pPr>
              <w:keepNext/>
              <w:ind w:left="113" w:right="113"/>
              <w:jc w:val="both"/>
              <w:outlineLvl w:val="2"/>
              <w:rPr>
                <w:rFonts w:ascii="Garamond" w:hAnsi="Garamond"/>
                <w:b/>
                <w:sz w:val="24"/>
                <w:szCs w:val="24"/>
                <w:lang w:val="eu-ES"/>
              </w:rPr>
            </w:pPr>
            <w:r>
              <w:rPr>
                <w:rFonts w:ascii="Garamond" w:hAnsi="Garamond"/>
                <w:color w:val="000000"/>
                <w:sz w:val="24"/>
                <w:szCs w:val="24"/>
                <w:lang w:val="eu-ES" w:eastAsia="eu-ES"/>
              </w:rPr>
              <w:t>Laguntza horiek helburu jakin baterako izango dira, eta eman diren kontzepturako baino ez dira erabiliko. Emakidaren urte naturalean sortutako beharrak estaltzeko erabiliko dira. Subsidiarioak dira, eta, hala badagokio, osagarriak, indarreko legerian aurreikusitako era guztietako prestazioak eta gizarte-baliabideak.</w:t>
            </w:r>
          </w:p>
        </w:tc>
        <w:tc>
          <w:tcPr>
            <w:tcW w:w="4961" w:type="dxa"/>
            <w:hideMark/>
          </w:tcPr>
          <w:p w14:paraId="18B4840C" w14:textId="77777777" w:rsidR="00A91849" w:rsidRDefault="00A91849" w:rsidP="00FD6250">
            <w:pPr>
              <w:jc w:val="both"/>
              <w:rPr>
                <w:rFonts w:ascii="Garamond" w:hAnsi="Garamond"/>
                <w:b/>
                <w:sz w:val="24"/>
                <w:szCs w:val="24"/>
              </w:rPr>
            </w:pPr>
            <w:r>
              <w:rPr>
                <w:rFonts w:ascii="Garamond" w:hAnsi="Garamond"/>
                <w:sz w:val="24"/>
                <w:szCs w:val="24"/>
              </w:rPr>
              <w:t xml:space="preserve">Estas ayudas tienen carácter finalista, debiendo destinarse exclusivamente para el concepto por el que hayan sido concedidas. Se destinarán a la cobertura de necesidades generadas en el año natural de la concesión. Tienen carácter subsidiario, y en su caso complementario, de todo tipo de prestaciones y recursos sociales previstos en la legislación vigente. </w:t>
            </w:r>
          </w:p>
        </w:tc>
      </w:tr>
      <w:tr w:rsidR="00A91849" w14:paraId="7D3A26B5" w14:textId="77777777" w:rsidTr="00FD6250">
        <w:tc>
          <w:tcPr>
            <w:tcW w:w="4962" w:type="dxa"/>
          </w:tcPr>
          <w:p w14:paraId="40DBE37D" w14:textId="77777777" w:rsidR="00A91849" w:rsidRDefault="00A91849" w:rsidP="00FD6250">
            <w:pPr>
              <w:jc w:val="both"/>
              <w:textAlignment w:val="baseline"/>
              <w:rPr>
                <w:rFonts w:ascii="Garamond" w:hAnsi="Garamond"/>
                <w:color w:val="000000"/>
                <w:sz w:val="24"/>
                <w:szCs w:val="24"/>
                <w:lang w:val="eu-ES" w:eastAsia="eu-ES"/>
              </w:rPr>
            </w:pPr>
          </w:p>
          <w:p w14:paraId="4EB2FEFC" w14:textId="77777777" w:rsidR="00A91849" w:rsidRDefault="00A91849" w:rsidP="00FD6250">
            <w:pPr>
              <w:jc w:val="both"/>
              <w:textAlignment w:val="baseline"/>
              <w:rPr>
                <w:rFonts w:ascii="Garamond" w:hAnsi="Garamond"/>
                <w:color w:val="000000"/>
                <w:sz w:val="24"/>
                <w:szCs w:val="24"/>
                <w:lang w:val="eu-ES" w:eastAsia="eu-ES"/>
              </w:rPr>
            </w:pPr>
            <w:r>
              <w:rPr>
                <w:rFonts w:ascii="Garamond" w:hAnsi="Garamond"/>
                <w:color w:val="000000"/>
                <w:sz w:val="24"/>
                <w:szCs w:val="24"/>
                <w:lang w:val="eu-ES" w:eastAsia="eu-ES"/>
              </w:rPr>
              <w:t>Udal-laguntza horiek nahitaezko balorazio profesionala behar dute, gizarte-langileak egina, premien hasierako balorazioan oinarrituta eta gizarte-bazterketako egoeren balorazioaren arloan indarrean dagoen legeria erreferentziatzat hartuta.</w:t>
            </w:r>
          </w:p>
          <w:p w14:paraId="43ECFBD0" w14:textId="77777777" w:rsidR="00A91849" w:rsidRDefault="00A91849" w:rsidP="00FD6250">
            <w:pPr>
              <w:keepNext/>
              <w:ind w:left="113" w:right="113"/>
              <w:jc w:val="both"/>
              <w:outlineLvl w:val="2"/>
              <w:rPr>
                <w:rFonts w:ascii="Garamond" w:hAnsi="Garamond"/>
                <w:b/>
                <w:sz w:val="24"/>
                <w:szCs w:val="24"/>
                <w:lang w:val="eu-ES"/>
              </w:rPr>
            </w:pPr>
          </w:p>
        </w:tc>
        <w:tc>
          <w:tcPr>
            <w:tcW w:w="4961" w:type="dxa"/>
          </w:tcPr>
          <w:p w14:paraId="75853479" w14:textId="77777777" w:rsidR="00A91849" w:rsidRDefault="00A91849" w:rsidP="00FD6250">
            <w:pPr>
              <w:jc w:val="both"/>
              <w:rPr>
                <w:rFonts w:ascii="Garamond" w:hAnsi="Garamond"/>
                <w:sz w:val="24"/>
                <w:szCs w:val="24"/>
                <w:lang w:val="eu-ES"/>
              </w:rPr>
            </w:pPr>
          </w:p>
          <w:p w14:paraId="123B04F7" w14:textId="77777777" w:rsidR="00A91849" w:rsidRDefault="00A91849" w:rsidP="00FD6250">
            <w:pPr>
              <w:jc w:val="both"/>
              <w:rPr>
                <w:rFonts w:ascii="Garamond" w:hAnsi="Garamond"/>
                <w:b/>
                <w:sz w:val="24"/>
                <w:szCs w:val="24"/>
              </w:rPr>
            </w:pPr>
            <w:r>
              <w:rPr>
                <w:rFonts w:ascii="Garamond" w:hAnsi="Garamond"/>
                <w:sz w:val="24"/>
                <w:szCs w:val="24"/>
              </w:rPr>
              <w:t xml:space="preserve">Estas ayudas municipales requieren de la valoración profesional preceptiva, realizada por la trabajadora social, basada en la valoración inicial de necesidades y tomando como referencia la legislación vigente en materia de la valoración de las situaciones de exclusión social. </w:t>
            </w:r>
          </w:p>
        </w:tc>
      </w:tr>
      <w:tr w:rsidR="00A91849" w14:paraId="0C2E419D" w14:textId="77777777" w:rsidTr="00FD6250">
        <w:tc>
          <w:tcPr>
            <w:tcW w:w="4962" w:type="dxa"/>
            <w:hideMark/>
          </w:tcPr>
          <w:p w14:paraId="3AEBE9B0" w14:textId="77777777" w:rsidR="00A91849" w:rsidRDefault="00A91849" w:rsidP="00FD6250">
            <w:pPr>
              <w:textAlignment w:val="baseline"/>
              <w:rPr>
                <w:rFonts w:ascii="Garamond" w:hAnsi="Garamond"/>
                <w:b/>
                <w:bCs/>
                <w:sz w:val="24"/>
                <w:szCs w:val="24"/>
                <w:lang w:val="eu-ES"/>
              </w:rPr>
            </w:pPr>
            <w:r>
              <w:rPr>
                <w:rFonts w:ascii="Garamond" w:hAnsi="Garamond"/>
                <w:b/>
                <w:bCs/>
                <w:color w:val="000000"/>
                <w:sz w:val="24"/>
                <w:szCs w:val="24"/>
                <w:lang w:val="eu-ES" w:eastAsia="eu-ES"/>
              </w:rPr>
              <w:t>2. artikulua. — Onuradunak: betekizunak eta betebeharrak</w:t>
            </w:r>
          </w:p>
        </w:tc>
        <w:tc>
          <w:tcPr>
            <w:tcW w:w="4961" w:type="dxa"/>
          </w:tcPr>
          <w:p w14:paraId="0770C933" w14:textId="77777777" w:rsidR="00A91849" w:rsidRDefault="00A91849" w:rsidP="00FD6250">
            <w:pPr>
              <w:rPr>
                <w:rFonts w:ascii="Garamond" w:hAnsi="Garamond"/>
                <w:b/>
                <w:bCs/>
                <w:sz w:val="24"/>
                <w:szCs w:val="24"/>
              </w:rPr>
            </w:pPr>
            <w:r>
              <w:rPr>
                <w:rFonts w:ascii="Garamond" w:hAnsi="Garamond"/>
                <w:b/>
                <w:bCs/>
                <w:sz w:val="24"/>
                <w:szCs w:val="24"/>
              </w:rPr>
              <w:t xml:space="preserve">Artículo 2. —Personas beneficiarias: Requisitos y obligaciones </w:t>
            </w:r>
          </w:p>
          <w:p w14:paraId="0CE36F37" w14:textId="77777777" w:rsidR="00A91849" w:rsidRDefault="00A91849" w:rsidP="00FD6250">
            <w:pPr>
              <w:rPr>
                <w:rFonts w:ascii="Garamond" w:hAnsi="Garamond"/>
                <w:b/>
                <w:bCs/>
                <w:spacing w:val="-3"/>
                <w:sz w:val="24"/>
                <w:szCs w:val="24"/>
                <w:lang w:eastAsia="eu-ES"/>
              </w:rPr>
            </w:pPr>
          </w:p>
        </w:tc>
      </w:tr>
      <w:tr w:rsidR="00A91849" w14:paraId="74E54D31" w14:textId="77777777" w:rsidTr="00C369ED">
        <w:tc>
          <w:tcPr>
            <w:tcW w:w="4962" w:type="dxa"/>
            <w:hideMark/>
          </w:tcPr>
          <w:p w14:paraId="6597D317" w14:textId="77777777" w:rsidR="00A91849" w:rsidRDefault="00A91849" w:rsidP="00FD6250">
            <w:pPr>
              <w:keepNext/>
              <w:ind w:left="113" w:right="113"/>
              <w:jc w:val="both"/>
              <w:outlineLvl w:val="2"/>
              <w:rPr>
                <w:rFonts w:ascii="Garamond" w:hAnsi="Garamond"/>
                <w:b/>
                <w:sz w:val="24"/>
                <w:szCs w:val="24"/>
                <w:lang w:val="eu-ES"/>
              </w:rPr>
            </w:pPr>
            <w:r>
              <w:rPr>
                <w:rFonts w:ascii="Garamond" w:hAnsi="Garamond"/>
                <w:color w:val="000000"/>
                <w:sz w:val="24"/>
                <w:szCs w:val="24"/>
                <w:lang w:val="eu-ES" w:eastAsia="eu-ES"/>
              </w:rPr>
              <w:lastRenderedPageBreak/>
              <w:t>Betekizun orokorrak.</w:t>
            </w:r>
          </w:p>
        </w:tc>
        <w:tc>
          <w:tcPr>
            <w:tcW w:w="4961" w:type="dxa"/>
          </w:tcPr>
          <w:p w14:paraId="0C89F5E5" w14:textId="77777777" w:rsidR="00A91849" w:rsidRDefault="00A91849" w:rsidP="00FD6250">
            <w:pPr>
              <w:rPr>
                <w:rFonts w:ascii="Garamond" w:hAnsi="Garamond"/>
                <w:sz w:val="24"/>
                <w:szCs w:val="24"/>
              </w:rPr>
            </w:pPr>
            <w:r>
              <w:rPr>
                <w:rFonts w:ascii="Garamond" w:hAnsi="Garamond"/>
                <w:sz w:val="24"/>
                <w:szCs w:val="24"/>
              </w:rPr>
              <w:t>Requisitos Generales.</w:t>
            </w:r>
          </w:p>
          <w:p w14:paraId="23AB122F" w14:textId="77777777" w:rsidR="00A91849" w:rsidRDefault="00A91849" w:rsidP="00FD6250">
            <w:pPr>
              <w:rPr>
                <w:rFonts w:ascii="Garamond" w:hAnsi="Garamond"/>
                <w:b/>
                <w:sz w:val="24"/>
                <w:szCs w:val="24"/>
              </w:rPr>
            </w:pPr>
          </w:p>
        </w:tc>
      </w:tr>
      <w:tr w:rsidR="00A91849" w14:paraId="7AC96DD6" w14:textId="77777777" w:rsidTr="00C369ED">
        <w:tc>
          <w:tcPr>
            <w:tcW w:w="4962" w:type="dxa"/>
          </w:tcPr>
          <w:p w14:paraId="1BCF52E1" w14:textId="77777777" w:rsidR="00A91849" w:rsidRDefault="00A91849" w:rsidP="00FD6250">
            <w:pPr>
              <w:keepNext/>
              <w:ind w:left="113" w:right="113"/>
              <w:jc w:val="both"/>
              <w:outlineLvl w:val="2"/>
              <w:rPr>
                <w:rFonts w:ascii="Garamond" w:hAnsi="Garamond"/>
                <w:color w:val="000000"/>
                <w:sz w:val="24"/>
                <w:szCs w:val="24"/>
                <w:lang w:val="eu-ES" w:eastAsia="eu-ES"/>
              </w:rPr>
            </w:pPr>
            <w:r>
              <w:rPr>
                <w:rFonts w:ascii="Garamond" w:hAnsi="Garamond"/>
                <w:color w:val="000000"/>
                <w:sz w:val="24"/>
                <w:szCs w:val="24"/>
                <w:lang w:val="eu-ES" w:eastAsia="eu-ES"/>
              </w:rPr>
              <w:t>Aldizkakoak ez diren udal laguntzen (ANPM) onuradun izan ahalko dira baldintza orokor hauek betetzen dituztenak:</w:t>
            </w:r>
          </w:p>
          <w:p w14:paraId="7BAB41CC" w14:textId="77777777" w:rsidR="00A91849" w:rsidRDefault="00A91849" w:rsidP="00FD6250">
            <w:pPr>
              <w:keepNext/>
              <w:ind w:left="113" w:right="113"/>
              <w:jc w:val="both"/>
              <w:outlineLvl w:val="2"/>
              <w:rPr>
                <w:rFonts w:ascii="Garamond" w:hAnsi="Garamond"/>
                <w:b/>
                <w:sz w:val="24"/>
                <w:szCs w:val="24"/>
                <w:lang w:val="eu-ES"/>
              </w:rPr>
            </w:pPr>
          </w:p>
        </w:tc>
        <w:tc>
          <w:tcPr>
            <w:tcW w:w="4961" w:type="dxa"/>
            <w:hideMark/>
          </w:tcPr>
          <w:p w14:paraId="74083AEC" w14:textId="77777777" w:rsidR="00A91849" w:rsidRDefault="00A91849" w:rsidP="00FD6250">
            <w:pPr>
              <w:jc w:val="both"/>
              <w:rPr>
                <w:rFonts w:ascii="Garamond" w:hAnsi="Garamond"/>
                <w:b/>
                <w:sz w:val="24"/>
                <w:szCs w:val="24"/>
              </w:rPr>
            </w:pPr>
            <w:r>
              <w:rPr>
                <w:rFonts w:ascii="Garamond" w:hAnsi="Garamond"/>
                <w:sz w:val="24"/>
                <w:szCs w:val="24"/>
              </w:rPr>
              <w:t xml:space="preserve">Podrán ser beneficiarias de las Ayudas no periódicas municipales (ANPM) quienes reúnan los siguientes requisitos generales: </w:t>
            </w:r>
          </w:p>
        </w:tc>
      </w:tr>
      <w:tr w:rsidR="00A91849" w14:paraId="2C28B516" w14:textId="77777777" w:rsidTr="00C369ED">
        <w:tc>
          <w:tcPr>
            <w:tcW w:w="4962" w:type="dxa"/>
          </w:tcPr>
          <w:p w14:paraId="1C879F8F" w14:textId="77777777" w:rsidR="00A91849" w:rsidRDefault="00A91849" w:rsidP="00FD6250">
            <w:pPr>
              <w:numPr>
                <w:ilvl w:val="0"/>
                <w:numId w:val="19"/>
              </w:numPr>
              <w:jc w:val="both"/>
              <w:textAlignment w:val="baseline"/>
              <w:rPr>
                <w:rFonts w:ascii="Garamond" w:hAnsi="Garamond"/>
                <w:color w:val="000000"/>
                <w:sz w:val="24"/>
                <w:szCs w:val="24"/>
                <w:lang w:val="eu-ES" w:eastAsia="eu-ES"/>
              </w:rPr>
            </w:pPr>
            <w:r>
              <w:rPr>
                <w:rFonts w:ascii="Garamond" w:hAnsi="Garamond"/>
                <w:color w:val="000000"/>
                <w:sz w:val="24"/>
                <w:szCs w:val="24"/>
                <w:lang w:val="eu-ES" w:eastAsia="eu-ES"/>
              </w:rPr>
              <w:t>Arreta pertsonalizatuko plan batean parte hartzea. Plan hori erreferentziazko gizarte-langilearekin adostuko da, eta gizarte-txosten batean gauzatuko da. Prestazio horren izapideak jarduera bat izan beharko du, ezarri den gizarteratze-prozesuaren zati bat</w:t>
            </w:r>
          </w:p>
          <w:p w14:paraId="1A00EB52" w14:textId="77777777" w:rsidR="00A91849" w:rsidRDefault="00A91849" w:rsidP="00FD6250">
            <w:pPr>
              <w:numPr>
                <w:ilvl w:val="0"/>
                <w:numId w:val="19"/>
              </w:numPr>
              <w:jc w:val="both"/>
              <w:textAlignment w:val="baseline"/>
              <w:rPr>
                <w:rFonts w:ascii="Garamond" w:hAnsi="Garamond"/>
                <w:color w:val="000000"/>
                <w:sz w:val="24"/>
                <w:szCs w:val="24"/>
                <w:lang w:val="eu-ES" w:eastAsia="eu-ES"/>
              </w:rPr>
            </w:pPr>
            <w:r>
              <w:rPr>
                <w:rFonts w:ascii="Garamond" w:hAnsi="Garamond"/>
                <w:color w:val="000000"/>
                <w:sz w:val="24"/>
                <w:szCs w:val="24"/>
                <w:lang w:val="eu-ES" w:eastAsia="eu-ES"/>
              </w:rPr>
              <w:t>Adinez nagusia izatea, beste adingabe batzuk ardurapean dituzten adingabeen kasuan izan ezik.</w:t>
            </w:r>
          </w:p>
          <w:p w14:paraId="30506F5F" w14:textId="77777777" w:rsidR="00A91849" w:rsidRDefault="00A91849" w:rsidP="00FD6250">
            <w:pPr>
              <w:numPr>
                <w:ilvl w:val="0"/>
                <w:numId w:val="19"/>
              </w:numPr>
              <w:jc w:val="both"/>
              <w:textAlignment w:val="baseline"/>
              <w:rPr>
                <w:rFonts w:ascii="Garamond" w:hAnsi="Garamond"/>
                <w:color w:val="000000"/>
                <w:sz w:val="24"/>
                <w:szCs w:val="24"/>
                <w:lang w:val="eu-ES" w:eastAsia="eu-ES"/>
              </w:rPr>
            </w:pPr>
            <w:r>
              <w:rPr>
                <w:rFonts w:ascii="Garamond" w:hAnsi="Garamond"/>
                <w:color w:val="000000"/>
                <w:sz w:val="24"/>
                <w:szCs w:val="24"/>
                <w:lang w:val="eu-ES" w:eastAsia="eu-ES"/>
              </w:rPr>
              <w:t>Kontzeptu bakoitzean zehazten diren diru-sarrerak eta ondarea ez edukitzea.</w:t>
            </w:r>
            <w:r>
              <w:rPr>
                <w:rFonts w:ascii="Garamond" w:hAnsi="Garamond"/>
                <w:color w:val="000000"/>
                <w:sz w:val="24"/>
                <w:szCs w:val="24"/>
                <w:lang w:val="eu-ES" w:eastAsia="eu-ES"/>
              </w:rPr>
              <w:br/>
            </w:r>
          </w:p>
          <w:p w14:paraId="18CD6D66" w14:textId="77777777" w:rsidR="00A91849" w:rsidRDefault="00A91849" w:rsidP="00FD6250">
            <w:pPr>
              <w:numPr>
                <w:ilvl w:val="0"/>
                <w:numId w:val="19"/>
              </w:numPr>
              <w:jc w:val="both"/>
              <w:textAlignment w:val="baseline"/>
              <w:rPr>
                <w:rFonts w:ascii="Garamond" w:hAnsi="Garamond"/>
                <w:color w:val="000000"/>
                <w:sz w:val="24"/>
                <w:szCs w:val="24"/>
                <w:lang w:val="eu-ES" w:eastAsia="eu-ES"/>
              </w:rPr>
            </w:pPr>
            <w:r>
              <w:rPr>
                <w:rFonts w:ascii="Garamond" w:hAnsi="Garamond"/>
                <w:color w:val="000000"/>
                <w:sz w:val="24"/>
                <w:szCs w:val="24"/>
                <w:lang w:val="eu-ES" w:eastAsia="eu-ES"/>
              </w:rPr>
              <w:t>Laguntzaren kontzeptu bakoitzerako eskatzen diren baldintza espezifikoak betetzea.</w:t>
            </w:r>
            <w:r>
              <w:rPr>
                <w:rFonts w:ascii="Garamond" w:hAnsi="Garamond"/>
                <w:color w:val="000000"/>
                <w:sz w:val="24"/>
                <w:szCs w:val="24"/>
                <w:lang w:val="eu-ES" w:eastAsia="eu-ES"/>
              </w:rPr>
              <w:br/>
            </w:r>
          </w:p>
          <w:p w14:paraId="1BEAAC63" w14:textId="77777777" w:rsidR="00A91849" w:rsidRDefault="00A91849" w:rsidP="00FD6250">
            <w:pPr>
              <w:spacing w:before="120" w:after="120"/>
              <w:ind w:left="113" w:right="113"/>
              <w:jc w:val="both"/>
              <w:rPr>
                <w:rFonts w:ascii="Garamond" w:hAnsi="Garamond"/>
                <w:sz w:val="24"/>
                <w:szCs w:val="24"/>
                <w:lang w:val="eu-ES"/>
              </w:rPr>
            </w:pPr>
          </w:p>
        </w:tc>
        <w:tc>
          <w:tcPr>
            <w:tcW w:w="4961" w:type="dxa"/>
          </w:tcPr>
          <w:p w14:paraId="14E40CA3" w14:textId="77777777" w:rsidR="00A91849" w:rsidRDefault="00A91849" w:rsidP="00FD6250">
            <w:pPr>
              <w:numPr>
                <w:ilvl w:val="0"/>
                <w:numId w:val="20"/>
              </w:numPr>
              <w:jc w:val="both"/>
              <w:rPr>
                <w:rFonts w:ascii="Garamond" w:hAnsi="Garamond"/>
                <w:sz w:val="24"/>
                <w:szCs w:val="24"/>
              </w:rPr>
            </w:pPr>
            <w:r>
              <w:rPr>
                <w:rFonts w:ascii="Garamond" w:hAnsi="Garamond"/>
                <w:sz w:val="24"/>
                <w:szCs w:val="24"/>
              </w:rPr>
              <w:t>Participar en un plan de atención personalizada, consensuado con la trabajadora social de referencia que se materializará en un informe social. La tramitación de esta prestación deberá de ser una actividad, parte del proceso de inclusión social que se haya establecido.</w:t>
            </w:r>
          </w:p>
          <w:p w14:paraId="0BC58550" w14:textId="77777777" w:rsidR="00A91849" w:rsidRDefault="00A91849" w:rsidP="00FD6250">
            <w:pPr>
              <w:ind w:left="360"/>
              <w:jc w:val="both"/>
              <w:rPr>
                <w:rFonts w:ascii="Garamond" w:hAnsi="Garamond"/>
                <w:sz w:val="24"/>
                <w:szCs w:val="24"/>
              </w:rPr>
            </w:pPr>
          </w:p>
          <w:p w14:paraId="3397F51A" w14:textId="77777777" w:rsidR="00A91849" w:rsidRDefault="00A91849" w:rsidP="00FD6250">
            <w:pPr>
              <w:numPr>
                <w:ilvl w:val="0"/>
                <w:numId w:val="20"/>
              </w:numPr>
              <w:jc w:val="both"/>
              <w:rPr>
                <w:rFonts w:ascii="Garamond" w:hAnsi="Garamond"/>
                <w:sz w:val="24"/>
                <w:szCs w:val="24"/>
              </w:rPr>
            </w:pPr>
            <w:r>
              <w:rPr>
                <w:rFonts w:ascii="Garamond" w:hAnsi="Garamond"/>
                <w:sz w:val="24"/>
                <w:szCs w:val="24"/>
              </w:rPr>
              <w:t xml:space="preserve">Ser mayor de edad, salvo en el caso de menores que a su vez, tienen a otros menores de edad a su cargo. </w:t>
            </w:r>
          </w:p>
          <w:p w14:paraId="67A2B245" w14:textId="77777777" w:rsidR="00A91849" w:rsidRDefault="00A91849" w:rsidP="00FD6250">
            <w:pPr>
              <w:ind w:left="360"/>
              <w:jc w:val="both"/>
              <w:rPr>
                <w:rFonts w:ascii="Garamond" w:hAnsi="Garamond"/>
                <w:sz w:val="24"/>
                <w:szCs w:val="24"/>
              </w:rPr>
            </w:pPr>
          </w:p>
          <w:p w14:paraId="679DFA60" w14:textId="77777777" w:rsidR="00A91849" w:rsidRDefault="00A91849" w:rsidP="00FD6250">
            <w:pPr>
              <w:numPr>
                <w:ilvl w:val="0"/>
                <w:numId w:val="20"/>
              </w:numPr>
              <w:jc w:val="both"/>
              <w:rPr>
                <w:rFonts w:ascii="Garamond" w:hAnsi="Garamond"/>
                <w:sz w:val="24"/>
                <w:szCs w:val="24"/>
              </w:rPr>
            </w:pPr>
            <w:r>
              <w:rPr>
                <w:rFonts w:ascii="Garamond" w:hAnsi="Garamond"/>
                <w:sz w:val="24"/>
                <w:szCs w:val="24"/>
              </w:rPr>
              <w:t xml:space="preserve">No disponer de los ingresos y patrimonio que se determinen en cada concepto. </w:t>
            </w:r>
          </w:p>
          <w:p w14:paraId="329B11A3" w14:textId="77777777" w:rsidR="00A91849" w:rsidRDefault="00A91849" w:rsidP="00FD6250">
            <w:pPr>
              <w:ind w:left="360"/>
              <w:jc w:val="both"/>
              <w:rPr>
                <w:rFonts w:ascii="Garamond" w:hAnsi="Garamond"/>
                <w:sz w:val="24"/>
                <w:szCs w:val="24"/>
              </w:rPr>
            </w:pPr>
          </w:p>
          <w:p w14:paraId="02006F1D" w14:textId="77777777" w:rsidR="00A91849" w:rsidRDefault="00A91849" w:rsidP="00FD6250">
            <w:pPr>
              <w:numPr>
                <w:ilvl w:val="0"/>
                <w:numId w:val="20"/>
              </w:numPr>
              <w:jc w:val="both"/>
              <w:rPr>
                <w:rFonts w:ascii="Garamond" w:hAnsi="Garamond"/>
                <w:sz w:val="24"/>
                <w:szCs w:val="24"/>
              </w:rPr>
            </w:pPr>
            <w:r>
              <w:rPr>
                <w:rFonts w:ascii="Garamond" w:hAnsi="Garamond"/>
                <w:sz w:val="24"/>
                <w:szCs w:val="24"/>
              </w:rPr>
              <w:t>Cumplir los requisitos específicos que se exijan para cada concepto de ayuda</w:t>
            </w:r>
          </w:p>
          <w:p w14:paraId="65B3574B" w14:textId="77777777" w:rsidR="00A91849" w:rsidRDefault="00A91849" w:rsidP="00FD6250">
            <w:pPr>
              <w:spacing w:before="120" w:after="120"/>
              <w:ind w:left="113" w:right="113"/>
              <w:jc w:val="both"/>
              <w:rPr>
                <w:rFonts w:ascii="Garamond" w:hAnsi="Garamond"/>
                <w:spacing w:val="-3"/>
                <w:sz w:val="24"/>
                <w:szCs w:val="24"/>
                <w:lang w:eastAsia="eu-ES"/>
              </w:rPr>
            </w:pPr>
          </w:p>
        </w:tc>
      </w:tr>
      <w:tr w:rsidR="00A91849" w14:paraId="10996A94" w14:textId="77777777" w:rsidTr="00C369ED">
        <w:trPr>
          <w:trHeight w:val="485"/>
        </w:trPr>
        <w:tc>
          <w:tcPr>
            <w:tcW w:w="4962" w:type="dxa"/>
            <w:hideMark/>
          </w:tcPr>
          <w:p w14:paraId="30B7D97F" w14:textId="77777777" w:rsidR="00A91849" w:rsidRDefault="00A91849" w:rsidP="00FD6250">
            <w:pPr>
              <w:textAlignment w:val="baseline"/>
              <w:rPr>
                <w:rFonts w:ascii="Garamond" w:hAnsi="Garamond"/>
                <w:sz w:val="24"/>
                <w:szCs w:val="24"/>
                <w:lang w:val="eu-ES"/>
              </w:rPr>
            </w:pPr>
            <w:r>
              <w:rPr>
                <w:rFonts w:ascii="Garamond" w:hAnsi="Garamond"/>
                <w:color w:val="000000"/>
                <w:sz w:val="24"/>
                <w:szCs w:val="24"/>
                <w:lang w:val="eu-ES" w:eastAsia="eu-ES"/>
              </w:rPr>
              <w:t>Betebeharrak.</w:t>
            </w:r>
            <w:r>
              <w:rPr>
                <w:rFonts w:ascii="Garamond" w:hAnsi="Garamond"/>
                <w:color w:val="000000"/>
                <w:sz w:val="24"/>
                <w:szCs w:val="24"/>
                <w:lang w:val="eu-ES" w:eastAsia="eu-ES"/>
              </w:rPr>
              <w:br/>
            </w:r>
          </w:p>
        </w:tc>
        <w:tc>
          <w:tcPr>
            <w:tcW w:w="4961" w:type="dxa"/>
            <w:hideMark/>
          </w:tcPr>
          <w:p w14:paraId="181FA213" w14:textId="77777777" w:rsidR="00A91849" w:rsidRDefault="00A91849" w:rsidP="00FD6250">
            <w:pPr>
              <w:rPr>
                <w:rFonts w:ascii="Garamond" w:hAnsi="Garamond"/>
                <w:spacing w:val="-3"/>
                <w:sz w:val="24"/>
                <w:szCs w:val="24"/>
                <w:lang w:eastAsia="eu-ES"/>
              </w:rPr>
            </w:pPr>
            <w:r>
              <w:rPr>
                <w:rFonts w:ascii="Garamond" w:hAnsi="Garamond"/>
                <w:sz w:val="24"/>
                <w:szCs w:val="24"/>
              </w:rPr>
              <w:t>Obligaciones.</w:t>
            </w:r>
          </w:p>
        </w:tc>
      </w:tr>
      <w:tr w:rsidR="00A91849" w14:paraId="6D91078D" w14:textId="77777777" w:rsidTr="00FD6250">
        <w:tc>
          <w:tcPr>
            <w:tcW w:w="4962" w:type="dxa"/>
          </w:tcPr>
          <w:p w14:paraId="689A61AA" w14:textId="77777777" w:rsidR="00A91849" w:rsidRDefault="00A91849" w:rsidP="00FD6250">
            <w:pPr>
              <w:textAlignment w:val="baseline"/>
              <w:rPr>
                <w:rFonts w:ascii="Garamond" w:hAnsi="Garamond"/>
                <w:color w:val="000000"/>
                <w:sz w:val="24"/>
                <w:szCs w:val="24"/>
                <w:lang w:val="eu-ES" w:eastAsia="eu-ES"/>
              </w:rPr>
            </w:pPr>
            <w:bookmarkStart w:id="0" w:name="_Hlk126831838"/>
            <w:r>
              <w:rPr>
                <w:rFonts w:ascii="Garamond" w:hAnsi="Garamond"/>
                <w:color w:val="000000"/>
                <w:sz w:val="24"/>
                <w:szCs w:val="24"/>
                <w:lang w:val="eu-ES" w:eastAsia="eu-ES"/>
              </w:rPr>
              <w:t xml:space="preserve">Hauek dira </w:t>
            </w:r>
            <w:proofErr w:type="spellStart"/>
            <w:r>
              <w:rPr>
                <w:rFonts w:ascii="Garamond" w:hAnsi="Garamond"/>
                <w:color w:val="000000"/>
                <w:sz w:val="24"/>
                <w:szCs w:val="24"/>
                <w:lang w:val="eu-ES" w:eastAsia="eu-ES"/>
              </w:rPr>
              <w:t>ANPMen</w:t>
            </w:r>
            <w:proofErr w:type="spellEnd"/>
            <w:r>
              <w:rPr>
                <w:rFonts w:ascii="Garamond" w:hAnsi="Garamond"/>
                <w:color w:val="000000"/>
                <w:sz w:val="24"/>
                <w:szCs w:val="24"/>
                <w:lang w:val="eu-ES" w:eastAsia="eu-ES"/>
              </w:rPr>
              <w:t xml:space="preserve"> onuradunen betebeharrak:</w:t>
            </w:r>
          </w:p>
          <w:p w14:paraId="05A1B5EA" w14:textId="77777777" w:rsidR="00A91849" w:rsidRDefault="00A91849" w:rsidP="00FD6250">
            <w:pPr>
              <w:spacing w:before="120" w:after="120"/>
              <w:ind w:left="113" w:right="113"/>
              <w:jc w:val="both"/>
              <w:rPr>
                <w:rFonts w:ascii="Garamond" w:hAnsi="Garamond"/>
                <w:sz w:val="24"/>
                <w:szCs w:val="24"/>
                <w:lang w:val="eu-ES"/>
              </w:rPr>
            </w:pPr>
          </w:p>
        </w:tc>
        <w:tc>
          <w:tcPr>
            <w:tcW w:w="4961" w:type="dxa"/>
            <w:hideMark/>
          </w:tcPr>
          <w:p w14:paraId="27CC8EDA" w14:textId="77777777" w:rsidR="00A91849" w:rsidRDefault="00A91849" w:rsidP="00FD6250">
            <w:pPr>
              <w:rPr>
                <w:rFonts w:ascii="Garamond" w:hAnsi="Garamond"/>
                <w:spacing w:val="-3"/>
                <w:sz w:val="24"/>
                <w:szCs w:val="24"/>
                <w:lang w:eastAsia="eu-ES"/>
              </w:rPr>
            </w:pPr>
            <w:r>
              <w:rPr>
                <w:rFonts w:ascii="Garamond" w:hAnsi="Garamond"/>
                <w:sz w:val="24"/>
                <w:szCs w:val="24"/>
              </w:rPr>
              <w:t xml:space="preserve">Son obligaciones de las personas beneficiarias de las ANPM: </w:t>
            </w:r>
          </w:p>
        </w:tc>
        <w:bookmarkEnd w:id="0"/>
      </w:tr>
      <w:tr w:rsidR="00A91849" w14:paraId="321115E0" w14:textId="77777777" w:rsidTr="00FD6250">
        <w:trPr>
          <w:trHeight w:val="648"/>
        </w:trPr>
        <w:tc>
          <w:tcPr>
            <w:tcW w:w="4962" w:type="dxa"/>
            <w:hideMark/>
          </w:tcPr>
          <w:p w14:paraId="6FDB9B90" w14:textId="77777777" w:rsidR="00A91849" w:rsidRDefault="00A91849" w:rsidP="00FD6250">
            <w:pPr>
              <w:textAlignment w:val="baseline"/>
              <w:rPr>
                <w:rFonts w:ascii="Garamond" w:hAnsi="Garamond"/>
                <w:sz w:val="24"/>
                <w:szCs w:val="24"/>
                <w:lang w:val="eu-ES"/>
              </w:rPr>
            </w:pPr>
            <w:r>
              <w:rPr>
                <w:rFonts w:ascii="Garamond" w:hAnsi="Garamond"/>
                <w:color w:val="000000"/>
                <w:sz w:val="24"/>
                <w:szCs w:val="24"/>
                <w:lang w:val="eu-ES" w:eastAsia="eu-ES"/>
              </w:rPr>
              <w:t>a) Jasotako prestazioak eman diren helbururako aplikatzea.</w:t>
            </w:r>
          </w:p>
        </w:tc>
        <w:tc>
          <w:tcPr>
            <w:tcW w:w="4961" w:type="dxa"/>
            <w:hideMark/>
          </w:tcPr>
          <w:p w14:paraId="56EBE084"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a) Aplicar las prestaciones recibidas a la finalidad para las que se hubieran otorgado. </w:t>
            </w:r>
          </w:p>
        </w:tc>
      </w:tr>
      <w:tr w:rsidR="00A91849" w14:paraId="6F30E951" w14:textId="77777777" w:rsidTr="00FD6250">
        <w:tc>
          <w:tcPr>
            <w:tcW w:w="4962" w:type="dxa"/>
            <w:hideMark/>
          </w:tcPr>
          <w:p w14:paraId="5480F7C2"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b) Emandako laguntzak justifikatzea, elikadura-gastuetarako izan ezik, ez baita gastuaren egiaztagiririk eskatuko.</w:t>
            </w:r>
          </w:p>
        </w:tc>
        <w:tc>
          <w:tcPr>
            <w:tcW w:w="4961" w:type="dxa"/>
          </w:tcPr>
          <w:p w14:paraId="72ADAEF5" w14:textId="77777777" w:rsidR="00A91849" w:rsidRDefault="00A91849" w:rsidP="00FD6250">
            <w:pPr>
              <w:jc w:val="both"/>
              <w:rPr>
                <w:rFonts w:ascii="Garamond" w:hAnsi="Garamond"/>
                <w:sz w:val="24"/>
                <w:szCs w:val="24"/>
              </w:rPr>
            </w:pPr>
            <w:r>
              <w:rPr>
                <w:rFonts w:ascii="Garamond" w:hAnsi="Garamond"/>
                <w:sz w:val="24"/>
                <w:szCs w:val="24"/>
              </w:rPr>
              <w:t xml:space="preserve">b) Justificar las ayudas concedidas excepto para los gastos de alimentación que no se requerirá justificante del gasto. </w:t>
            </w:r>
          </w:p>
          <w:p w14:paraId="0C1DD2E9" w14:textId="77777777" w:rsidR="00A91849" w:rsidRDefault="00A91849" w:rsidP="00FD6250">
            <w:pPr>
              <w:jc w:val="both"/>
              <w:rPr>
                <w:rFonts w:ascii="Garamond" w:hAnsi="Garamond"/>
                <w:spacing w:val="-3"/>
                <w:sz w:val="24"/>
                <w:szCs w:val="24"/>
                <w:lang w:eastAsia="eu-ES"/>
              </w:rPr>
            </w:pPr>
          </w:p>
        </w:tc>
      </w:tr>
      <w:tr w:rsidR="00A91849" w14:paraId="31D1BF31" w14:textId="77777777" w:rsidTr="00FD6250">
        <w:tc>
          <w:tcPr>
            <w:tcW w:w="4962" w:type="dxa"/>
            <w:hideMark/>
          </w:tcPr>
          <w:p w14:paraId="4273BCDD"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c) Erreferentziako gizarte-langileari berehala jakinaraztea bere egoeran gertatzen den edozein aldaketa, baldin eta aldaketa horrek prestazioak eskuratzea eragin zezaketen baldintzak betetzeari eragiten badio; zehazki, honako hauek:</w:t>
            </w:r>
            <w:r>
              <w:rPr>
                <w:rFonts w:ascii="Garamond" w:hAnsi="Garamond"/>
                <w:color w:val="000000"/>
                <w:sz w:val="24"/>
                <w:szCs w:val="24"/>
                <w:lang w:val="eu-ES" w:eastAsia="eu-ES"/>
              </w:rPr>
              <w:br/>
            </w:r>
          </w:p>
        </w:tc>
        <w:tc>
          <w:tcPr>
            <w:tcW w:w="4961" w:type="dxa"/>
            <w:hideMark/>
          </w:tcPr>
          <w:p w14:paraId="6D214E9D"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c) Comunicar a su trabajadora social de referencia de manera inmediata cualquier cambio que se produzca en su situación que afecte al cumplimiento de los requisitos que pudieron dar lugar al acceso de las prestaciones y en concreto a las siguientes: </w:t>
            </w:r>
          </w:p>
        </w:tc>
      </w:tr>
      <w:tr w:rsidR="00A91849" w14:paraId="5F0FBB14" w14:textId="77777777" w:rsidTr="00FD6250">
        <w:tc>
          <w:tcPr>
            <w:tcW w:w="4962" w:type="dxa"/>
          </w:tcPr>
          <w:p w14:paraId="56A092D7" w14:textId="77777777" w:rsidR="00A91849" w:rsidRDefault="00A91849" w:rsidP="00FD6250">
            <w:pPr>
              <w:textAlignment w:val="baseline"/>
              <w:rPr>
                <w:rFonts w:ascii="Garamond" w:hAnsi="Garamond"/>
                <w:color w:val="000000"/>
                <w:sz w:val="24"/>
                <w:szCs w:val="24"/>
                <w:lang w:val="eu-ES" w:eastAsia="eu-ES"/>
              </w:rPr>
            </w:pPr>
            <w:r>
              <w:rPr>
                <w:rFonts w:ascii="Garamond" w:hAnsi="Garamond"/>
                <w:color w:val="000000"/>
                <w:sz w:val="24"/>
                <w:szCs w:val="24"/>
                <w:lang w:val="eu-ES" w:eastAsia="eu-ES"/>
              </w:rPr>
              <w:lastRenderedPageBreak/>
              <w:t>— Aldaketak bizikidetza-unitatean.</w:t>
            </w:r>
            <w:r>
              <w:rPr>
                <w:rFonts w:ascii="Garamond" w:hAnsi="Garamond"/>
                <w:color w:val="000000"/>
                <w:sz w:val="24"/>
                <w:szCs w:val="24"/>
                <w:lang w:val="eu-ES" w:eastAsia="eu-ES"/>
              </w:rPr>
              <w:br/>
              <w:t>— Ohiko bizilekuari buruzko aldaketak.</w:t>
            </w:r>
            <w:r>
              <w:rPr>
                <w:rFonts w:ascii="Garamond" w:hAnsi="Garamond"/>
                <w:color w:val="000000"/>
                <w:sz w:val="24"/>
                <w:szCs w:val="24"/>
                <w:lang w:val="eu-ES" w:eastAsia="eu-ES"/>
              </w:rPr>
              <w:br/>
              <w:t>— Prestazioa kalkulatzeko oinarri izan diren diru-sarrerak eta/edo ondarea aldatzea.</w:t>
            </w:r>
          </w:p>
          <w:p w14:paraId="692E2C5A" w14:textId="77777777" w:rsidR="00A91849" w:rsidRDefault="00A91849" w:rsidP="00FD6250">
            <w:pPr>
              <w:spacing w:before="120" w:after="120"/>
              <w:ind w:left="113" w:right="113"/>
              <w:jc w:val="both"/>
              <w:rPr>
                <w:rFonts w:ascii="Garamond" w:hAnsi="Garamond"/>
                <w:sz w:val="24"/>
                <w:szCs w:val="24"/>
                <w:lang w:val="eu-ES"/>
              </w:rPr>
            </w:pPr>
          </w:p>
        </w:tc>
        <w:tc>
          <w:tcPr>
            <w:tcW w:w="4961" w:type="dxa"/>
            <w:hideMark/>
          </w:tcPr>
          <w:p w14:paraId="2B686844" w14:textId="77777777" w:rsidR="00A91849" w:rsidRDefault="00A91849" w:rsidP="00FD6250">
            <w:pPr>
              <w:jc w:val="both"/>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 xml:space="preserve">Cambios en la unidad de convivencia. </w:t>
            </w:r>
          </w:p>
          <w:p w14:paraId="5F74BDEF" w14:textId="77777777" w:rsidR="00A91849" w:rsidRDefault="00A91849" w:rsidP="00FD6250">
            <w:pPr>
              <w:jc w:val="both"/>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Cambios relativos al domicilio de residencia habitual.</w:t>
            </w:r>
          </w:p>
          <w:p w14:paraId="1CA773BC"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 —</w:t>
            </w:r>
            <w:r>
              <w:rPr>
                <w:sz w:val="24"/>
                <w:szCs w:val="24"/>
              </w:rPr>
              <w:t> </w:t>
            </w:r>
            <w:r>
              <w:rPr>
                <w:rFonts w:ascii="Garamond" w:hAnsi="Garamond"/>
                <w:sz w:val="24"/>
                <w:szCs w:val="24"/>
              </w:rPr>
              <w:t>Modificaci</w:t>
            </w:r>
            <w:r>
              <w:rPr>
                <w:rFonts w:ascii="Garamond" w:hAnsi="Garamond" w:cs="Garamond"/>
                <w:sz w:val="24"/>
                <w:szCs w:val="24"/>
              </w:rPr>
              <w:t>ó</w:t>
            </w:r>
            <w:r>
              <w:rPr>
                <w:rFonts w:ascii="Garamond" w:hAnsi="Garamond"/>
                <w:sz w:val="24"/>
                <w:szCs w:val="24"/>
              </w:rPr>
              <w:t>n de los ingresos y/ o el patrimonio que hayan servido de base para el c</w:t>
            </w:r>
            <w:r>
              <w:rPr>
                <w:rFonts w:ascii="Garamond" w:hAnsi="Garamond" w:cs="Garamond"/>
                <w:sz w:val="24"/>
                <w:szCs w:val="24"/>
              </w:rPr>
              <w:t>á</w:t>
            </w:r>
            <w:r>
              <w:rPr>
                <w:rFonts w:ascii="Garamond" w:hAnsi="Garamond"/>
                <w:sz w:val="24"/>
                <w:szCs w:val="24"/>
              </w:rPr>
              <w:t>lculo de la prestaci</w:t>
            </w:r>
            <w:r>
              <w:rPr>
                <w:rFonts w:ascii="Garamond" w:hAnsi="Garamond" w:cs="Garamond"/>
                <w:sz w:val="24"/>
                <w:szCs w:val="24"/>
              </w:rPr>
              <w:t>ó</w:t>
            </w:r>
            <w:r>
              <w:rPr>
                <w:rFonts w:ascii="Garamond" w:hAnsi="Garamond"/>
                <w:sz w:val="24"/>
                <w:szCs w:val="24"/>
              </w:rPr>
              <w:t>n.</w:t>
            </w:r>
          </w:p>
        </w:tc>
      </w:tr>
      <w:tr w:rsidR="00A91849" w14:paraId="26C1146B" w14:textId="77777777" w:rsidTr="00FD6250">
        <w:tc>
          <w:tcPr>
            <w:tcW w:w="4962" w:type="dxa"/>
            <w:hideMark/>
          </w:tcPr>
          <w:p w14:paraId="7988C88D" w14:textId="77777777" w:rsidR="00A91849" w:rsidRDefault="00A91849" w:rsidP="00FD6250">
            <w:pPr>
              <w:textAlignment w:val="baseline"/>
              <w:rPr>
                <w:rFonts w:ascii="Garamond" w:hAnsi="Garamond"/>
                <w:sz w:val="24"/>
                <w:szCs w:val="24"/>
                <w:lang w:val="eu-ES"/>
              </w:rPr>
            </w:pPr>
            <w:r>
              <w:rPr>
                <w:rFonts w:ascii="Garamond" w:hAnsi="Garamond"/>
                <w:color w:val="000000"/>
                <w:sz w:val="24"/>
                <w:szCs w:val="24"/>
                <w:lang w:val="eu-ES" w:eastAsia="eu-ES"/>
              </w:rPr>
              <w:t>d) Bidegabeki jasotako prestazioen zenbatekoa edo behar ez bezalako zenbatekoa itzultzea.</w:t>
            </w:r>
            <w:r>
              <w:rPr>
                <w:rFonts w:ascii="Garamond" w:hAnsi="Garamond"/>
                <w:color w:val="000000"/>
                <w:sz w:val="24"/>
                <w:szCs w:val="24"/>
                <w:lang w:val="eu-ES" w:eastAsia="eu-ES"/>
              </w:rPr>
              <w:br/>
            </w:r>
          </w:p>
        </w:tc>
        <w:tc>
          <w:tcPr>
            <w:tcW w:w="4961" w:type="dxa"/>
            <w:hideMark/>
          </w:tcPr>
          <w:p w14:paraId="0F82C4B5"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d) Reintegrar el importe de las prestaciones indebidamente percibidas o en cuantía indebida. </w:t>
            </w:r>
          </w:p>
        </w:tc>
      </w:tr>
      <w:tr w:rsidR="00A91849" w14:paraId="63B09B70" w14:textId="77777777" w:rsidTr="00FD6250">
        <w:tc>
          <w:tcPr>
            <w:tcW w:w="4962" w:type="dxa"/>
            <w:hideMark/>
          </w:tcPr>
          <w:p w14:paraId="58391D58"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e) Gizarte-zerbitzuen aurrean agertzea eta haiekin lankidetzan aritzea, eskatzen bazaie.</w:t>
            </w:r>
          </w:p>
        </w:tc>
        <w:tc>
          <w:tcPr>
            <w:tcW w:w="4961" w:type="dxa"/>
            <w:hideMark/>
          </w:tcPr>
          <w:p w14:paraId="222795F5" w14:textId="77777777" w:rsidR="00A91849" w:rsidRDefault="00A91849" w:rsidP="00FD6250">
            <w:pPr>
              <w:jc w:val="both"/>
              <w:rPr>
                <w:rFonts w:ascii="Garamond" w:hAnsi="Garamond"/>
                <w:spacing w:val="-3"/>
                <w:sz w:val="24"/>
                <w:szCs w:val="24"/>
                <w:lang w:eastAsia="eu-ES"/>
              </w:rPr>
            </w:pPr>
            <w:r>
              <w:rPr>
                <w:rFonts w:ascii="Garamond" w:hAnsi="Garamond"/>
                <w:sz w:val="24"/>
                <w:szCs w:val="24"/>
              </w:rPr>
              <w:t>e) Comparecer ante los servicios sociales y colaborar con los mismos siempre que sean requeridos.</w:t>
            </w:r>
          </w:p>
        </w:tc>
      </w:tr>
      <w:tr w:rsidR="00A91849" w14:paraId="4447DCB6" w14:textId="77777777" w:rsidTr="00FD6250">
        <w:tc>
          <w:tcPr>
            <w:tcW w:w="4962" w:type="dxa"/>
            <w:hideMark/>
          </w:tcPr>
          <w:p w14:paraId="094803D0"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f) Arreta pertsonalizatuko plana betetzea, erreferentziako gizarte-langilearekin adostuta.</w:t>
            </w:r>
          </w:p>
        </w:tc>
        <w:tc>
          <w:tcPr>
            <w:tcW w:w="4961" w:type="dxa"/>
          </w:tcPr>
          <w:p w14:paraId="2AC6FA29" w14:textId="77777777" w:rsidR="00A91849" w:rsidRDefault="00A91849" w:rsidP="00FD6250">
            <w:pPr>
              <w:jc w:val="both"/>
              <w:rPr>
                <w:rFonts w:ascii="Garamond" w:hAnsi="Garamond"/>
                <w:sz w:val="24"/>
                <w:szCs w:val="24"/>
              </w:rPr>
            </w:pPr>
            <w:r>
              <w:rPr>
                <w:rFonts w:ascii="Garamond" w:hAnsi="Garamond"/>
                <w:sz w:val="24"/>
                <w:szCs w:val="24"/>
              </w:rPr>
              <w:t>f) Cumplir con el plan de atención personalizada consensuado con su trabajadora social de referencia.</w:t>
            </w:r>
          </w:p>
          <w:p w14:paraId="2E77C831" w14:textId="77777777" w:rsidR="00A91849" w:rsidRDefault="00A91849" w:rsidP="00FD6250">
            <w:pPr>
              <w:jc w:val="both"/>
              <w:rPr>
                <w:rFonts w:ascii="Garamond" w:hAnsi="Garamond"/>
                <w:spacing w:val="-3"/>
                <w:sz w:val="24"/>
                <w:szCs w:val="24"/>
                <w:lang w:eastAsia="eu-ES"/>
              </w:rPr>
            </w:pPr>
          </w:p>
        </w:tc>
      </w:tr>
      <w:tr w:rsidR="00A91849" w14:paraId="6701741D" w14:textId="77777777" w:rsidTr="00FD6250">
        <w:tc>
          <w:tcPr>
            <w:tcW w:w="4962" w:type="dxa"/>
            <w:hideMark/>
          </w:tcPr>
          <w:p w14:paraId="13EB14F3" w14:textId="77777777" w:rsidR="00A91849" w:rsidRDefault="00A91849" w:rsidP="00FD6250">
            <w:pPr>
              <w:textAlignment w:val="baseline"/>
              <w:rPr>
                <w:rFonts w:ascii="Garamond" w:hAnsi="Garamond"/>
                <w:b/>
                <w:bCs/>
                <w:sz w:val="24"/>
                <w:szCs w:val="24"/>
                <w:lang w:val="eu-ES"/>
              </w:rPr>
            </w:pPr>
            <w:r>
              <w:rPr>
                <w:rFonts w:ascii="Garamond" w:hAnsi="Garamond"/>
                <w:b/>
                <w:bCs/>
                <w:color w:val="000000"/>
                <w:sz w:val="24"/>
                <w:szCs w:val="24"/>
                <w:lang w:val="eu-ES" w:eastAsia="eu-ES"/>
              </w:rPr>
              <w:t>3. artikulua. — Laguntza motak, zenbatekoak eta laguntza bakoitza eskuratzeko baldintzak.</w:t>
            </w:r>
            <w:r>
              <w:rPr>
                <w:rFonts w:ascii="Garamond" w:hAnsi="Garamond"/>
                <w:b/>
                <w:bCs/>
                <w:color w:val="000000"/>
                <w:sz w:val="24"/>
                <w:szCs w:val="24"/>
                <w:lang w:val="eu-ES" w:eastAsia="eu-ES"/>
              </w:rPr>
              <w:br/>
            </w:r>
            <w:r>
              <w:rPr>
                <w:rFonts w:ascii="Garamond" w:hAnsi="Garamond"/>
                <w:b/>
                <w:bCs/>
                <w:color w:val="000000"/>
                <w:sz w:val="24"/>
                <w:szCs w:val="24"/>
                <w:lang w:val="eu-ES" w:eastAsia="eu-ES"/>
              </w:rPr>
              <w:br/>
            </w:r>
          </w:p>
        </w:tc>
        <w:tc>
          <w:tcPr>
            <w:tcW w:w="4961" w:type="dxa"/>
            <w:hideMark/>
          </w:tcPr>
          <w:p w14:paraId="3C8F7828" w14:textId="77777777" w:rsidR="00A91849" w:rsidRDefault="00A91849" w:rsidP="00FD6250">
            <w:pPr>
              <w:rPr>
                <w:rFonts w:ascii="Garamond" w:hAnsi="Garamond"/>
                <w:b/>
                <w:bCs/>
                <w:spacing w:val="-3"/>
                <w:sz w:val="24"/>
                <w:szCs w:val="24"/>
                <w:lang w:eastAsia="eu-ES"/>
              </w:rPr>
            </w:pPr>
            <w:r>
              <w:rPr>
                <w:rFonts w:ascii="Garamond" w:hAnsi="Garamond"/>
                <w:b/>
                <w:bCs/>
                <w:sz w:val="24"/>
                <w:szCs w:val="24"/>
              </w:rPr>
              <w:t>Artículo 3. — Tipos de ayudas, cuantías y requisitos de acceso para cada una de ellas.</w:t>
            </w:r>
          </w:p>
        </w:tc>
      </w:tr>
      <w:tr w:rsidR="00A91849" w14:paraId="3B8155B5" w14:textId="77777777" w:rsidTr="00FD6250">
        <w:tc>
          <w:tcPr>
            <w:tcW w:w="4962" w:type="dxa"/>
            <w:hideMark/>
          </w:tcPr>
          <w:p w14:paraId="3DD077B8" w14:textId="77777777" w:rsidR="00A91849" w:rsidRDefault="00A91849" w:rsidP="00FD6250">
            <w:pPr>
              <w:ind w:left="113" w:right="113"/>
              <w:jc w:val="both"/>
              <w:rPr>
                <w:rFonts w:ascii="Garamond" w:hAnsi="Garamond"/>
                <w:sz w:val="24"/>
                <w:szCs w:val="24"/>
                <w:lang w:val="eu-ES"/>
              </w:rPr>
            </w:pPr>
            <w:r>
              <w:rPr>
                <w:rFonts w:ascii="Garamond" w:hAnsi="Garamond"/>
                <w:color w:val="000000"/>
                <w:sz w:val="24"/>
                <w:szCs w:val="24"/>
                <w:lang w:val="eu-ES" w:eastAsia="eu-ES"/>
              </w:rPr>
              <w:t>Hiru laguntza-moten betekizun komunak:</w:t>
            </w:r>
            <w:r>
              <w:rPr>
                <w:rFonts w:ascii="Garamond" w:hAnsi="Garamond"/>
                <w:color w:val="000000"/>
                <w:sz w:val="24"/>
                <w:szCs w:val="24"/>
                <w:lang w:val="eu-ES" w:eastAsia="eu-ES"/>
              </w:rPr>
              <w:br/>
            </w:r>
          </w:p>
        </w:tc>
        <w:tc>
          <w:tcPr>
            <w:tcW w:w="4961" w:type="dxa"/>
          </w:tcPr>
          <w:p w14:paraId="018D9900" w14:textId="77777777" w:rsidR="00A91849" w:rsidRDefault="00A91849" w:rsidP="00FD6250">
            <w:pPr>
              <w:rPr>
                <w:rFonts w:ascii="Garamond" w:hAnsi="Garamond"/>
                <w:sz w:val="24"/>
                <w:szCs w:val="24"/>
              </w:rPr>
            </w:pPr>
            <w:r>
              <w:rPr>
                <w:rFonts w:ascii="Garamond" w:hAnsi="Garamond"/>
                <w:sz w:val="24"/>
                <w:szCs w:val="24"/>
              </w:rPr>
              <w:t xml:space="preserve">Requisitos comunes a los tres tipos de ayuda: </w:t>
            </w:r>
          </w:p>
          <w:p w14:paraId="30334F98" w14:textId="77777777" w:rsidR="00A91849" w:rsidRDefault="00A91849" w:rsidP="00FD6250">
            <w:pPr>
              <w:ind w:left="113" w:right="113"/>
              <w:jc w:val="both"/>
              <w:rPr>
                <w:rFonts w:ascii="Garamond" w:hAnsi="Garamond"/>
                <w:spacing w:val="-3"/>
                <w:sz w:val="24"/>
                <w:szCs w:val="24"/>
                <w:lang w:eastAsia="eu-ES"/>
              </w:rPr>
            </w:pPr>
          </w:p>
        </w:tc>
      </w:tr>
      <w:tr w:rsidR="00A91849" w14:paraId="44131BFC" w14:textId="77777777" w:rsidTr="00FD6250">
        <w:tc>
          <w:tcPr>
            <w:tcW w:w="4962" w:type="dxa"/>
            <w:hideMark/>
          </w:tcPr>
          <w:p w14:paraId="6BC1DDC6" w14:textId="77777777" w:rsidR="00A91849" w:rsidRDefault="00A91849" w:rsidP="00FD6250">
            <w:pPr>
              <w:ind w:left="113" w:right="113"/>
              <w:jc w:val="both"/>
              <w:rPr>
                <w:rFonts w:ascii="Garamond" w:hAnsi="Garamond"/>
                <w:sz w:val="24"/>
                <w:szCs w:val="24"/>
                <w:lang w:val="eu-ES"/>
              </w:rPr>
            </w:pPr>
            <w:r>
              <w:rPr>
                <w:rFonts w:ascii="Garamond" w:hAnsi="Garamond"/>
                <w:color w:val="000000"/>
                <w:sz w:val="24"/>
                <w:szCs w:val="24"/>
                <w:lang w:val="eu-ES" w:eastAsia="eu-ES"/>
              </w:rPr>
              <w:t>— Laguntza-eskabidea aurkezten den egunean Arrasateko udalerrian erroldatuta egotea.</w:t>
            </w:r>
            <w:r>
              <w:rPr>
                <w:rFonts w:ascii="Garamond" w:hAnsi="Garamond"/>
                <w:color w:val="000000"/>
                <w:sz w:val="24"/>
                <w:szCs w:val="24"/>
                <w:lang w:val="eu-ES" w:eastAsia="eu-ES"/>
              </w:rPr>
              <w:br/>
            </w:r>
            <w:r>
              <w:rPr>
                <w:rFonts w:ascii="Garamond" w:hAnsi="Garamond"/>
                <w:color w:val="000000"/>
                <w:sz w:val="24"/>
                <w:szCs w:val="24"/>
                <w:lang w:val="eu-ES" w:eastAsia="eu-ES"/>
              </w:rPr>
              <w:br/>
            </w:r>
          </w:p>
        </w:tc>
        <w:tc>
          <w:tcPr>
            <w:tcW w:w="4961" w:type="dxa"/>
            <w:hideMark/>
          </w:tcPr>
          <w:p w14:paraId="0765F55C" w14:textId="77777777" w:rsidR="00A91849" w:rsidRDefault="00A91849" w:rsidP="00FD6250">
            <w:pPr>
              <w:jc w:val="both"/>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Estar empadronado en el municipio de Mondragón en la fecha en que se presente la solicitud de la ayuda.</w:t>
            </w:r>
          </w:p>
          <w:p w14:paraId="6D828AC8"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 </w:t>
            </w:r>
          </w:p>
        </w:tc>
      </w:tr>
      <w:tr w:rsidR="00A91849" w14:paraId="3740FF40" w14:textId="77777777" w:rsidTr="00FD6250">
        <w:tc>
          <w:tcPr>
            <w:tcW w:w="4962" w:type="dxa"/>
            <w:hideMark/>
          </w:tcPr>
          <w:p w14:paraId="2C2559CE" w14:textId="77777777" w:rsidR="00A91849" w:rsidRDefault="00A91849" w:rsidP="00FD6250">
            <w:pPr>
              <w:ind w:left="113" w:right="113"/>
              <w:jc w:val="both"/>
              <w:rPr>
                <w:rFonts w:ascii="Garamond" w:hAnsi="Garamond"/>
                <w:sz w:val="24"/>
                <w:szCs w:val="24"/>
                <w:lang w:val="eu-ES"/>
              </w:rPr>
            </w:pPr>
            <w:r>
              <w:rPr>
                <w:rFonts w:ascii="Garamond" w:hAnsi="Garamond"/>
                <w:color w:val="000000"/>
                <w:sz w:val="24"/>
                <w:szCs w:val="24"/>
                <w:lang w:val="eu-ES" w:eastAsia="eu-ES"/>
              </w:rPr>
              <w:t xml:space="preserve">— Diru-sarrera nahikorik ez izatea. Hau da, bizikidetza-unitateko kide-kopuruaren arabera, aurreko urteko </w:t>
            </w:r>
            <w:proofErr w:type="spellStart"/>
            <w:r>
              <w:rPr>
                <w:rFonts w:ascii="Garamond" w:hAnsi="Garamond"/>
                <w:color w:val="000000"/>
                <w:sz w:val="24"/>
                <w:szCs w:val="24"/>
                <w:lang w:val="eu-ES" w:eastAsia="eu-ES"/>
              </w:rPr>
              <w:t>DSBEaren</w:t>
            </w:r>
            <w:proofErr w:type="spellEnd"/>
            <w:r>
              <w:rPr>
                <w:rFonts w:ascii="Garamond" w:hAnsi="Garamond"/>
                <w:color w:val="000000"/>
                <w:sz w:val="24"/>
                <w:szCs w:val="24"/>
                <w:lang w:val="eu-ES" w:eastAsia="eu-ES"/>
              </w:rPr>
              <w:t xml:space="preserve"> zenbateko orokorra baino diru-sarrera handiagorik ez izatea urtean.</w:t>
            </w:r>
            <w:r>
              <w:rPr>
                <w:rFonts w:ascii="Garamond" w:hAnsi="Garamond"/>
                <w:color w:val="000000"/>
                <w:sz w:val="24"/>
                <w:szCs w:val="24"/>
                <w:lang w:val="eu-ES" w:eastAsia="eu-ES"/>
              </w:rPr>
              <w:br/>
            </w:r>
          </w:p>
        </w:tc>
        <w:tc>
          <w:tcPr>
            <w:tcW w:w="4961" w:type="dxa"/>
          </w:tcPr>
          <w:p w14:paraId="2FF303B6" w14:textId="77777777" w:rsidR="00A91849" w:rsidRDefault="00A91849" w:rsidP="00FD6250">
            <w:pPr>
              <w:jc w:val="both"/>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No disponer de ingresos suficientes. Esto es, no disponer de unos ingresos anuales superiores a la cuant</w:t>
            </w:r>
            <w:r>
              <w:rPr>
                <w:rFonts w:ascii="Garamond" w:hAnsi="Garamond" w:cs="Garamond"/>
                <w:sz w:val="24"/>
                <w:szCs w:val="24"/>
              </w:rPr>
              <w:t>í</w:t>
            </w:r>
            <w:r>
              <w:rPr>
                <w:rFonts w:ascii="Garamond" w:hAnsi="Garamond"/>
                <w:sz w:val="24"/>
                <w:szCs w:val="24"/>
              </w:rPr>
              <w:t>a correspondiente de RGI con car</w:t>
            </w:r>
            <w:r>
              <w:rPr>
                <w:rFonts w:ascii="Garamond" w:hAnsi="Garamond" w:cs="Garamond"/>
                <w:sz w:val="24"/>
                <w:szCs w:val="24"/>
              </w:rPr>
              <w:t>á</w:t>
            </w:r>
            <w:r>
              <w:rPr>
                <w:rFonts w:ascii="Garamond" w:hAnsi="Garamond"/>
                <w:sz w:val="24"/>
                <w:szCs w:val="24"/>
              </w:rPr>
              <w:t>cter general del a</w:t>
            </w:r>
            <w:r>
              <w:rPr>
                <w:rFonts w:ascii="Garamond" w:hAnsi="Garamond" w:cs="Garamond"/>
                <w:sz w:val="24"/>
                <w:szCs w:val="24"/>
              </w:rPr>
              <w:t>ñ</w:t>
            </w:r>
            <w:r>
              <w:rPr>
                <w:rFonts w:ascii="Garamond" w:hAnsi="Garamond"/>
                <w:sz w:val="24"/>
                <w:szCs w:val="24"/>
              </w:rPr>
              <w:t>o anterior seg</w:t>
            </w:r>
            <w:r>
              <w:rPr>
                <w:rFonts w:ascii="Garamond" w:hAnsi="Garamond" w:cs="Garamond"/>
                <w:sz w:val="24"/>
                <w:szCs w:val="24"/>
              </w:rPr>
              <w:t>ú</w:t>
            </w:r>
            <w:r>
              <w:rPr>
                <w:rFonts w:ascii="Garamond" w:hAnsi="Garamond"/>
                <w:sz w:val="24"/>
                <w:szCs w:val="24"/>
              </w:rPr>
              <w:t>n el n</w:t>
            </w:r>
            <w:r>
              <w:rPr>
                <w:rFonts w:ascii="Garamond" w:hAnsi="Garamond" w:cs="Garamond"/>
                <w:sz w:val="24"/>
                <w:szCs w:val="24"/>
              </w:rPr>
              <w:t>ú</w:t>
            </w:r>
            <w:r>
              <w:rPr>
                <w:rFonts w:ascii="Garamond" w:hAnsi="Garamond"/>
                <w:sz w:val="24"/>
                <w:szCs w:val="24"/>
              </w:rPr>
              <w:t xml:space="preserve">mero de miembros de la unidad de convivencia. </w:t>
            </w:r>
          </w:p>
          <w:p w14:paraId="18E228B9" w14:textId="77777777" w:rsidR="00A91849" w:rsidRDefault="00A91849" w:rsidP="00FD6250">
            <w:pPr>
              <w:jc w:val="both"/>
              <w:rPr>
                <w:rFonts w:ascii="Garamond" w:hAnsi="Garamond"/>
                <w:spacing w:val="-3"/>
                <w:sz w:val="24"/>
                <w:szCs w:val="24"/>
                <w:lang w:eastAsia="eu-ES"/>
              </w:rPr>
            </w:pPr>
          </w:p>
        </w:tc>
      </w:tr>
      <w:tr w:rsidR="00A91849" w14:paraId="5AC51999" w14:textId="77777777" w:rsidTr="00FD6250">
        <w:tc>
          <w:tcPr>
            <w:tcW w:w="4962" w:type="dxa"/>
          </w:tcPr>
          <w:p w14:paraId="538CFD03" w14:textId="77777777" w:rsidR="00A91849" w:rsidRDefault="00A91849" w:rsidP="00FD6250">
            <w:pPr>
              <w:textAlignment w:val="baseline"/>
              <w:rPr>
                <w:rFonts w:ascii="Garamond" w:hAnsi="Garamond"/>
                <w:color w:val="000000"/>
                <w:sz w:val="24"/>
                <w:szCs w:val="24"/>
                <w:lang w:val="eu-ES" w:eastAsia="eu-ES"/>
              </w:rPr>
            </w:pPr>
            <w:r>
              <w:rPr>
                <w:rFonts w:ascii="Garamond" w:hAnsi="Garamond"/>
                <w:color w:val="000000"/>
                <w:sz w:val="24"/>
                <w:szCs w:val="24"/>
                <w:lang w:val="eu-ES" w:eastAsia="eu-ES"/>
              </w:rPr>
              <w:t>– 3.000 eurotik gorako ondarerik ez izatea.</w:t>
            </w:r>
          </w:p>
          <w:p w14:paraId="62D32FDC" w14:textId="77777777" w:rsidR="00A91849" w:rsidRDefault="00A91849" w:rsidP="00FD6250">
            <w:pPr>
              <w:ind w:left="113" w:right="113"/>
              <w:jc w:val="both"/>
              <w:rPr>
                <w:rFonts w:ascii="Garamond" w:hAnsi="Garamond"/>
                <w:sz w:val="24"/>
                <w:szCs w:val="24"/>
                <w:lang w:val="eu-ES"/>
              </w:rPr>
            </w:pPr>
          </w:p>
        </w:tc>
        <w:tc>
          <w:tcPr>
            <w:tcW w:w="4961" w:type="dxa"/>
            <w:hideMark/>
          </w:tcPr>
          <w:p w14:paraId="5ADFE79B" w14:textId="77777777" w:rsidR="00A91849" w:rsidRDefault="00A91849" w:rsidP="00FD6250">
            <w:pPr>
              <w:rPr>
                <w:rFonts w:ascii="Garamond" w:hAnsi="Garamond"/>
                <w:spacing w:val="-3"/>
                <w:sz w:val="24"/>
                <w:szCs w:val="24"/>
                <w:lang w:eastAsia="eu-ES"/>
              </w:rPr>
            </w:pPr>
            <w:r>
              <w:rPr>
                <w:rFonts w:ascii="Garamond" w:hAnsi="Garamond"/>
                <w:sz w:val="24"/>
                <w:szCs w:val="24"/>
              </w:rPr>
              <w:t>—</w:t>
            </w:r>
            <w:r>
              <w:rPr>
                <w:sz w:val="24"/>
                <w:szCs w:val="24"/>
              </w:rPr>
              <w:t> </w:t>
            </w:r>
            <w:r>
              <w:rPr>
                <w:rFonts w:ascii="Garamond" w:hAnsi="Garamond"/>
                <w:sz w:val="24"/>
                <w:szCs w:val="24"/>
              </w:rPr>
              <w:t xml:space="preserve">No disponer de un patrimonio superior a 3000 euros. </w:t>
            </w:r>
          </w:p>
        </w:tc>
      </w:tr>
      <w:tr w:rsidR="00A91849" w14:paraId="40734787" w14:textId="77777777" w:rsidTr="00FD6250">
        <w:tc>
          <w:tcPr>
            <w:tcW w:w="4962" w:type="dxa"/>
          </w:tcPr>
          <w:p w14:paraId="5673D8D3" w14:textId="77777777" w:rsidR="00A91849" w:rsidRDefault="00A91849" w:rsidP="00FD6250">
            <w:pPr>
              <w:textAlignment w:val="baseline"/>
              <w:rPr>
                <w:rFonts w:ascii="Garamond" w:hAnsi="Garamond"/>
                <w:color w:val="000000"/>
                <w:sz w:val="24"/>
                <w:szCs w:val="24"/>
                <w:lang w:val="eu-ES" w:eastAsia="eu-ES"/>
              </w:rPr>
            </w:pPr>
          </w:p>
          <w:p w14:paraId="3551F31D" w14:textId="77777777" w:rsidR="00A91849" w:rsidRDefault="00A91849" w:rsidP="00FD6250">
            <w:pPr>
              <w:textAlignment w:val="baseline"/>
              <w:rPr>
                <w:rFonts w:ascii="Garamond" w:hAnsi="Garamond"/>
                <w:color w:val="000000"/>
                <w:sz w:val="24"/>
                <w:szCs w:val="24"/>
                <w:lang w:val="eu-ES" w:eastAsia="eu-ES"/>
              </w:rPr>
            </w:pPr>
            <w:r>
              <w:rPr>
                <w:rFonts w:ascii="Garamond" w:hAnsi="Garamond"/>
                <w:color w:val="000000"/>
                <w:sz w:val="24"/>
                <w:szCs w:val="24"/>
                <w:lang w:val="eu-ES" w:eastAsia="eu-ES"/>
              </w:rPr>
              <w:t>Laguntza hauetarako bizikidetza-unitatearen osaerari dagokionez, eta salbuespen gisa, laguntza ematea proposatzen zaion pertsona bakarrik zenbatu ahal izango da kide gisa. Horretarako, nahitaezkoa den txosten sozialean kasuaren inguruabarrak adieraziko dira, eta ondorioztatu beharko da, hala egin ezean, onuradunak ez lukeela behar duen laguntza jasoko.</w:t>
            </w:r>
          </w:p>
          <w:p w14:paraId="23E87EEC" w14:textId="77777777" w:rsidR="00A91849" w:rsidRDefault="00A91849" w:rsidP="00FD6250">
            <w:pPr>
              <w:spacing w:before="120" w:after="120"/>
              <w:ind w:left="113" w:right="113"/>
              <w:jc w:val="both"/>
              <w:rPr>
                <w:rFonts w:ascii="Garamond" w:hAnsi="Garamond"/>
                <w:sz w:val="24"/>
                <w:szCs w:val="24"/>
                <w:lang w:val="eu-ES"/>
              </w:rPr>
            </w:pPr>
          </w:p>
        </w:tc>
        <w:tc>
          <w:tcPr>
            <w:tcW w:w="4961" w:type="dxa"/>
          </w:tcPr>
          <w:p w14:paraId="2959DFFA" w14:textId="77777777" w:rsidR="00A91849" w:rsidRDefault="00A91849" w:rsidP="00FD6250">
            <w:pPr>
              <w:jc w:val="both"/>
              <w:rPr>
                <w:rFonts w:ascii="Garamond" w:hAnsi="Garamond"/>
                <w:sz w:val="24"/>
                <w:szCs w:val="24"/>
                <w:lang w:val="eu-ES"/>
              </w:rPr>
            </w:pPr>
          </w:p>
          <w:p w14:paraId="77F25528" w14:textId="77777777" w:rsidR="00A91849" w:rsidRDefault="00A91849" w:rsidP="00FD6250">
            <w:pPr>
              <w:jc w:val="both"/>
              <w:rPr>
                <w:rFonts w:ascii="Garamond" w:hAnsi="Garamond"/>
                <w:sz w:val="24"/>
                <w:szCs w:val="24"/>
              </w:rPr>
            </w:pPr>
            <w:r>
              <w:rPr>
                <w:rFonts w:ascii="Garamond" w:hAnsi="Garamond"/>
                <w:sz w:val="24"/>
                <w:szCs w:val="24"/>
              </w:rPr>
              <w:t xml:space="preserve">Respecto a la composición de la unidad de convivencia a efectos de estas ayudas, y de forma excepcional, podrá computarse como miembro de </w:t>
            </w:r>
            <w:proofErr w:type="gramStart"/>
            <w:r>
              <w:rPr>
                <w:rFonts w:ascii="Garamond" w:hAnsi="Garamond"/>
                <w:sz w:val="24"/>
                <w:szCs w:val="24"/>
              </w:rPr>
              <w:t>la misma</w:t>
            </w:r>
            <w:proofErr w:type="gramEnd"/>
            <w:r>
              <w:rPr>
                <w:rFonts w:ascii="Garamond" w:hAnsi="Garamond"/>
                <w:sz w:val="24"/>
                <w:szCs w:val="24"/>
              </w:rPr>
              <w:t xml:space="preserve"> sólo a la persona a cuyo favor se propone conceder la ayuda. Para ello el informe social que preceptivamente debe elaborarse señalará las circunstancias del caso, y deberá concluir que en caso contrario la persona potencialmente beneficiaria no obtendría la ayuda que precisa. </w:t>
            </w:r>
          </w:p>
          <w:p w14:paraId="26B9C97B" w14:textId="77777777" w:rsidR="00A91849" w:rsidRDefault="00A91849" w:rsidP="00FD6250">
            <w:pPr>
              <w:spacing w:before="120" w:after="120"/>
              <w:ind w:left="113" w:right="113"/>
              <w:jc w:val="both"/>
              <w:rPr>
                <w:rFonts w:ascii="Garamond" w:hAnsi="Garamond"/>
                <w:spacing w:val="-3"/>
                <w:sz w:val="24"/>
                <w:szCs w:val="24"/>
                <w:lang w:eastAsia="eu-ES"/>
              </w:rPr>
            </w:pPr>
          </w:p>
        </w:tc>
      </w:tr>
      <w:tr w:rsidR="00A91849" w14:paraId="14243594" w14:textId="77777777" w:rsidTr="00FD6250">
        <w:tc>
          <w:tcPr>
            <w:tcW w:w="4962" w:type="dxa"/>
            <w:hideMark/>
          </w:tcPr>
          <w:p w14:paraId="218BE9B3" w14:textId="77777777" w:rsidR="00A91849" w:rsidRDefault="00A91849" w:rsidP="00FD6250">
            <w:pPr>
              <w:ind w:left="113" w:right="113"/>
              <w:jc w:val="both"/>
              <w:rPr>
                <w:rFonts w:ascii="Garamond" w:hAnsi="Garamond"/>
                <w:sz w:val="24"/>
                <w:szCs w:val="24"/>
                <w:u w:val="single"/>
                <w:lang w:val="eu-ES"/>
              </w:rPr>
            </w:pPr>
            <w:r>
              <w:rPr>
                <w:rFonts w:ascii="Garamond" w:hAnsi="Garamond"/>
                <w:sz w:val="24"/>
                <w:szCs w:val="24"/>
                <w:u w:val="single"/>
                <w:lang w:val="eu-ES"/>
              </w:rPr>
              <w:lastRenderedPageBreak/>
              <w:t xml:space="preserve">3.1. </w:t>
            </w:r>
            <w:proofErr w:type="spellStart"/>
            <w:r>
              <w:rPr>
                <w:rFonts w:ascii="Garamond" w:hAnsi="Garamond"/>
                <w:sz w:val="24"/>
                <w:szCs w:val="24"/>
                <w:u w:val="single"/>
                <w:lang w:val="eu-ES"/>
              </w:rPr>
              <w:t>Alojamendurako</w:t>
            </w:r>
            <w:proofErr w:type="spellEnd"/>
            <w:r>
              <w:rPr>
                <w:rFonts w:ascii="Garamond" w:hAnsi="Garamond"/>
                <w:sz w:val="24"/>
                <w:szCs w:val="24"/>
                <w:u w:val="single"/>
                <w:lang w:val="eu-ES"/>
              </w:rPr>
              <w:t xml:space="preserve"> laguntzak</w:t>
            </w:r>
          </w:p>
        </w:tc>
        <w:tc>
          <w:tcPr>
            <w:tcW w:w="4961" w:type="dxa"/>
          </w:tcPr>
          <w:p w14:paraId="0F9141D6" w14:textId="77777777" w:rsidR="00A91849" w:rsidRDefault="00A91849" w:rsidP="00FD6250">
            <w:pPr>
              <w:rPr>
                <w:rFonts w:ascii="Garamond" w:hAnsi="Garamond"/>
                <w:sz w:val="24"/>
                <w:szCs w:val="24"/>
                <w:u w:val="single"/>
              </w:rPr>
            </w:pPr>
            <w:r>
              <w:rPr>
                <w:rFonts w:ascii="Garamond" w:hAnsi="Garamond"/>
                <w:sz w:val="24"/>
                <w:szCs w:val="24"/>
                <w:u w:val="single"/>
              </w:rPr>
              <w:t xml:space="preserve">3.1. Ayudas de alojamiento </w:t>
            </w:r>
          </w:p>
          <w:p w14:paraId="52975EFF" w14:textId="77777777" w:rsidR="00A91849" w:rsidRDefault="00A91849" w:rsidP="00FD6250">
            <w:pPr>
              <w:rPr>
                <w:rFonts w:ascii="Garamond" w:hAnsi="Garamond"/>
                <w:spacing w:val="-3"/>
                <w:sz w:val="24"/>
                <w:szCs w:val="24"/>
                <w:lang w:eastAsia="eu-ES"/>
              </w:rPr>
            </w:pPr>
          </w:p>
        </w:tc>
      </w:tr>
      <w:tr w:rsidR="00A91849" w14:paraId="5085C5DF" w14:textId="77777777" w:rsidTr="00FD6250">
        <w:tc>
          <w:tcPr>
            <w:tcW w:w="4962" w:type="dxa"/>
          </w:tcPr>
          <w:p w14:paraId="4C28398B" w14:textId="77777777" w:rsidR="00A91849" w:rsidRDefault="00A91849" w:rsidP="00FD6250">
            <w:pPr>
              <w:textAlignment w:val="baseline"/>
              <w:rPr>
                <w:rFonts w:ascii="Garamond" w:hAnsi="Garamond"/>
                <w:color w:val="000000"/>
                <w:sz w:val="24"/>
                <w:szCs w:val="24"/>
                <w:lang w:val="eu-ES" w:eastAsia="eu-ES"/>
              </w:rPr>
            </w:pPr>
            <w:r>
              <w:rPr>
                <w:rFonts w:ascii="Garamond" w:hAnsi="Garamond"/>
                <w:color w:val="000000"/>
                <w:sz w:val="24"/>
                <w:szCs w:val="24"/>
                <w:lang w:val="eu-ES" w:eastAsia="eu-ES"/>
              </w:rPr>
              <w:t>Mota horretako laguntzak honako premia hauei erantzuteko dira:</w:t>
            </w:r>
          </w:p>
          <w:p w14:paraId="3E346DFA" w14:textId="77777777" w:rsidR="00A91849" w:rsidRDefault="00A91849" w:rsidP="00FD6250">
            <w:pPr>
              <w:ind w:left="113" w:right="113"/>
              <w:jc w:val="both"/>
              <w:rPr>
                <w:rFonts w:ascii="Garamond" w:hAnsi="Garamond"/>
                <w:sz w:val="24"/>
                <w:szCs w:val="24"/>
                <w:lang w:val="eu-ES"/>
              </w:rPr>
            </w:pPr>
          </w:p>
        </w:tc>
        <w:tc>
          <w:tcPr>
            <w:tcW w:w="4961" w:type="dxa"/>
            <w:hideMark/>
          </w:tcPr>
          <w:p w14:paraId="7C6BD98C"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Este tipo de ayudas están dirigidas a cubrir necesidades de: </w:t>
            </w:r>
          </w:p>
        </w:tc>
      </w:tr>
      <w:tr w:rsidR="00A91849" w14:paraId="5E429A3A" w14:textId="77777777" w:rsidTr="00FD6250">
        <w:tc>
          <w:tcPr>
            <w:tcW w:w="4962" w:type="dxa"/>
            <w:hideMark/>
          </w:tcPr>
          <w:p w14:paraId="3704D926" w14:textId="77777777" w:rsidR="00A91849" w:rsidRDefault="00A91849" w:rsidP="00FD6250">
            <w:pPr>
              <w:textAlignment w:val="baseline"/>
              <w:rPr>
                <w:rFonts w:ascii="Garamond" w:hAnsi="Garamond"/>
                <w:sz w:val="24"/>
                <w:szCs w:val="24"/>
                <w:lang w:val="eu-ES"/>
              </w:rPr>
            </w:pPr>
            <w:r>
              <w:rPr>
                <w:rFonts w:ascii="Garamond" w:hAnsi="Garamond"/>
                <w:color w:val="000000"/>
                <w:sz w:val="24"/>
                <w:szCs w:val="24"/>
                <w:lang w:val="eu-ES" w:eastAsia="eu-ES"/>
              </w:rPr>
              <w:t>1. Ohiko bizilekua utzi behar duten pertsonei premiaz eta aldi baterako ostatu emateko beharrezkoak diren gastuak.</w:t>
            </w:r>
            <w:r>
              <w:rPr>
                <w:rFonts w:ascii="Garamond" w:hAnsi="Garamond"/>
                <w:color w:val="000000"/>
                <w:sz w:val="24"/>
                <w:szCs w:val="24"/>
                <w:lang w:val="eu-ES" w:eastAsia="eu-ES"/>
              </w:rPr>
              <w:br/>
            </w:r>
          </w:p>
        </w:tc>
        <w:tc>
          <w:tcPr>
            <w:tcW w:w="4961" w:type="dxa"/>
            <w:hideMark/>
          </w:tcPr>
          <w:p w14:paraId="500B582D"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1. Gastos necesarios para procurar alojamiento de manera urgente y temporal a personas que deben abandonar su domicilio habitual. </w:t>
            </w:r>
          </w:p>
        </w:tc>
      </w:tr>
      <w:tr w:rsidR="00A91849" w14:paraId="72E01154" w14:textId="77777777" w:rsidTr="00FD6250">
        <w:tc>
          <w:tcPr>
            <w:tcW w:w="4962" w:type="dxa"/>
          </w:tcPr>
          <w:p w14:paraId="3C2381C8" w14:textId="77777777" w:rsidR="00A91849" w:rsidRDefault="00A91849" w:rsidP="00FD6250">
            <w:pPr>
              <w:textAlignment w:val="baseline"/>
              <w:rPr>
                <w:rFonts w:ascii="Garamond" w:hAnsi="Garamond"/>
                <w:color w:val="000000"/>
                <w:sz w:val="24"/>
                <w:szCs w:val="24"/>
                <w:lang w:val="eu-ES" w:eastAsia="eu-ES"/>
              </w:rPr>
            </w:pPr>
            <w:r>
              <w:rPr>
                <w:rFonts w:ascii="Garamond" w:hAnsi="Garamond"/>
                <w:color w:val="000000"/>
                <w:sz w:val="24"/>
                <w:szCs w:val="24"/>
                <w:lang w:val="eu-ES" w:eastAsia="eu-ES"/>
              </w:rPr>
              <w:t>2. Etxebizitza edo bizitokia eskuratzeko gastuak.</w:t>
            </w:r>
          </w:p>
          <w:p w14:paraId="39369FE9" w14:textId="77777777" w:rsidR="00A91849" w:rsidRDefault="00A91849" w:rsidP="00FD6250">
            <w:pPr>
              <w:spacing w:before="120" w:after="120"/>
              <w:ind w:left="113" w:right="113"/>
              <w:jc w:val="both"/>
              <w:rPr>
                <w:rFonts w:ascii="Garamond" w:hAnsi="Garamond"/>
                <w:sz w:val="24"/>
                <w:szCs w:val="24"/>
                <w:lang w:val="eu-ES"/>
              </w:rPr>
            </w:pPr>
          </w:p>
        </w:tc>
        <w:tc>
          <w:tcPr>
            <w:tcW w:w="4961" w:type="dxa"/>
            <w:hideMark/>
          </w:tcPr>
          <w:p w14:paraId="7FA187B4"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2. Gastos para el acceso a una vivienda o alojamiento. </w:t>
            </w:r>
          </w:p>
        </w:tc>
      </w:tr>
      <w:tr w:rsidR="00A91849" w14:paraId="0F456B65" w14:textId="77777777" w:rsidTr="00FD6250">
        <w:tc>
          <w:tcPr>
            <w:tcW w:w="4962" w:type="dxa"/>
          </w:tcPr>
          <w:p w14:paraId="1905B6FC" w14:textId="77777777" w:rsidR="00A91849" w:rsidRDefault="00A91849" w:rsidP="00FD6250">
            <w:pPr>
              <w:textAlignment w:val="baseline"/>
              <w:rPr>
                <w:rFonts w:ascii="Garamond" w:hAnsi="Garamond"/>
                <w:color w:val="000000"/>
                <w:sz w:val="24"/>
                <w:szCs w:val="24"/>
                <w:lang w:val="eu-ES" w:eastAsia="eu-ES"/>
              </w:rPr>
            </w:pPr>
            <w:r>
              <w:rPr>
                <w:rFonts w:ascii="Garamond" w:hAnsi="Garamond"/>
                <w:color w:val="000000"/>
                <w:sz w:val="24"/>
                <w:szCs w:val="24"/>
                <w:lang w:val="eu-ES" w:eastAsia="eu-ES"/>
              </w:rPr>
              <w:t>Zenbatekoak: — Gehieneko zenbatekoa 2.400 eurokoa izango da, azpierrentamenduko edo ostatuko gastuetarako izan ezik, horiek 1.200 eurokoak izango baitira.</w:t>
            </w:r>
          </w:p>
          <w:p w14:paraId="0B499194" w14:textId="77777777" w:rsidR="00A91849" w:rsidRDefault="00A91849" w:rsidP="00FD6250">
            <w:pPr>
              <w:spacing w:before="120" w:after="120"/>
              <w:ind w:left="113" w:right="113"/>
              <w:jc w:val="both"/>
              <w:rPr>
                <w:rFonts w:ascii="Garamond" w:hAnsi="Garamond"/>
                <w:sz w:val="24"/>
                <w:szCs w:val="24"/>
                <w:lang w:val="eu-ES"/>
              </w:rPr>
            </w:pPr>
          </w:p>
        </w:tc>
        <w:tc>
          <w:tcPr>
            <w:tcW w:w="4961" w:type="dxa"/>
          </w:tcPr>
          <w:p w14:paraId="20629ECE" w14:textId="77777777" w:rsidR="00A91849" w:rsidRDefault="00A91849" w:rsidP="00FD6250">
            <w:pPr>
              <w:jc w:val="both"/>
              <w:rPr>
                <w:rFonts w:ascii="Garamond" w:hAnsi="Garamond"/>
                <w:sz w:val="24"/>
                <w:szCs w:val="24"/>
              </w:rPr>
            </w:pPr>
            <w:r>
              <w:rPr>
                <w:rFonts w:ascii="Garamond" w:hAnsi="Garamond"/>
                <w:sz w:val="24"/>
                <w:szCs w:val="24"/>
              </w:rPr>
              <w:t>Cuantías: —</w:t>
            </w:r>
            <w:r>
              <w:rPr>
                <w:sz w:val="24"/>
                <w:szCs w:val="24"/>
              </w:rPr>
              <w:t> </w:t>
            </w:r>
            <w:r>
              <w:rPr>
                <w:rFonts w:ascii="Garamond" w:hAnsi="Garamond"/>
                <w:sz w:val="24"/>
                <w:szCs w:val="24"/>
              </w:rPr>
              <w:t>La cuant</w:t>
            </w:r>
            <w:r>
              <w:rPr>
                <w:rFonts w:ascii="Garamond" w:hAnsi="Garamond" w:cs="Garamond"/>
                <w:sz w:val="24"/>
                <w:szCs w:val="24"/>
              </w:rPr>
              <w:t>í</w:t>
            </w:r>
            <w:r>
              <w:rPr>
                <w:rFonts w:ascii="Garamond" w:hAnsi="Garamond"/>
                <w:sz w:val="24"/>
                <w:szCs w:val="24"/>
              </w:rPr>
              <w:t>a m</w:t>
            </w:r>
            <w:r>
              <w:rPr>
                <w:rFonts w:ascii="Garamond" w:hAnsi="Garamond" w:cs="Garamond"/>
                <w:sz w:val="24"/>
                <w:szCs w:val="24"/>
              </w:rPr>
              <w:t>á</w:t>
            </w:r>
            <w:r>
              <w:rPr>
                <w:rFonts w:ascii="Garamond" w:hAnsi="Garamond"/>
                <w:sz w:val="24"/>
                <w:szCs w:val="24"/>
              </w:rPr>
              <w:t>xima ser</w:t>
            </w:r>
            <w:r>
              <w:rPr>
                <w:rFonts w:ascii="Garamond" w:hAnsi="Garamond" w:cs="Garamond"/>
                <w:sz w:val="24"/>
                <w:szCs w:val="24"/>
              </w:rPr>
              <w:t>á</w:t>
            </w:r>
            <w:r>
              <w:rPr>
                <w:rFonts w:ascii="Garamond" w:hAnsi="Garamond"/>
                <w:sz w:val="24"/>
                <w:szCs w:val="24"/>
              </w:rPr>
              <w:t xml:space="preserve"> de 2.400 euros excepto para los gastos de subarriendo u hospedaje que serán de 1.200 euros. </w:t>
            </w:r>
          </w:p>
          <w:p w14:paraId="0272F59E" w14:textId="77777777" w:rsidR="00A91849" w:rsidRDefault="00A91849" w:rsidP="00FD6250">
            <w:pPr>
              <w:spacing w:before="120" w:after="120"/>
              <w:ind w:left="113" w:right="113"/>
              <w:jc w:val="both"/>
              <w:rPr>
                <w:rFonts w:ascii="Garamond" w:hAnsi="Garamond"/>
                <w:spacing w:val="-3"/>
                <w:sz w:val="24"/>
                <w:szCs w:val="24"/>
                <w:lang w:eastAsia="eu-ES"/>
              </w:rPr>
            </w:pPr>
          </w:p>
        </w:tc>
      </w:tr>
      <w:tr w:rsidR="00A91849" w14:paraId="283DDAA4" w14:textId="77777777" w:rsidTr="00FD6250">
        <w:tc>
          <w:tcPr>
            <w:tcW w:w="4962" w:type="dxa"/>
          </w:tcPr>
          <w:p w14:paraId="7535AF9F" w14:textId="77777777" w:rsidR="00A91849" w:rsidRDefault="00A91849" w:rsidP="00FD6250">
            <w:pPr>
              <w:textAlignment w:val="baseline"/>
              <w:rPr>
                <w:rFonts w:ascii="Garamond" w:hAnsi="Garamond"/>
                <w:color w:val="000000"/>
                <w:sz w:val="24"/>
                <w:szCs w:val="24"/>
                <w:u w:val="single"/>
                <w:lang w:val="eu-ES" w:eastAsia="eu-ES"/>
              </w:rPr>
            </w:pPr>
            <w:r>
              <w:rPr>
                <w:rFonts w:ascii="Garamond" w:hAnsi="Garamond"/>
                <w:color w:val="000000"/>
                <w:sz w:val="24"/>
                <w:szCs w:val="24"/>
                <w:u w:val="single"/>
                <w:lang w:val="eu-ES" w:eastAsia="eu-ES"/>
              </w:rPr>
              <w:t>3.2. Bizikidetza-unitateko adingabeen jardueretatik eratorritako gastuetarako laguntzak.</w:t>
            </w:r>
            <w:r>
              <w:rPr>
                <w:rFonts w:ascii="Garamond" w:hAnsi="Garamond"/>
                <w:color w:val="000000"/>
                <w:sz w:val="24"/>
                <w:szCs w:val="24"/>
                <w:u w:val="single"/>
                <w:lang w:val="eu-ES" w:eastAsia="eu-ES"/>
              </w:rPr>
              <w:br/>
            </w:r>
          </w:p>
          <w:p w14:paraId="279F64DE" w14:textId="77777777" w:rsidR="00A91849" w:rsidRDefault="00A91849" w:rsidP="00FD6250">
            <w:pPr>
              <w:spacing w:before="120" w:after="120"/>
              <w:ind w:left="113" w:right="113"/>
              <w:jc w:val="both"/>
              <w:rPr>
                <w:rFonts w:ascii="Garamond" w:hAnsi="Garamond"/>
                <w:sz w:val="24"/>
                <w:szCs w:val="24"/>
                <w:u w:val="single"/>
                <w:lang w:val="eu-ES"/>
              </w:rPr>
            </w:pPr>
          </w:p>
        </w:tc>
        <w:tc>
          <w:tcPr>
            <w:tcW w:w="4961" w:type="dxa"/>
          </w:tcPr>
          <w:p w14:paraId="28ED671A" w14:textId="77777777" w:rsidR="00A91849" w:rsidRDefault="00A91849" w:rsidP="00FD6250">
            <w:pPr>
              <w:jc w:val="both"/>
              <w:rPr>
                <w:rFonts w:ascii="Garamond" w:hAnsi="Garamond"/>
                <w:sz w:val="24"/>
                <w:szCs w:val="24"/>
                <w:u w:val="single"/>
              </w:rPr>
            </w:pPr>
            <w:r>
              <w:rPr>
                <w:rFonts w:ascii="Garamond" w:hAnsi="Garamond"/>
                <w:sz w:val="24"/>
                <w:szCs w:val="24"/>
                <w:u w:val="single"/>
              </w:rPr>
              <w:t xml:space="preserve">3.2. Ayudas para gastos derivados de las actividades de los menores de la unidad de convivencia. </w:t>
            </w:r>
          </w:p>
          <w:p w14:paraId="36990ABE" w14:textId="77777777" w:rsidR="00A91849" w:rsidRDefault="00A91849" w:rsidP="00FD6250">
            <w:pPr>
              <w:jc w:val="both"/>
              <w:rPr>
                <w:rFonts w:ascii="Garamond" w:hAnsi="Garamond"/>
                <w:spacing w:val="-3"/>
                <w:sz w:val="24"/>
                <w:szCs w:val="24"/>
                <w:u w:val="single"/>
                <w:lang w:eastAsia="eu-ES"/>
              </w:rPr>
            </w:pPr>
          </w:p>
        </w:tc>
      </w:tr>
      <w:tr w:rsidR="00A91849" w14:paraId="2DF07859" w14:textId="77777777" w:rsidTr="00FD6250">
        <w:tc>
          <w:tcPr>
            <w:tcW w:w="4962" w:type="dxa"/>
            <w:hideMark/>
          </w:tcPr>
          <w:p w14:paraId="67F98138"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Bizikidetza-unitateko adingabeek garapen pertsonalerako eta/edo sozialerako garrantzitsutzat eta beharrezkotzat jotzen diren jardueretan parte hartzearen ondoriozko gastuak.</w:t>
            </w:r>
            <w:r>
              <w:rPr>
                <w:rFonts w:ascii="Garamond" w:hAnsi="Garamond"/>
                <w:color w:val="000000"/>
                <w:sz w:val="24"/>
                <w:szCs w:val="24"/>
                <w:lang w:val="eu-ES" w:eastAsia="eu-ES"/>
              </w:rPr>
              <w:br/>
            </w:r>
            <w:r>
              <w:rPr>
                <w:rFonts w:ascii="Garamond" w:hAnsi="Garamond"/>
                <w:color w:val="000000"/>
                <w:sz w:val="24"/>
                <w:szCs w:val="24"/>
                <w:lang w:val="eu-ES" w:eastAsia="eu-ES"/>
              </w:rPr>
              <w:br/>
            </w:r>
          </w:p>
        </w:tc>
        <w:tc>
          <w:tcPr>
            <w:tcW w:w="4961" w:type="dxa"/>
          </w:tcPr>
          <w:p w14:paraId="69DF31A9" w14:textId="77777777" w:rsidR="00A91849" w:rsidRDefault="00A91849" w:rsidP="00FD6250">
            <w:pPr>
              <w:jc w:val="both"/>
              <w:rPr>
                <w:rFonts w:ascii="Garamond" w:hAnsi="Garamond"/>
                <w:sz w:val="24"/>
                <w:szCs w:val="24"/>
              </w:rPr>
            </w:pPr>
            <w:r>
              <w:rPr>
                <w:rFonts w:ascii="Garamond" w:hAnsi="Garamond"/>
                <w:sz w:val="24"/>
                <w:szCs w:val="24"/>
              </w:rPr>
              <w:t xml:space="preserve">Gastos derivados de la participación de los menores de la UC en actividades valoradas técnicamente como importantes y necesarias para su desarrollo personal y/ o social. </w:t>
            </w:r>
          </w:p>
          <w:p w14:paraId="328104F3" w14:textId="77777777" w:rsidR="00A91849" w:rsidRDefault="00A91849" w:rsidP="00FD6250">
            <w:pPr>
              <w:jc w:val="both"/>
              <w:rPr>
                <w:rFonts w:ascii="Garamond" w:hAnsi="Garamond"/>
                <w:sz w:val="24"/>
                <w:szCs w:val="24"/>
              </w:rPr>
            </w:pPr>
          </w:p>
          <w:p w14:paraId="1AA7AEFA" w14:textId="77777777" w:rsidR="00A91849" w:rsidRDefault="00A91849" w:rsidP="00FD6250">
            <w:pPr>
              <w:jc w:val="both"/>
              <w:rPr>
                <w:rFonts w:ascii="Garamond" w:hAnsi="Garamond"/>
                <w:spacing w:val="-3"/>
                <w:sz w:val="24"/>
                <w:szCs w:val="24"/>
                <w:lang w:eastAsia="eu-ES"/>
              </w:rPr>
            </w:pPr>
          </w:p>
        </w:tc>
      </w:tr>
      <w:tr w:rsidR="00A91849" w14:paraId="77854E01" w14:textId="77777777" w:rsidTr="00FD6250">
        <w:tc>
          <w:tcPr>
            <w:tcW w:w="4962" w:type="dxa"/>
            <w:hideMark/>
          </w:tcPr>
          <w:p w14:paraId="7D45CBC4" w14:textId="77777777" w:rsidR="00A91849" w:rsidRDefault="00A91849" w:rsidP="00FD6250">
            <w:pPr>
              <w:textAlignment w:val="baseline"/>
              <w:rPr>
                <w:rFonts w:ascii="Garamond" w:hAnsi="Garamond"/>
                <w:sz w:val="24"/>
                <w:szCs w:val="24"/>
                <w:lang w:val="eu-ES"/>
              </w:rPr>
            </w:pPr>
            <w:r>
              <w:rPr>
                <w:rFonts w:ascii="Garamond" w:hAnsi="Garamond"/>
                <w:color w:val="000000"/>
                <w:sz w:val="24"/>
                <w:szCs w:val="24"/>
                <w:lang w:val="eu-ES" w:eastAsia="eu-ES"/>
              </w:rPr>
              <w:t>Zenbatekoa:</w:t>
            </w:r>
            <w:r>
              <w:rPr>
                <w:rFonts w:ascii="Garamond" w:hAnsi="Garamond"/>
                <w:color w:val="000000"/>
                <w:sz w:val="24"/>
                <w:szCs w:val="24"/>
                <w:lang w:val="eu-ES" w:eastAsia="eu-ES"/>
              </w:rPr>
              <w:br/>
              <w:t>— Gehienez 540 euro adingabeko.</w:t>
            </w:r>
            <w:r>
              <w:rPr>
                <w:rFonts w:ascii="Garamond" w:hAnsi="Garamond"/>
                <w:color w:val="000000"/>
                <w:sz w:val="24"/>
                <w:szCs w:val="24"/>
                <w:lang w:val="eu-ES" w:eastAsia="eu-ES"/>
              </w:rPr>
              <w:br/>
            </w:r>
            <w:r>
              <w:rPr>
                <w:rFonts w:ascii="Garamond" w:hAnsi="Garamond"/>
                <w:color w:val="000000"/>
                <w:sz w:val="24"/>
                <w:szCs w:val="24"/>
                <w:lang w:val="eu-ES" w:eastAsia="eu-ES"/>
              </w:rPr>
              <w:br/>
            </w:r>
          </w:p>
        </w:tc>
        <w:tc>
          <w:tcPr>
            <w:tcW w:w="4961" w:type="dxa"/>
            <w:hideMark/>
          </w:tcPr>
          <w:p w14:paraId="79A70B72" w14:textId="77777777" w:rsidR="00A91849" w:rsidRDefault="00A91849" w:rsidP="00FD6250">
            <w:pPr>
              <w:jc w:val="both"/>
              <w:rPr>
                <w:rFonts w:ascii="Garamond" w:hAnsi="Garamond"/>
                <w:sz w:val="24"/>
                <w:szCs w:val="24"/>
              </w:rPr>
            </w:pPr>
            <w:r>
              <w:rPr>
                <w:rFonts w:ascii="Garamond" w:hAnsi="Garamond"/>
                <w:sz w:val="24"/>
                <w:szCs w:val="24"/>
              </w:rPr>
              <w:t xml:space="preserve">Cuantía: </w:t>
            </w:r>
          </w:p>
          <w:p w14:paraId="186F0E53" w14:textId="77777777" w:rsidR="00A91849" w:rsidRDefault="00A91849" w:rsidP="00FD6250">
            <w:pPr>
              <w:jc w:val="both"/>
              <w:rPr>
                <w:rFonts w:ascii="Garamond" w:hAnsi="Garamond"/>
                <w:spacing w:val="-3"/>
                <w:sz w:val="24"/>
                <w:szCs w:val="24"/>
                <w:lang w:eastAsia="eu-ES"/>
              </w:rPr>
            </w:pPr>
            <w:r>
              <w:rPr>
                <w:rFonts w:ascii="Garamond" w:hAnsi="Garamond"/>
                <w:sz w:val="24"/>
                <w:szCs w:val="24"/>
              </w:rPr>
              <w:t>—</w:t>
            </w:r>
            <w:r>
              <w:rPr>
                <w:sz w:val="24"/>
                <w:szCs w:val="24"/>
              </w:rPr>
              <w:t> </w:t>
            </w:r>
            <w:r>
              <w:rPr>
                <w:rFonts w:ascii="Garamond" w:hAnsi="Garamond"/>
                <w:sz w:val="24"/>
                <w:szCs w:val="24"/>
              </w:rPr>
              <w:t>M</w:t>
            </w:r>
            <w:r>
              <w:rPr>
                <w:rFonts w:ascii="Garamond" w:hAnsi="Garamond" w:cs="Garamond"/>
                <w:sz w:val="24"/>
                <w:szCs w:val="24"/>
              </w:rPr>
              <w:t>á</w:t>
            </w:r>
            <w:r>
              <w:rPr>
                <w:rFonts w:ascii="Garamond" w:hAnsi="Garamond"/>
                <w:sz w:val="24"/>
                <w:szCs w:val="24"/>
              </w:rPr>
              <w:t>ximo 540 euros por menor.</w:t>
            </w:r>
          </w:p>
        </w:tc>
      </w:tr>
      <w:tr w:rsidR="00A91849" w14:paraId="5259CA49" w14:textId="77777777" w:rsidTr="00FD6250">
        <w:tc>
          <w:tcPr>
            <w:tcW w:w="4962" w:type="dxa"/>
            <w:hideMark/>
          </w:tcPr>
          <w:p w14:paraId="500E83FC" w14:textId="77777777" w:rsidR="00A91849" w:rsidRDefault="00A91849" w:rsidP="00FD6250">
            <w:pPr>
              <w:textAlignment w:val="baseline"/>
              <w:rPr>
                <w:rFonts w:ascii="Garamond" w:hAnsi="Garamond"/>
                <w:sz w:val="24"/>
                <w:szCs w:val="24"/>
                <w:u w:val="single"/>
                <w:lang w:val="eu-ES"/>
              </w:rPr>
            </w:pPr>
            <w:r>
              <w:rPr>
                <w:rFonts w:ascii="Garamond" w:hAnsi="Garamond"/>
                <w:color w:val="000000"/>
                <w:sz w:val="24"/>
                <w:szCs w:val="24"/>
                <w:u w:val="single"/>
                <w:lang w:val="eu-ES" w:eastAsia="eu-ES"/>
              </w:rPr>
              <w:t>3.3. Arreta pertsonalizatuko planari laguntzeko laguntzak</w:t>
            </w:r>
          </w:p>
        </w:tc>
        <w:tc>
          <w:tcPr>
            <w:tcW w:w="4961" w:type="dxa"/>
          </w:tcPr>
          <w:p w14:paraId="57EA2BB1" w14:textId="77777777" w:rsidR="00A91849" w:rsidRDefault="00A91849" w:rsidP="00FD6250">
            <w:pPr>
              <w:shd w:val="clear" w:color="auto" w:fill="FFFFFF"/>
              <w:rPr>
                <w:rFonts w:ascii="Garamond" w:hAnsi="Garamond"/>
                <w:sz w:val="24"/>
                <w:szCs w:val="24"/>
                <w:u w:val="single"/>
              </w:rPr>
            </w:pPr>
            <w:r>
              <w:rPr>
                <w:rFonts w:ascii="Garamond" w:hAnsi="Garamond"/>
                <w:sz w:val="24"/>
                <w:szCs w:val="24"/>
                <w:u w:val="single"/>
              </w:rPr>
              <w:t>3.3. Ayudas para apoyo al plan de atención personalizada</w:t>
            </w:r>
          </w:p>
          <w:p w14:paraId="4D9B1AA3" w14:textId="77777777" w:rsidR="00A91849" w:rsidRDefault="00A91849" w:rsidP="00FD6250">
            <w:pPr>
              <w:shd w:val="clear" w:color="auto" w:fill="FFFFFF"/>
              <w:rPr>
                <w:rFonts w:ascii="Garamond" w:hAnsi="Garamond"/>
                <w:spacing w:val="-3"/>
                <w:sz w:val="24"/>
                <w:szCs w:val="24"/>
                <w:u w:val="single"/>
                <w:lang w:eastAsia="eu-ES"/>
              </w:rPr>
            </w:pPr>
          </w:p>
        </w:tc>
      </w:tr>
      <w:tr w:rsidR="00A91849" w14:paraId="7DDC1E22" w14:textId="77777777" w:rsidTr="00FD6250">
        <w:trPr>
          <w:trHeight w:val="1818"/>
        </w:trPr>
        <w:tc>
          <w:tcPr>
            <w:tcW w:w="4962" w:type="dxa"/>
          </w:tcPr>
          <w:p w14:paraId="59B24203" w14:textId="77777777" w:rsidR="00A91849" w:rsidRDefault="00A91849" w:rsidP="00FD6250">
            <w:pPr>
              <w:jc w:val="both"/>
              <w:rPr>
                <w:rFonts w:ascii="Garamond" w:hAnsi="Garamond"/>
                <w:color w:val="000000"/>
                <w:sz w:val="24"/>
                <w:szCs w:val="24"/>
                <w:lang w:val="eu-ES" w:eastAsia="eu-ES"/>
              </w:rPr>
            </w:pPr>
            <w:r>
              <w:rPr>
                <w:rFonts w:ascii="Garamond" w:hAnsi="Garamond"/>
                <w:color w:val="000000"/>
                <w:sz w:val="24"/>
                <w:szCs w:val="24"/>
                <w:lang w:val="eu-ES" w:eastAsia="eu-ES"/>
              </w:rPr>
              <w:lastRenderedPageBreak/>
              <w:t>Arreta pertsonalizatuko plana betetzeko beharrezkoak diren gastuak, udal-laguntza hauen aurreko kontzeptuek eta gizarte-babeseko beste sistema publiko batzuek estaltzen ez dituztenak eta plana lortzeko teknikoki ezinbestekoa dela baloratzen dutenak.</w:t>
            </w:r>
          </w:p>
          <w:p w14:paraId="269B51B8" w14:textId="77777777" w:rsidR="00A91849" w:rsidRDefault="00A91849" w:rsidP="00FD6250">
            <w:pPr>
              <w:jc w:val="both"/>
              <w:rPr>
                <w:rFonts w:ascii="Garamond" w:hAnsi="Garamond"/>
                <w:sz w:val="24"/>
                <w:szCs w:val="24"/>
                <w:lang w:val="eu-ES"/>
              </w:rPr>
            </w:pPr>
          </w:p>
        </w:tc>
        <w:tc>
          <w:tcPr>
            <w:tcW w:w="4961" w:type="dxa"/>
          </w:tcPr>
          <w:p w14:paraId="2F9AD783" w14:textId="77777777" w:rsidR="00A91849" w:rsidRDefault="00A91849" w:rsidP="00FD6250">
            <w:pPr>
              <w:shd w:val="clear" w:color="auto" w:fill="FFFFFF"/>
              <w:jc w:val="both"/>
              <w:rPr>
                <w:rFonts w:ascii="Garamond" w:hAnsi="Garamond"/>
                <w:sz w:val="24"/>
                <w:szCs w:val="24"/>
              </w:rPr>
            </w:pPr>
            <w:r>
              <w:rPr>
                <w:rFonts w:ascii="Garamond" w:hAnsi="Garamond"/>
                <w:sz w:val="24"/>
                <w:szCs w:val="24"/>
              </w:rPr>
              <w:t xml:space="preserve">Gastos necesarios para el cumplimiento del plan de atención personalizada, no cubierto por los anteriores conceptos de estas ayudas municipales, ni por otros sistemas públicos de protección social y que se valore técnicamente indispensable para la consecución </w:t>
            </w:r>
            <w:proofErr w:type="gramStart"/>
            <w:r>
              <w:rPr>
                <w:rFonts w:ascii="Garamond" w:hAnsi="Garamond"/>
                <w:sz w:val="24"/>
                <w:szCs w:val="24"/>
              </w:rPr>
              <w:t>del mismo</w:t>
            </w:r>
            <w:proofErr w:type="gramEnd"/>
            <w:r>
              <w:rPr>
                <w:rFonts w:ascii="Garamond" w:hAnsi="Garamond"/>
                <w:sz w:val="24"/>
                <w:szCs w:val="24"/>
              </w:rPr>
              <w:t xml:space="preserve">. </w:t>
            </w:r>
          </w:p>
          <w:p w14:paraId="624A83FF" w14:textId="77777777" w:rsidR="00A91849" w:rsidRDefault="00A91849" w:rsidP="00FD6250">
            <w:pPr>
              <w:shd w:val="clear" w:color="auto" w:fill="FFFFFF"/>
              <w:jc w:val="both"/>
              <w:rPr>
                <w:rFonts w:ascii="Garamond" w:hAnsi="Garamond"/>
                <w:sz w:val="24"/>
                <w:szCs w:val="24"/>
              </w:rPr>
            </w:pPr>
            <w:bookmarkStart w:id="1" w:name="_Hlk120107740"/>
            <w:bookmarkEnd w:id="1"/>
          </w:p>
          <w:p w14:paraId="5FB6AB72" w14:textId="77777777" w:rsidR="00A91849" w:rsidRDefault="00A91849" w:rsidP="00FD6250">
            <w:pPr>
              <w:shd w:val="clear" w:color="auto" w:fill="FFFFFF"/>
              <w:jc w:val="both"/>
              <w:rPr>
                <w:rFonts w:ascii="Garamond" w:hAnsi="Garamond"/>
                <w:spacing w:val="-3"/>
                <w:sz w:val="24"/>
                <w:szCs w:val="24"/>
                <w:lang w:eastAsia="eu-ES"/>
              </w:rPr>
            </w:pPr>
          </w:p>
        </w:tc>
      </w:tr>
      <w:tr w:rsidR="00A91849" w14:paraId="51471045" w14:textId="77777777" w:rsidTr="00FD6250">
        <w:trPr>
          <w:trHeight w:val="645"/>
        </w:trPr>
        <w:tc>
          <w:tcPr>
            <w:tcW w:w="4962" w:type="dxa"/>
            <w:hideMark/>
          </w:tcPr>
          <w:p w14:paraId="007D09DF" w14:textId="77777777" w:rsidR="00A91849" w:rsidRDefault="00A91849" w:rsidP="00FD6250">
            <w:pPr>
              <w:ind w:left="113" w:right="113"/>
              <w:jc w:val="both"/>
              <w:rPr>
                <w:rFonts w:ascii="Garamond" w:hAnsi="Garamond"/>
                <w:color w:val="000000"/>
                <w:sz w:val="24"/>
                <w:szCs w:val="24"/>
                <w:lang w:val="eu-ES" w:eastAsia="eu-ES"/>
              </w:rPr>
            </w:pPr>
            <w:r>
              <w:rPr>
                <w:rFonts w:ascii="Garamond" w:hAnsi="Garamond"/>
                <w:color w:val="000000"/>
                <w:sz w:val="24"/>
                <w:szCs w:val="24"/>
                <w:lang w:val="eu-ES" w:eastAsia="eu-ES"/>
              </w:rPr>
              <w:t>Zenbatekoa</w:t>
            </w:r>
          </w:p>
          <w:p w14:paraId="57F06BE1" w14:textId="77777777" w:rsidR="00A91849" w:rsidRDefault="00A91849" w:rsidP="00FD6250">
            <w:pPr>
              <w:ind w:left="113" w:right="113"/>
              <w:jc w:val="both"/>
              <w:rPr>
                <w:rFonts w:ascii="Garamond" w:hAnsi="Garamond"/>
                <w:color w:val="000000"/>
                <w:sz w:val="24"/>
                <w:szCs w:val="24"/>
                <w:lang w:val="eu-ES" w:eastAsia="eu-ES"/>
              </w:rPr>
            </w:pPr>
            <w:r>
              <w:rPr>
                <w:rFonts w:ascii="Garamond" w:hAnsi="Garamond"/>
                <w:color w:val="000000"/>
                <w:sz w:val="24"/>
                <w:szCs w:val="24"/>
                <w:lang w:val="eu-ES" w:eastAsia="eu-ES"/>
              </w:rPr>
              <w:t>— 3.000 euro gehienez.</w:t>
            </w:r>
          </w:p>
          <w:p w14:paraId="3D677599" w14:textId="77777777" w:rsidR="00A91849" w:rsidRDefault="00A91849" w:rsidP="00FD6250">
            <w:pPr>
              <w:ind w:left="113" w:right="113"/>
              <w:jc w:val="both"/>
              <w:rPr>
                <w:rFonts w:ascii="Garamond" w:hAnsi="Garamond"/>
                <w:sz w:val="24"/>
                <w:szCs w:val="24"/>
                <w:lang w:val="eu-ES"/>
              </w:rPr>
            </w:pPr>
            <w:r>
              <w:rPr>
                <w:rFonts w:ascii="Garamond" w:hAnsi="Garamond"/>
                <w:color w:val="000000"/>
                <w:sz w:val="24"/>
                <w:szCs w:val="24"/>
                <w:lang w:val="eu-ES" w:eastAsia="eu-ES"/>
              </w:rPr>
              <w:br/>
            </w:r>
          </w:p>
        </w:tc>
        <w:tc>
          <w:tcPr>
            <w:tcW w:w="4961" w:type="dxa"/>
          </w:tcPr>
          <w:p w14:paraId="4517523D" w14:textId="77777777" w:rsidR="00A91849" w:rsidRDefault="00A91849" w:rsidP="00FD6250">
            <w:pPr>
              <w:shd w:val="clear" w:color="auto" w:fill="FFFFFF"/>
              <w:rPr>
                <w:rFonts w:ascii="Garamond" w:hAnsi="Garamond"/>
                <w:sz w:val="24"/>
                <w:szCs w:val="24"/>
              </w:rPr>
            </w:pPr>
            <w:r>
              <w:rPr>
                <w:rFonts w:ascii="Garamond" w:hAnsi="Garamond"/>
                <w:sz w:val="24"/>
                <w:szCs w:val="24"/>
              </w:rPr>
              <w:t xml:space="preserve">Cuantía </w:t>
            </w:r>
          </w:p>
          <w:p w14:paraId="2ABAB7F7" w14:textId="77777777" w:rsidR="00A91849" w:rsidRDefault="00A91849" w:rsidP="00FD6250">
            <w:pPr>
              <w:shd w:val="clear" w:color="auto" w:fill="FFFFFF"/>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M</w:t>
            </w:r>
            <w:r>
              <w:rPr>
                <w:rFonts w:ascii="Garamond" w:hAnsi="Garamond" w:cs="Garamond"/>
                <w:sz w:val="24"/>
                <w:szCs w:val="24"/>
              </w:rPr>
              <w:t>á</w:t>
            </w:r>
            <w:r>
              <w:rPr>
                <w:rFonts w:ascii="Garamond" w:hAnsi="Garamond"/>
                <w:sz w:val="24"/>
                <w:szCs w:val="24"/>
              </w:rPr>
              <w:t>ximo 3.000 euros.</w:t>
            </w:r>
          </w:p>
          <w:p w14:paraId="58305559" w14:textId="77777777" w:rsidR="00A91849" w:rsidRDefault="00A91849" w:rsidP="00FD6250">
            <w:pPr>
              <w:shd w:val="clear" w:color="auto" w:fill="FFFFFF"/>
              <w:rPr>
                <w:rFonts w:ascii="Garamond" w:hAnsi="Garamond"/>
                <w:spacing w:val="-3"/>
                <w:sz w:val="24"/>
                <w:szCs w:val="24"/>
                <w:lang w:eastAsia="eu-ES"/>
              </w:rPr>
            </w:pPr>
          </w:p>
        </w:tc>
      </w:tr>
      <w:tr w:rsidR="00A91849" w14:paraId="1F37EF32" w14:textId="77777777" w:rsidTr="00FD6250">
        <w:tc>
          <w:tcPr>
            <w:tcW w:w="4962" w:type="dxa"/>
          </w:tcPr>
          <w:p w14:paraId="2E481836" w14:textId="77777777" w:rsidR="00A91849" w:rsidRDefault="00A91849" w:rsidP="00FD6250">
            <w:pPr>
              <w:textAlignment w:val="baseline"/>
              <w:rPr>
                <w:rFonts w:ascii="Garamond" w:hAnsi="Garamond"/>
                <w:b/>
                <w:bCs/>
                <w:color w:val="000000"/>
                <w:sz w:val="24"/>
                <w:szCs w:val="24"/>
                <w:lang w:val="eu-ES" w:eastAsia="eu-ES"/>
              </w:rPr>
            </w:pPr>
            <w:r>
              <w:rPr>
                <w:rFonts w:ascii="Garamond" w:hAnsi="Garamond"/>
                <w:b/>
                <w:bCs/>
                <w:color w:val="000000"/>
                <w:sz w:val="24"/>
                <w:szCs w:val="24"/>
                <w:lang w:val="eu-ES" w:eastAsia="eu-ES"/>
              </w:rPr>
              <w:t>4. artikulua. — Irizpideak</w:t>
            </w:r>
          </w:p>
          <w:p w14:paraId="1ED58DBC" w14:textId="77777777" w:rsidR="00A91849" w:rsidRDefault="00A91849" w:rsidP="00FD6250">
            <w:pPr>
              <w:spacing w:before="120" w:after="120"/>
              <w:ind w:left="113" w:right="113"/>
              <w:jc w:val="both"/>
              <w:rPr>
                <w:rFonts w:ascii="Garamond" w:hAnsi="Garamond"/>
                <w:b/>
                <w:bCs/>
                <w:sz w:val="24"/>
                <w:szCs w:val="24"/>
                <w:lang w:val="eu-ES"/>
              </w:rPr>
            </w:pPr>
          </w:p>
        </w:tc>
        <w:tc>
          <w:tcPr>
            <w:tcW w:w="4961" w:type="dxa"/>
            <w:hideMark/>
          </w:tcPr>
          <w:p w14:paraId="01AB2F08" w14:textId="77777777" w:rsidR="00A91849" w:rsidRDefault="00A91849" w:rsidP="00FD6250">
            <w:pPr>
              <w:rPr>
                <w:rFonts w:ascii="Garamond" w:hAnsi="Garamond"/>
                <w:b/>
                <w:bCs/>
                <w:spacing w:val="-3"/>
                <w:sz w:val="24"/>
                <w:szCs w:val="24"/>
                <w:lang w:eastAsia="eu-ES"/>
              </w:rPr>
            </w:pPr>
            <w:r>
              <w:rPr>
                <w:rFonts w:ascii="Garamond" w:hAnsi="Garamond"/>
                <w:b/>
                <w:bCs/>
                <w:sz w:val="24"/>
                <w:szCs w:val="24"/>
              </w:rPr>
              <w:t xml:space="preserve">Artículo 4. —Criterios </w:t>
            </w:r>
          </w:p>
        </w:tc>
      </w:tr>
      <w:tr w:rsidR="00A91849" w14:paraId="401E6FB4" w14:textId="77777777" w:rsidTr="00FD6250">
        <w:tc>
          <w:tcPr>
            <w:tcW w:w="4962" w:type="dxa"/>
            <w:hideMark/>
          </w:tcPr>
          <w:p w14:paraId="3FE007DD" w14:textId="77777777" w:rsidR="00A91849" w:rsidRDefault="00A91849" w:rsidP="00FD6250">
            <w:pPr>
              <w:jc w:val="both"/>
              <w:textAlignment w:val="baseline"/>
              <w:rPr>
                <w:rFonts w:ascii="Garamond" w:hAnsi="Garamond"/>
                <w:color w:val="000000"/>
                <w:sz w:val="24"/>
                <w:szCs w:val="24"/>
                <w:lang w:val="eu-ES" w:eastAsia="eu-ES"/>
              </w:rPr>
            </w:pPr>
            <w:r>
              <w:rPr>
                <w:rFonts w:ascii="Garamond" w:hAnsi="Garamond"/>
                <w:color w:val="000000"/>
                <w:sz w:val="24"/>
                <w:szCs w:val="24"/>
                <w:lang w:val="eu-ES" w:eastAsia="eu-ES"/>
              </w:rPr>
              <w:t>Gizarte-laguntza bat eman ahal izango zaio bizikidetza-unitateari urteko. Salbuespen gisa, laguntza bat eman bada eta urte horretan bertan bete beharreko premia berri bat sortzen bada, erreferentziazko gizarte-langileak txosten baten bidez justifikatu beharko du bigarren laguntza bat emateko proposamena.</w:t>
            </w:r>
          </w:p>
          <w:p w14:paraId="109A8AB2" w14:textId="77777777" w:rsidR="00A91849" w:rsidRDefault="00A91849" w:rsidP="00FD6250">
            <w:pPr>
              <w:jc w:val="both"/>
              <w:textAlignment w:val="baseline"/>
              <w:rPr>
                <w:rFonts w:ascii="Garamond" w:hAnsi="Garamond"/>
                <w:sz w:val="24"/>
                <w:szCs w:val="24"/>
                <w:lang w:val="eu-ES"/>
              </w:rPr>
            </w:pPr>
            <w:r>
              <w:rPr>
                <w:rFonts w:ascii="Garamond" w:hAnsi="Garamond"/>
                <w:color w:val="000000"/>
                <w:sz w:val="24"/>
                <w:szCs w:val="24"/>
                <w:lang w:val="eu-ES" w:eastAsia="eu-ES"/>
              </w:rPr>
              <w:br/>
            </w:r>
            <w:r>
              <w:rPr>
                <w:rFonts w:ascii="Garamond" w:hAnsi="Garamond"/>
                <w:color w:val="000000"/>
                <w:sz w:val="24"/>
                <w:szCs w:val="24"/>
                <w:lang w:val="eu-ES" w:eastAsia="eu-ES"/>
              </w:rPr>
              <w:br/>
            </w:r>
          </w:p>
        </w:tc>
        <w:tc>
          <w:tcPr>
            <w:tcW w:w="4961" w:type="dxa"/>
          </w:tcPr>
          <w:p w14:paraId="13C7873D" w14:textId="77777777" w:rsidR="00A91849" w:rsidRDefault="00A91849" w:rsidP="00FD6250">
            <w:pPr>
              <w:jc w:val="both"/>
              <w:rPr>
                <w:rFonts w:ascii="Garamond" w:hAnsi="Garamond"/>
                <w:sz w:val="24"/>
                <w:szCs w:val="24"/>
              </w:rPr>
            </w:pPr>
            <w:r>
              <w:rPr>
                <w:rFonts w:ascii="Garamond" w:hAnsi="Garamond"/>
                <w:sz w:val="24"/>
                <w:szCs w:val="24"/>
              </w:rPr>
              <w:t>Se podrá conceder una ayuda de carácter social para la unidad de convivencia por año. Con carácter excepcional, si se hubiera concedido una ayuda y en ese mismo año surgiera una nueva necesidad a cubrir, la trabajadora social de referencia deberá justificar la propuesta de concesión de una segunda ayuda mediante un informe.</w:t>
            </w:r>
          </w:p>
          <w:p w14:paraId="689BE7F4" w14:textId="77777777" w:rsidR="00A91849" w:rsidRDefault="00A91849" w:rsidP="00FD6250">
            <w:pPr>
              <w:jc w:val="both"/>
              <w:rPr>
                <w:rFonts w:ascii="Garamond" w:hAnsi="Garamond"/>
                <w:spacing w:val="-3"/>
                <w:sz w:val="24"/>
                <w:szCs w:val="24"/>
                <w:lang w:eastAsia="eu-ES"/>
              </w:rPr>
            </w:pPr>
          </w:p>
        </w:tc>
      </w:tr>
      <w:tr w:rsidR="00A91849" w14:paraId="0443A5FA" w14:textId="77777777" w:rsidTr="00FD6250">
        <w:tc>
          <w:tcPr>
            <w:tcW w:w="4962" w:type="dxa"/>
            <w:hideMark/>
          </w:tcPr>
          <w:p w14:paraId="6AB03417" w14:textId="77777777" w:rsidR="00A91849" w:rsidRDefault="00A91849" w:rsidP="00FD6250">
            <w:pPr>
              <w:jc w:val="both"/>
              <w:textAlignment w:val="baseline"/>
              <w:rPr>
                <w:rFonts w:ascii="Garamond" w:hAnsi="Garamond"/>
                <w:sz w:val="24"/>
                <w:szCs w:val="24"/>
                <w:lang w:val="eu-ES"/>
              </w:rPr>
            </w:pPr>
            <w:r>
              <w:rPr>
                <w:rFonts w:ascii="Garamond" w:hAnsi="Garamond"/>
                <w:color w:val="000000"/>
                <w:sz w:val="24"/>
                <w:szCs w:val="24"/>
                <w:lang w:val="eu-ES" w:eastAsia="eu-ES"/>
              </w:rPr>
              <w:t>Urte berean bi laguntza emango balira, urteko gehieneko zenbatekoa ez da 3.700 eurotik gorakoa izango.</w:t>
            </w:r>
          </w:p>
        </w:tc>
        <w:tc>
          <w:tcPr>
            <w:tcW w:w="4961" w:type="dxa"/>
            <w:hideMark/>
          </w:tcPr>
          <w:p w14:paraId="04CB3F2F"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El importe máximo anual, en el supuesto excepcional que se concedieran dos ayudas en el mismo año, no podrá superar los 3.700 euros. </w:t>
            </w:r>
          </w:p>
        </w:tc>
      </w:tr>
      <w:tr w:rsidR="00A91849" w14:paraId="08BC9096" w14:textId="77777777" w:rsidTr="00FD6250">
        <w:tc>
          <w:tcPr>
            <w:tcW w:w="4962" w:type="dxa"/>
            <w:hideMark/>
          </w:tcPr>
          <w:p w14:paraId="32430844" w14:textId="77777777" w:rsidR="00A91849" w:rsidRDefault="00A91849" w:rsidP="00FD6250">
            <w:pPr>
              <w:spacing w:before="120" w:after="120"/>
              <w:ind w:right="113"/>
              <w:rPr>
                <w:rFonts w:ascii="Garamond" w:hAnsi="Garamond"/>
                <w:sz w:val="24"/>
                <w:szCs w:val="24"/>
                <w:lang w:val="eu-ES"/>
              </w:rPr>
            </w:pPr>
            <w:r>
              <w:rPr>
                <w:rFonts w:ascii="Garamond" w:hAnsi="Garamond"/>
                <w:color w:val="000000"/>
                <w:sz w:val="24"/>
                <w:szCs w:val="24"/>
                <w:lang w:val="eu-ES" w:eastAsia="eu-ES"/>
              </w:rPr>
              <w:t>Eskatutako kontzeptuetako bat ostaturako laguntza bada, urteko gehieneko zenbatekoa ez da 5.000 eurotik gorakoa izango.</w:t>
            </w:r>
            <w:r>
              <w:rPr>
                <w:rFonts w:ascii="Garamond" w:hAnsi="Garamond"/>
                <w:color w:val="000000"/>
                <w:sz w:val="24"/>
                <w:szCs w:val="24"/>
                <w:lang w:val="eu-ES" w:eastAsia="eu-ES"/>
              </w:rPr>
              <w:br/>
            </w:r>
          </w:p>
        </w:tc>
        <w:tc>
          <w:tcPr>
            <w:tcW w:w="4961" w:type="dxa"/>
          </w:tcPr>
          <w:p w14:paraId="50A0E521" w14:textId="77777777" w:rsidR="00A91849" w:rsidRDefault="00A91849" w:rsidP="00FD6250">
            <w:pPr>
              <w:spacing w:before="120" w:after="120"/>
              <w:ind w:left="113" w:right="113"/>
              <w:rPr>
                <w:rFonts w:ascii="Garamond" w:hAnsi="Garamond"/>
                <w:sz w:val="24"/>
                <w:szCs w:val="24"/>
              </w:rPr>
            </w:pPr>
            <w:r>
              <w:rPr>
                <w:rFonts w:ascii="Garamond" w:hAnsi="Garamond"/>
                <w:sz w:val="24"/>
                <w:szCs w:val="24"/>
              </w:rPr>
              <w:t>En el caso que uno de los conceptos solicitados fuera el de ayuda para el alojamiento, el importe máximo anual no podrá superar los 5000 euros.</w:t>
            </w:r>
          </w:p>
          <w:p w14:paraId="47830751" w14:textId="77777777" w:rsidR="00A91849" w:rsidRDefault="00A91849" w:rsidP="00FD6250">
            <w:pPr>
              <w:spacing w:before="120" w:after="120"/>
              <w:ind w:left="113" w:right="113"/>
              <w:rPr>
                <w:rFonts w:ascii="Garamond" w:hAnsi="Garamond"/>
                <w:spacing w:val="-3"/>
                <w:sz w:val="24"/>
                <w:szCs w:val="24"/>
                <w:lang w:eastAsia="eu-ES"/>
              </w:rPr>
            </w:pPr>
          </w:p>
        </w:tc>
      </w:tr>
      <w:tr w:rsidR="00A91849" w14:paraId="07504C2D" w14:textId="77777777" w:rsidTr="00FD6250">
        <w:tc>
          <w:tcPr>
            <w:tcW w:w="4962" w:type="dxa"/>
            <w:hideMark/>
          </w:tcPr>
          <w:p w14:paraId="45037C05" w14:textId="77777777" w:rsidR="00A91849" w:rsidRDefault="00A91849" w:rsidP="00FD6250">
            <w:pPr>
              <w:textAlignment w:val="baseline"/>
              <w:rPr>
                <w:rFonts w:ascii="Garamond" w:hAnsi="Garamond"/>
                <w:b/>
                <w:bCs/>
                <w:sz w:val="24"/>
                <w:szCs w:val="24"/>
                <w:lang w:val="eu-ES"/>
              </w:rPr>
            </w:pPr>
            <w:r>
              <w:rPr>
                <w:rFonts w:ascii="Garamond" w:hAnsi="Garamond"/>
                <w:b/>
                <w:bCs/>
                <w:color w:val="000000"/>
                <w:sz w:val="24"/>
                <w:szCs w:val="24"/>
                <w:lang w:val="eu-ES" w:eastAsia="eu-ES"/>
              </w:rPr>
              <w:t>5. artikulua. — Diru-sarrerak eta ondarea zehaztea.</w:t>
            </w:r>
            <w:r>
              <w:rPr>
                <w:rFonts w:ascii="Garamond" w:hAnsi="Garamond"/>
                <w:b/>
                <w:bCs/>
                <w:color w:val="000000"/>
                <w:sz w:val="24"/>
                <w:szCs w:val="24"/>
                <w:lang w:val="eu-ES" w:eastAsia="eu-ES"/>
              </w:rPr>
              <w:br/>
            </w:r>
            <w:r>
              <w:rPr>
                <w:rFonts w:ascii="Garamond" w:hAnsi="Garamond"/>
                <w:b/>
                <w:bCs/>
                <w:color w:val="000000"/>
                <w:sz w:val="24"/>
                <w:szCs w:val="24"/>
                <w:lang w:val="eu-ES" w:eastAsia="eu-ES"/>
              </w:rPr>
              <w:br/>
            </w:r>
          </w:p>
        </w:tc>
        <w:tc>
          <w:tcPr>
            <w:tcW w:w="4961" w:type="dxa"/>
          </w:tcPr>
          <w:p w14:paraId="31B9A821" w14:textId="77777777" w:rsidR="00A91849" w:rsidRDefault="00A91849" w:rsidP="00FD6250">
            <w:pPr>
              <w:rPr>
                <w:rFonts w:ascii="Garamond" w:hAnsi="Garamond"/>
                <w:b/>
                <w:bCs/>
                <w:sz w:val="24"/>
                <w:szCs w:val="24"/>
              </w:rPr>
            </w:pPr>
            <w:r>
              <w:rPr>
                <w:rFonts w:ascii="Garamond" w:hAnsi="Garamond"/>
                <w:b/>
                <w:bCs/>
                <w:sz w:val="24"/>
                <w:szCs w:val="24"/>
              </w:rPr>
              <w:t>Artículo 5. —Determinación de ingresos y patrimonio.</w:t>
            </w:r>
          </w:p>
          <w:p w14:paraId="3A73CB70" w14:textId="77777777" w:rsidR="00A91849" w:rsidRDefault="00A91849" w:rsidP="00FD6250">
            <w:pPr>
              <w:spacing w:before="120" w:after="120"/>
              <w:ind w:left="113" w:right="113"/>
              <w:jc w:val="both"/>
              <w:rPr>
                <w:rFonts w:ascii="Garamond" w:hAnsi="Garamond"/>
                <w:b/>
                <w:bCs/>
                <w:spacing w:val="-3"/>
                <w:sz w:val="24"/>
                <w:szCs w:val="24"/>
                <w:lang w:eastAsia="eu-ES"/>
              </w:rPr>
            </w:pPr>
          </w:p>
        </w:tc>
      </w:tr>
      <w:tr w:rsidR="00A91849" w14:paraId="51405173" w14:textId="77777777" w:rsidTr="00FD6250">
        <w:tc>
          <w:tcPr>
            <w:tcW w:w="4962" w:type="dxa"/>
            <w:hideMark/>
          </w:tcPr>
          <w:p w14:paraId="2E870E93" w14:textId="77777777" w:rsidR="00A91849" w:rsidRDefault="00A91849" w:rsidP="00FD6250">
            <w:pPr>
              <w:textAlignment w:val="baseline"/>
              <w:rPr>
                <w:rFonts w:ascii="Garamond" w:hAnsi="Garamond"/>
                <w:sz w:val="24"/>
                <w:szCs w:val="24"/>
                <w:lang w:val="eu-ES"/>
              </w:rPr>
            </w:pPr>
            <w:r>
              <w:rPr>
                <w:rFonts w:ascii="Garamond" w:hAnsi="Garamond"/>
                <w:color w:val="000000"/>
                <w:sz w:val="24"/>
                <w:szCs w:val="24"/>
                <w:lang w:val="eu-ES" w:eastAsia="eu-ES"/>
              </w:rPr>
              <w:t>Baliabideak zenbatzeko, diru-sarrerak eta ondarea zehazteko, arau honetan ezarri gabeko terminoetan, Gizarteratzeko eta Diru Sarrerak Bermatzeko abenduaren 23ko 18/2008 Legean ezarritakoa hartuko da kontuan.</w:t>
            </w:r>
            <w:r>
              <w:rPr>
                <w:rFonts w:ascii="Garamond" w:hAnsi="Garamond"/>
                <w:color w:val="000000"/>
                <w:sz w:val="24"/>
                <w:szCs w:val="24"/>
                <w:lang w:val="eu-ES" w:eastAsia="eu-ES"/>
              </w:rPr>
              <w:br/>
            </w:r>
            <w:r>
              <w:rPr>
                <w:rFonts w:ascii="Garamond" w:hAnsi="Garamond"/>
                <w:color w:val="000000"/>
                <w:sz w:val="24"/>
                <w:szCs w:val="24"/>
                <w:lang w:val="eu-ES" w:eastAsia="eu-ES"/>
              </w:rPr>
              <w:br/>
            </w:r>
          </w:p>
        </w:tc>
        <w:tc>
          <w:tcPr>
            <w:tcW w:w="4961" w:type="dxa"/>
            <w:hideMark/>
          </w:tcPr>
          <w:p w14:paraId="0E46E809"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Para el computo de los recursos, determinar los ingresos y el patrimonio, en términos no establecidos en esta norma, se tendrá en cuenta lo establecido en la Ley 18/2008, de 23 de diciembre, para la Garantía de Ingresos y para la Inclusión Social. </w:t>
            </w:r>
          </w:p>
        </w:tc>
      </w:tr>
      <w:tr w:rsidR="00A91849" w14:paraId="6AF35268" w14:textId="77777777" w:rsidTr="00FD6250">
        <w:tc>
          <w:tcPr>
            <w:tcW w:w="4962" w:type="dxa"/>
            <w:hideMark/>
          </w:tcPr>
          <w:p w14:paraId="2B817AC0" w14:textId="77777777" w:rsidR="00A91849" w:rsidRDefault="00A91849" w:rsidP="00FD6250">
            <w:pPr>
              <w:textAlignment w:val="baseline"/>
              <w:rPr>
                <w:rFonts w:ascii="Garamond" w:hAnsi="Garamond"/>
                <w:b/>
                <w:bCs/>
                <w:sz w:val="24"/>
                <w:szCs w:val="24"/>
                <w:lang w:val="eu-ES"/>
              </w:rPr>
            </w:pPr>
            <w:r>
              <w:rPr>
                <w:rFonts w:ascii="Garamond" w:hAnsi="Garamond"/>
                <w:b/>
                <w:bCs/>
                <w:color w:val="000000"/>
                <w:sz w:val="24"/>
                <w:szCs w:val="24"/>
                <w:lang w:val="eu-ES" w:eastAsia="eu-ES"/>
              </w:rPr>
              <w:lastRenderedPageBreak/>
              <w:t>6. artikulua. — Eskaerak egiteko epea.</w:t>
            </w:r>
            <w:r>
              <w:rPr>
                <w:rFonts w:ascii="Garamond" w:hAnsi="Garamond"/>
                <w:b/>
                <w:bCs/>
                <w:color w:val="000000"/>
                <w:sz w:val="24"/>
                <w:szCs w:val="24"/>
                <w:lang w:val="eu-ES" w:eastAsia="eu-ES"/>
              </w:rPr>
              <w:br/>
            </w:r>
          </w:p>
        </w:tc>
        <w:tc>
          <w:tcPr>
            <w:tcW w:w="4961" w:type="dxa"/>
            <w:hideMark/>
          </w:tcPr>
          <w:p w14:paraId="214EE6A7" w14:textId="77777777" w:rsidR="00A91849" w:rsidRDefault="00A91849" w:rsidP="00FD6250">
            <w:pPr>
              <w:rPr>
                <w:rFonts w:ascii="Garamond" w:hAnsi="Garamond"/>
                <w:b/>
                <w:bCs/>
                <w:spacing w:val="-3"/>
                <w:sz w:val="24"/>
                <w:szCs w:val="24"/>
                <w:lang w:eastAsia="eu-ES"/>
              </w:rPr>
            </w:pPr>
            <w:r>
              <w:rPr>
                <w:rFonts w:ascii="Garamond" w:hAnsi="Garamond"/>
                <w:b/>
                <w:bCs/>
                <w:sz w:val="24"/>
                <w:szCs w:val="24"/>
              </w:rPr>
              <w:t>Artículo 6. —Plazo de solicitud.</w:t>
            </w:r>
          </w:p>
        </w:tc>
      </w:tr>
      <w:tr w:rsidR="00A91849" w14:paraId="39C2C976" w14:textId="77777777" w:rsidTr="00FD6250">
        <w:tc>
          <w:tcPr>
            <w:tcW w:w="4962" w:type="dxa"/>
          </w:tcPr>
          <w:p w14:paraId="13AD5366" w14:textId="77777777" w:rsidR="00A91849" w:rsidRDefault="00A91849" w:rsidP="00FD6250">
            <w:pPr>
              <w:jc w:val="both"/>
              <w:textAlignment w:val="baseline"/>
              <w:rPr>
                <w:rFonts w:ascii="Garamond" w:hAnsi="Garamond"/>
                <w:color w:val="000000"/>
                <w:sz w:val="24"/>
                <w:szCs w:val="24"/>
                <w:lang w:val="eu-ES" w:eastAsia="eu-ES"/>
              </w:rPr>
            </w:pPr>
            <w:r>
              <w:rPr>
                <w:rFonts w:ascii="Garamond" w:hAnsi="Garamond"/>
                <w:color w:val="000000"/>
                <w:sz w:val="24"/>
                <w:szCs w:val="24"/>
                <w:lang w:val="eu-ES" w:eastAsia="eu-ES"/>
              </w:rPr>
              <w:t>Eskaerak egiteko epea oinarri hauek argitaratzen direnetik 2023ko abenduaren 1era artekoa izango da. Salbuespen gisa, ondoren aurkeztutako eskabideak izapidetu ahal izango dira, baldin eta gizarte-langileak abenduaren 1etik aurrera detektatu badu beharrizan-egoera, betiere gizarte-langileak premia larria dagoela justifikatzen badu.</w:t>
            </w:r>
          </w:p>
          <w:p w14:paraId="7B652E04" w14:textId="77777777" w:rsidR="00A91849" w:rsidRDefault="00A91849" w:rsidP="00FD6250">
            <w:pPr>
              <w:spacing w:before="120" w:after="120"/>
              <w:ind w:left="113" w:right="113"/>
              <w:jc w:val="both"/>
              <w:rPr>
                <w:rFonts w:ascii="Garamond" w:hAnsi="Garamond"/>
                <w:sz w:val="24"/>
                <w:szCs w:val="24"/>
                <w:lang w:val="eu-ES"/>
              </w:rPr>
            </w:pPr>
          </w:p>
        </w:tc>
        <w:tc>
          <w:tcPr>
            <w:tcW w:w="4961" w:type="dxa"/>
          </w:tcPr>
          <w:p w14:paraId="73A357F8" w14:textId="77777777" w:rsidR="00A91849" w:rsidRDefault="00A91849" w:rsidP="00FD6250">
            <w:pPr>
              <w:jc w:val="both"/>
              <w:rPr>
                <w:rFonts w:ascii="Garamond" w:hAnsi="Garamond"/>
                <w:sz w:val="24"/>
                <w:szCs w:val="24"/>
              </w:rPr>
            </w:pPr>
            <w:r>
              <w:rPr>
                <w:rFonts w:ascii="Garamond" w:hAnsi="Garamond"/>
                <w:sz w:val="24"/>
                <w:szCs w:val="24"/>
              </w:rPr>
              <w:t xml:space="preserve">El plazo de solicitud será desde la publicación de las presentes bases hasta el 1 de diciembre de 2023. Excepcionalmente se podrán tramitar solicitudes presentadas con fecha posterior, cuando la situación de necesidad haya sido detectada por la trabajadora social en fecha posterior al 1 de diciembre, siempre que la trabajadora social justifique la existencia de una urgente necesidad. </w:t>
            </w:r>
          </w:p>
          <w:p w14:paraId="5C72C37F" w14:textId="77777777" w:rsidR="00A91849" w:rsidRDefault="00A91849" w:rsidP="00FD6250">
            <w:pPr>
              <w:jc w:val="both"/>
              <w:rPr>
                <w:rFonts w:ascii="Garamond" w:hAnsi="Garamond"/>
                <w:spacing w:val="-3"/>
                <w:sz w:val="24"/>
                <w:szCs w:val="24"/>
                <w:lang w:eastAsia="eu-ES"/>
              </w:rPr>
            </w:pPr>
          </w:p>
        </w:tc>
      </w:tr>
      <w:tr w:rsidR="00A91849" w14:paraId="5F33097A" w14:textId="77777777" w:rsidTr="00FD6250">
        <w:tc>
          <w:tcPr>
            <w:tcW w:w="4962" w:type="dxa"/>
            <w:hideMark/>
          </w:tcPr>
          <w:p w14:paraId="00B7840B" w14:textId="77777777" w:rsidR="00A91849" w:rsidRDefault="00A91849" w:rsidP="00FD6250">
            <w:pPr>
              <w:textAlignment w:val="baseline"/>
              <w:rPr>
                <w:rFonts w:ascii="Garamond" w:hAnsi="Garamond"/>
                <w:b/>
                <w:bCs/>
                <w:sz w:val="24"/>
                <w:szCs w:val="24"/>
                <w:lang w:val="eu-ES"/>
              </w:rPr>
            </w:pPr>
            <w:r>
              <w:rPr>
                <w:rFonts w:ascii="Garamond" w:hAnsi="Garamond"/>
                <w:b/>
                <w:bCs/>
                <w:color w:val="000000"/>
                <w:sz w:val="24"/>
                <w:szCs w:val="24"/>
                <w:lang w:val="eu-ES" w:eastAsia="eu-ES"/>
              </w:rPr>
              <w:t>7. artikulua.- Finantzaketa.</w:t>
            </w:r>
            <w:r>
              <w:rPr>
                <w:rFonts w:ascii="Garamond" w:hAnsi="Garamond"/>
                <w:b/>
                <w:bCs/>
                <w:color w:val="000000"/>
                <w:sz w:val="24"/>
                <w:szCs w:val="24"/>
                <w:lang w:val="eu-ES" w:eastAsia="eu-ES"/>
              </w:rPr>
              <w:br/>
            </w:r>
          </w:p>
        </w:tc>
        <w:tc>
          <w:tcPr>
            <w:tcW w:w="4961" w:type="dxa"/>
            <w:hideMark/>
          </w:tcPr>
          <w:p w14:paraId="1B515B1D" w14:textId="77777777" w:rsidR="00A91849" w:rsidRDefault="00A91849" w:rsidP="00FD6250">
            <w:pPr>
              <w:jc w:val="both"/>
              <w:rPr>
                <w:rFonts w:ascii="Garamond" w:hAnsi="Garamond"/>
                <w:b/>
                <w:bCs/>
                <w:sz w:val="24"/>
                <w:szCs w:val="24"/>
              </w:rPr>
            </w:pPr>
            <w:r>
              <w:rPr>
                <w:rFonts w:ascii="Garamond" w:hAnsi="Garamond"/>
                <w:b/>
                <w:bCs/>
                <w:sz w:val="24"/>
                <w:szCs w:val="24"/>
              </w:rPr>
              <w:t>Artículo 7. —Financiación.</w:t>
            </w:r>
          </w:p>
          <w:p w14:paraId="1B211518" w14:textId="77777777" w:rsidR="00A91849" w:rsidRDefault="00A91849" w:rsidP="00FD6250">
            <w:pPr>
              <w:jc w:val="both"/>
              <w:rPr>
                <w:rFonts w:ascii="Garamond" w:hAnsi="Garamond"/>
                <w:b/>
                <w:bCs/>
                <w:spacing w:val="-3"/>
                <w:sz w:val="24"/>
                <w:szCs w:val="24"/>
                <w:lang w:eastAsia="eu-ES"/>
              </w:rPr>
            </w:pPr>
            <w:r>
              <w:rPr>
                <w:rFonts w:ascii="Garamond" w:hAnsi="Garamond"/>
                <w:b/>
                <w:bCs/>
                <w:sz w:val="24"/>
                <w:szCs w:val="24"/>
              </w:rPr>
              <w:t xml:space="preserve"> </w:t>
            </w:r>
          </w:p>
        </w:tc>
      </w:tr>
      <w:tr w:rsidR="00A91849" w14:paraId="54A1735E" w14:textId="77777777" w:rsidTr="00FD6250">
        <w:tc>
          <w:tcPr>
            <w:tcW w:w="4962" w:type="dxa"/>
            <w:hideMark/>
          </w:tcPr>
          <w:p w14:paraId="43FF8804" w14:textId="77777777" w:rsidR="00A91849" w:rsidRPr="00E50683" w:rsidRDefault="00A91849" w:rsidP="00FD6250">
            <w:pPr>
              <w:spacing w:before="120" w:after="120"/>
              <w:ind w:left="113" w:right="113"/>
              <w:jc w:val="both"/>
              <w:rPr>
                <w:rFonts w:ascii="Garamond" w:hAnsi="Garamond"/>
                <w:sz w:val="24"/>
                <w:szCs w:val="24"/>
                <w:lang w:val="eu-ES"/>
              </w:rPr>
            </w:pPr>
            <w:proofErr w:type="spellStart"/>
            <w:r w:rsidRPr="00E50683">
              <w:rPr>
                <w:rFonts w:ascii="Garamond" w:hAnsi="Garamond"/>
                <w:color w:val="000000"/>
                <w:sz w:val="24"/>
                <w:szCs w:val="24"/>
                <w:lang w:val="eu-ES" w:eastAsia="eu-ES"/>
              </w:rPr>
              <w:t>ANPMen</w:t>
            </w:r>
            <w:proofErr w:type="spellEnd"/>
            <w:r w:rsidRPr="00E50683">
              <w:rPr>
                <w:rFonts w:ascii="Garamond" w:hAnsi="Garamond"/>
                <w:color w:val="000000"/>
                <w:sz w:val="24"/>
                <w:szCs w:val="24"/>
                <w:lang w:val="eu-ES" w:eastAsia="eu-ES"/>
              </w:rPr>
              <w:t xml:space="preserve"> 2024rako finantzaketa 15.000 euroko aurrekontu-kreditu baten kargura egingo da. Kreditu hori larrialdien funts propioa izeneko kontu-sailean jasota dago (1-0400-481-231-30-00). Udal-laguntza horiek aurrekontu-kreditu hori agortu arte emango dira.</w:t>
            </w:r>
            <w:r w:rsidRPr="00E50683">
              <w:rPr>
                <w:rFonts w:ascii="Garamond" w:hAnsi="Garamond"/>
                <w:color w:val="000000"/>
                <w:sz w:val="24"/>
                <w:szCs w:val="24"/>
                <w:lang w:val="eu-ES" w:eastAsia="eu-ES"/>
              </w:rPr>
              <w:br/>
            </w:r>
          </w:p>
        </w:tc>
        <w:tc>
          <w:tcPr>
            <w:tcW w:w="4961" w:type="dxa"/>
          </w:tcPr>
          <w:p w14:paraId="3D11D8D2" w14:textId="77777777" w:rsidR="00A91849" w:rsidRPr="00E50683" w:rsidRDefault="00A91849" w:rsidP="00FD6250">
            <w:pPr>
              <w:jc w:val="both"/>
              <w:rPr>
                <w:rFonts w:ascii="Garamond" w:hAnsi="Garamond"/>
                <w:sz w:val="24"/>
                <w:szCs w:val="24"/>
              </w:rPr>
            </w:pPr>
            <w:r w:rsidRPr="00E50683">
              <w:rPr>
                <w:rFonts w:ascii="Garamond" w:hAnsi="Garamond"/>
                <w:sz w:val="24"/>
                <w:szCs w:val="24"/>
              </w:rPr>
              <w:t>La financiación para el año 2024 de las ANPM se efectuará con cargo a un crédito presupuestario de 15.000 € recogido en la partida “</w:t>
            </w:r>
            <w:r w:rsidRPr="00E50683">
              <w:rPr>
                <w:rFonts w:ascii="Garamond" w:hAnsi="Garamond"/>
                <w:i/>
                <w:iCs/>
                <w:sz w:val="24"/>
                <w:szCs w:val="24"/>
              </w:rPr>
              <w:t>1-0400-481-231-30-00 Fondo propio emergencias</w:t>
            </w:r>
            <w:r w:rsidRPr="00E50683">
              <w:rPr>
                <w:rFonts w:ascii="Garamond" w:hAnsi="Garamond"/>
                <w:sz w:val="24"/>
                <w:szCs w:val="24"/>
              </w:rPr>
              <w:t>” Estas ayudas municipales se concederán hasta agotar dicho crédito presupuestario.</w:t>
            </w:r>
          </w:p>
          <w:p w14:paraId="70B7C22F" w14:textId="77777777" w:rsidR="00A91849" w:rsidRPr="00E50683" w:rsidRDefault="00A91849" w:rsidP="00FD6250">
            <w:pPr>
              <w:spacing w:before="120" w:after="120"/>
              <w:ind w:left="113" w:right="113"/>
              <w:jc w:val="both"/>
              <w:rPr>
                <w:rFonts w:ascii="Garamond" w:hAnsi="Garamond"/>
                <w:spacing w:val="-3"/>
                <w:sz w:val="24"/>
                <w:szCs w:val="24"/>
                <w:lang w:eastAsia="eu-ES"/>
              </w:rPr>
            </w:pPr>
          </w:p>
        </w:tc>
      </w:tr>
      <w:tr w:rsidR="00A91849" w14:paraId="46BA6D87" w14:textId="77777777" w:rsidTr="00FD6250">
        <w:tc>
          <w:tcPr>
            <w:tcW w:w="4962" w:type="dxa"/>
            <w:hideMark/>
          </w:tcPr>
          <w:p w14:paraId="50D3C55F" w14:textId="77777777" w:rsidR="00A91849" w:rsidRDefault="00A91849" w:rsidP="00FD6250">
            <w:pPr>
              <w:textAlignment w:val="baseline"/>
              <w:rPr>
                <w:rFonts w:ascii="Garamond" w:hAnsi="Garamond"/>
                <w:b/>
                <w:bCs/>
                <w:sz w:val="24"/>
                <w:szCs w:val="24"/>
                <w:lang w:val="eu-ES"/>
              </w:rPr>
            </w:pPr>
            <w:r>
              <w:rPr>
                <w:rFonts w:ascii="Garamond" w:hAnsi="Garamond"/>
                <w:b/>
                <w:bCs/>
                <w:color w:val="000000"/>
                <w:sz w:val="24"/>
                <w:szCs w:val="24"/>
                <w:lang w:val="eu-ES" w:eastAsia="eu-ES"/>
              </w:rPr>
              <w:t>8. artikulua. — Eskabideak.</w:t>
            </w:r>
          </w:p>
        </w:tc>
        <w:tc>
          <w:tcPr>
            <w:tcW w:w="4961" w:type="dxa"/>
            <w:hideMark/>
          </w:tcPr>
          <w:p w14:paraId="6747C0C0" w14:textId="77777777" w:rsidR="00A91849" w:rsidRDefault="00A91849" w:rsidP="00FD6250">
            <w:pPr>
              <w:jc w:val="both"/>
              <w:rPr>
                <w:rFonts w:ascii="Garamond" w:hAnsi="Garamond"/>
                <w:b/>
                <w:bCs/>
                <w:spacing w:val="-3"/>
                <w:sz w:val="24"/>
                <w:szCs w:val="24"/>
                <w:lang w:eastAsia="eu-ES"/>
              </w:rPr>
            </w:pPr>
            <w:r>
              <w:rPr>
                <w:rFonts w:ascii="Garamond" w:hAnsi="Garamond"/>
                <w:b/>
                <w:bCs/>
                <w:sz w:val="24"/>
                <w:szCs w:val="24"/>
              </w:rPr>
              <w:t xml:space="preserve">Artículo 8. —Solicitudes </w:t>
            </w:r>
          </w:p>
        </w:tc>
      </w:tr>
      <w:tr w:rsidR="00A91849" w14:paraId="1231747B" w14:textId="77777777" w:rsidTr="00FD6250">
        <w:tc>
          <w:tcPr>
            <w:tcW w:w="4962" w:type="dxa"/>
          </w:tcPr>
          <w:p w14:paraId="79089D78" w14:textId="77777777" w:rsidR="00A91849" w:rsidRDefault="00A91849" w:rsidP="00FD6250">
            <w:pPr>
              <w:ind w:left="113" w:right="113"/>
              <w:jc w:val="both"/>
              <w:rPr>
                <w:rFonts w:ascii="Garamond" w:hAnsi="Garamond"/>
                <w:color w:val="000000"/>
                <w:sz w:val="24"/>
                <w:szCs w:val="24"/>
                <w:lang w:val="eu-ES" w:eastAsia="eu-ES"/>
              </w:rPr>
            </w:pPr>
            <w:r>
              <w:rPr>
                <w:rFonts w:ascii="Garamond" w:hAnsi="Garamond"/>
                <w:color w:val="000000"/>
                <w:sz w:val="24"/>
                <w:szCs w:val="24"/>
                <w:lang w:val="eu-ES" w:eastAsia="eu-ES"/>
              </w:rPr>
              <w:t>8.1. Eskabideak aurkeztea</w:t>
            </w:r>
          </w:p>
          <w:p w14:paraId="5A8E0518" w14:textId="77777777" w:rsidR="00A91849" w:rsidRDefault="00A91849" w:rsidP="00FD6250">
            <w:pPr>
              <w:ind w:left="113" w:right="113"/>
              <w:jc w:val="both"/>
              <w:rPr>
                <w:rFonts w:ascii="Garamond" w:hAnsi="Garamond"/>
                <w:sz w:val="24"/>
                <w:szCs w:val="24"/>
                <w:lang w:val="eu-ES"/>
              </w:rPr>
            </w:pPr>
          </w:p>
        </w:tc>
        <w:tc>
          <w:tcPr>
            <w:tcW w:w="4961" w:type="dxa"/>
            <w:hideMark/>
          </w:tcPr>
          <w:p w14:paraId="15665757"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8.1. Presentación de Solicitudes </w:t>
            </w:r>
          </w:p>
        </w:tc>
      </w:tr>
      <w:tr w:rsidR="00A91849" w14:paraId="2A4C83C5" w14:textId="77777777" w:rsidTr="00FD6250">
        <w:tc>
          <w:tcPr>
            <w:tcW w:w="4962" w:type="dxa"/>
            <w:hideMark/>
          </w:tcPr>
          <w:p w14:paraId="0E4E5E4A"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Gizarte-laguntzako eskabideak Arrasateko Udaleko Oinarrizko Gizarte Zerbitzuetan aurkeztu eta formulatuko dira. Eskatzaileak honako agiri hauek aurkeztu beharko ditu eskabidearekin batera, behar bezala formalizatuta:</w:t>
            </w:r>
          </w:p>
        </w:tc>
        <w:tc>
          <w:tcPr>
            <w:tcW w:w="4961" w:type="dxa"/>
          </w:tcPr>
          <w:p w14:paraId="6F83FAEC" w14:textId="77777777" w:rsidR="00A91849" w:rsidRDefault="00A91849" w:rsidP="00FD6250">
            <w:pPr>
              <w:jc w:val="both"/>
              <w:rPr>
                <w:rFonts w:ascii="Garamond" w:hAnsi="Garamond"/>
                <w:sz w:val="24"/>
                <w:szCs w:val="24"/>
              </w:rPr>
            </w:pPr>
            <w:r>
              <w:rPr>
                <w:rFonts w:ascii="Garamond" w:hAnsi="Garamond"/>
                <w:sz w:val="24"/>
                <w:szCs w:val="24"/>
              </w:rPr>
              <w:t xml:space="preserve">Las solicitudes de ayuda de carácter social serán formuladas y presentadas en los Servicios Sociales de Base del ayuntamiento de Mondragón. La persona solicitante deberá acompañar a la solicitud, debidamente formalizada, la siguiente documentación: </w:t>
            </w:r>
          </w:p>
          <w:p w14:paraId="353E18DC" w14:textId="77777777" w:rsidR="00A91849" w:rsidRDefault="00A91849" w:rsidP="00FD6250">
            <w:pPr>
              <w:jc w:val="both"/>
              <w:rPr>
                <w:rFonts w:ascii="Garamond" w:hAnsi="Garamond"/>
                <w:spacing w:val="-3"/>
                <w:sz w:val="24"/>
                <w:szCs w:val="24"/>
                <w:lang w:eastAsia="eu-ES"/>
              </w:rPr>
            </w:pPr>
          </w:p>
        </w:tc>
      </w:tr>
      <w:tr w:rsidR="00A91849" w14:paraId="233CEB2F" w14:textId="77777777" w:rsidTr="00FD6250">
        <w:tc>
          <w:tcPr>
            <w:tcW w:w="4962" w:type="dxa"/>
          </w:tcPr>
          <w:p w14:paraId="5467D9DB" w14:textId="77777777" w:rsidR="00A91849" w:rsidRDefault="00A91849" w:rsidP="00FD6250">
            <w:pPr>
              <w:textAlignment w:val="baseline"/>
              <w:rPr>
                <w:rFonts w:ascii="Garamond" w:hAnsi="Garamond"/>
                <w:color w:val="000000"/>
                <w:sz w:val="24"/>
                <w:szCs w:val="24"/>
                <w:lang w:val="eu-ES" w:eastAsia="eu-ES"/>
              </w:rPr>
            </w:pPr>
            <w:r>
              <w:rPr>
                <w:rFonts w:ascii="Garamond" w:hAnsi="Garamond"/>
                <w:color w:val="000000"/>
                <w:sz w:val="24"/>
                <w:szCs w:val="24"/>
                <w:lang w:val="eu-ES" w:eastAsia="eu-ES"/>
              </w:rPr>
              <w:t>a)Eskatzailearen eta, hala badagokio, bizikidetza-unitateko gainerako kideen NANaren fotokopia.</w:t>
            </w:r>
            <w:r>
              <w:rPr>
                <w:rFonts w:ascii="Garamond" w:hAnsi="Garamond"/>
                <w:color w:val="000000"/>
                <w:sz w:val="24"/>
                <w:szCs w:val="24"/>
                <w:lang w:val="eu-ES" w:eastAsia="eu-ES"/>
              </w:rPr>
              <w:br/>
              <w:t>b) Familia-liburuaren fotokopia eta/edo, hala badagokio, zaintza eta babesa edo tutoretza egiaztatzen duten agiriak.</w:t>
            </w:r>
            <w:r>
              <w:rPr>
                <w:rFonts w:ascii="Garamond" w:hAnsi="Garamond"/>
                <w:color w:val="000000"/>
                <w:sz w:val="24"/>
                <w:szCs w:val="24"/>
                <w:lang w:val="eu-ES" w:eastAsia="eu-ES"/>
              </w:rPr>
              <w:br/>
            </w:r>
            <w:r>
              <w:rPr>
                <w:rFonts w:ascii="Garamond" w:hAnsi="Garamond"/>
                <w:color w:val="000000"/>
                <w:sz w:val="24"/>
                <w:szCs w:val="24"/>
                <w:lang w:val="eu-ES" w:eastAsia="eu-ES"/>
              </w:rPr>
              <w:br/>
            </w:r>
          </w:p>
          <w:p w14:paraId="2F1D96BA" w14:textId="77777777" w:rsidR="00A91849" w:rsidRDefault="00A91849" w:rsidP="00FD6250">
            <w:pPr>
              <w:textAlignment w:val="baseline"/>
              <w:rPr>
                <w:rFonts w:ascii="Garamond" w:hAnsi="Garamond"/>
                <w:color w:val="000000"/>
                <w:sz w:val="24"/>
                <w:szCs w:val="24"/>
                <w:lang w:val="eu-ES" w:eastAsia="eu-ES"/>
              </w:rPr>
            </w:pPr>
            <w:r>
              <w:rPr>
                <w:rFonts w:ascii="Garamond" w:hAnsi="Garamond"/>
                <w:color w:val="000000"/>
                <w:sz w:val="24"/>
                <w:szCs w:val="24"/>
                <w:lang w:val="eu-ES" w:eastAsia="eu-ES"/>
              </w:rPr>
              <w:t>c) Banantze-epaia eta hitzarmen arautzailea, eta, halakorik balego, epaiaren eta/edo hitzarmenaren ondoriozko konpromiso ekonomikoen azken ordainketaren fotokopia.</w:t>
            </w:r>
            <w:r>
              <w:rPr>
                <w:rFonts w:ascii="Garamond" w:hAnsi="Garamond"/>
                <w:color w:val="000000"/>
                <w:sz w:val="24"/>
                <w:szCs w:val="24"/>
                <w:lang w:val="eu-ES" w:eastAsia="eu-ES"/>
              </w:rPr>
              <w:br/>
            </w:r>
            <w:r>
              <w:rPr>
                <w:rFonts w:ascii="Garamond" w:hAnsi="Garamond"/>
                <w:color w:val="000000"/>
                <w:sz w:val="24"/>
                <w:szCs w:val="24"/>
                <w:lang w:val="eu-ES" w:eastAsia="eu-ES"/>
              </w:rPr>
              <w:br/>
            </w:r>
            <w:r>
              <w:rPr>
                <w:rFonts w:ascii="Garamond" w:hAnsi="Garamond"/>
                <w:color w:val="000000"/>
                <w:sz w:val="24"/>
                <w:szCs w:val="24"/>
                <w:lang w:val="eu-ES" w:eastAsia="eu-ES"/>
              </w:rPr>
              <w:lastRenderedPageBreak/>
              <w:t>d) Etxebizitza alokatzeko kontratua, ohiko bizitokiarekin zerikusia duten premietarako laguntzen kasuetarako.</w:t>
            </w:r>
            <w:r>
              <w:rPr>
                <w:rFonts w:ascii="Garamond" w:hAnsi="Garamond"/>
                <w:color w:val="000000"/>
                <w:sz w:val="24"/>
                <w:szCs w:val="24"/>
                <w:lang w:val="eu-ES" w:eastAsia="eu-ES"/>
              </w:rPr>
              <w:br/>
            </w:r>
            <w:r>
              <w:rPr>
                <w:rFonts w:ascii="Garamond" w:hAnsi="Garamond"/>
                <w:color w:val="000000"/>
                <w:sz w:val="24"/>
                <w:szCs w:val="24"/>
                <w:lang w:val="eu-ES" w:eastAsia="eu-ES"/>
              </w:rPr>
              <w:br/>
              <w:t>e) Lan-kontratua eta azken 3 nominak.</w:t>
            </w:r>
            <w:r>
              <w:rPr>
                <w:rFonts w:ascii="Garamond" w:hAnsi="Garamond"/>
                <w:color w:val="000000"/>
                <w:sz w:val="24"/>
                <w:szCs w:val="24"/>
                <w:lang w:val="eu-ES" w:eastAsia="eu-ES"/>
              </w:rPr>
              <w:br/>
            </w:r>
            <w:r>
              <w:rPr>
                <w:rFonts w:ascii="Garamond" w:hAnsi="Garamond"/>
                <w:color w:val="000000"/>
                <w:sz w:val="24"/>
                <w:szCs w:val="24"/>
                <w:lang w:val="eu-ES" w:eastAsia="eu-ES"/>
              </w:rPr>
              <w:br/>
              <w:t>f) Enplegu-eskatzailearen ziurtagiria.</w:t>
            </w:r>
            <w:r>
              <w:rPr>
                <w:rFonts w:ascii="Garamond" w:hAnsi="Garamond"/>
                <w:color w:val="000000"/>
                <w:sz w:val="24"/>
                <w:szCs w:val="24"/>
                <w:lang w:val="eu-ES" w:eastAsia="eu-ES"/>
              </w:rPr>
              <w:br/>
            </w:r>
            <w:r>
              <w:rPr>
                <w:rFonts w:ascii="Garamond" w:hAnsi="Garamond"/>
                <w:color w:val="000000"/>
                <w:sz w:val="24"/>
                <w:szCs w:val="24"/>
                <w:lang w:val="eu-ES" w:eastAsia="eu-ES"/>
              </w:rPr>
              <w:br/>
              <w:t>g) Jatorrizko herrialdeko ondasunen ziurtagiria edo eskatu izanaren zinpeko aitorpena.</w:t>
            </w:r>
            <w:r>
              <w:rPr>
                <w:rFonts w:ascii="Garamond" w:hAnsi="Garamond"/>
                <w:color w:val="000000"/>
                <w:sz w:val="24"/>
                <w:szCs w:val="24"/>
                <w:lang w:val="eu-ES" w:eastAsia="eu-ES"/>
              </w:rPr>
              <w:br/>
            </w:r>
            <w:r>
              <w:rPr>
                <w:rFonts w:ascii="Garamond" w:hAnsi="Garamond"/>
                <w:color w:val="000000"/>
                <w:sz w:val="24"/>
                <w:szCs w:val="24"/>
                <w:lang w:val="eu-ES" w:eastAsia="eu-ES"/>
              </w:rPr>
              <w:br/>
              <w:t xml:space="preserve">h) Udal-laguntza helbideratzeko banku-agiria eta, hala badagokio, banku-agiri </w:t>
            </w:r>
            <w:proofErr w:type="spellStart"/>
            <w:r>
              <w:rPr>
                <w:rFonts w:ascii="Garamond" w:hAnsi="Garamond"/>
                <w:color w:val="000000"/>
                <w:sz w:val="24"/>
                <w:szCs w:val="24"/>
                <w:lang w:val="eu-ES" w:eastAsia="eu-ES"/>
              </w:rPr>
              <w:t>endosoa</w:t>
            </w:r>
            <w:proofErr w:type="spellEnd"/>
            <w:r>
              <w:rPr>
                <w:rFonts w:ascii="Garamond" w:hAnsi="Garamond"/>
                <w:color w:val="000000"/>
                <w:sz w:val="24"/>
                <w:szCs w:val="24"/>
                <w:lang w:val="eu-ES" w:eastAsia="eu-ES"/>
              </w:rPr>
              <w:t>.</w:t>
            </w:r>
            <w:r>
              <w:rPr>
                <w:rFonts w:ascii="Garamond" w:hAnsi="Garamond"/>
                <w:color w:val="000000"/>
                <w:sz w:val="24"/>
                <w:szCs w:val="24"/>
                <w:lang w:val="eu-ES" w:eastAsia="eu-ES"/>
              </w:rPr>
              <w:br/>
            </w:r>
            <w:r>
              <w:rPr>
                <w:rFonts w:ascii="Garamond" w:hAnsi="Garamond"/>
                <w:color w:val="000000"/>
                <w:sz w:val="24"/>
                <w:szCs w:val="24"/>
                <w:lang w:val="eu-ES" w:eastAsia="eu-ES"/>
              </w:rPr>
              <w:br/>
              <w:t>i) Banku-saldoak.</w:t>
            </w:r>
            <w:r>
              <w:rPr>
                <w:rFonts w:ascii="Garamond" w:hAnsi="Garamond"/>
                <w:color w:val="000000"/>
                <w:sz w:val="24"/>
                <w:szCs w:val="24"/>
                <w:lang w:val="eu-ES" w:eastAsia="eu-ES"/>
              </w:rPr>
              <w:br/>
            </w:r>
            <w:r>
              <w:rPr>
                <w:rFonts w:ascii="Garamond" w:hAnsi="Garamond"/>
                <w:color w:val="000000"/>
                <w:sz w:val="24"/>
                <w:szCs w:val="24"/>
                <w:lang w:val="eu-ES" w:eastAsia="eu-ES"/>
              </w:rPr>
              <w:br/>
              <w:t>j) Laguntzaren xede diren gastuen fakturak edo aurrekontua.</w:t>
            </w:r>
            <w:r>
              <w:rPr>
                <w:rFonts w:ascii="Garamond" w:hAnsi="Garamond"/>
                <w:color w:val="000000"/>
                <w:sz w:val="24"/>
                <w:szCs w:val="24"/>
                <w:lang w:val="eu-ES" w:eastAsia="eu-ES"/>
              </w:rPr>
              <w:br/>
            </w:r>
            <w:r>
              <w:rPr>
                <w:rFonts w:ascii="Garamond" w:hAnsi="Garamond"/>
                <w:color w:val="000000"/>
                <w:sz w:val="24"/>
                <w:szCs w:val="24"/>
                <w:lang w:val="eu-ES" w:eastAsia="eu-ES"/>
              </w:rPr>
              <w:br/>
              <w:t>k) Eskatzailearen eta, hala badagokio, bizikidetza-unitateko kide guztien (forala eta estatukoa) ondasun higigarrien eta higiezinen ziurtagiriak.</w:t>
            </w:r>
            <w:r>
              <w:rPr>
                <w:rFonts w:ascii="Garamond" w:hAnsi="Garamond"/>
                <w:color w:val="000000"/>
                <w:sz w:val="24"/>
                <w:szCs w:val="24"/>
                <w:lang w:val="eu-ES" w:eastAsia="eu-ES"/>
              </w:rPr>
              <w:br/>
            </w:r>
            <w:r>
              <w:rPr>
                <w:rFonts w:ascii="Garamond" w:hAnsi="Garamond"/>
                <w:color w:val="000000"/>
                <w:sz w:val="24"/>
                <w:szCs w:val="24"/>
                <w:lang w:val="eu-ES" w:eastAsia="eu-ES"/>
              </w:rPr>
              <w:br/>
              <w:t>l) Bizikidetza-unitateko kide guztien diru-sarreren ziurtagiriak: nominak, pentsioak, prestazioak, subsidioak eta edozein motatako diru-sarrerak.</w:t>
            </w:r>
            <w:r>
              <w:rPr>
                <w:rFonts w:ascii="Garamond" w:hAnsi="Garamond"/>
                <w:color w:val="000000"/>
                <w:sz w:val="24"/>
                <w:szCs w:val="24"/>
                <w:lang w:val="eu-ES" w:eastAsia="eu-ES"/>
              </w:rPr>
              <w:br/>
            </w:r>
            <w:r>
              <w:rPr>
                <w:rFonts w:ascii="Garamond" w:hAnsi="Garamond"/>
                <w:color w:val="000000"/>
                <w:sz w:val="24"/>
                <w:szCs w:val="24"/>
                <w:lang w:val="eu-ES" w:eastAsia="eu-ES"/>
              </w:rPr>
              <w:br/>
              <w:t>m) Azken errenta-aitorpenaren kopia edo, hala badagokio, errenta-aitorpena egitera behartuta ez dagoela egiaztatzen duen ogasun-ziurtagiria.</w:t>
            </w:r>
            <w:r>
              <w:rPr>
                <w:rFonts w:ascii="Garamond" w:hAnsi="Garamond"/>
                <w:color w:val="000000"/>
                <w:sz w:val="24"/>
                <w:szCs w:val="24"/>
                <w:lang w:val="eu-ES" w:eastAsia="eu-ES"/>
              </w:rPr>
              <w:br/>
            </w:r>
            <w:r>
              <w:rPr>
                <w:rFonts w:ascii="Garamond" w:hAnsi="Garamond"/>
                <w:color w:val="000000"/>
                <w:sz w:val="24"/>
                <w:szCs w:val="24"/>
                <w:lang w:val="eu-ES" w:eastAsia="eu-ES"/>
              </w:rPr>
              <w:br/>
              <w:t>n) Erreferentziako gizarte-langileak premia-egoera bermatzeko eskatzen duen beste edozein dokumentu.</w:t>
            </w:r>
            <w:r>
              <w:rPr>
                <w:rFonts w:ascii="Garamond" w:hAnsi="Garamond"/>
                <w:color w:val="000000"/>
                <w:sz w:val="24"/>
                <w:szCs w:val="24"/>
                <w:lang w:val="eu-ES" w:eastAsia="eu-ES"/>
              </w:rPr>
              <w:br/>
            </w:r>
            <w:r>
              <w:rPr>
                <w:rFonts w:ascii="Garamond" w:hAnsi="Garamond"/>
                <w:color w:val="000000"/>
                <w:sz w:val="24"/>
                <w:szCs w:val="24"/>
                <w:lang w:val="eu-ES" w:eastAsia="eu-ES"/>
              </w:rPr>
              <w:br/>
              <w:t>o) Bizikidetza-unitatea osatzen duten pertsona guztiei administrazio-prozeduretako datuak kontsultatzeko edo egiaztatzeko baimena ematea, honako datu hauen eredu normalizatuaren arabera:</w:t>
            </w:r>
            <w:r>
              <w:rPr>
                <w:rFonts w:ascii="Garamond" w:hAnsi="Garamond"/>
                <w:color w:val="000000"/>
                <w:sz w:val="24"/>
                <w:szCs w:val="24"/>
                <w:lang w:val="eu-ES" w:eastAsia="eu-ES"/>
              </w:rPr>
              <w:br/>
            </w:r>
          </w:p>
          <w:p w14:paraId="1D2C3431" w14:textId="77777777" w:rsidR="00A91849" w:rsidRDefault="00A91849" w:rsidP="00FD6250">
            <w:pPr>
              <w:rPr>
                <w:rFonts w:ascii="Garamond" w:hAnsi="Garamond"/>
                <w:sz w:val="24"/>
                <w:szCs w:val="24"/>
                <w:lang w:val="eu-ES" w:eastAsia="eu-ES"/>
              </w:rPr>
            </w:pPr>
            <w:r>
              <w:rPr>
                <w:rFonts w:ascii="Garamond" w:hAnsi="Garamond"/>
                <w:sz w:val="24"/>
                <w:szCs w:val="24"/>
                <w:lang w:val="eu-ES" w:eastAsia="eu-ES"/>
              </w:rPr>
              <w:br/>
            </w:r>
          </w:p>
          <w:p w14:paraId="43DAEE61" w14:textId="77777777" w:rsidR="00A91849" w:rsidRDefault="00A91849" w:rsidP="00FD6250">
            <w:pPr>
              <w:textAlignment w:val="baseline"/>
              <w:rPr>
                <w:rFonts w:ascii="Garamond" w:hAnsi="Garamond"/>
                <w:color w:val="000000"/>
                <w:sz w:val="24"/>
                <w:szCs w:val="24"/>
                <w:lang w:val="eu-ES" w:eastAsia="eu-ES"/>
              </w:rPr>
            </w:pPr>
            <w:r>
              <w:rPr>
                <w:rFonts w:ascii="Garamond" w:hAnsi="Garamond"/>
                <w:color w:val="000000"/>
                <w:sz w:val="24"/>
                <w:szCs w:val="24"/>
                <w:lang w:val="eu-ES" w:eastAsia="eu-ES"/>
              </w:rPr>
              <w:lastRenderedPageBreak/>
              <w:t>– Nortasun-datuak.</w:t>
            </w:r>
            <w:r>
              <w:rPr>
                <w:rFonts w:ascii="Garamond" w:hAnsi="Garamond"/>
                <w:color w:val="000000"/>
                <w:sz w:val="24"/>
                <w:szCs w:val="24"/>
                <w:lang w:val="eu-ES" w:eastAsia="eu-ES"/>
              </w:rPr>
              <w:br/>
              <w:t>— Errolda-ziurtagiria.</w:t>
            </w:r>
            <w:r>
              <w:rPr>
                <w:rFonts w:ascii="Garamond" w:hAnsi="Garamond"/>
                <w:color w:val="000000"/>
                <w:sz w:val="24"/>
                <w:szCs w:val="24"/>
                <w:lang w:val="eu-ES" w:eastAsia="eu-ES"/>
              </w:rPr>
              <w:br/>
              <w:t>— Udaletako eta/edo udalaz gaindiko laguntzen zenbatekoak (EPE).</w:t>
            </w:r>
            <w:r>
              <w:rPr>
                <w:rFonts w:ascii="Garamond" w:hAnsi="Garamond"/>
                <w:color w:val="000000"/>
                <w:sz w:val="24"/>
                <w:szCs w:val="24"/>
                <w:lang w:val="eu-ES" w:eastAsia="eu-ES"/>
              </w:rPr>
              <w:br/>
              <w:t>— Gizarte Segurantzako prestazioen zenbatekoak.</w:t>
            </w:r>
            <w:r>
              <w:rPr>
                <w:rFonts w:ascii="Garamond" w:hAnsi="Garamond"/>
                <w:color w:val="000000"/>
                <w:sz w:val="24"/>
                <w:szCs w:val="24"/>
                <w:lang w:val="eu-ES" w:eastAsia="eu-ES"/>
              </w:rPr>
              <w:br/>
              <w:t>— Langabezia-prestazioagatiko zenbatekoak.</w:t>
            </w:r>
            <w:r>
              <w:rPr>
                <w:rFonts w:ascii="Garamond" w:hAnsi="Garamond"/>
                <w:color w:val="000000"/>
                <w:sz w:val="24"/>
                <w:szCs w:val="24"/>
                <w:lang w:val="eu-ES" w:eastAsia="eu-ES"/>
              </w:rPr>
              <w:br/>
              <w:t>— Lan-bizitzaren ziurtagiria.</w:t>
            </w:r>
            <w:r>
              <w:rPr>
                <w:rFonts w:ascii="Garamond" w:hAnsi="Garamond"/>
                <w:color w:val="000000"/>
                <w:sz w:val="24"/>
                <w:szCs w:val="24"/>
                <w:lang w:val="eu-ES" w:eastAsia="eu-ES"/>
              </w:rPr>
              <w:br/>
              <w:t>– Ondasun higiezinen katastroko ziurtagiria.</w:t>
            </w:r>
            <w:r>
              <w:rPr>
                <w:rFonts w:ascii="Garamond" w:hAnsi="Garamond"/>
                <w:color w:val="000000"/>
                <w:sz w:val="24"/>
                <w:szCs w:val="24"/>
                <w:lang w:val="eu-ES" w:eastAsia="eu-ES"/>
              </w:rPr>
              <w:br/>
              <w:t>— Prestazioak jaso izanaren ziurtagiria eta horren zenbatekoa (DSBE-EPO).</w:t>
            </w:r>
          </w:p>
          <w:p w14:paraId="40F7CA04" w14:textId="77777777" w:rsidR="00A91849" w:rsidRDefault="00A91849" w:rsidP="00FD6250">
            <w:pPr>
              <w:spacing w:before="120" w:after="120"/>
              <w:ind w:left="113" w:right="113"/>
              <w:jc w:val="both"/>
              <w:rPr>
                <w:rFonts w:ascii="Garamond" w:hAnsi="Garamond"/>
                <w:sz w:val="24"/>
                <w:szCs w:val="24"/>
                <w:lang w:val="eu-ES"/>
              </w:rPr>
            </w:pPr>
          </w:p>
        </w:tc>
        <w:tc>
          <w:tcPr>
            <w:tcW w:w="4961" w:type="dxa"/>
          </w:tcPr>
          <w:p w14:paraId="7D0DDFEE" w14:textId="77777777" w:rsidR="00A91849" w:rsidRDefault="00A91849" w:rsidP="00FD6250">
            <w:pPr>
              <w:jc w:val="both"/>
              <w:rPr>
                <w:rFonts w:ascii="Garamond" w:hAnsi="Garamond"/>
                <w:sz w:val="24"/>
                <w:szCs w:val="24"/>
              </w:rPr>
            </w:pPr>
            <w:r>
              <w:rPr>
                <w:rFonts w:ascii="Garamond" w:hAnsi="Garamond"/>
                <w:sz w:val="24"/>
                <w:szCs w:val="24"/>
              </w:rPr>
              <w:lastRenderedPageBreak/>
              <w:t xml:space="preserve">a) Fotocopia del DNI de la persona solicitante y, en su caso, del resto de miembros de la unidad de convivencia </w:t>
            </w:r>
          </w:p>
          <w:p w14:paraId="18549D8E" w14:textId="77777777" w:rsidR="00A91849" w:rsidRDefault="00A91849" w:rsidP="00FD6250">
            <w:pPr>
              <w:jc w:val="both"/>
              <w:rPr>
                <w:rFonts w:ascii="Garamond" w:hAnsi="Garamond"/>
                <w:sz w:val="24"/>
                <w:szCs w:val="24"/>
              </w:rPr>
            </w:pPr>
            <w:r>
              <w:rPr>
                <w:rFonts w:ascii="Garamond" w:hAnsi="Garamond"/>
                <w:sz w:val="24"/>
                <w:szCs w:val="24"/>
              </w:rPr>
              <w:t>b) Fotocopia del libro de familia y/o en su caso, los documentos que acrediten la guarda y custodia o tutela.</w:t>
            </w:r>
          </w:p>
          <w:p w14:paraId="012D203D" w14:textId="77777777" w:rsidR="00A91849" w:rsidRDefault="00A91849" w:rsidP="00FD6250">
            <w:pPr>
              <w:jc w:val="both"/>
              <w:rPr>
                <w:rFonts w:ascii="Garamond" w:hAnsi="Garamond"/>
                <w:sz w:val="24"/>
                <w:szCs w:val="24"/>
              </w:rPr>
            </w:pPr>
          </w:p>
          <w:p w14:paraId="3B3A7ADC" w14:textId="77777777" w:rsidR="00A91849" w:rsidRDefault="00A91849" w:rsidP="00FD6250">
            <w:pPr>
              <w:jc w:val="both"/>
              <w:rPr>
                <w:rFonts w:ascii="Garamond" w:hAnsi="Garamond"/>
                <w:sz w:val="24"/>
                <w:szCs w:val="24"/>
              </w:rPr>
            </w:pPr>
            <w:r>
              <w:rPr>
                <w:rFonts w:ascii="Garamond" w:hAnsi="Garamond"/>
                <w:sz w:val="24"/>
                <w:szCs w:val="24"/>
              </w:rPr>
              <w:t xml:space="preserve"> c) Sentencia de separación y Convenio regulador y si lo hubiera fotocopia del último pago de los compromisos económicos derivados de la sentencia y/o convenio. </w:t>
            </w:r>
          </w:p>
          <w:p w14:paraId="4D881454" w14:textId="77777777" w:rsidR="00A91849" w:rsidRDefault="00A91849" w:rsidP="00FD6250">
            <w:pPr>
              <w:jc w:val="both"/>
              <w:rPr>
                <w:rFonts w:ascii="Garamond" w:hAnsi="Garamond"/>
                <w:sz w:val="24"/>
                <w:szCs w:val="24"/>
              </w:rPr>
            </w:pPr>
          </w:p>
          <w:p w14:paraId="7880A79D" w14:textId="77777777" w:rsidR="00A91849" w:rsidRDefault="00A91849" w:rsidP="00FD6250">
            <w:pPr>
              <w:jc w:val="both"/>
              <w:rPr>
                <w:rFonts w:ascii="Garamond" w:hAnsi="Garamond"/>
                <w:sz w:val="24"/>
                <w:szCs w:val="24"/>
              </w:rPr>
            </w:pPr>
            <w:r>
              <w:rPr>
                <w:rFonts w:ascii="Garamond" w:hAnsi="Garamond"/>
                <w:sz w:val="24"/>
                <w:szCs w:val="24"/>
              </w:rPr>
              <w:lastRenderedPageBreak/>
              <w:t xml:space="preserve">d) Contrato de arrendamiento de vivienda para los supuestos de ayudas para necesidades relacionadas con el alojamiento habitual. </w:t>
            </w:r>
          </w:p>
          <w:p w14:paraId="7AAB2EB6" w14:textId="77777777" w:rsidR="00A91849" w:rsidRDefault="00A91849" w:rsidP="00FD6250">
            <w:pPr>
              <w:jc w:val="both"/>
              <w:rPr>
                <w:rFonts w:ascii="Garamond" w:hAnsi="Garamond"/>
                <w:sz w:val="24"/>
                <w:szCs w:val="24"/>
              </w:rPr>
            </w:pPr>
          </w:p>
          <w:p w14:paraId="142C05EA" w14:textId="77777777" w:rsidR="00A91849" w:rsidRDefault="00A91849" w:rsidP="00FD6250">
            <w:pPr>
              <w:jc w:val="both"/>
              <w:rPr>
                <w:rFonts w:ascii="Garamond" w:hAnsi="Garamond"/>
                <w:sz w:val="24"/>
                <w:szCs w:val="24"/>
              </w:rPr>
            </w:pPr>
            <w:r>
              <w:rPr>
                <w:rFonts w:ascii="Garamond" w:hAnsi="Garamond"/>
                <w:sz w:val="24"/>
                <w:szCs w:val="24"/>
              </w:rPr>
              <w:t>e) Contrato de trabajo y las ultimas 3 nóminas.</w:t>
            </w:r>
          </w:p>
          <w:p w14:paraId="77EB96FB" w14:textId="77777777" w:rsidR="00A91849" w:rsidRDefault="00A91849" w:rsidP="00FD6250">
            <w:pPr>
              <w:jc w:val="both"/>
              <w:rPr>
                <w:rFonts w:ascii="Garamond" w:hAnsi="Garamond"/>
                <w:sz w:val="24"/>
                <w:szCs w:val="24"/>
              </w:rPr>
            </w:pPr>
          </w:p>
          <w:p w14:paraId="240C0522" w14:textId="77777777" w:rsidR="00A91849" w:rsidRDefault="00A91849" w:rsidP="00FD6250">
            <w:pPr>
              <w:jc w:val="both"/>
              <w:rPr>
                <w:rFonts w:ascii="Garamond" w:hAnsi="Garamond"/>
                <w:sz w:val="24"/>
                <w:szCs w:val="24"/>
              </w:rPr>
            </w:pPr>
            <w:r>
              <w:rPr>
                <w:rFonts w:ascii="Garamond" w:hAnsi="Garamond"/>
                <w:sz w:val="24"/>
                <w:szCs w:val="24"/>
              </w:rPr>
              <w:t xml:space="preserve">f) Certificado de demandante de empleo. </w:t>
            </w:r>
          </w:p>
          <w:p w14:paraId="7C2DBD31" w14:textId="77777777" w:rsidR="00A91849" w:rsidRDefault="00A91849" w:rsidP="00FD6250">
            <w:pPr>
              <w:jc w:val="both"/>
              <w:rPr>
                <w:rFonts w:ascii="Garamond" w:hAnsi="Garamond"/>
                <w:sz w:val="24"/>
                <w:szCs w:val="24"/>
              </w:rPr>
            </w:pPr>
          </w:p>
          <w:p w14:paraId="01C00AD3" w14:textId="77777777" w:rsidR="00A91849" w:rsidRDefault="00A91849" w:rsidP="00FD6250">
            <w:pPr>
              <w:jc w:val="both"/>
              <w:rPr>
                <w:rFonts w:ascii="Garamond" w:hAnsi="Garamond"/>
                <w:sz w:val="24"/>
                <w:szCs w:val="24"/>
              </w:rPr>
            </w:pPr>
            <w:r>
              <w:rPr>
                <w:rFonts w:ascii="Garamond" w:hAnsi="Garamond"/>
                <w:sz w:val="24"/>
                <w:szCs w:val="24"/>
              </w:rPr>
              <w:t xml:space="preserve">g) Certificado de bienes del país de origen o declaración jurada de haberlo solicitado. </w:t>
            </w:r>
          </w:p>
          <w:p w14:paraId="3F6BE43E" w14:textId="77777777" w:rsidR="00A91849" w:rsidRDefault="00A91849" w:rsidP="00FD6250">
            <w:pPr>
              <w:jc w:val="both"/>
              <w:rPr>
                <w:rFonts w:ascii="Garamond" w:hAnsi="Garamond"/>
                <w:sz w:val="24"/>
                <w:szCs w:val="24"/>
              </w:rPr>
            </w:pPr>
          </w:p>
          <w:p w14:paraId="29200315" w14:textId="77777777" w:rsidR="00A91849" w:rsidRDefault="00A91849" w:rsidP="00FD6250">
            <w:pPr>
              <w:jc w:val="both"/>
              <w:rPr>
                <w:rFonts w:ascii="Garamond" w:hAnsi="Garamond"/>
                <w:sz w:val="24"/>
                <w:szCs w:val="24"/>
              </w:rPr>
            </w:pPr>
            <w:r>
              <w:rPr>
                <w:rFonts w:ascii="Garamond" w:hAnsi="Garamond"/>
                <w:sz w:val="24"/>
                <w:szCs w:val="24"/>
              </w:rPr>
              <w:t>h) Documento bancario para la domiciliación de la Ayuda Municipal y en su caso endoso bancario.</w:t>
            </w:r>
          </w:p>
          <w:p w14:paraId="4C22FDF7" w14:textId="77777777" w:rsidR="00A91849" w:rsidRDefault="00A91849" w:rsidP="00FD6250">
            <w:pPr>
              <w:jc w:val="both"/>
              <w:rPr>
                <w:rFonts w:ascii="Garamond" w:hAnsi="Garamond"/>
                <w:sz w:val="24"/>
                <w:szCs w:val="24"/>
              </w:rPr>
            </w:pPr>
            <w:r>
              <w:rPr>
                <w:rFonts w:ascii="Garamond" w:hAnsi="Garamond"/>
                <w:sz w:val="24"/>
                <w:szCs w:val="24"/>
              </w:rPr>
              <w:t xml:space="preserve"> </w:t>
            </w:r>
          </w:p>
          <w:p w14:paraId="7575D58D" w14:textId="77777777" w:rsidR="00A91849" w:rsidRDefault="00A91849" w:rsidP="00FD6250">
            <w:pPr>
              <w:jc w:val="both"/>
              <w:rPr>
                <w:rFonts w:ascii="Garamond" w:hAnsi="Garamond"/>
                <w:sz w:val="24"/>
                <w:szCs w:val="24"/>
              </w:rPr>
            </w:pPr>
            <w:r>
              <w:rPr>
                <w:rFonts w:ascii="Garamond" w:hAnsi="Garamond"/>
                <w:sz w:val="24"/>
                <w:szCs w:val="24"/>
              </w:rPr>
              <w:t>i) Saldos bancarios.</w:t>
            </w:r>
          </w:p>
          <w:p w14:paraId="448E86D9" w14:textId="77777777" w:rsidR="00A91849" w:rsidRDefault="00A91849" w:rsidP="00FD6250">
            <w:pPr>
              <w:jc w:val="both"/>
              <w:rPr>
                <w:rFonts w:ascii="Garamond" w:hAnsi="Garamond"/>
                <w:sz w:val="24"/>
                <w:szCs w:val="24"/>
              </w:rPr>
            </w:pPr>
          </w:p>
          <w:p w14:paraId="2AD7F9CA" w14:textId="77777777" w:rsidR="00A91849" w:rsidRDefault="00A91849" w:rsidP="00FD6250">
            <w:pPr>
              <w:jc w:val="both"/>
              <w:rPr>
                <w:rFonts w:ascii="Garamond" w:hAnsi="Garamond"/>
                <w:sz w:val="24"/>
                <w:szCs w:val="24"/>
              </w:rPr>
            </w:pPr>
            <w:r>
              <w:rPr>
                <w:rFonts w:ascii="Garamond" w:hAnsi="Garamond"/>
                <w:sz w:val="24"/>
                <w:szCs w:val="24"/>
              </w:rPr>
              <w:t xml:space="preserve"> j) Facturas o presupuesto de los gastos para los que se solicita la ayuda.</w:t>
            </w:r>
          </w:p>
          <w:p w14:paraId="3A9694BF" w14:textId="77777777" w:rsidR="00A91849" w:rsidRDefault="00A91849" w:rsidP="00FD6250">
            <w:pPr>
              <w:jc w:val="both"/>
              <w:rPr>
                <w:rFonts w:ascii="Garamond" w:hAnsi="Garamond"/>
                <w:sz w:val="24"/>
                <w:szCs w:val="24"/>
              </w:rPr>
            </w:pPr>
            <w:r>
              <w:rPr>
                <w:rFonts w:ascii="Garamond" w:hAnsi="Garamond"/>
                <w:sz w:val="24"/>
                <w:szCs w:val="24"/>
              </w:rPr>
              <w:t xml:space="preserve"> </w:t>
            </w:r>
          </w:p>
          <w:p w14:paraId="3DD53F79" w14:textId="77777777" w:rsidR="00A91849" w:rsidRDefault="00A91849" w:rsidP="00FD6250">
            <w:pPr>
              <w:jc w:val="both"/>
              <w:rPr>
                <w:rFonts w:ascii="Garamond" w:hAnsi="Garamond"/>
                <w:sz w:val="24"/>
                <w:szCs w:val="24"/>
              </w:rPr>
            </w:pPr>
            <w:r>
              <w:rPr>
                <w:rFonts w:ascii="Garamond" w:hAnsi="Garamond"/>
                <w:sz w:val="24"/>
                <w:szCs w:val="24"/>
              </w:rPr>
              <w:t xml:space="preserve">k) Certificados de bienes muebles e inmuebles de la persona solicitante y en su caso de todos los miembros de la unidad de convivencia (foral y estatal). </w:t>
            </w:r>
          </w:p>
          <w:p w14:paraId="38F0E7DD" w14:textId="77777777" w:rsidR="00A91849" w:rsidRDefault="00A91849" w:rsidP="00FD6250">
            <w:pPr>
              <w:jc w:val="both"/>
              <w:rPr>
                <w:rFonts w:ascii="Garamond" w:hAnsi="Garamond"/>
                <w:sz w:val="24"/>
                <w:szCs w:val="24"/>
              </w:rPr>
            </w:pPr>
          </w:p>
          <w:p w14:paraId="0CFBDA23" w14:textId="77777777" w:rsidR="00A91849" w:rsidRDefault="00A91849" w:rsidP="00FD6250">
            <w:pPr>
              <w:jc w:val="both"/>
              <w:rPr>
                <w:rFonts w:ascii="Garamond" w:hAnsi="Garamond"/>
                <w:sz w:val="24"/>
                <w:szCs w:val="24"/>
              </w:rPr>
            </w:pPr>
            <w:r>
              <w:rPr>
                <w:rFonts w:ascii="Garamond" w:hAnsi="Garamond"/>
                <w:sz w:val="24"/>
                <w:szCs w:val="24"/>
              </w:rPr>
              <w:t>l) Certificados de ingresos de todos los miembros de la unidad de convivencia: nóminas, pensiones, prestaciones, subsidios y cualquier ingreso de la naturaleza que sea.</w:t>
            </w:r>
          </w:p>
          <w:p w14:paraId="34EC23D1" w14:textId="77777777" w:rsidR="00A91849" w:rsidRDefault="00A91849" w:rsidP="00FD6250">
            <w:pPr>
              <w:jc w:val="both"/>
              <w:rPr>
                <w:rFonts w:ascii="Garamond" w:hAnsi="Garamond"/>
                <w:sz w:val="24"/>
                <w:szCs w:val="24"/>
              </w:rPr>
            </w:pPr>
          </w:p>
          <w:p w14:paraId="6226DE1E" w14:textId="77777777" w:rsidR="00A91849" w:rsidRDefault="00A91849" w:rsidP="00FD6250">
            <w:pPr>
              <w:jc w:val="both"/>
              <w:rPr>
                <w:rFonts w:ascii="Garamond" w:hAnsi="Garamond"/>
                <w:sz w:val="24"/>
                <w:szCs w:val="24"/>
              </w:rPr>
            </w:pPr>
            <w:r>
              <w:rPr>
                <w:rFonts w:ascii="Garamond" w:hAnsi="Garamond"/>
                <w:sz w:val="24"/>
                <w:szCs w:val="24"/>
              </w:rPr>
              <w:t>m) Copia de la última declaración de la renta o en su caso certificado de hacienda de no estar obligado a hacerla.</w:t>
            </w:r>
          </w:p>
          <w:p w14:paraId="082412E6" w14:textId="77777777" w:rsidR="00A91849" w:rsidRDefault="00A91849" w:rsidP="00FD6250">
            <w:pPr>
              <w:jc w:val="both"/>
              <w:rPr>
                <w:rFonts w:ascii="Garamond" w:hAnsi="Garamond"/>
                <w:sz w:val="24"/>
                <w:szCs w:val="24"/>
              </w:rPr>
            </w:pPr>
          </w:p>
          <w:p w14:paraId="6AF5A78B" w14:textId="77777777" w:rsidR="00A91849" w:rsidRDefault="00A91849" w:rsidP="00FD6250">
            <w:pPr>
              <w:jc w:val="both"/>
              <w:rPr>
                <w:rFonts w:ascii="Garamond" w:hAnsi="Garamond"/>
                <w:sz w:val="24"/>
                <w:szCs w:val="24"/>
              </w:rPr>
            </w:pPr>
            <w:r>
              <w:rPr>
                <w:rFonts w:ascii="Garamond" w:hAnsi="Garamond"/>
                <w:sz w:val="24"/>
                <w:szCs w:val="24"/>
              </w:rPr>
              <w:t xml:space="preserve">n) Cualquier otro documento que sea requerido por la trabajadora social de referencia que sea necesario para avalar la situación de necesidad. </w:t>
            </w:r>
          </w:p>
          <w:p w14:paraId="6D295CDB" w14:textId="77777777" w:rsidR="00A91849" w:rsidRDefault="00A91849" w:rsidP="00FD6250">
            <w:pPr>
              <w:jc w:val="both"/>
              <w:rPr>
                <w:rFonts w:ascii="Garamond" w:hAnsi="Garamond"/>
                <w:sz w:val="24"/>
                <w:szCs w:val="24"/>
              </w:rPr>
            </w:pPr>
          </w:p>
          <w:p w14:paraId="66DC23FC" w14:textId="77777777" w:rsidR="00A91849" w:rsidRDefault="00A91849" w:rsidP="00FD6250">
            <w:pPr>
              <w:jc w:val="both"/>
              <w:rPr>
                <w:rFonts w:ascii="Garamond" w:hAnsi="Garamond"/>
                <w:sz w:val="24"/>
                <w:szCs w:val="24"/>
              </w:rPr>
            </w:pPr>
            <w:r>
              <w:rPr>
                <w:rFonts w:ascii="Garamond" w:hAnsi="Garamond"/>
                <w:sz w:val="24"/>
                <w:szCs w:val="24"/>
              </w:rPr>
              <w:t>o) Autorización de todas las personas que forman parte de la unidad de convivencia para la consulta o verificación de datos de procedimientos administrativos, según modelo normalizado de los siguientes datos:</w:t>
            </w:r>
          </w:p>
          <w:p w14:paraId="265D6014" w14:textId="77777777" w:rsidR="00A91849" w:rsidRDefault="00A91849" w:rsidP="00FD6250">
            <w:pPr>
              <w:rPr>
                <w:rFonts w:ascii="Garamond" w:hAnsi="Garamond"/>
                <w:sz w:val="24"/>
                <w:szCs w:val="24"/>
              </w:rPr>
            </w:pPr>
          </w:p>
          <w:p w14:paraId="673B9776" w14:textId="77777777" w:rsidR="00A91849" w:rsidRDefault="00A91849" w:rsidP="00FD6250">
            <w:pPr>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 xml:space="preserve">Datos de identidad. </w:t>
            </w:r>
          </w:p>
          <w:p w14:paraId="742E6C8B" w14:textId="77777777" w:rsidR="00A91849" w:rsidRDefault="00A91849" w:rsidP="00FD6250">
            <w:pPr>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 xml:space="preserve">Certificado de empadronamiento. </w:t>
            </w:r>
          </w:p>
          <w:p w14:paraId="3407192B" w14:textId="77777777" w:rsidR="00A91849" w:rsidRDefault="00A91849" w:rsidP="00FD6250">
            <w:pPr>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 xml:space="preserve">Importes de ayudas municipales y/o supramunicipales (PEV). </w:t>
            </w:r>
          </w:p>
          <w:p w14:paraId="0F5D4617" w14:textId="77777777" w:rsidR="00A91849" w:rsidRDefault="00A91849" w:rsidP="00FD6250">
            <w:pPr>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 xml:space="preserve">Importes prestaciones de Seguridad Social. </w:t>
            </w:r>
          </w:p>
          <w:p w14:paraId="08568E11" w14:textId="77777777" w:rsidR="00A91849" w:rsidRDefault="00A91849" w:rsidP="00FD6250">
            <w:pPr>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Importes por prestaci</w:t>
            </w:r>
            <w:r>
              <w:rPr>
                <w:rFonts w:ascii="Garamond" w:hAnsi="Garamond" w:cs="Garamond"/>
                <w:sz w:val="24"/>
                <w:szCs w:val="24"/>
              </w:rPr>
              <w:t>ó</w:t>
            </w:r>
            <w:r>
              <w:rPr>
                <w:rFonts w:ascii="Garamond" w:hAnsi="Garamond"/>
                <w:sz w:val="24"/>
                <w:szCs w:val="24"/>
              </w:rPr>
              <w:t xml:space="preserve">n de desempleo. </w:t>
            </w:r>
          </w:p>
          <w:p w14:paraId="7B94CE01" w14:textId="77777777" w:rsidR="00A91849" w:rsidRDefault="00A91849" w:rsidP="00FD6250">
            <w:pPr>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 xml:space="preserve">Certificado de vida laboral. </w:t>
            </w:r>
          </w:p>
          <w:p w14:paraId="16B00689" w14:textId="77777777" w:rsidR="00A91849" w:rsidRDefault="00A91849" w:rsidP="00FD6250">
            <w:pPr>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Certificaci</w:t>
            </w:r>
            <w:r>
              <w:rPr>
                <w:rFonts w:ascii="Garamond" w:hAnsi="Garamond" w:cs="Garamond"/>
                <w:sz w:val="24"/>
                <w:szCs w:val="24"/>
              </w:rPr>
              <w:t>ó</w:t>
            </w:r>
            <w:r>
              <w:rPr>
                <w:rFonts w:ascii="Garamond" w:hAnsi="Garamond"/>
                <w:sz w:val="24"/>
                <w:szCs w:val="24"/>
              </w:rPr>
              <w:t xml:space="preserve">n catastral de bienes inmuebles. </w:t>
            </w:r>
          </w:p>
          <w:p w14:paraId="79F76725" w14:textId="77777777" w:rsidR="00A91849" w:rsidRDefault="00A91849" w:rsidP="00FD6250">
            <w:pPr>
              <w:rPr>
                <w:rFonts w:ascii="Garamond" w:hAnsi="Garamond"/>
                <w:spacing w:val="-3"/>
                <w:sz w:val="24"/>
                <w:szCs w:val="24"/>
                <w:lang w:eastAsia="eu-ES"/>
              </w:rPr>
            </w:pPr>
            <w:r>
              <w:rPr>
                <w:rFonts w:ascii="Garamond" w:hAnsi="Garamond"/>
                <w:sz w:val="24"/>
                <w:szCs w:val="24"/>
              </w:rPr>
              <w:t>—</w:t>
            </w:r>
            <w:r>
              <w:rPr>
                <w:sz w:val="24"/>
                <w:szCs w:val="24"/>
              </w:rPr>
              <w:t> </w:t>
            </w:r>
            <w:r>
              <w:rPr>
                <w:rFonts w:ascii="Garamond" w:hAnsi="Garamond"/>
                <w:sz w:val="24"/>
                <w:szCs w:val="24"/>
              </w:rPr>
              <w:t>Certificado de percepci</w:t>
            </w:r>
            <w:r>
              <w:rPr>
                <w:rFonts w:ascii="Garamond" w:hAnsi="Garamond" w:cs="Garamond"/>
                <w:sz w:val="24"/>
                <w:szCs w:val="24"/>
              </w:rPr>
              <w:t>ó</w:t>
            </w:r>
            <w:r>
              <w:rPr>
                <w:rFonts w:ascii="Garamond" w:hAnsi="Garamond"/>
                <w:sz w:val="24"/>
                <w:szCs w:val="24"/>
              </w:rPr>
              <w:t xml:space="preserve">n de prestaciones e importe de </w:t>
            </w:r>
            <w:proofErr w:type="gramStart"/>
            <w:r>
              <w:rPr>
                <w:rFonts w:ascii="Garamond" w:hAnsi="Garamond"/>
                <w:sz w:val="24"/>
                <w:szCs w:val="24"/>
              </w:rPr>
              <w:t>la misma</w:t>
            </w:r>
            <w:proofErr w:type="gramEnd"/>
            <w:r>
              <w:rPr>
                <w:rFonts w:ascii="Garamond" w:hAnsi="Garamond"/>
                <w:sz w:val="24"/>
                <w:szCs w:val="24"/>
              </w:rPr>
              <w:t xml:space="preserve"> (RGI-PCV). </w:t>
            </w:r>
          </w:p>
        </w:tc>
      </w:tr>
      <w:tr w:rsidR="00A91849" w14:paraId="6FC3FD97" w14:textId="77777777" w:rsidTr="00FD6250">
        <w:tc>
          <w:tcPr>
            <w:tcW w:w="4962" w:type="dxa"/>
          </w:tcPr>
          <w:p w14:paraId="73171D8C" w14:textId="77777777" w:rsidR="00A91849" w:rsidRDefault="00A91849" w:rsidP="00FD6250">
            <w:pPr>
              <w:jc w:val="both"/>
              <w:textAlignment w:val="baseline"/>
              <w:rPr>
                <w:rFonts w:ascii="Garamond" w:hAnsi="Garamond"/>
                <w:color w:val="000000"/>
                <w:sz w:val="24"/>
                <w:szCs w:val="24"/>
                <w:lang w:val="eu-ES" w:eastAsia="eu-ES"/>
              </w:rPr>
            </w:pPr>
            <w:r>
              <w:rPr>
                <w:rFonts w:ascii="Garamond" w:hAnsi="Garamond"/>
                <w:color w:val="000000"/>
                <w:sz w:val="24"/>
                <w:szCs w:val="24"/>
                <w:lang w:val="eu-ES" w:eastAsia="eu-ES"/>
              </w:rPr>
              <w:lastRenderedPageBreak/>
              <w:t>Salbuespen gisa, udal-laguntza izapidetu ahal izango da jatorrizko herrialdeko ondasunen ziurtagiria jaso arte itxaron gabe, betiere pertsona premia larrian badago, eskatu izanaren zinpeko aitorpena egiten badu eta bi hilabeteko epean aurkezteko konpromisoa hartzen badu. Dokumentua jasotakoan ez bada bidezkoa laguntza ematea, laguntza itzultzeko prozesua hasiko da.</w:t>
            </w:r>
          </w:p>
          <w:p w14:paraId="58D57BE5" w14:textId="77777777" w:rsidR="00A91849" w:rsidRDefault="00A91849" w:rsidP="00FD6250">
            <w:pPr>
              <w:spacing w:before="120" w:after="120"/>
              <w:ind w:left="113" w:right="113"/>
              <w:jc w:val="both"/>
              <w:rPr>
                <w:rFonts w:ascii="Garamond" w:hAnsi="Garamond"/>
                <w:sz w:val="24"/>
                <w:szCs w:val="24"/>
                <w:lang w:val="eu-ES"/>
              </w:rPr>
            </w:pPr>
          </w:p>
        </w:tc>
        <w:tc>
          <w:tcPr>
            <w:tcW w:w="4961" w:type="dxa"/>
          </w:tcPr>
          <w:p w14:paraId="10FED9BC" w14:textId="77777777" w:rsidR="00A91849" w:rsidRDefault="00A91849" w:rsidP="00FD6250">
            <w:pPr>
              <w:jc w:val="both"/>
              <w:rPr>
                <w:rFonts w:ascii="Garamond" w:hAnsi="Garamond"/>
                <w:sz w:val="24"/>
                <w:szCs w:val="24"/>
              </w:rPr>
            </w:pPr>
            <w:r>
              <w:rPr>
                <w:rFonts w:ascii="Garamond" w:hAnsi="Garamond"/>
                <w:sz w:val="24"/>
                <w:szCs w:val="24"/>
              </w:rPr>
              <w:t xml:space="preserve">De forma excepcional podrá darse trámite a la ayuda municipal sin esperar a recibir el certificado de bienes del país de origen, siempre que la persona se encuentre en una situación de extrema necesidad, realice una declaración jurada de haberlo solicitado y se comprometa a presentarlo en el plazo de dos meses. Si una vez recibido el documento este no diera lugar a la concesión de la ayuda se iniciará el proceso de reintegro de la ayuda. </w:t>
            </w:r>
          </w:p>
          <w:p w14:paraId="1BF3B719" w14:textId="77777777" w:rsidR="00A91849" w:rsidRDefault="00A91849" w:rsidP="00FD6250">
            <w:pPr>
              <w:jc w:val="both"/>
              <w:rPr>
                <w:rFonts w:ascii="Garamond" w:hAnsi="Garamond"/>
                <w:spacing w:val="-3"/>
                <w:sz w:val="24"/>
                <w:szCs w:val="24"/>
                <w:lang w:eastAsia="eu-ES"/>
              </w:rPr>
            </w:pPr>
          </w:p>
        </w:tc>
      </w:tr>
      <w:tr w:rsidR="00A91849" w14:paraId="5940A2C9" w14:textId="77777777" w:rsidTr="00FD6250">
        <w:tc>
          <w:tcPr>
            <w:tcW w:w="4962" w:type="dxa"/>
            <w:hideMark/>
          </w:tcPr>
          <w:p w14:paraId="4CE47CF2" w14:textId="77777777" w:rsidR="00A91849" w:rsidRDefault="00A91849" w:rsidP="00FD6250">
            <w:pPr>
              <w:jc w:val="both"/>
              <w:textAlignment w:val="baseline"/>
              <w:rPr>
                <w:rFonts w:ascii="Garamond" w:hAnsi="Garamond"/>
                <w:sz w:val="24"/>
                <w:szCs w:val="24"/>
                <w:lang w:val="eu-ES"/>
              </w:rPr>
            </w:pPr>
            <w:r>
              <w:rPr>
                <w:rFonts w:ascii="Garamond" w:hAnsi="Garamond"/>
                <w:color w:val="000000"/>
                <w:sz w:val="24"/>
                <w:szCs w:val="24"/>
                <w:lang w:val="eu-ES" w:eastAsia="eu-ES"/>
              </w:rPr>
              <w:t>8.2. Arintasunaren eta administrazio-ekonomiaren printzipioak</w:t>
            </w:r>
          </w:p>
        </w:tc>
        <w:tc>
          <w:tcPr>
            <w:tcW w:w="4961" w:type="dxa"/>
            <w:hideMark/>
          </w:tcPr>
          <w:p w14:paraId="749A29C0"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8.2. Principios de agilidad y economía administrativa </w:t>
            </w:r>
          </w:p>
        </w:tc>
      </w:tr>
      <w:tr w:rsidR="00A91849" w14:paraId="6F84F915" w14:textId="77777777" w:rsidTr="00FD6250">
        <w:tc>
          <w:tcPr>
            <w:tcW w:w="4962" w:type="dxa"/>
            <w:hideMark/>
          </w:tcPr>
          <w:p w14:paraId="1FB1D290" w14:textId="77777777" w:rsidR="00A91849" w:rsidRDefault="00A91849" w:rsidP="00FD6250">
            <w:pPr>
              <w:spacing w:before="120" w:after="120"/>
              <w:ind w:right="113"/>
              <w:jc w:val="both"/>
              <w:rPr>
                <w:rFonts w:ascii="Garamond" w:hAnsi="Garamond"/>
                <w:sz w:val="24"/>
                <w:szCs w:val="24"/>
                <w:lang w:val="eu-ES"/>
              </w:rPr>
            </w:pPr>
            <w:r>
              <w:rPr>
                <w:rFonts w:ascii="Garamond" w:hAnsi="Garamond"/>
                <w:color w:val="000000"/>
                <w:sz w:val="24"/>
                <w:szCs w:val="24"/>
                <w:lang w:val="eu-ES" w:eastAsia="eu-ES"/>
              </w:rPr>
              <w:t>Bizkortasunaren eta administrazio-ekonomiaren printzipioak gauzatzeko, eta administrazio publikoen arteko lankidetza- eta koordinazio-betebeharrean oinarrituta, Arrasateko Udalak, aldian-aldian ematen ez diren udal-laguntzen kudeaketaren esparruan, neurri egokiak hartuko ditu herritarrek beren esku dauden datu eta dokumentuak ez aurkezteko duten eskubidea bermatzeko. Horrela, aurkeztutako dokumentazioa Arrasateko Udalak osatuko du, honako dokumentu hauek eramanez:</w:t>
            </w:r>
          </w:p>
        </w:tc>
        <w:tc>
          <w:tcPr>
            <w:tcW w:w="4961" w:type="dxa"/>
          </w:tcPr>
          <w:p w14:paraId="03E7941D" w14:textId="77777777" w:rsidR="00A91849" w:rsidRDefault="00A91849" w:rsidP="00FD6250">
            <w:pPr>
              <w:jc w:val="both"/>
              <w:rPr>
                <w:rFonts w:ascii="Garamond" w:hAnsi="Garamond"/>
                <w:sz w:val="24"/>
                <w:szCs w:val="24"/>
              </w:rPr>
            </w:pPr>
            <w:r>
              <w:rPr>
                <w:rFonts w:ascii="Garamond" w:hAnsi="Garamond"/>
                <w:sz w:val="24"/>
                <w:szCs w:val="24"/>
              </w:rPr>
              <w:t xml:space="preserve">Al objeto de hacer efectivos los principios de agilidad y economía administrativa, y en base al deber de cooperación y coordinación entre las administraciones públicas el Ayuntamiento de Mondragón adoptará, en el marco de la gestión de las ayudas no periódicas municipales, las medidas oportunas para garantizar el derecho de los ciudadanos y ciudadanas a no aportar datos y documentos que ya obren en su poder. De este modo la documentación aportada será complementada por el Ayuntamiento de Mondragón mediante la a portación de los siguientes documentos: </w:t>
            </w:r>
          </w:p>
          <w:p w14:paraId="6629E00B" w14:textId="77777777" w:rsidR="00A91849" w:rsidRDefault="00A91849" w:rsidP="00FD6250">
            <w:pPr>
              <w:jc w:val="both"/>
              <w:rPr>
                <w:rFonts w:ascii="Garamond" w:hAnsi="Garamond"/>
                <w:spacing w:val="-3"/>
                <w:sz w:val="24"/>
                <w:szCs w:val="24"/>
                <w:lang w:eastAsia="eu-ES"/>
              </w:rPr>
            </w:pPr>
          </w:p>
        </w:tc>
      </w:tr>
      <w:tr w:rsidR="00A91849" w14:paraId="49F27A07" w14:textId="77777777" w:rsidTr="00FD6250">
        <w:tc>
          <w:tcPr>
            <w:tcW w:w="4962" w:type="dxa"/>
          </w:tcPr>
          <w:p w14:paraId="5B549AD4" w14:textId="77777777" w:rsidR="00A91849" w:rsidRDefault="00A91849" w:rsidP="00FD6250">
            <w:pPr>
              <w:textAlignment w:val="baseline"/>
              <w:rPr>
                <w:rFonts w:ascii="Garamond" w:hAnsi="Garamond"/>
                <w:color w:val="000000"/>
                <w:sz w:val="24"/>
                <w:szCs w:val="24"/>
                <w:lang w:val="eu-ES" w:eastAsia="eu-ES"/>
              </w:rPr>
            </w:pPr>
            <w:r>
              <w:rPr>
                <w:rFonts w:ascii="Garamond" w:hAnsi="Garamond"/>
                <w:color w:val="000000"/>
                <w:sz w:val="24"/>
                <w:szCs w:val="24"/>
                <w:lang w:val="eu-ES" w:eastAsia="eu-ES"/>
              </w:rPr>
              <w:t>— Bizikidetza-ziurtagiria, beharrezkoa izanez gero.</w:t>
            </w:r>
            <w:r>
              <w:rPr>
                <w:rFonts w:ascii="Garamond" w:hAnsi="Garamond"/>
                <w:color w:val="000000"/>
                <w:sz w:val="24"/>
                <w:szCs w:val="24"/>
                <w:lang w:val="eu-ES" w:eastAsia="eu-ES"/>
              </w:rPr>
              <w:br/>
              <w:t>— Errolda-ziurtagiria eta ibilgailuak.</w:t>
            </w:r>
            <w:r>
              <w:rPr>
                <w:rFonts w:ascii="Garamond" w:hAnsi="Garamond"/>
                <w:color w:val="000000"/>
                <w:sz w:val="24"/>
                <w:szCs w:val="24"/>
                <w:lang w:val="eu-ES" w:eastAsia="eu-ES"/>
              </w:rPr>
              <w:br/>
              <w:t>— Gizarte Zerbitzuek egindako txosten teknikoa, preskripzio teknikoa jasotzen duena.</w:t>
            </w:r>
          </w:p>
          <w:p w14:paraId="57C4AF20" w14:textId="77777777" w:rsidR="00A91849" w:rsidRDefault="00A91849" w:rsidP="00FD6250">
            <w:pPr>
              <w:spacing w:before="120" w:after="120"/>
              <w:ind w:left="113" w:right="113"/>
              <w:jc w:val="both"/>
              <w:rPr>
                <w:rFonts w:ascii="Garamond" w:hAnsi="Garamond"/>
                <w:sz w:val="24"/>
                <w:szCs w:val="24"/>
                <w:lang w:val="eu-ES"/>
              </w:rPr>
            </w:pPr>
          </w:p>
        </w:tc>
        <w:tc>
          <w:tcPr>
            <w:tcW w:w="4961" w:type="dxa"/>
          </w:tcPr>
          <w:p w14:paraId="2F7F3EFC" w14:textId="77777777" w:rsidR="00A91849" w:rsidRDefault="00A91849" w:rsidP="00FD6250">
            <w:pPr>
              <w:rPr>
                <w:rFonts w:ascii="Garamond" w:hAnsi="Garamond"/>
                <w:sz w:val="24"/>
                <w:szCs w:val="24"/>
              </w:rPr>
            </w:pPr>
            <w:r>
              <w:rPr>
                <w:rFonts w:ascii="Garamond" w:hAnsi="Garamond"/>
                <w:sz w:val="24"/>
                <w:szCs w:val="24"/>
              </w:rPr>
              <w:lastRenderedPageBreak/>
              <w:t>—</w:t>
            </w:r>
            <w:r>
              <w:rPr>
                <w:sz w:val="24"/>
                <w:szCs w:val="24"/>
              </w:rPr>
              <w:t> </w:t>
            </w:r>
            <w:r>
              <w:rPr>
                <w:rFonts w:ascii="Garamond" w:hAnsi="Garamond"/>
                <w:sz w:val="24"/>
                <w:szCs w:val="24"/>
              </w:rPr>
              <w:t xml:space="preserve">Certificado de convivencia si fuera necesario. </w:t>
            </w:r>
          </w:p>
          <w:p w14:paraId="3FA013A7" w14:textId="77777777" w:rsidR="00A91849" w:rsidRDefault="00A91849" w:rsidP="00FD6250">
            <w:pPr>
              <w:rPr>
                <w:rFonts w:ascii="Garamond" w:hAnsi="Garamond"/>
                <w:sz w:val="24"/>
                <w:szCs w:val="24"/>
              </w:rPr>
            </w:pPr>
            <w:r>
              <w:rPr>
                <w:rFonts w:ascii="Garamond" w:hAnsi="Garamond"/>
                <w:sz w:val="24"/>
                <w:szCs w:val="24"/>
              </w:rPr>
              <w:t>—</w:t>
            </w:r>
            <w:r>
              <w:rPr>
                <w:sz w:val="24"/>
                <w:szCs w:val="24"/>
              </w:rPr>
              <w:t> </w:t>
            </w:r>
            <w:r>
              <w:rPr>
                <w:rFonts w:ascii="Garamond" w:hAnsi="Garamond"/>
                <w:sz w:val="24"/>
                <w:szCs w:val="24"/>
              </w:rPr>
              <w:t>Certificado de empadronamiento y veh</w:t>
            </w:r>
            <w:r>
              <w:rPr>
                <w:rFonts w:ascii="Garamond" w:hAnsi="Garamond" w:cs="Garamond"/>
                <w:sz w:val="24"/>
                <w:szCs w:val="24"/>
              </w:rPr>
              <w:t>í</w:t>
            </w:r>
            <w:r>
              <w:rPr>
                <w:rFonts w:ascii="Garamond" w:hAnsi="Garamond"/>
                <w:sz w:val="24"/>
                <w:szCs w:val="24"/>
              </w:rPr>
              <w:t>culos.</w:t>
            </w:r>
          </w:p>
          <w:p w14:paraId="7B1EB9CB" w14:textId="77777777" w:rsidR="00A91849" w:rsidRDefault="00A91849" w:rsidP="00FD6250">
            <w:pPr>
              <w:rPr>
                <w:rFonts w:ascii="Garamond" w:hAnsi="Garamond"/>
                <w:sz w:val="24"/>
                <w:szCs w:val="24"/>
              </w:rPr>
            </w:pPr>
            <w:r>
              <w:rPr>
                <w:rFonts w:ascii="Garamond" w:hAnsi="Garamond"/>
                <w:sz w:val="24"/>
                <w:szCs w:val="24"/>
              </w:rPr>
              <w:t xml:space="preserve"> —</w:t>
            </w:r>
            <w:r>
              <w:rPr>
                <w:sz w:val="24"/>
                <w:szCs w:val="24"/>
              </w:rPr>
              <w:t> </w:t>
            </w:r>
            <w:r>
              <w:rPr>
                <w:rFonts w:ascii="Garamond" w:hAnsi="Garamond"/>
                <w:sz w:val="24"/>
                <w:szCs w:val="24"/>
              </w:rPr>
              <w:t>Informe t</w:t>
            </w:r>
            <w:r>
              <w:rPr>
                <w:rFonts w:ascii="Garamond" w:hAnsi="Garamond" w:cs="Garamond"/>
                <w:sz w:val="24"/>
                <w:szCs w:val="24"/>
              </w:rPr>
              <w:t>é</w:t>
            </w:r>
            <w:r>
              <w:rPr>
                <w:rFonts w:ascii="Garamond" w:hAnsi="Garamond"/>
                <w:sz w:val="24"/>
                <w:szCs w:val="24"/>
              </w:rPr>
              <w:t>cnico elaborado por los Servicios Sociales donde se incluya la prescripci</w:t>
            </w:r>
            <w:r>
              <w:rPr>
                <w:rFonts w:ascii="Garamond" w:hAnsi="Garamond" w:cs="Garamond"/>
                <w:sz w:val="24"/>
                <w:szCs w:val="24"/>
              </w:rPr>
              <w:t>ó</w:t>
            </w:r>
            <w:r>
              <w:rPr>
                <w:rFonts w:ascii="Garamond" w:hAnsi="Garamond"/>
                <w:sz w:val="24"/>
                <w:szCs w:val="24"/>
              </w:rPr>
              <w:t>n t</w:t>
            </w:r>
            <w:r>
              <w:rPr>
                <w:rFonts w:ascii="Garamond" w:hAnsi="Garamond" w:cs="Garamond"/>
                <w:sz w:val="24"/>
                <w:szCs w:val="24"/>
              </w:rPr>
              <w:t>é</w:t>
            </w:r>
            <w:r>
              <w:rPr>
                <w:rFonts w:ascii="Garamond" w:hAnsi="Garamond"/>
                <w:sz w:val="24"/>
                <w:szCs w:val="24"/>
              </w:rPr>
              <w:t xml:space="preserve">cnica. </w:t>
            </w:r>
          </w:p>
          <w:p w14:paraId="64CA8F90" w14:textId="77777777" w:rsidR="00A91849" w:rsidRDefault="00A91849" w:rsidP="00FD6250">
            <w:pPr>
              <w:spacing w:before="120" w:after="120"/>
              <w:ind w:left="113" w:right="113"/>
              <w:jc w:val="both"/>
              <w:rPr>
                <w:rFonts w:ascii="Garamond" w:hAnsi="Garamond"/>
                <w:spacing w:val="-3"/>
                <w:sz w:val="24"/>
                <w:szCs w:val="24"/>
                <w:lang w:eastAsia="eu-ES"/>
              </w:rPr>
            </w:pPr>
          </w:p>
        </w:tc>
      </w:tr>
      <w:tr w:rsidR="00A91849" w14:paraId="7D467EE9" w14:textId="77777777" w:rsidTr="00FD6250">
        <w:tc>
          <w:tcPr>
            <w:tcW w:w="4962" w:type="dxa"/>
            <w:hideMark/>
          </w:tcPr>
          <w:p w14:paraId="76403BE7" w14:textId="77777777" w:rsidR="00A91849" w:rsidRDefault="00A91849" w:rsidP="00FD6250">
            <w:pPr>
              <w:textAlignment w:val="baseline"/>
              <w:rPr>
                <w:rFonts w:ascii="Garamond" w:hAnsi="Garamond"/>
                <w:b/>
                <w:bCs/>
                <w:color w:val="000000"/>
                <w:sz w:val="24"/>
                <w:szCs w:val="24"/>
                <w:lang w:val="eu-ES" w:eastAsia="eu-ES"/>
              </w:rPr>
            </w:pPr>
            <w:r>
              <w:rPr>
                <w:rFonts w:ascii="Garamond" w:hAnsi="Garamond"/>
                <w:b/>
                <w:bCs/>
                <w:color w:val="000000"/>
                <w:sz w:val="24"/>
                <w:szCs w:val="24"/>
                <w:lang w:val="eu-ES" w:eastAsia="eu-ES"/>
              </w:rPr>
              <w:lastRenderedPageBreak/>
              <w:t>9. artikulua. — Datu pertsonalen babesa</w:t>
            </w:r>
          </w:p>
          <w:p w14:paraId="1946F333" w14:textId="77777777" w:rsidR="00A91849" w:rsidRDefault="00A91849" w:rsidP="00FD6250">
            <w:pPr>
              <w:textAlignment w:val="baseline"/>
              <w:rPr>
                <w:rFonts w:ascii="Garamond" w:hAnsi="Garamond"/>
                <w:b/>
                <w:bCs/>
                <w:sz w:val="24"/>
                <w:szCs w:val="24"/>
                <w:lang w:val="eu-ES"/>
              </w:rPr>
            </w:pPr>
            <w:r>
              <w:rPr>
                <w:rFonts w:ascii="Garamond" w:hAnsi="Garamond"/>
                <w:b/>
                <w:bCs/>
                <w:color w:val="000000"/>
                <w:sz w:val="24"/>
                <w:szCs w:val="24"/>
                <w:lang w:val="eu-ES" w:eastAsia="eu-ES"/>
              </w:rPr>
              <w:br/>
            </w:r>
          </w:p>
        </w:tc>
        <w:tc>
          <w:tcPr>
            <w:tcW w:w="4961" w:type="dxa"/>
            <w:hideMark/>
          </w:tcPr>
          <w:p w14:paraId="51EC9CC1" w14:textId="77777777" w:rsidR="00A91849" w:rsidRDefault="00A91849" w:rsidP="00FD6250">
            <w:pPr>
              <w:rPr>
                <w:rFonts w:ascii="Garamond" w:hAnsi="Garamond"/>
                <w:b/>
                <w:bCs/>
                <w:spacing w:val="-3"/>
                <w:sz w:val="24"/>
                <w:szCs w:val="24"/>
                <w:lang w:eastAsia="eu-ES"/>
              </w:rPr>
            </w:pPr>
            <w:r>
              <w:rPr>
                <w:rFonts w:ascii="Garamond" w:hAnsi="Garamond"/>
                <w:b/>
                <w:bCs/>
                <w:sz w:val="24"/>
                <w:szCs w:val="24"/>
              </w:rPr>
              <w:t xml:space="preserve">Artículo 9. —Protección de datos de carácter personal </w:t>
            </w:r>
          </w:p>
        </w:tc>
      </w:tr>
      <w:tr w:rsidR="00A91849" w14:paraId="402877A1" w14:textId="77777777" w:rsidTr="00FD6250">
        <w:tc>
          <w:tcPr>
            <w:tcW w:w="4962" w:type="dxa"/>
            <w:hideMark/>
          </w:tcPr>
          <w:p w14:paraId="147FB8F1"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Arrasateko Udaleko Gizarte Zerbitzuek onuradunen adierazpenak egiaztatu ahal izango dituzte, eta behar adina datu eta txosten eskatu ahal izango dizkiete beste erakunde edo entitate publiko eta pribatu batzuei, interesdunaren baimenarekin. Bereziki, bitarteko elektronikoak erabiliko dira informazio hori biltzeko, baldin eta, datu pertsonalen kasuan, interesdunek baimena ematen badute 3/2018 Legean (datu pertsonalen tratamenduari buruzkoa) eta Europako Parlamentuaren eta Kontseiluaren 2016ko apirilaren 27ko 2016/679 Erregelamenduan (datu pertsonalen tratamenduari eta datu horien zirkulazio askeari dagokienez pertsona fisikoak babesteari buruzkoa) ezarritakoaren arabera.</w:t>
            </w:r>
          </w:p>
        </w:tc>
        <w:tc>
          <w:tcPr>
            <w:tcW w:w="4961" w:type="dxa"/>
          </w:tcPr>
          <w:p w14:paraId="02E6B89E" w14:textId="77777777" w:rsidR="00A91849" w:rsidRDefault="00A91849" w:rsidP="00FD6250">
            <w:pPr>
              <w:jc w:val="both"/>
              <w:rPr>
                <w:rFonts w:ascii="Garamond" w:hAnsi="Garamond"/>
                <w:sz w:val="24"/>
                <w:szCs w:val="24"/>
              </w:rPr>
            </w:pPr>
            <w:r>
              <w:rPr>
                <w:rFonts w:ascii="Garamond" w:hAnsi="Garamond"/>
                <w:sz w:val="24"/>
                <w:szCs w:val="24"/>
              </w:rPr>
              <w:t xml:space="preserve">Los Servicios Sociales del ayuntamiento de Mondragón podrán verificar las declaraciones de las personas beneficiarias, pudiendo solicitar cuantos datos e informes sean necesarios a otras instituciones o entidades públicas y privadas, con el consentimiento del interesado. En particular, se utilizarán medios electrónicos para recabar dicha información siempre que, en el caso de datos de carácter personal, se cuente con el consentimiento de las personas interesadas en los términos establecidos por la Ley 3/2018 relativa al tratamiento de datos personales y el Reglamento 2016/679 del Parlamento Europeo y del Consejo de 27 de abril de 2016, relativo a la protección de las personas físicas en lo que respecta al tratamiento de datos personales y a la libre circulación de estos datos. </w:t>
            </w:r>
          </w:p>
          <w:p w14:paraId="68452850" w14:textId="77777777" w:rsidR="00A91849" w:rsidRDefault="00A91849" w:rsidP="00FD6250">
            <w:pPr>
              <w:spacing w:before="120" w:after="120"/>
              <w:ind w:left="113" w:right="113"/>
              <w:jc w:val="both"/>
              <w:rPr>
                <w:rFonts w:ascii="Garamond" w:hAnsi="Garamond"/>
                <w:spacing w:val="-3"/>
                <w:sz w:val="24"/>
                <w:szCs w:val="24"/>
                <w:lang w:eastAsia="eu-ES"/>
              </w:rPr>
            </w:pPr>
          </w:p>
        </w:tc>
      </w:tr>
      <w:tr w:rsidR="00A91849" w14:paraId="33B3ADEC" w14:textId="77777777" w:rsidTr="00FD6250">
        <w:tc>
          <w:tcPr>
            <w:tcW w:w="4962" w:type="dxa"/>
          </w:tcPr>
          <w:p w14:paraId="6B8241EA" w14:textId="77777777" w:rsidR="00A91849" w:rsidRDefault="00A91849" w:rsidP="00FD6250">
            <w:pPr>
              <w:textAlignment w:val="baseline"/>
              <w:rPr>
                <w:rFonts w:ascii="Garamond" w:hAnsi="Garamond"/>
                <w:color w:val="000000"/>
                <w:sz w:val="24"/>
                <w:szCs w:val="24"/>
                <w:lang w:val="eu-ES" w:eastAsia="eu-ES"/>
              </w:rPr>
            </w:pPr>
            <w:bookmarkStart w:id="2" w:name="_Hlk126844382"/>
            <w:bookmarkStart w:id="3" w:name="_Hlk126844399"/>
            <w:r>
              <w:rPr>
                <w:rFonts w:ascii="Garamond" w:hAnsi="Garamond"/>
                <w:color w:val="000000"/>
                <w:sz w:val="24"/>
                <w:szCs w:val="24"/>
                <w:lang w:val="eu-ES" w:eastAsia="eu-ES"/>
              </w:rPr>
              <w:t>Baimen hori bitarteko elektronikoen bidez eman eta jaso ahal izango da.</w:t>
            </w:r>
            <w:r>
              <w:rPr>
                <w:rFonts w:ascii="Garamond" w:hAnsi="Garamond"/>
                <w:color w:val="000000"/>
                <w:sz w:val="24"/>
                <w:szCs w:val="24"/>
                <w:lang w:val="eu-ES" w:eastAsia="eu-ES"/>
              </w:rPr>
              <w:br/>
            </w:r>
          </w:p>
          <w:p w14:paraId="7F279375" w14:textId="77777777" w:rsidR="00A91849" w:rsidRDefault="00A91849" w:rsidP="00FD6250">
            <w:pPr>
              <w:spacing w:before="120" w:after="120"/>
              <w:ind w:left="113" w:right="113"/>
              <w:jc w:val="both"/>
              <w:rPr>
                <w:rFonts w:ascii="Garamond" w:hAnsi="Garamond"/>
                <w:sz w:val="24"/>
                <w:szCs w:val="24"/>
                <w:lang w:val="eu-ES"/>
              </w:rPr>
            </w:pPr>
          </w:p>
        </w:tc>
        <w:tc>
          <w:tcPr>
            <w:tcW w:w="4961" w:type="dxa"/>
          </w:tcPr>
          <w:p w14:paraId="2C50ED9C" w14:textId="77777777" w:rsidR="00A91849" w:rsidRDefault="00A91849" w:rsidP="00FD6250">
            <w:pPr>
              <w:rPr>
                <w:rFonts w:ascii="Garamond" w:hAnsi="Garamond"/>
                <w:sz w:val="24"/>
                <w:szCs w:val="24"/>
              </w:rPr>
            </w:pPr>
            <w:r>
              <w:rPr>
                <w:rFonts w:ascii="Garamond" w:hAnsi="Garamond"/>
                <w:sz w:val="24"/>
                <w:szCs w:val="24"/>
              </w:rPr>
              <w:t xml:space="preserve">El citado consentimiento podrá emitirse y recabarse por medios electrónicos. </w:t>
            </w:r>
          </w:p>
          <w:p w14:paraId="37B8481F" w14:textId="77777777" w:rsidR="00A91849" w:rsidRDefault="00A91849" w:rsidP="00FD6250">
            <w:pPr>
              <w:spacing w:before="120" w:after="120"/>
              <w:ind w:left="113" w:right="113"/>
              <w:jc w:val="both"/>
              <w:rPr>
                <w:rFonts w:ascii="Garamond" w:hAnsi="Garamond"/>
                <w:spacing w:val="-3"/>
                <w:sz w:val="24"/>
                <w:szCs w:val="24"/>
                <w:lang w:eastAsia="eu-ES"/>
              </w:rPr>
            </w:pPr>
          </w:p>
        </w:tc>
      </w:tr>
      <w:tr w:rsidR="00A91849" w14:paraId="51CA518F" w14:textId="77777777" w:rsidTr="00FD6250">
        <w:tc>
          <w:tcPr>
            <w:tcW w:w="4962" w:type="dxa"/>
            <w:hideMark/>
          </w:tcPr>
          <w:p w14:paraId="0F23F65A" w14:textId="77777777" w:rsidR="00A91849" w:rsidRDefault="00A91849" w:rsidP="00FD6250">
            <w:pPr>
              <w:jc w:val="both"/>
              <w:textAlignment w:val="baseline"/>
              <w:rPr>
                <w:rFonts w:ascii="Garamond" w:hAnsi="Garamond"/>
                <w:b/>
                <w:bCs/>
                <w:sz w:val="24"/>
                <w:szCs w:val="24"/>
                <w:lang w:val="eu-ES"/>
              </w:rPr>
            </w:pPr>
            <w:r>
              <w:rPr>
                <w:rFonts w:ascii="Garamond" w:hAnsi="Garamond"/>
                <w:b/>
                <w:bCs/>
                <w:color w:val="000000"/>
                <w:sz w:val="24"/>
                <w:szCs w:val="24"/>
                <w:lang w:val="eu-ES" w:eastAsia="eu-ES"/>
              </w:rPr>
              <w:t>10. artikulua. — Emateko, ebazteko, jakinarazteko eta jarraipena egiteko prozedura.</w:t>
            </w:r>
            <w:r>
              <w:rPr>
                <w:rFonts w:ascii="Garamond" w:hAnsi="Garamond"/>
                <w:b/>
                <w:bCs/>
                <w:color w:val="000000"/>
                <w:sz w:val="24"/>
                <w:szCs w:val="24"/>
                <w:lang w:val="eu-ES" w:eastAsia="eu-ES"/>
              </w:rPr>
              <w:br/>
            </w:r>
          </w:p>
        </w:tc>
        <w:tc>
          <w:tcPr>
            <w:tcW w:w="4961" w:type="dxa"/>
            <w:hideMark/>
          </w:tcPr>
          <w:p w14:paraId="71AE9656" w14:textId="77777777" w:rsidR="00A91849" w:rsidRDefault="00A91849" w:rsidP="00FD6250">
            <w:pPr>
              <w:jc w:val="both"/>
              <w:rPr>
                <w:rFonts w:ascii="Garamond" w:hAnsi="Garamond"/>
                <w:b/>
                <w:bCs/>
                <w:spacing w:val="-3"/>
                <w:sz w:val="24"/>
                <w:szCs w:val="24"/>
                <w:lang w:eastAsia="eu-ES"/>
              </w:rPr>
            </w:pPr>
            <w:r>
              <w:rPr>
                <w:rFonts w:ascii="Garamond" w:hAnsi="Garamond"/>
                <w:b/>
                <w:bCs/>
                <w:sz w:val="24"/>
                <w:szCs w:val="24"/>
              </w:rPr>
              <w:t>Artículo 10. —Procedimiento de concesión, resolución, notificación y seguimiento.</w:t>
            </w:r>
          </w:p>
        </w:tc>
        <w:bookmarkEnd w:id="2"/>
      </w:tr>
      <w:tr w:rsidR="00A91849" w14:paraId="711CB0BE" w14:textId="77777777" w:rsidTr="00FD6250">
        <w:tc>
          <w:tcPr>
            <w:tcW w:w="4962" w:type="dxa"/>
            <w:hideMark/>
          </w:tcPr>
          <w:p w14:paraId="59A7BF94"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Laguntza horiek zuzenean emango dira oinarri arautzaile hauetan ezarritako baldintzak betetzen direla egiaztatu ondoren, eta Dirulaguntzei buruzko azaroaren 17ko 38/2003 Lege Orokorraren 22.2.c) artikuluan eta lege horren 28. artikuluaren 2. eta 3. paragrafoetan ezarritakoa aplikatuz, interes publiko, sozial, ekonomiko eta humanitarioko arrazoiak daudelako.</w:t>
            </w:r>
            <w:r>
              <w:rPr>
                <w:rFonts w:ascii="Garamond" w:hAnsi="Garamond"/>
                <w:color w:val="000000"/>
                <w:sz w:val="24"/>
                <w:szCs w:val="24"/>
                <w:lang w:val="eu-ES" w:eastAsia="eu-ES"/>
              </w:rPr>
              <w:br/>
            </w:r>
          </w:p>
        </w:tc>
        <w:tc>
          <w:tcPr>
            <w:tcW w:w="4961" w:type="dxa"/>
          </w:tcPr>
          <w:p w14:paraId="136D686F" w14:textId="77777777" w:rsidR="00A91849" w:rsidRDefault="00A91849" w:rsidP="00FD6250">
            <w:pPr>
              <w:jc w:val="both"/>
              <w:rPr>
                <w:rFonts w:ascii="Garamond" w:hAnsi="Garamond"/>
                <w:sz w:val="24"/>
                <w:szCs w:val="24"/>
              </w:rPr>
            </w:pPr>
            <w:r>
              <w:rPr>
                <w:rFonts w:ascii="Garamond" w:hAnsi="Garamond"/>
                <w:sz w:val="24"/>
                <w:szCs w:val="24"/>
              </w:rPr>
              <w:t xml:space="preserve">Estas ayudas se conceden de forma directa previa comprobación del cumplimiento de los requisitos establecidos en las presentes bases reguladoras y en aplicación de lo previsto en el artículo 22.2.c) de la ley 38/ 2003, de 17 de noviembre, General de Subvenciones, en relación con lo establecido en los apartados 2 y 3 del artículo 28 de dicha ley, por concurrir razones de interés público, social, económico y humanitario. </w:t>
            </w:r>
          </w:p>
          <w:p w14:paraId="674C31BB" w14:textId="77777777" w:rsidR="00A91849" w:rsidRDefault="00A91849" w:rsidP="00FD6250">
            <w:pPr>
              <w:jc w:val="both"/>
              <w:rPr>
                <w:rFonts w:ascii="Garamond" w:hAnsi="Garamond"/>
                <w:spacing w:val="-3"/>
                <w:sz w:val="24"/>
                <w:szCs w:val="24"/>
                <w:lang w:eastAsia="eu-ES"/>
              </w:rPr>
            </w:pPr>
          </w:p>
        </w:tc>
      </w:tr>
      <w:tr w:rsidR="00A91849" w14:paraId="5B96E6BD" w14:textId="77777777" w:rsidTr="00FD6250">
        <w:tc>
          <w:tcPr>
            <w:tcW w:w="4962" w:type="dxa"/>
            <w:hideMark/>
          </w:tcPr>
          <w:p w14:paraId="74B552BF"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lastRenderedPageBreak/>
              <w:t>Espedientea Garapen Komunitarioko zinegotzi delegatuaren erabakiaren bidez ebatziko da.</w:t>
            </w:r>
            <w:r>
              <w:rPr>
                <w:rFonts w:ascii="Garamond" w:hAnsi="Garamond"/>
                <w:color w:val="000000"/>
                <w:sz w:val="24"/>
                <w:szCs w:val="24"/>
                <w:lang w:val="eu-ES" w:eastAsia="eu-ES"/>
              </w:rPr>
              <w:br/>
            </w:r>
          </w:p>
        </w:tc>
        <w:tc>
          <w:tcPr>
            <w:tcW w:w="4961" w:type="dxa"/>
          </w:tcPr>
          <w:p w14:paraId="6B344E9D" w14:textId="77777777" w:rsidR="00A91849" w:rsidRDefault="00A91849" w:rsidP="00FD6250">
            <w:pPr>
              <w:jc w:val="both"/>
              <w:rPr>
                <w:rFonts w:ascii="Garamond" w:hAnsi="Garamond"/>
                <w:sz w:val="24"/>
                <w:szCs w:val="24"/>
              </w:rPr>
            </w:pPr>
            <w:r>
              <w:rPr>
                <w:rFonts w:ascii="Garamond" w:hAnsi="Garamond"/>
                <w:sz w:val="24"/>
                <w:szCs w:val="24"/>
              </w:rPr>
              <w:t>La resolución del expediente se realizará mediante acuerdo de la concejalía delegada de Desarrollo Comunitario.</w:t>
            </w:r>
          </w:p>
          <w:p w14:paraId="50B8C629" w14:textId="77777777" w:rsidR="00A91849" w:rsidRDefault="00A91849" w:rsidP="00FD6250">
            <w:pPr>
              <w:jc w:val="both"/>
              <w:rPr>
                <w:rFonts w:ascii="Garamond" w:hAnsi="Garamond"/>
                <w:spacing w:val="-3"/>
                <w:sz w:val="24"/>
                <w:szCs w:val="24"/>
                <w:lang w:eastAsia="eu-ES"/>
              </w:rPr>
            </w:pPr>
          </w:p>
        </w:tc>
      </w:tr>
      <w:tr w:rsidR="00A91849" w14:paraId="2307EAAB" w14:textId="77777777" w:rsidTr="00FD6250">
        <w:tc>
          <w:tcPr>
            <w:tcW w:w="4962" w:type="dxa"/>
            <w:hideMark/>
          </w:tcPr>
          <w:p w14:paraId="471EC451"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Ebazpena emateko gehieneko epea bi hilabetekoa izango da, eskabidea aurkeztu eta hurrengo egunetik zenbatzen hasita. Epe hori igarotakoan, laguntza-eskaera ezetsitzat joko da, berariazko ebazpenik ematen ez bada, Administrazio Prozedura Erkidearen urriaren 1eko 30/2015 Legearen 24.1 artikuluan ezarritakoaren ondorioetarako. Dirulaguntza emateko edo ukatzeko ebazpena Udalak jakinaraziko dio eskatzaileari, egintza eman eta 10 eguneko epean.</w:t>
            </w:r>
            <w:r>
              <w:rPr>
                <w:rFonts w:ascii="Garamond" w:hAnsi="Garamond"/>
                <w:color w:val="000000"/>
                <w:sz w:val="24"/>
                <w:szCs w:val="24"/>
                <w:lang w:val="eu-ES" w:eastAsia="eu-ES"/>
              </w:rPr>
              <w:br/>
            </w:r>
          </w:p>
        </w:tc>
        <w:tc>
          <w:tcPr>
            <w:tcW w:w="4961" w:type="dxa"/>
          </w:tcPr>
          <w:p w14:paraId="025E213C" w14:textId="77777777" w:rsidR="00A91849" w:rsidRDefault="00A91849" w:rsidP="00FD6250">
            <w:pPr>
              <w:jc w:val="both"/>
              <w:rPr>
                <w:rFonts w:ascii="Garamond" w:hAnsi="Garamond"/>
                <w:sz w:val="24"/>
                <w:szCs w:val="24"/>
              </w:rPr>
            </w:pPr>
            <w:r>
              <w:rPr>
                <w:rFonts w:ascii="Garamond" w:hAnsi="Garamond"/>
                <w:sz w:val="24"/>
                <w:szCs w:val="24"/>
              </w:rPr>
              <w:t xml:space="preserve">El plazo máximo para dictar resolución será de dos meses a contar desde el día siguiente de la presentación de la solicitud, transcurrido el cual se entenderá desestimada la petición de ayuda si no recayera resolución expresa, a los efectos de lo establecido en el artículo 24.1 de la Ley 30/2015, de 1 de octubre, del Procedimiento Administrativo Común. La resolución de concesión o en su caso de denegación será notificada por el Ayuntamiento a la persona solicitante en el plazo de 10 días a partir de la fecha en que el acto haya sido dictado. </w:t>
            </w:r>
          </w:p>
          <w:p w14:paraId="702DAB0C" w14:textId="77777777" w:rsidR="00A91849" w:rsidRDefault="00A91849" w:rsidP="00FD6250">
            <w:pPr>
              <w:spacing w:before="120" w:after="120"/>
              <w:ind w:left="113" w:right="113"/>
              <w:jc w:val="both"/>
              <w:rPr>
                <w:rFonts w:ascii="Garamond" w:hAnsi="Garamond"/>
                <w:spacing w:val="-3"/>
                <w:sz w:val="24"/>
                <w:szCs w:val="24"/>
                <w:lang w:eastAsia="eu-ES"/>
              </w:rPr>
            </w:pPr>
          </w:p>
        </w:tc>
      </w:tr>
      <w:tr w:rsidR="00A91849" w14:paraId="488CBC16" w14:textId="77777777" w:rsidTr="00FD6250">
        <w:tc>
          <w:tcPr>
            <w:tcW w:w="4962" w:type="dxa"/>
          </w:tcPr>
          <w:p w14:paraId="01C25D8B" w14:textId="77777777" w:rsidR="00A91849" w:rsidRDefault="00A91849" w:rsidP="00FD6250">
            <w:pPr>
              <w:jc w:val="both"/>
              <w:textAlignment w:val="baseline"/>
              <w:rPr>
                <w:rFonts w:ascii="Garamond" w:hAnsi="Garamond"/>
                <w:color w:val="000000"/>
                <w:sz w:val="24"/>
                <w:szCs w:val="24"/>
                <w:lang w:val="eu-ES" w:eastAsia="eu-ES"/>
              </w:rPr>
            </w:pPr>
            <w:r>
              <w:rPr>
                <w:rFonts w:ascii="Garamond" w:hAnsi="Garamond"/>
                <w:color w:val="000000"/>
                <w:sz w:val="24"/>
                <w:szCs w:val="24"/>
                <w:lang w:val="eu-ES" w:eastAsia="eu-ES"/>
              </w:rPr>
              <w:t>Arrasateko Udaleko gizarte-zerbitzuek laguntza horien onuradunen jarraipena egingo dute, aurreikusitako helburuetarako erabiltzen ari direla egiaztatzeko eta premia sortu zuen egoerari eusteko. Laguntza aurreikusitako helbururako erabiliko dela bermatzeko, kasu batzuetan, eta onuraduna aldez aurretik ados badago, zerbitzua ematen duten pertsonak zuzenean libratu ahal izango dira, edo, hala badagokio, Arrasateko Udaleko gizarte-zerbitzuekin lankidetzan aritzen diren hirugarren sektoreko erakundeak.</w:t>
            </w:r>
            <w:r>
              <w:rPr>
                <w:rFonts w:ascii="Garamond" w:hAnsi="Garamond"/>
                <w:color w:val="000000"/>
                <w:sz w:val="24"/>
                <w:szCs w:val="24"/>
                <w:lang w:val="eu-ES" w:eastAsia="eu-ES"/>
              </w:rPr>
              <w:br/>
            </w:r>
          </w:p>
          <w:p w14:paraId="188B528C" w14:textId="77777777" w:rsidR="00A91849" w:rsidRDefault="00A91849" w:rsidP="00FD6250">
            <w:pPr>
              <w:spacing w:before="120" w:after="120"/>
              <w:ind w:left="113" w:right="113"/>
              <w:jc w:val="both"/>
              <w:rPr>
                <w:rFonts w:ascii="Garamond" w:hAnsi="Garamond"/>
                <w:sz w:val="24"/>
                <w:szCs w:val="24"/>
                <w:lang w:val="eu-ES"/>
              </w:rPr>
            </w:pPr>
          </w:p>
        </w:tc>
        <w:tc>
          <w:tcPr>
            <w:tcW w:w="4961" w:type="dxa"/>
            <w:hideMark/>
          </w:tcPr>
          <w:p w14:paraId="33EA8F6B" w14:textId="77777777" w:rsidR="00A91849" w:rsidRDefault="00A91849" w:rsidP="00FD6250">
            <w:pPr>
              <w:spacing w:before="120" w:after="120"/>
              <w:ind w:left="113" w:right="113"/>
              <w:jc w:val="both"/>
              <w:rPr>
                <w:rFonts w:ascii="Garamond" w:hAnsi="Garamond"/>
                <w:spacing w:val="-3"/>
                <w:sz w:val="24"/>
                <w:szCs w:val="24"/>
                <w:lang w:eastAsia="eu-ES"/>
              </w:rPr>
            </w:pPr>
            <w:r>
              <w:rPr>
                <w:rFonts w:ascii="Garamond" w:hAnsi="Garamond"/>
                <w:sz w:val="24"/>
                <w:szCs w:val="24"/>
              </w:rPr>
              <w:t>Los servicios sociales del ayuntamiento de Mondragón realizaran el seguimiento de las personas beneficiarias de estas ayudas a efectos de comprobar que se estén utilizando para los fines previstos y el mantenimiento de la situación que generó la necesidad. A efectos de garantizar la utilización de la ayuda para el fin previsto, en algunos supuestos y previa conformidad de la persona beneficiaria, se podrá librar directamente a las personas que presten el servicio o en su caso a entidades del tercer sector que colaboren con los servicios sociales del ayuntamiento de Mondragón.</w:t>
            </w:r>
          </w:p>
        </w:tc>
      </w:tr>
      <w:tr w:rsidR="00A91849" w14:paraId="4C2B4A3D" w14:textId="77777777" w:rsidTr="00FD6250">
        <w:tc>
          <w:tcPr>
            <w:tcW w:w="4962" w:type="dxa"/>
            <w:hideMark/>
          </w:tcPr>
          <w:p w14:paraId="5A186504"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Laguntza ordainketa bakarrean edo ordainketa zatikatu batzuetan eman ahal izango da.</w:t>
            </w:r>
            <w:r>
              <w:rPr>
                <w:rFonts w:ascii="Garamond" w:hAnsi="Garamond"/>
                <w:color w:val="000000"/>
                <w:sz w:val="24"/>
                <w:szCs w:val="24"/>
                <w:lang w:val="eu-ES" w:eastAsia="eu-ES"/>
              </w:rPr>
              <w:br/>
            </w:r>
          </w:p>
        </w:tc>
        <w:tc>
          <w:tcPr>
            <w:tcW w:w="4961" w:type="dxa"/>
          </w:tcPr>
          <w:p w14:paraId="74E8402A" w14:textId="77777777" w:rsidR="00A91849" w:rsidRDefault="00A91849" w:rsidP="00FD6250">
            <w:pPr>
              <w:jc w:val="both"/>
              <w:rPr>
                <w:rFonts w:ascii="Garamond" w:hAnsi="Garamond"/>
                <w:sz w:val="24"/>
                <w:szCs w:val="24"/>
              </w:rPr>
            </w:pPr>
            <w:r>
              <w:rPr>
                <w:rFonts w:ascii="Garamond" w:hAnsi="Garamond"/>
                <w:sz w:val="24"/>
                <w:szCs w:val="24"/>
              </w:rPr>
              <w:t>La ayuda podrá librarse en un único pago o en varios pagos fraccionados.</w:t>
            </w:r>
          </w:p>
          <w:p w14:paraId="0CF272D0" w14:textId="77777777" w:rsidR="00A91849" w:rsidRDefault="00A91849" w:rsidP="00FD6250">
            <w:pPr>
              <w:spacing w:before="120" w:after="120"/>
              <w:ind w:left="113" w:right="113"/>
              <w:jc w:val="both"/>
              <w:rPr>
                <w:rFonts w:ascii="Garamond" w:hAnsi="Garamond"/>
                <w:spacing w:val="-3"/>
                <w:sz w:val="24"/>
                <w:szCs w:val="24"/>
                <w:lang w:eastAsia="eu-ES"/>
              </w:rPr>
            </w:pPr>
          </w:p>
        </w:tc>
        <w:bookmarkEnd w:id="3"/>
      </w:tr>
      <w:tr w:rsidR="00A91849" w14:paraId="04187C0B" w14:textId="77777777" w:rsidTr="00FD6250">
        <w:tc>
          <w:tcPr>
            <w:tcW w:w="4962" w:type="dxa"/>
            <w:hideMark/>
          </w:tcPr>
          <w:p w14:paraId="33CBD43D" w14:textId="77777777" w:rsidR="00A91849" w:rsidRDefault="00A91849" w:rsidP="00FD6250">
            <w:pPr>
              <w:textAlignment w:val="baseline"/>
              <w:rPr>
                <w:rFonts w:ascii="Garamond" w:hAnsi="Garamond"/>
                <w:b/>
                <w:bCs/>
                <w:sz w:val="24"/>
                <w:szCs w:val="24"/>
                <w:lang w:val="eu-ES"/>
              </w:rPr>
            </w:pPr>
            <w:r>
              <w:rPr>
                <w:rFonts w:ascii="Garamond" w:hAnsi="Garamond"/>
                <w:b/>
                <w:bCs/>
                <w:color w:val="000000"/>
                <w:sz w:val="24"/>
                <w:szCs w:val="24"/>
                <w:lang w:val="eu-ES" w:eastAsia="eu-ES"/>
              </w:rPr>
              <w:t>11. artikulua. — Justifikazioa.</w:t>
            </w:r>
          </w:p>
        </w:tc>
        <w:tc>
          <w:tcPr>
            <w:tcW w:w="4961" w:type="dxa"/>
            <w:hideMark/>
          </w:tcPr>
          <w:p w14:paraId="2D99E5FA" w14:textId="77777777" w:rsidR="00A91849" w:rsidRDefault="00A91849" w:rsidP="00FD6250">
            <w:pPr>
              <w:rPr>
                <w:rFonts w:ascii="Garamond" w:hAnsi="Garamond"/>
                <w:b/>
                <w:bCs/>
                <w:spacing w:val="-3"/>
                <w:sz w:val="24"/>
                <w:szCs w:val="24"/>
                <w:lang w:eastAsia="eu-ES"/>
              </w:rPr>
            </w:pPr>
            <w:r>
              <w:rPr>
                <w:rFonts w:ascii="Garamond" w:hAnsi="Garamond"/>
                <w:b/>
                <w:bCs/>
                <w:sz w:val="24"/>
                <w:szCs w:val="24"/>
              </w:rPr>
              <w:t xml:space="preserve">Artículo 11. —Justificación </w:t>
            </w:r>
          </w:p>
        </w:tc>
      </w:tr>
      <w:tr w:rsidR="00A91849" w14:paraId="62E34CB1" w14:textId="77777777" w:rsidTr="00FD6250">
        <w:tc>
          <w:tcPr>
            <w:tcW w:w="4962" w:type="dxa"/>
            <w:hideMark/>
          </w:tcPr>
          <w:p w14:paraId="3A5B6BC4"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Laguntzak justifikatzeko, eman diren kontzeptuei buruzko ordainagiriak eta/edo fakturak aurkeztu beharko dira, elikadura-gastuetarako izan ezik, horiek ez baitute justifikaziorik beharko.</w:t>
            </w:r>
          </w:p>
        </w:tc>
        <w:tc>
          <w:tcPr>
            <w:tcW w:w="4961" w:type="dxa"/>
            <w:hideMark/>
          </w:tcPr>
          <w:p w14:paraId="604219C4" w14:textId="77777777" w:rsidR="00A91849" w:rsidRDefault="00A91849" w:rsidP="00FD6250">
            <w:pPr>
              <w:jc w:val="both"/>
              <w:rPr>
                <w:rFonts w:ascii="Garamond" w:hAnsi="Garamond"/>
                <w:spacing w:val="-3"/>
                <w:sz w:val="24"/>
                <w:szCs w:val="24"/>
                <w:lang w:eastAsia="eu-ES"/>
              </w:rPr>
            </w:pPr>
            <w:r>
              <w:rPr>
                <w:rFonts w:ascii="Garamond" w:hAnsi="Garamond"/>
                <w:sz w:val="24"/>
                <w:szCs w:val="24"/>
              </w:rPr>
              <w:t xml:space="preserve">Las ayudas se justificarán mediante la presentación de recibos y/o facturas relativos a los conceptos para los que se hayan concedido, excepto para los gastos de alimentación que no requerirán justificación. </w:t>
            </w:r>
          </w:p>
        </w:tc>
      </w:tr>
      <w:tr w:rsidR="00A91849" w14:paraId="27DE4E30" w14:textId="77777777" w:rsidTr="00FD6250">
        <w:tc>
          <w:tcPr>
            <w:tcW w:w="4962" w:type="dxa"/>
            <w:hideMark/>
          </w:tcPr>
          <w:p w14:paraId="45020FFF"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lastRenderedPageBreak/>
              <w:t>Justifikatzeko gehieneko epea 2024ko urtarrilaren 29a izango da. 2023ko azken hiruhilekoan egindako emakidetan, eta gizarte-langilearen txosten teknikoak abalatutako zirkunstantzia berezietan, adierazitako epean justifikatu ez izanaren arrazoia justifikatzen badute, gehienez 2 hilabetez luzatu ahal izango da. Laguntza ez justifikatuz gero, bidegabeko kobrantza-prozesu baten bidez itzuliko da, elikadura-gastuetarako izan ezik.</w:t>
            </w:r>
            <w:r>
              <w:rPr>
                <w:rFonts w:ascii="Garamond" w:hAnsi="Garamond"/>
                <w:color w:val="000000"/>
                <w:sz w:val="24"/>
                <w:szCs w:val="24"/>
                <w:lang w:val="eu-ES" w:eastAsia="eu-ES"/>
              </w:rPr>
              <w:br/>
            </w:r>
          </w:p>
        </w:tc>
        <w:tc>
          <w:tcPr>
            <w:tcW w:w="4961" w:type="dxa"/>
          </w:tcPr>
          <w:p w14:paraId="7B2C807A" w14:textId="77777777" w:rsidR="00A91849" w:rsidRDefault="00A91849" w:rsidP="00FD6250">
            <w:pPr>
              <w:jc w:val="both"/>
              <w:rPr>
                <w:rFonts w:ascii="Garamond" w:hAnsi="Garamond"/>
                <w:sz w:val="24"/>
                <w:szCs w:val="24"/>
              </w:rPr>
            </w:pPr>
            <w:r>
              <w:rPr>
                <w:rFonts w:ascii="Garamond" w:hAnsi="Garamond"/>
                <w:sz w:val="24"/>
                <w:szCs w:val="24"/>
              </w:rPr>
              <w:t xml:space="preserve">El plazo máximo para la justificación será el día 29 de enero de 2024. En las concesiones realizadas en el último trimestre de 2023 y siempre que concurran circunstancias especiales, avaladas por informe técnico de la trabajadora social que justifiquen el motivo de la no justificación en el plazo señalado, podrá ampliarse un máximo de 2 meses. La no justificación de la ayuda conllevará la devolución de </w:t>
            </w:r>
            <w:proofErr w:type="gramStart"/>
            <w:r>
              <w:rPr>
                <w:rFonts w:ascii="Garamond" w:hAnsi="Garamond"/>
                <w:sz w:val="24"/>
                <w:szCs w:val="24"/>
              </w:rPr>
              <w:t>la misma</w:t>
            </w:r>
            <w:proofErr w:type="gramEnd"/>
            <w:r>
              <w:rPr>
                <w:rFonts w:ascii="Garamond" w:hAnsi="Garamond"/>
                <w:sz w:val="24"/>
                <w:szCs w:val="24"/>
              </w:rPr>
              <w:t xml:space="preserve"> a través del inicio de un proceso de cobro indebido, excepto para los gastos de alimentación. </w:t>
            </w:r>
          </w:p>
          <w:p w14:paraId="7549B62A" w14:textId="77777777" w:rsidR="00A91849" w:rsidRDefault="00A91849" w:rsidP="00FD6250">
            <w:pPr>
              <w:spacing w:before="120" w:after="120"/>
              <w:ind w:left="113" w:right="113"/>
              <w:jc w:val="both"/>
              <w:rPr>
                <w:rFonts w:ascii="Garamond" w:hAnsi="Garamond"/>
                <w:spacing w:val="-3"/>
                <w:sz w:val="24"/>
                <w:szCs w:val="24"/>
                <w:lang w:eastAsia="eu-ES"/>
              </w:rPr>
            </w:pPr>
          </w:p>
        </w:tc>
      </w:tr>
      <w:tr w:rsidR="00A91849" w14:paraId="11EFDAFE" w14:textId="77777777" w:rsidTr="00FD6250">
        <w:tc>
          <w:tcPr>
            <w:tcW w:w="4962" w:type="dxa"/>
            <w:hideMark/>
          </w:tcPr>
          <w:p w14:paraId="166A54B1" w14:textId="77777777" w:rsidR="00A91849" w:rsidRDefault="00A91849" w:rsidP="00FD6250">
            <w:pPr>
              <w:textAlignment w:val="baseline"/>
              <w:rPr>
                <w:rFonts w:ascii="Garamond" w:hAnsi="Garamond"/>
                <w:b/>
                <w:bCs/>
                <w:sz w:val="24"/>
                <w:szCs w:val="24"/>
                <w:lang w:val="eu-ES"/>
              </w:rPr>
            </w:pPr>
            <w:r>
              <w:rPr>
                <w:rFonts w:ascii="Garamond" w:hAnsi="Garamond"/>
                <w:b/>
                <w:bCs/>
                <w:color w:val="000000"/>
                <w:sz w:val="24"/>
                <w:szCs w:val="24"/>
                <w:lang w:val="eu-ES" w:eastAsia="eu-ES"/>
              </w:rPr>
              <w:t>12. artikulua. — Aplikatu beharreko araubide juridikoa</w:t>
            </w:r>
          </w:p>
        </w:tc>
        <w:tc>
          <w:tcPr>
            <w:tcW w:w="4961" w:type="dxa"/>
            <w:hideMark/>
          </w:tcPr>
          <w:p w14:paraId="083FC832" w14:textId="77777777" w:rsidR="00A91849" w:rsidRDefault="00A91849" w:rsidP="00FD6250">
            <w:pPr>
              <w:jc w:val="both"/>
              <w:rPr>
                <w:rFonts w:ascii="Garamond" w:hAnsi="Garamond"/>
                <w:b/>
                <w:bCs/>
                <w:spacing w:val="-3"/>
                <w:sz w:val="24"/>
                <w:szCs w:val="24"/>
                <w:lang w:eastAsia="eu-ES"/>
              </w:rPr>
            </w:pPr>
            <w:r>
              <w:rPr>
                <w:rFonts w:ascii="Garamond" w:hAnsi="Garamond"/>
                <w:b/>
                <w:bCs/>
                <w:sz w:val="24"/>
                <w:szCs w:val="24"/>
              </w:rPr>
              <w:t xml:space="preserve">Artículo 12. —Régimen jurídico aplicable </w:t>
            </w:r>
          </w:p>
        </w:tc>
      </w:tr>
      <w:tr w:rsidR="00A91849" w14:paraId="23851E3C" w14:textId="77777777" w:rsidTr="00FD6250">
        <w:tc>
          <w:tcPr>
            <w:tcW w:w="4962" w:type="dxa"/>
            <w:hideMark/>
          </w:tcPr>
          <w:p w14:paraId="39B0F7EC"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Laguntza horiek arau hauen arabera arautuko dira: oinarri arautzaile hauek; Gizarte Zerbitzuei buruzko abenduaren 5eko 12/2008 Legea; Diru-sarrerak Bermatzeko eta Gizarteratzeko abenduaren 23ko 18/2008 Legea; Dirulaguntzei buruzko azaroaren 17ko 38/2003 Lege Orokorra, eta haren Erregelamendua, uztailaren 21eko 887/2006 Errege Dekretuaren bidez onartua, publizitate- eta lehia-printzipioei dagokienez izan ezik; datu pertsonalen tratamenduari buruzko 3/2018 Legea; eta Europako Parlamentuaren eta Kontseiluaren 2016ko apirilaren 27ko 2016/679 Erregelamendua, datu pertsonalen tratamenduari eta datu horien zirkulazio askeari dagokienez pertsona fisikoak babesteari buruzkoa.</w:t>
            </w:r>
          </w:p>
        </w:tc>
        <w:tc>
          <w:tcPr>
            <w:tcW w:w="4961" w:type="dxa"/>
          </w:tcPr>
          <w:p w14:paraId="5523F4AC" w14:textId="77777777" w:rsidR="00A91849" w:rsidRDefault="00A91849" w:rsidP="00FD6250">
            <w:pPr>
              <w:jc w:val="both"/>
              <w:rPr>
                <w:rFonts w:ascii="Garamond" w:hAnsi="Garamond"/>
                <w:sz w:val="24"/>
                <w:szCs w:val="24"/>
              </w:rPr>
            </w:pPr>
            <w:r>
              <w:rPr>
                <w:rFonts w:ascii="Garamond" w:hAnsi="Garamond"/>
                <w:sz w:val="24"/>
                <w:szCs w:val="24"/>
              </w:rPr>
              <w:t xml:space="preserve">Estas ayudas se regirán por lo dispuesto en las presentes Bases Reguladoras; por la Ley 12/2008, de 5 de diciembre, de Servicios Sociales; la ley 18/2008, de 23 de diciembre, para la Garantía de Ingresos y para la inclusión social; por la ley 38/2003, de 17 de noviembre, General de subvenciones, y su Reglamento aprobado por el Real Decreto 887/2006, de 21 de julio excepto en lo que afecte a los principios de publicidad y concurrencia; por la Ley 3/2018 relativa al tratamiento de datos personales y el Reglamento 2016/679 del Parlamento Europeo y del Consejo de 27 de abril de 2016, relativo a la protección de las personas físicas en lo que respecta al tratamiento de datos personales y a la libre circulación de estos datos </w:t>
            </w:r>
          </w:p>
          <w:p w14:paraId="5F6E3F74" w14:textId="77777777" w:rsidR="00A91849" w:rsidRDefault="00A91849" w:rsidP="00FD6250">
            <w:pPr>
              <w:spacing w:before="120" w:after="120"/>
              <w:ind w:left="113" w:right="113"/>
              <w:jc w:val="both"/>
              <w:rPr>
                <w:rFonts w:ascii="Garamond" w:hAnsi="Garamond"/>
                <w:spacing w:val="-3"/>
                <w:sz w:val="24"/>
                <w:szCs w:val="24"/>
                <w:lang w:eastAsia="eu-ES"/>
              </w:rPr>
            </w:pPr>
          </w:p>
        </w:tc>
      </w:tr>
      <w:tr w:rsidR="00A91849" w14:paraId="33E0CC7A" w14:textId="77777777" w:rsidTr="00FD6250">
        <w:tc>
          <w:tcPr>
            <w:tcW w:w="4962" w:type="dxa"/>
            <w:hideMark/>
          </w:tcPr>
          <w:p w14:paraId="44E59626" w14:textId="77777777" w:rsidR="00A91849" w:rsidRDefault="00A91849" w:rsidP="00FD6250">
            <w:pPr>
              <w:jc w:val="both"/>
              <w:textAlignment w:val="baseline"/>
              <w:rPr>
                <w:rFonts w:ascii="Garamond" w:hAnsi="Garamond"/>
                <w:b/>
                <w:bCs/>
                <w:sz w:val="24"/>
                <w:szCs w:val="24"/>
                <w:lang w:val="eu-ES"/>
              </w:rPr>
            </w:pPr>
            <w:r>
              <w:rPr>
                <w:rFonts w:ascii="Garamond" w:hAnsi="Garamond"/>
                <w:b/>
                <w:bCs/>
                <w:color w:val="000000"/>
                <w:sz w:val="24"/>
                <w:szCs w:val="24"/>
                <w:lang w:val="eu-ES" w:eastAsia="eu-ES"/>
              </w:rPr>
              <w:t xml:space="preserve">13. artikulua.- </w:t>
            </w:r>
            <w:proofErr w:type="spellStart"/>
            <w:r>
              <w:rPr>
                <w:rFonts w:ascii="Garamond" w:hAnsi="Garamond"/>
                <w:b/>
                <w:bCs/>
                <w:color w:val="000000"/>
                <w:sz w:val="24"/>
                <w:szCs w:val="24"/>
                <w:lang w:val="eu-ES" w:eastAsia="eu-ES"/>
              </w:rPr>
              <w:t>ANPMren</w:t>
            </w:r>
            <w:proofErr w:type="spellEnd"/>
            <w:r>
              <w:rPr>
                <w:rFonts w:ascii="Garamond" w:hAnsi="Garamond"/>
                <w:b/>
                <w:bCs/>
                <w:color w:val="000000"/>
                <w:sz w:val="24"/>
                <w:szCs w:val="24"/>
                <w:lang w:val="eu-ES" w:eastAsia="eu-ES"/>
              </w:rPr>
              <w:t xml:space="preserve"> emakiden publizitatea.</w:t>
            </w:r>
          </w:p>
        </w:tc>
        <w:tc>
          <w:tcPr>
            <w:tcW w:w="4961" w:type="dxa"/>
            <w:hideMark/>
          </w:tcPr>
          <w:p w14:paraId="36BE0C0B" w14:textId="77777777" w:rsidR="00A91849" w:rsidRDefault="00A91849" w:rsidP="00FD6250">
            <w:pPr>
              <w:jc w:val="both"/>
              <w:rPr>
                <w:rFonts w:ascii="Garamond" w:hAnsi="Garamond"/>
                <w:b/>
                <w:bCs/>
                <w:spacing w:val="-3"/>
                <w:sz w:val="24"/>
                <w:szCs w:val="24"/>
                <w:lang w:eastAsia="eu-ES"/>
              </w:rPr>
            </w:pPr>
            <w:r>
              <w:rPr>
                <w:rFonts w:ascii="Garamond" w:hAnsi="Garamond"/>
                <w:b/>
                <w:bCs/>
                <w:sz w:val="24"/>
                <w:szCs w:val="24"/>
              </w:rPr>
              <w:t>Artículo 13. —Publicidad de las concesiones de ANPM.</w:t>
            </w:r>
          </w:p>
        </w:tc>
      </w:tr>
      <w:tr w:rsidR="00A91849" w14:paraId="1A967D37" w14:textId="77777777" w:rsidTr="00FD6250">
        <w:tc>
          <w:tcPr>
            <w:tcW w:w="4962" w:type="dxa"/>
            <w:hideMark/>
          </w:tcPr>
          <w:p w14:paraId="52112CED" w14:textId="77777777" w:rsidR="00A91849" w:rsidRDefault="00A91849" w:rsidP="00FD6250">
            <w:pPr>
              <w:spacing w:before="120" w:after="120"/>
              <w:ind w:left="113" w:right="113"/>
              <w:jc w:val="both"/>
              <w:rPr>
                <w:rFonts w:ascii="Garamond" w:hAnsi="Garamond"/>
                <w:sz w:val="24"/>
                <w:szCs w:val="24"/>
                <w:lang w:val="eu-ES"/>
              </w:rPr>
            </w:pPr>
            <w:r>
              <w:rPr>
                <w:rFonts w:ascii="Garamond" w:hAnsi="Garamond"/>
                <w:color w:val="000000"/>
                <w:sz w:val="24"/>
                <w:szCs w:val="24"/>
                <w:lang w:val="eu-ES" w:eastAsia="eu-ES"/>
              </w:rPr>
              <w:t xml:space="preserve">Ez dira argitara emango </w:t>
            </w:r>
            <w:proofErr w:type="spellStart"/>
            <w:r>
              <w:rPr>
                <w:rFonts w:ascii="Garamond" w:hAnsi="Garamond"/>
                <w:color w:val="000000"/>
                <w:sz w:val="24"/>
                <w:szCs w:val="24"/>
                <w:lang w:val="eu-ES" w:eastAsia="eu-ES"/>
              </w:rPr>
              <w:t>ANPMren</w:t>
            </w:r>
            <w:proofErr w:type="spellEnd"/>
            <w:r>
              <w:rPr>
                <w:rFonts w:ascii="Garamond" w:hAnsi="Garamond"/>
                <w:color w:val="000000"/>
                <w:sz w:val="24"/>
                <w:szCs w:val="24"/>
                <w:lang w:val="eu-ES" w:eastAsia="eu-ES"/>
              </w:rPr>
              <w:t xml:space="preserve"> ebazpenak, onuradunen ohorea, norberaren edo familiaren intimitatea eta norberaren irudia errespetatzearen eta babestearen aurkakoak direlako, ohorerako, norberaren eta familiaren intimitaterako eta norberaren irudirako eskubidearen babes zibilaren arabera, hori guztia Dirulaguntzei </w:t>
            </w:r>
            <w:r>
              <w:rPr>
                <w:rFonts w:ascii="Garamond" w:hAnsi="Garamond"/>
                <w:color w:val="000000"/>
                <w:sz w:val="24"/>
                <w:szCs w:val="24"/>
                <w:lang w:val="eu-ES" w:eastAsia="eu-ES"/>
              </w:rPr>
              <w:lastRenderedPageBreak/>
              <w:t>buruzko azaroaren 17ko 38/2003 Lege Orokorraren 20.8.b) artikulua aplikatuz.</w:t>
            </w:r>
          </w:p>
        </w:tc>
        <w:tc>
          <w:tcPr>
            <w:tcW w:w="4961" w:type="dxa"/>
            <w:hideMark/>
          </w:tcPr>
          <w:p w14:paraId="77F55A4F" w14:textId="77777777" w:rsidR="00A91849" w:rsidRDefault="00A91849" w:rsidP="00FD6250">
            <w:pPr>
              <w:jc w:val="both"/>
              <w:rPr>
                <w:rFonts w:ascii="Garamond" w:hAnsi="Garamond"/>
                <w:spacing w:val="-3"/>
                <w:sz w:val="24"/>
                <w:szCs w:val="24"/>
                <w:lang w:eastAsia="eu-ES"/>
              </w:rPr>
            </w:pPr>
            <w:r>
              <w:rPr>
                <w:rFonts w:ascii="Garamond" w:hAnsi="Garamond"/>
                <w:sz w:val="24"/>
                <w:szCs w:val="24"/>
              </w:rPr>
              <w:lastRenderedPageBreak/>
              <w:t>No serán objeto de publicidad las resoluciones de ANPM por ser contraria al respeto y salvaguarda del honor, a la intimidad personal o familiar de las personas beneficiarias en virtud de la protección civil del derecho al honor, intimidad personal y familiar y a la propia imagen, todo ello en aplicación del artículo 20.8.b) de la ley 38/2003, de 17 de noviembre, General de Subvenciones.</w:t>
            </w:r>
          </w:p>
        </w:tc>
      </w:tr>
    </w:tbl>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altName w:val="Arial"/>
    <w:charset w:val="00"/>
    <w:family w:val="swiss"/>
    <w:pitch w:val="variable"/>
    <w:sig w:usb0="80000287" w:usb1="00000000" w:usb2="00000000" w:usb3="00000000" w:csb0="0000000F" w:csb1="00000000"/>
  </w:font>
  <w:font w:name="Univers Condensed">
    <w:charset w:val="00"/>
    <w:family w:val="swiss"/>
    <w:pitch w:val="variable"/>
    <w:sig w:usb0="80000287"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5"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F679E0"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5"/>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4"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4"/>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20E0757"/>
    <w:multiLevelType w:val="multilevel"/>
    <w:tmpl w:val="A080E6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7B38CD"/>
    <w:multiLevelType w:val="hybridMultilevel"/>
    <w:tmpl w:val="86ACE00C"/>
    <w:lvl w:ilvl="0" w:tplc="8DAC9C3C">
      <w:start w:val="4"/>
      <w:numFmt w:val="bullet"/>
      <w:lvlText w:val="-"/>
      <w:lvlJc w:val="left"/>
      <w:pPr>
        <w:ind w:left="833" w:hanging="360"/>
      </w:pPr>
      <w:rPr>
        <w:rFonts w:ascii="Garamond" w:eastAsia="Times New Roman" w:hAnsi="Garamond" w:cs="Times New Roman" w:hint="default"/>
      </w:rPr>
    </w:lvl>
    <w:lvl w:ilvl="1" w:tplc="518A9A6A">
      <w:start w:val="1"/>
      <w:numFmt w:val="bullet"/>
      <w:lvlText w:val="o"/>
      <w:lvlJc w:val="left"/>
      <w:pPr>
        <w:ind w:left="1553" w:hanging="360"/>
      </w:pPr>
      <w:rPr>
        <w:rFonts w:ascii="Courier New" w:hAnsi="Courier New" w:cs="Courier New" w:hint="default"/>
      </w:rPr>
    </w:lvl>
    <w:lvl w:ilvl="2" w:tplc="5860DB06">
      <w:start w:val="1"/>
      <w:numFmt w:val="bullet"/>
      <w:lvlText w:val=""/>
      <w:lvlJc w:val="left"/>
      <w:pPr>
        <w:ind w:left="2273" w:hanging="360"/>
      </w:pPr>
      <w:rPr>
        <w:rFonts w:ascii="Wingdings" w:hAnsi="Wingdings" w:hint="default"/>
      </w:rPr>
    </w:lvl>
    <w:lvl w:ilvl="3" w:tplc="1F7C227E">
      <w:start w:val="1"/>
      <w:numFmt w:val="bullet"/>
      <w:lvlText w:val=""/>
      <w:lvlJc w:val="left"/>
      <w:pPr>
        <w:ind w:left="2993" w:hanging="360"/>
      </w:pPr>
      <w:rPr>
        <w:rFonts w:ascii="Symbol" w:hAnsi="Symbol" w:hint="default"/>
      </w:rPr>
    </w:lvl>
    <w:lvl w:ilvl="4" w:tplc="9E0CBEF0">
      <w:start w:val="1"/>
      <w:numFmt w:val="bullet"/>
      <w:lvlText w:val="o"/>
      <w:lvlJc w:val="left"/>
      <w:pPr>
        <w:ind w:left="3713" w:hanging="360"/>
      </w:pPr>
      <w:rPr>
        <w:rFonts w:ascii="Courier New" w:hAnsi="Courier New" w:cs="Courier New" w:hint="default"/>
      </w:rPr>
    </w:lvl>
    <w:lvl w:ilvl="5" w:tplc="A7829282">
      <w:start w:val="1"/>
      <w:numFmt w:val="bullet"/>
      <w:lvlText w:val=""/>
      <w:lvlJc w:val="left"/>
      <w:pPr>
        <w:ind w:left="4433" w:hanging="360"/>
      </w:pPr>
      <w:rPr>
        <w:rFonts w:ascii="Wingdings" w:hAnsi="Wingdings" w:hint="default"/>
      </w:rPr>
    </w:lvl>
    <w:lvl w:ilvl="6" w:tplc="FD80DB44">
      <w:start w:val="1"/>
      <w:numFmt w:val="bullet"/>
      <w:lvlText w:val=""/>
      <w:lvlJc w:val="left"/>
      <w:pPr>
        <w:ind w:left="5153" w:hanging="360"/>
      </w:pPr>
      <w:rPr>
        <w:rFonts w:ascii="Symbol" w:hAnsi="Symbol" w:hint="default"/>
      </w:rPr>
    </w:lvl>
    <w:lvl w:ilvl="7" w:tplc="5EF43B5A">
      <w:start w:val="1"/>
      <w:numFmt w:val="bullet"/>
      <w:lvlText w:val="o"/>
      <w:lvlJc w:val="left"/>
      <w:pPr>
        <w:ind w:left="5873" w:hanging="360"/>
      </w:pPr>
      <w:rPr>
        <w:rFonts w:ascii="Courier New" w:hAnsi="Courier New" w:cs="Courier New" w:hint="default"/>
      </w:rPr>
    </w:lvl>
    <w:lvl w:ilvl="8" w:tplc="424E39F0">
      <w:start w:val="1"/>
      <w:numFmt w:val="bullet"/>
      <w:lvlText w:val=""/>
      <w:lvlJc w:val="left"/>
      <w:pPr>
        <w:ind w:left="6593" w:hanging="360"/>
      </w:pPr>
      <w:rPr>
        <w:rFonts w:ascii="Wingdings" w:hAnsi="Wingdings" w:hint="default"/>
      </w:rPr>
    </w:lvl>
  </w:abstractNum>
  <w:abstractNum w:abstractNumId="3" w15:restartNumberingAfterBreak="0">
    <w:nsid w:val="13C40639"/>
    <w:multiLevelType w:val="hybridMultilevel"/>
    <w:tmpl w:val="0AEAFED6"/>
    <w:lvl w:ilvl="0" w:tplc="583091EA">
      <w:start w:val="4"/>
      <w:numFmt w:val="bullet"/>
      <w:lvlText w:val="-"/>
      <w:lvlJc w:val="left"/>
      <w:pPr>
        <w:ind w:left="473" w:hanging="360"/>
      </w:pPr>
      <w:rPr>
        <w:rFonts w:ascii="Garamond" w:eastAsia="Times New Roman" w:hAnsi="Garamond" w:cs="Times New Roman" w:hint="default"/>
      </w:rPr>
    </w:lvl>
    <w:lvl w:ilvl="1" w:tplc="50B4A424">
      <w:start w:val="1"/>
      <w:numFmt w:val="bullet"/>
      <w:lvlText w:val="o"/>
      <w:lvlJc w:val="left"/>
      <w:pPr>
        <w:ind w:left="1193" w:hanging="360"/>
      </w:pPr>
      <w:rPr>
        <w:rFonts w:ascii="Courier New" w:hAnsi="Courier New" w:cs="Courier New" w:hint="default"/>
      </w:rPr>
    </w:lvl>
    <w:lvl w:ilvl="2" w:tplc="A080C332">
      <w:start w:val="1"/>
      <w:numFmt w:val="bullet"/>
      <w:lvlText w:val=""/>
      <w:lvlJc w:val="left"/>
      <w:pPr>
        <w:ind w:left="1913" w:hanging="360"/>
      </w:pPr>
      <w:rPr>
        <w:rFonts w:ascii="Wingdings" w:hAnsi="Wingdings" w:hint="default"/>
      </w:rPr>
    </w:lvl>
    <w:lvl w:ilvl="3" w:tplc="D95422AC">
      <w:start w:val="1"/>
      <w:numFmt w:val="bullet"/>
      <w:lvlText w:val=""/>
      <w:lvlJc w:val="left"/>
      <w:pPr>
        <w:ind w:left="2633" w:hanging="360"/>
      </w:pPr>
      <w:rPr>
        <w:rFonts w:ascii="Symbol" w:hAnsi="Symbol" w:hint="default"/>
      </w:rPr>
    </w:lvl>
    <w:lvl w:ilvl="4" w:tplc="8B7A46D0">
      <w:start w:val="1"/>
      <w:numFmt w:val="bullet"/>
      <w:lvlText w:val="o"/>
      <w:lvlJc w:val="left"/>
      <w:pPr>
        <w:ind w:left="3353" w:hanging="360"/>
      </w:pPr>
      <w:rPr>
        <w:rFonts w:ascii="Courier New" w:hAnsi="Courier New" w:cs="Courier New" w:hint="default"/>
      </w:rPr>
    </w:lvl>
    <w:lvl w:ilvl="5" w:tplc="072C91CA">
      <w:start w:val="1"/>
      <w:numFmt w:val="bullet"/>
      <w:lvlText w:val=""/>
      <w:lvlJc w:val="left"/>
      <w:pPr>
        <w:ind w:left="4073" w:hanging="360"/>
      </w:pPr>
      <w:rPr>
        <w:rFonts w:ascii="Wingdings" w:hAnsi="Wingdings" w:hint="default"/>
      </w:rPr>
    </w:lvl>
    <w:lvl w:ilvl="6" w:tplc="59A0A0B8">
      <w:start w:val="1"/>
      <w:numFmt w:val="bullet"/>
      <w:lvlText w:val=""/>
      <w:lvlJc w:val="left"/>
      <w:pPr>
        <w:ind w:left="4793" w:hanging="360"/>
      </w:pPr>
      <w:rPr>
        <w:rFonts w:ascii="Symbol" w:hAnsi="Symbol" w:hint="default"/>
      </w:rPr>
    </w:lvl>
    <w:lvl w:ilvl="7" w:tplc="213E9FAC">
      <w:start w:val="1"/>
      <w:numFmt w:val="bullet"/>
      <w:lvlText w:val="o"/>
      <w:lvlJc w:val="left"/>
      <w:pPr>
        <w:ind w:left="5513" w:hanging="360"/>
      </w:pPr>
      <w:rPr>
        <w:rFonts w:ascii="Courier New" w:hAnsi="Courier New" w:cs="Courier New" w:hint="default"/>
      </w:rPr>
    </w:lvl>
    <w:lvl w:ilvl="8" w:tplc="2534C3A2">
      <w:start w:val="1"/>
      <w:numFmt w:val="bullet"/>
      <w:lvlText w:val=""/>
      <w:lvlJc w:val="left"/>
      <w:pPr>
        <w:ind w:left="6233" w:hanging="360"/>
      </w:pPr>
      <w:rPr>
        <w:rFonts w:ascii="Wingdings" w:hAnsi="Wingdings" w:hint="default"/>
      </w:rPr>
    </w:lvl>
  </w:abstractNum>
  <w:abstractNum w:abstractNumId="4" w15:restartNumberingAfterBreak="0">
    <w:nsid w:val="158C4AE4"/>
    <w:multiLevelType w:val="multilevel"/>
    <w:tmpl w:val="90048E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B5245E4"/>
    <w:multiLevelType w:val="multilevel"/>
    <w:tmpl w:val="DC600A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7774DA"/>
    <w:multiLevelType w:val="multilevel"/>
    <w:tmpl w:val="308E48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F5874EE"/>
    <w:multiLevelType w:val="hybridMultilevel"/>
    <w:tmpl w:val="47AC0CBA"/>
    <w:lvl w:ilvl="0" w:tplc="3B44ED10">
      <w:start w:val="1"/>
      <w:numFmt w:val="lowerLetter"/>
      <w:lvlText w:val="%1)"/>
      <w:lvlJc w:val="left"/>
      <w:pPr>
        <w:ind w:left="720" w:hanging="360"/>
      </w:pPr>
    </w:lvl>
    <w:lvl w:ilvl="1" w:tplc="2AE29CDA">
      <w:start w:val="1"/>
      <w:numFmt w:val="lowerLetter"/>
      <w:lvlText w:val="%2."/>
      <w:lvlJc w:val="left"/>
      <w:pPr>
        <w:ind w:left="1440" w:hanging="360"/>
      </w:pPr>
    </w:lvl>
    <w:lvl w:ilvl="2" w:tplc="F656C9C0">
      <w:start w:val="1"/>
      <w:numFmt w:val="lowerRoman"/>
      <w:lvlText w:val="%3."/>
      <w:lvlJc w:val="right"/>
      <w:pPr>
        <w:ind w:left="2160" w:hanging="180"/>
      </w:pPr>
    </w:lvl>
    <w:lvl w:ilvl="3" w:tplc="6A7CA84C">
      <w:start w:val="1"/>
      <w:numFmt w:val="decimal"/>
      <w:lvlText w:val="%4."/>
      <w:lvlJc w:val="left"/>
      <w:pPr>
        <w:ind w:left="2880" w:hanging="360"/>
      </w:pPr>
    </w:lvl>
    <w:lvl w:ilvl="4" w:tplc="1EBC6DD6">
      <w:start w:val="1"/>
      <w:numFmt w:val="lowerLetter"/>
      <w:lvlText w:val="%5."/>
      <w:lvlJc w:val="left"/>
      <w:pPr>
        <w:ind w:left="3600" w:hanging="360"/>
      </w:pPr>
    </w:lvl>
    <w:lvl w:ilvl="5" w:tplc="1410E8D0">
      <w:start w:val="1"/>
      <w:numFmt w:val="lowerRoman"/>
      <w:lvlText w:val="%6."/>
      <w:lvlJc w:val="right"/>
      <w:pPr>
        <w:ind w:left="4320" w:hanging="180"/>
      </w:pPr>
    </w:lvl>
    <w:lvl w:ilvl="6" w:tplc="1F9AADBC">
      <w:start w:val="1"/>
      <w:numFmt w:val="decimal"/>
      <w:lvlText w:val="%7."/>
      <w:lvlJc w:val="left"/>
      <w:pPr>
        <w:ind w:left="5040" w:hanging="360"/>
      </w:pPr>
    </w:lvl>
    <w:lvl w:ilvl="7" w:tplc="7520BC3E">
      <w:start w:val="1"/>
      <w:numFmt w:val="lowerLetter"/>
      <w:lvlText w:val="%8."/>
      <w:lvlJc w:val="left"/>
      <w:pPr>
        <w:ind w:left="5760" w:hanging="360"/>
      </w:pPr>
    </w:lvl>
    <w:lvl w:ilvl="8" w:tplc="44A60E52">
      <w:start w:val="1"/>
      <w:numFmt w:val="lowerRoman"/>
      <w:lvlText w:val="%9."/>
      <w:lvlJc w:val="right"/>
      <w:pPr>
        <w:ind w:left="6480" w:hanging="180"/>
      </w:pPr>
    </w:lvl>
  </w:abstractNum>
  <w:abstractNum w:abstractNumId="9"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0" w15:restartNumberingAfterBreak="0">
    <w:nsid w:val="3BBB2A14"/>
    <w:multiLevelType w:val="hybridMultilevel"/>
    <w:tmpl w:val="E0A0FEA6"/>
    <w:lvl w:ilvl="0" w:tplc="E39C71BE">
      <w:start w:val="4"/>
      <w:numFmt w:val="bullet"/>
      <w:lvlText w:val="-"/>
      <w:lvlJc w:val="left"/>
      <w:pPr>
        <w:ind w:left="833" w:hanging="360"/>
      </w:pPr>
      <w:rPr>
        <w:rFonts w:ascii="Garamond" w:eastAsia="Times New Roman" w:hAnsi="Garamond" w:cs="Times New Roman" w:hint="default"/>
      </w:rPr>
    </w:lvl>
    <w:lvl w:ilvl="1" w:tplc="288E45F6">
      <w:start w:val="1"/>
      <w:numFmt w:val="bullet"/>
      <w:lvlText w:val="o"/>
      <w:lvlJc w:val="left"/>
      <w:pPr>
        <w:ind w:left="1553" w:hanging="360"/>
      </w:pPr>
      <w:rPr>
        <w:rFonts w:ascii="Courier New" w:hAnsi="Courier New" w:cs="Courier New" w:hint="default"/>
      </w:rPr>
    </w:lvl>
    <w:lvl w:ilvl="2" w:tplc="772AEB76">
      <w:start w:val="1"/>
      <w:numFmt w:val="bullet"/>
      <w:lvlText w:val=""/>
      <w:lvlJc w:val="left"/>
      <w:pPr>
        <w:ind w:left="2273" w:hanging="360"/>
      </w:pPr>
      <w:rPr>
        <w:rFonts w:ascii="Wingdings" w:hAnsi="Wingdings" w:hint="default"/>
      </w:rPr>
    </w:lvl>
    <w:lvl w:ilvl="3" w:tplc="C1FEB9D6">
      <w:start w:val="1"/>
      <w:numFmt w:val="bullet"/>
      <w:lvlText w:val=""/>
      <w:lvlJc w:val="left"/>
      <w:pPr>
        <w:ind w:left="2993" w:hanging="360"/>
      </w:pPr>
      <w:rPr>
        <w:rFonts w:ascii="Symbol" w:hAnsi="Symbol" w:hint="default"/>
      </w:rPr>
    </w:lvl>
    <w:lvl w:ilvl="4" w:tplc="D41E0A46">
      <w:start w:val="1"/>
      <w:numFmt w:val="bullet"/>
      <w:lvlText w:val="o"/>
      <w:lvlJc w:val="left"/>
      <w:pPr>
        <w:ind w:left="3713" w:hanging="360"/>
      </w:pPr>
      <w:rPr>
        <w:rFonts w:ascii="Courier New" w:hAnsi="Courier New" w:cs="Courier New" w:hint="default"/>
      </w:rPr>
    </w:lvl>
    <w:lvl w:ilvl="5" w:tplc="6DC2446E">
      <w:start w:val="1"/>
      <w:numFmt w:val="bullet"/>
      <w:lvlText w:val=""/>
      <w:lvlJc w:val="left"/>
      <w:pPr>
        <w:ind w:left="4433" w:hanging="360"/>
      </w:pPr>
      <w:rPr>
        <w:rFonts w:ascii="Wingdings" w:hAnsi="Wingdings" w:hint="default"/>
      </w:rPr>
    </w:lvl>
    <w:lvl w:ilvl="6" w:tplc="88C8FB7C">
      <w:start w:val="1"/>
      <w:numFmt w:val="bullet"/>
      <w:lvlText w:val=""/>
      <w:lvlJc w:val="left"/>
      <w:pPr>
        <w:ind w:left="5153" w:hanging="360"/>
      </w:pPr>
      <w:rPr>
        <w:rFonts w:ascii="Symbol" w:hAnsi="Symbol" w:hint="default"/>
      </w:rPr>
    </w:lvl>
    <w:lvl w:ilvl="7" w:tplc="5246AD4E">
      <w:start w:val="1"/>
      <w:numFmt w:val="bullet"/>
      <w:lvlText w:val="o"/>
      <w:lvlJc w:val="left"/>
      <w:pPr>
        <w:ind w:left="5873" w:hanging="360"/>
      </w:pPr>
      <w:rPr>
        <w:rFonts w:ascii="Courier New" w:hAnsi="Courier New" w:cs="Courier New" w:hint="default"/>
      </w:rPr>
    </w:lvl>
    <w:lvl w:ilvl="8" w:tplc="1A6CDF5E">
      <w:start w:val="1"/>
      <w:numFmt w:val="bullet"/>
      <w:lvlText w:val=""/>
      <w:lvlJc w:val="left"/>
      <w:pPr>
        <w:ind w:left="6593" w:hanging="360"/>
      </w:pPr>
      <w:rPr>
        <w:rFonts w:ascii="Wingdings" w:hAnsi="Wingdings" w:hint="default"/>
      </w:rPr>
    </w:lvl>
  </w:abstractNum>
  <w:abstractNum w:abstractNumId="11" w15:restartNumberingAfterBreak="0">
    <w:nsid w:val="3F1C58B0"/>
    <w:multiLevelType w:val="multilevel"/>
    <w:tmpl w:val="623E3F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FE61088"/>
    <w:multiLevelType w:val="hybridMultilevel"/>
    <w:tmpl w:val="FF1A5420"/>
    <w:lvl w:ilvl="0" w:tplc="516402F0">
      <w:start w:val="5"/>
      <w:numFmt w:val="bullet"/>
      <w:lvlText w:val="-"/>
      <w:lvlJc w:val="left"/>
      <w:pPr>
        <w:ind w:left="1068" w:hanging="360"/>
      </w:pPr>
      <w:rPr>
        <w:rFonts w:ascii="Garamond" w:eastAsia="Calibri" w:hAnsi="Garamond" w:cs="Arial" w:hint="default"/>
      </w:rPr>
    </w:lvl>
    <w:lvl w:ilvl="1" w:tplc="042D0003" w:tentative="1">
      <w:start w:val="1"/>
      <w:numFmt w:val="bullet"/>
      <w:lvlText w:val="o"/>
      <w:lvlJc w:val="left"/>
      <w:pPr>
        <w:ind w:left="1788" w:hanging="360"/>
      </w:pPr>
      <w:rPr>
        <w:rFonts w:ascii="Courier New" w:hAnsi="Courier New" w:cs="Courier New" w:hint="default"/>
      </w:rPr>
    </w:lvl>
    <w:lvl w:ilvl="2" w:tplc="042D0005" w:tentative="1">
      <w:start w:val="1"/>
      <w:numFmt w:val="bullet"/>
      <w:lvlText w:val=""/>
      <w:lvlJc w:val="left"/>
      <w:pPr>
        <w:ind w:left="2508" w:hanging="360"/>
      </w:pPr>
      <w:rPr>
        <w:rFonts w:ascii="Wingdings" w:hAnsi="Wingdings" w:hint="default"/>
      </w:rPr>
    </w:lvl>
    <w:lvl w:ilvl="3" w:tplc="042D0001" w:tentative="1">
      <w:start w:val="1"/>
      <w:numFmt w:val="bullet"/>
      <w:lvlText w:val=""/>
      <w:lvlJc w:val="left"/>
      <w:pPr>
        <w:ind w:left="3228" w:hanging="360"/>
      </w:pPr>
      <w:rPr>
        <w:rFonts w:ascii="Symbol" w:hAnsi="Symbol" w:hint="default"/>
      </w:rPr>
    </w:lvl>
    <w:lvl w:ilvl="4" w:tplc="042D0003" w:tentative="1">
      <w:start w:val="1"/>
      <w:numFmt w:val="bullet"/>
      <w:lvlText w:val="o"/>
      <w:lvlJc w:val="left"/>
      <w:pPr>
        <w:ind w:left="3948" w:hanging="360"/>
      </w:pPr>
      <w:rPr>
        <w:rFonts w:ascii="Courier New" w:hAnsi="Courier New" w:cs="Courier New" w:hint="default"/>
      </w:rPr>
    </w:lvl>
    <w:lvl w:ilvl="5" w:tplc="042D0005" w:tentative="1">
      <w:start w:val="1"/>
      <w:numFmt w:val="bullet"/>
      <w:lvlText w:val=""/>
      <w:lvlJc w:val="left"/>
      <w:pPr>
        <w:ind w:left="4668" w:hanging="360"/>
      </w:pPr>
      <w:rPr>
        <w:rFonts w:ascii="Wingdings" w:hAnsi="Wingdings" w:hint="default"/>
      </w:rPr>
    </w:lvl>
    <w:lvl w:ilvl="6" w:tplc="042D0001" w:tentative="1">
      <w:start w:val="1"/>
      <w:numFmt w:val="bullet"/>
      <w:lvlText w:val=""/>
      <w:lvlJc w:val="left"/>
      <w:pPr>
        <w:ind w:left="5388" w:hanging="360"/>
      </w:pPr>
      <w:rPr>
        <w:rFonts w:ascii="Symbol" w:hAnsi="Symbol" w:hint="default"/>
      </w:rPr>
    </w:lvl>
    <w:lvl w:ilvl="7" w:tplc="042D0003" w:tentative="1">
      <w:start w:val="1"/>
      <w:numFmt w:val="bullet"/>
      <w:lvlText w:val="o"/>
      <w:lvlJc w:val="left"/>
      <w:pPr>
        <w:ind w:left="6108" w:hanging="360"/>
      </w:pPr>
      <w:rPr>
        <w:rFonts w:ascii="Courier New" w:hAnsi="Courier New" w:cs="Courier New" w:hint="default"/>
      </w:rPr>
    </w:lvl>
    <w:lvl w:ilvl="8" w:tplc="042D0005" w:tentative="1">
      <w:start w:val="1"/>
      <w:numFmt w:val="bullet"/>
      <w:lvlText w:val=""/>
      <w:lvlJc w:val="left"/>
      <w:pPr>
        <w:ind w:left="6828" w:hanging="360"/>
      </w:pPr>
      <w:rPr>
        <w:rFonts w:ascii="Wingdings" w:hAnsi="Wingdings" w:hint="default"/>
      </w:rPr>
    </w:lvl>
  </w:abstractNum>
  <w:abstractNum w:abstractNumId="13" w15:restartNumberingAfterBreak="0">
    <w:nsid w:val="40996F30"/>
    <w:multiLevelType w:val="hybridMultilevel"/>
    <w:tmpl w:val="0C4AC076"/>
    <w:lvl w:ilvl="0" w:tplc="837839AE">
      <w:start w:val="1"/>
      <w:numFmt w:val="lowerLetter"/>
      <w:lvlText w:val="%1)"/>
      <w:lvlJc w:val="left"/>
      <w:pPr>
        <w:ind w:left="720" w:hanging="360"/>
      </w:pPr>
    </w:lvl>
    <w:lvl w:ilvl="1" w:tplc="343682BC">
      <w:start w:val="1"/>
      <w:numFmt w:val="lowerLetter"/>
      <w:lvlText w:val="%2."/>
      <w:lvlJc w:val="left"/>
      <w:pPr>
        <w:ind w:left="1440" w:hanging="360"/>
      </w:pPr>
    </w:lvl>
    <w:lvl w:ilvl="2" w:tplc="D7BE39DA">
      <w:start w:val="1"/>
      <w:numFmt w:val="lowerRoman"/>
      <w:lvlText w:val="%3."/>
      <w:lvlJc w:val="right"/>
      <w:pPr>
        <w:ind w:left="2160" w:hanging="180"/>
      </w:pPr>
    </w:lvl>
    <w:lvl w:ilvl="3" w:tplc="D4BE12F8">
      <w:start w:val="1"/>
      <w:numFmt w:val="decimal"/>
      <w:lvlText w:val="%4."/>
      <w:lvlJc w:val="left"/>
      <w:pPr>
        <w:ind w:left="2880" w:hanging="360"/>
      </w:pPr>
    </w:lvl>
    <w:lvl w:ilvl="4" w:tplc="1666B560">
      <w:start w:val="1"/>
      <w:numFmt w:val="lowerLetter"/>
      <w:lvlText w:val="%5."/>
      <w:lvlJc w:val="left"/>
      <w:pPr>
        <w:ind w:left="3600" w:hanging="360"/>
      </w:pPr>
    </w:lvl>
    <w:lvl w:ilvl="5" w:tplc="C6A666AA">
      <w:start w:val="1"/>
      <w:numFmt w:val="lowerRoman"/>
      <w:lvlText w:val="%6."/>
      <w:lvlJc w:val="right"/>
      <w:pPr>
        <w:ind w:left="4320" w:hanging="180"/>
      </w:pPr>
    </w:lvl>
    <w:lvl w:ilvl="6" w:tplc="222C590A">
      <w:start w:val="1"/>
      <w:numFmt w:val="decimal"/>
      <w:lvlText w:val="%7."/>
      <w:lvlJc w:val="left"/>
      <w:pPr>
        <w:ind w:left="5040" w:hanging="360"/>
      </w:pPr>
    </w:lvl>
    <w:lvl w:ilvl="7" w:tplc="560C76B2">
      <w:start w:val="1"/>
      <w:numFmt w:val="lowerLetter"/>
      <w:lvlText w:val="%8."/>
      <w:lvlJc w:val="left"/>
      <w:pPr>
        <w:ind w:left="5760" w:hanging="360"/>
      </w:pPr>
    </w:lvl>
    <w:lvl w:ilvl="8" w:tplc="FDFAE2BC">
      <w:start w:val="1"/>
      <w:numFmt w:val="lowerRoman"/>
      <w:lvlText w:val="%9."/>
      <w:lvlJc w:val="right"/>
      <w:pPr>
        <w:ind w:left="6480" w:hanging="180"/>
      </w:pPr>
    </w:lvl>
  </w:abstractNum>
  <w:abstractNum w:abstractNumId="14" w15:restartNumberingAfterBreak="0">
    <w:nsid w:val="41BD3830"/>
    <w:multiLevelType w:val="hybridMultilevel"/>
    <w:tmpl w:val="A8DEE5F4"/>
    <w:lvl w:ilvl="0" w:tplc="34D077CC">
      <w:start w:val="4"/>
      <w:numFmt w:val="bullet"/>
      <w:lvlText w:val="-"/>
      <w:lvlJc w:val="left"/>
      <w:pPr>
        <w:ind w:left="720" w:hanging="360"/>
      </w:pPr>
      <w:rPr>
        <w:rFonts w:ascii="Garamond" w:eastAsia="Times New Roman" w:hAnsi="Garamond" w:cs="Times New Roman" w:hint="default"/>
      </w:rPr>
    </w:lvl>
    <w:lvl w:ilvl="1" w:tplc="3476E908">
      <w:start w:val="1"/>
      <w:numFmt w:val="lowerLetter"/>
      <w:lvlText w:val="%2."/>
      <w:lvlJc w:val="left"/>
      <w:pPr>
        <w:ind w:left="1440" w:hanging="360"/>
      </w:pPr>
    </w:lvl>
    <w:lvl w:ilvl="2" w:tplc="5832EC40">
      <w:start w:val="1"/>
      <w:numFmt w:val="lowerRoman"/>
      <w:lvlText w:val="%3."/>
      <w:lvlJc w:val="right"/>
      <w:pPr>
        <w:ind w:left="2160" w:hanging="180"/>
      </w:pPr>
    </w:lvl>
    <w:lvl w:ilvl="3" w:tplc="05CCDF26">
      <w:start w:val="1"/>
      <w:numFmt w:val="decimal"/>
      <w:lvlText w:val="%4."/>
      <w:lvlJc w:val="left"/>
      <w:pPr>
        <w:ind w:left="2880" w:hanging="360"/>
      </w:pPr>
    </w:lvl>
    <w:lvl w:ilvl="4" w:tplc="4D8A1960">
      <w:start w:val="1"/>
      <w:numFmt w:val="lowerLetter"/>
      <w:lvlText w:val="%5."/>
      <w:lvlJc w:val="left"/>
      <w:pPr>
        <w:ind w:left="3600" w:hanging="360"/>
      </w:pPr>
    </w:lvl>
    <w:lvl w:ilvl="5" w:tplc="EA22B3FE">
      <w:start w:val="1"/>
      <w:numFmt w:val="lowerRoman"/>
      <w:lvlText w:val="%6."/>
      <w:lvlJc w:val="right"/>
      <w:pPr>
        <w:ind w:left="4320" w:hanging="180"/>
      </w:pPr>
    </w:lvl>
    <w:lvl w:ilvl="6" w:tplc="C6F08C3A">
      <w:start w:val="1"/>
      <w:numFmt w:val="decimal"/>
      <w:lvlText w:val="%7."/>
      <w:lvlJc w:val="left"/>
      <w:pPr>
        <w:ind w:left="5040" w:hanging="360"/>
      </w:pPr>
    </w:lvl>
    <w:lvl w:ilvl="7" w:tplc="F00EDE4C">
      <w:start w:val="1"/>
      <w:numFmt w:val="lowerLetter"/>
      <w:lvlText w:val="%8."/>
      <w:lvlJc w:val="left"/>
      <w:pPr>
        <w:ind w:left="5760" w:hanging="360"/>
      </w:pPr>
    </w:lvl>
    <w:lvl w:ilvl="8" w:tplc="A9967C52">
      <w:start w:val="1"/>
      <w:numFmt w:val="lowerRoman"/>
      <w:lvlText w:val="%9."/>
      <w:lvlJc w:val="right"/>
      <w:pPr>
        <w:ind w:left="6480" w:hanging="180"/>
      </w:pPr>
    </w:lvl>
  </w:abstractNum>
  <w:abstractNum w:abstractNumId="15" w15:restartNumberingAfterBreak="0">
    <w:nsid w:val="53AB0EA5"/>
    <w:multiLevelType w:val="multilevel"/>
    <w:tmpl w:val="103AE4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9103A8"/>
    <w:multiLevelType w:val="hybridMultilevel"/>
    <w:tmpl w:val="038A3BF0"/>
    <w:lvl w:ilvl="0" w:tplc="13E20B18">
      <w:start w:val="1"/>
      <w:numFmt w:val="bullet"/>
      <w:lvlText w:val=""/>
      <w:lvlJc w:val="left"/>
      <w:pPr>
        <w:ind w:left="833" w:hanging="360"/>
      </w:pPr>
      <w:rPr>
        <w:rFonts w:ascii="Symbol" w:hAnsi="Symbol" w:hint="default"/>
      </w:rPr>
    </w:lvl>
    <w:lvl w:ilvl="1" w:tplc="EB10538E">
      <w:start w:val="1"/>
      <w:numFmt w:val="bullet"/>
      <w:lvlText w:val="o"/>
      <w:lvlJc w:val="left"/>
      <w:pPr>
        <w:ind w:left="1553" w:hanging="360"/>
      </w:pPr>
      <w:rPr>
        <w:rFonts w:ascii="Courier New" w:hAnsi="Courier New" w:cs="Courier New" w:hint="default"/>
      </w:rPr>
    </w:lvl>
    <w:lvl w:ilvl="2" w:tplc="0226EE16">
      <w:start w:val="1"/>
      <w:numFmt w:val="bullet"/>
      <w:lvlText w:val=""/>
      <w:lvlJc w:val="left"/>
      <w:pPr>
        <w:ind w:left="2273" w:hanging="360"/>
      </w:pPr>
      <w:rPr>
        <w:rFonts w:ascii="Wingdings" w:hAnsi="Wingdings" w:hint="default"/>
      </w:rPr>
    </w:lvl>
    <w:lvl w:ilvl="3" w:tplc="5D2279FE">
      <w:start w:val="1"/>
      <w:numFmt w:val="bullet"/>
      <w:lvlText w:val=""/>
      <w:lvlJc w:val="left"/>
      <w:pPr>
        <w:ind w:left="2993" w:hanging="360"/>
      </w:pPr>
      <w:rPr>
        <w:rFonts w:ascii="Symbol" w:hAnsi="Symbol" w:hint="default"/>
      </w:rPr>
    </w:lvl>
    <w:lvl w:ilvl="4" w:tplc="A65205C0">
      <w:start w:val="1"/>
      <w:numFmt w:val="bullet"/>
      <w:lvlText w:val="o"/>
      <w:lvlJc w:val="left"/>
      <w:pPr>
        <w:ind w:left="3713" w:hanging="360"/>
      </w:pPr>
      <w:rPr>
        <w:rFonts w:ascii="Courier New" w:hAnsi="Courier New" w:cs="Courier New" w:hint="default"/>
      </w:rPr>
    </w:lvl>
    <w:lvl w:ilvl="5" w:tplc="E6446216">
      <w:start w:val="1"/>
      <w:numFmt w:val="bullet"/>
      <w:lvlText w:val=""/>
      <w:lvlJc w:val="left"/>
      <w:pPr>
        <w:ind w:left="4433" w:hanging="360"/>
      </w:pPr>
      <w:rPr>
        <w:rFonts w:ascii="Wingdings" w:hAnsi="Wingdings" w:hint="default"/>
      </w:rPr>
    </w:lvl>
    <w:lvl w:ilvl="6" w:tplc="84F07756">
      <w:start w:val="1"/>
      <w:numFmt w:val="bullet"/>
      <w:lvlText w:val=""/>
      <w:lvlJc w:val="left"/>
      <w:pPr>
        <w:ind w:left="5153" w:hanging="360"/>
      </w:pPr>
      <w:rPr>
        <w:rFonts w:ascii="Symbol" w:hAnsi="Symbol" w:hint="default"/>
      </w:rPr>
    </w:lvl>
    <w:lvl w:ilvl="7" w:tplc="A66C28A2">
      <w:start w:val="1"/>
      <w:numFmt w:val="bullet"/>
      <w:lvlText w:val="o"/>
      <w:lvlJc w:val="left"/>
      <w:pPr>
        <w:ind w:left="5873" w:hanging="360"/>
      </w:pPr>
      <w:rPr>
        <w:rFonts w:ascii="Courier New" w:hAnsi="Courier New" w:cs="Courier New" w:hint="default"/>
      </w:rPr>
    </w:lvl>
    <w:lvl w:ilvl="8" w:tplc="38268C0A">
      <w:start w:val="1"/>
      <w:numFmt w:val="bullet"/>
      <w:lvlText w:val=""/>
      <w:lvlJc w:val="left"/>
      <w:pPr>
        <w:ind w:left="6593" w:hanging="360"/>
      </w:pPr>
      <w:rPr>
        <w:rFonts w:ascii="Wingdings" w:hAnsi="Wingdings" w:hint="default"/>
      </w:rPr>
    </w:lvl>
  </w:abstractNum>
  <w:abstractNum w:abstractNumId="17" w15:restartNumberingAfterBreak="0">
    <w:nsid w:val="63544B8D"/>
    <w:multiLevelType w:val="hybridMultilevel"/>
    <w:tmpl w:val="6C7C3C84"/>
    <w:lvl w:ilvl="0" w:tplc="8780A1CA">
      <w:start w:val="1"/>
      <w:numFmt w:val="lowerLetter"/>
      <w:lvlText w:val="%1)"/>
      <w:lvlJc w:val="left"/>
      <w:pPr>
        <w:ind w:left="720" w:hanging="360"/>
      </w:pPr>
    </w:lvl>
    <w:lvl w:ilvl="1" w:tplc="5664CCFA">
      <w:start w:val="1"/>
      <w:numFmt w:val="lowerLetter"/>
      <w:lvlText w:val="%2."/>
      <w:lvlJc w:val="left"/>
      <w:pPr>
        <w:ind w:left="1440" w:hanging="360"/>
      </w:pPr>
    </w:lvl>
    <w:lvl w:ilvl="2" w:tplc="24622CB4">
      <w:start w:val="1"/>
      <w:numFmt w:val="lowerRoman"/>
      <w:lvlText w:val="%3."/>
      <w:lvlJc w:val="right"/>
      <w:pPr>
        <w:ind w:left="2160" w:hanging="180"/>
      </w:pPr>
    </w:lvl>
    <w:lvl w:ilvl="3" w:tplc="80E6989A">
      <w:start w:val="1"/>
      <w:numFmt w:val="decimal"/>
      <w:lvlText w:val="%4."/>
      <w:lvlJc w:val="left"/>
      <w:pPr>
        <w:ind w:left="2880" w:hanging="360"/>
      </w:pPr>
    </w:lvl>
    <w:lvl w:ilvl="4" w:tplc="E208D3D6">
      <w:start w:val="1"/>
      <w:numFmt w:val="lowerLetter"/>
      <w:lvlText w:val="%5."/>
      <w:lvlJc w:val="left"/>
      <w:pPr>
        <w:ind w:left="3600" w:hanging="360"/>
      </w:pPr>
    </w:lvl>
    <w:lvl w:ilvl="5" w:tplc="68E6D33C">
      <w:start w:val="1"/>
      <w:numFmt w:val="lowerRoman"/>
      <w:lvlText w:val="%6."/>
      <w:lvlJc w:val="right"/>
      <w:pPr>
        <w:ind w:left="4320" w:hanging="180"/>
      </w:pPr>
    </w:lvl>
    <w:lvl w:ilvl="6" w:tplc="3D50ACDE">
      <w:start w:val="1"/>
      <w:numFmt w:val="decimal"/>
      <w:lvlText w:val="%7."/>
      <w:lvlJc w:val="left"/>
      <w:pPr>
        <w:ind w:left="5040" w:hanging="360"/>
      </w:pPr>
    </w:lvl>
    <w:lvl w:ilvl="7" w:tplc="519C2366">
      <w:start w:val="1"/>
      <w:numFmt w:val="lowerLetter"/>
      <w:lvlText w:val="%8."/>
      <w:lvlJc w:val="left"/>
      <w:pPr>
        <w:ind w:left="5760" w:hanging="360"/>
      </w:pPr>
    </w:lvl>
    <w:lvl w:ilvl="8" w:tplc="88B04EC2">
      <w:start w:val="1"/>
      <w:numFmt w:val="lowerRoman"/>
      <w:lvlText w:val="%9."/>
      <w:lvlJc w:val="right"/>
      <w:pPr>
        <w:ind w:left="6480" w:hanging="180"/>
      </w:pPr>
    </w:lvl>
  </w:abstractNum>
  <w:abstractNum w:abstractNumId="18" w15:restartNumberingAfterBreak="0">
    <w:nsid w:val="66064550"/>
    <w:multiLevelType w:val="hybridMultilevel"/>
    <w:tmpl w:val="DEB2FD56"/>
    <w:lvl w:ilvl="0" w:tplc="D7FA2BA2">
      <w:start w:val="1"/>
      <w:numFmt w:val="lowerLetter"/>
      <w:lvlText w:val="%1)"/>
      <w:lvlJc w:val="left"/>
      <w:pPr>
        <w:ind w:left="720" w:hanging="360"/>
      </w:pPr>
    </w:lvl>
    <w:lvl w:ilvl="1" w:tplc="5AE2F1DE">
      <w:start w:val="1"/>
      <w:numFmt w:val="lowerLetter"/>
      <w:lvlText w:val="%2."/>
      <w:lvlJc w:val="left"/>
      <w:pPr>
        <w:ind w:left="1440" w:hanging="360"/>
      </w:pPr>
    </w:lvl>
    <w:lvl w:ilvl="2" w:tplc="79ECC8A2">
      <w:start w:val="1"/>
      <w:numFmt w:val="lowerRoman"/>
      <w:lvlText w:val="%3."/>
      <w:lvlJc w:val="right"/>
      <w:pPr>
        <w:ind w:left="2160" w:hanging="180"/>
      </w:pPr>
    </w:lvl>
    <w:lvl w:ilvl="3" w:tplc="7052519E">
      <w:start w:val="1"/>
      <w:numFmt w:val="decimal"/>
      <w:lvlText w:val="%4."/>
      <w:lvlJc w:val="left"/>
      <w:pPr>
        <w:ind w:left="2880" w:hanging="360"/>
      </w:pPr>
    </w:lvl>
    <w:lvl w:ilvl="4" w:tplc="8E0CDA2A">
      <w:start w:val="1"/>
      <w:numFmt w:val="lowerLetter"/>
      <w:lvlText w:val="%5."/>
      <w:lvlJc w:val="left"/>
      <w:pPr>
        <w:ind w:left="3600" w:hanging="360"/>
      </w:pPr>
    </w:lvl>
    <w:lvl w:ilvl="5" w:tplc="092E8AE6">
      <w:start w:val="1"/>
      <w:numFmt w:val="lowerRoman"/>
      <w:lvlText w:val="%6."/>
      <w:lvlJc w:val="right"/>
      <w:pPr>
        <w:ind w:left="4320" w:hanging="180"/>
      </w:pPr>
    </w:lvl>
    <w:lvl w:ilvl="6" w:tplc="062C2428">
      <w:start w:val="1"/>
      <w:numFmt w:val="decimal"/>
      <w:lvlText w:val="%7."/>
      <w:lvlJc w:val="left"/>
      <w:pPr>
        <w:ind w:left="5040" w:hanging="360"/>
      </w:pPr>
    </w:lvl>
    <w:lvl w:ilvl="7" w:tplc="62CCB9FE">
      <w:start w:val="1"/>
      <w:numFmt w:val="lowerLetter"/>
      <w:lvlText w:val="%8."/>
      <w:lvlJc w:val="left"/>
      <w:pPr>
        <w:ind w:left="5760" w:hanging="360"/>
      </w:pPr>
    </w:lvl>
    <w:lvl w:ilvl="8" w:tplc="B4802250">
      <w:start w:val="1"/>
      <w:numFmt w:val="lowerRoman"/>
      <w:lvlText w:val="%9."/>
      <w:lvlJc w:val="right"/>
      <w:pPr>
        <w:ind w:left="6480" w:hanging="180"/>
      </w:pPr>
    </w:lvl>
  </w:abstractNum>
  <w:abstractNum w:abstractNumId="19" w15:restartNumberingAfterBreak="0">
    <w:nsid w:val="6F8C14DD"/>
    <w:multiLevelType w:val="hybridMultilevel"/>
    <w:tmpl w:val="47FAA5F4"/>
    <w:lvl w:ilvl="0" w:tplc="80CEDD54">
      <w:start w:val="4"/>
      <w:numFmt w:val="bullet"/>
      <w:lvlText w:val="-"/>
      <w:lvlJc w:val="left"/>
      <w:pPr>
        <w:ind w:left="720" w:hanging="360"/>
      </w:pPr>
      <w:rPr>
        <w:rFonts w:ascii="Garamond" w:eastAsia="Times New Roman" w:hAnsi="Garamond" w:cs="Times New Roman" w:hint="default"/>
      </w:rPr>
    </w:lvl>
    <w:lvl w:ilvl="1" w:tplc="9EE8BC94">
      <w:start w:val="1"/>
      <w:numFmt w:val="lowerLetter"/>
      <w:lvlText w:val="%2."/>
      <w:lvlJc w:val="left"/>
      <w:pPr>
        <w:ind w:left="1440" w:hanging="360"/>
      </w:pPr>
    </w:lvl>
    <w:lvl w:ilvl="2" w:tplc="FC6ED154">
      <w:start w:val="1"/>
      <w:numFmt w:val="lowerRoman"/>
      <w:lvlText w:val="%3."/>
      <w:lvlJc w:val="right"/>
      <w:pPr>
        <w:ind w:left="2160" w:hanging="180"/>
      </w:pPr>
    </w:lvl>
    <w:lvl w:ilvl="3" w:tplc="39CCC776">
      <w:start w:val="1"/>
      <w:numFmt w:val="decimal"/>
      <w:lvlText w:val="%4."/>
      <w:lvlJc w:val="left"/>
      <w:pPr>
        <w:ind w:left="2880" w:hanging="360"/>
      </w:pPr>
    </w:lvl>
    <w:lvl w:ilvl="4" w:tplc="92BA653A">
      <w:start w:val="1"/>
      <w:numFmt w:val="lowerLetter"/>
      <w:lvlText w:val="%5."/>
      <w:lvlJc w:val="left"/>
      <w:pPr>
        <w:ind w:left="3600" w:hanging="360"/>
      </w:pPr>
    </w:lvl>
    <w:lvl w:ilvl="5" w:tplc="F7668B6C">
      <w:start w:val="1"/>
      <w:numFmt w:val="lowerRoman"/>
      <w:lvlText w:val="%6."/>
      <w:lvlJc w:val="right"/>
      <w:pPr>
        <w:ind w:left="4320" w:hanging="180"/>
      </w:pPr>
    </w:lvl>
    <w:lvl w:ilvl="6" w:tplc="27AE8152">
      <w:start w:val="1"/>
      <w:numFmt w:val="decimal"/>
      <w:lvlText w:val="%7."/>
      <w:lvlJc w:val="left"/>
      <w:pPr>
        <w:ind w:left="5040" w:hanging="360"/>
      </w:pPr>
    </w:lvl>
    <w:lvl w:ilvl="7" w:tplc="BC0E000E">
      <w:start w:val="1"/>
      <w:numFmt w:val="lowerLetter"/>
      <w:lvlText w:val="%8."/>
      <w:lvlJc w:val="left"/>
      <w:pPr>
        <w:ind w:left="5760" w:hanging="360"/>
      </w:pPr>
    </w:lvl>
    <w:lvl w:ilvl="8" w:tplc="88525188">
      <w:start w:val="1"/>
      <w:numFmt w:val="lowerRoman"/>
      <w:lvlText w:val="%9."/>
      <w:lvlJc w:val="right"/>
      <w:pPr>
        <w:ind w:left="6480" w:hanging="180"/>
      </w:pPr>
    </w:lvl>
  </w:abstractNum>
  <w:abstractNum w:abstractNumId="20" w15:restartNumberingAfterBreak="0">
    <w:nsid w:val="74AA0023"/>
    <w:multiLevelType w:val="hybridMultilevel"/>
    <w:tmpl w:val="F54E4DC0"/>
    <w:lvl w:ilvl="0" w:tplc="80ACC7CE">
      <w:start w:val="1"/>
      <w:numFmt w:val="bullet"/>
      <w:lvlText w:val=""/>
      <w:lvlJc w:val="left"/>
      <w:pPr>
        <w:ind w:left="833" w:hanging="360"/>
      </w:pPr>
      <w:rPr>
        <w:rFonts w:ascii="Symbol" w:hAnsi="Symbol" w:hint="default"/>
      </w:rPr>
    </w:lvl>
    <w:lvl w:ilvl="1" w:tplc="B78CF336">
      <w:start w:val="1"/>
      <w:numFmt w:val="bullet"/>
      <w:lvlText w:val="o"/>
      <w:lvlJc w:val="left"/>
      <w:pPr>
        <w:ind w:left="1553" w:hanging="360"/>
      </w:pPr>
      <w:rPr>
        <w:rFonts w:ascii="Courier New" w:hAnsi="Courier New" w:cs="Courier New" w:hint="default"/>
      </w:rPr>
    </w:lvl>
    <w:lvl w:ilvl="2" w:tplc="209C67C4">
      <w:start w:val="1"/>
      <w:numFmt w:val="bullet"/>
      <w:lvlText w:val=""/>
      <w:lvlJc w:val="left"/>
      <w:pPr>
        <w:ind w:left="2273" w:hanging="360"/>
      </w:pPr>
      <w:rPr>
        <w:rFonts w:ascii="Wingdings" w:hAnsi="Wingdings" w:hint="default"/>
      </w:rPr>
    </w:lvl>
    <w:lvl w:ilvl="3" w:tplc="370C3074">
      <w:start w:val="1"/>
      <w:numFmt w:val="bullet"/>
      <w:lvlText w:val=""/>
      <w:lvlJc w:val="left"/>
      <w:pPr>
        <w:ind w:left="2993" w:hanging="360"/>
      </w:pPr>
      <w:rPr>
        <w:rFonts w:ascii="Symbol" w:hAnsi="Symbol" w:hint="default"/>
      </w:rPr>
    </w:lvl>
    <w:lvl w:ilvl="4" w:tplc="5824DF6E">
      <w:start w:val="1"/>
      <w:numFmt w:val="bullet"/>
      <w:lvlText w:val="o"/>
      <w:lvlJc w:val="left"/>
      <w:pPr>
        <w:ind w:left="3713" w:hanging="360"/>
      </w:pPr>
      <w:rPr>
        <w:rFonts w:ascii="Courier New" w:hAnsi="Courier New" w:cs="Courier New" w:hint="default"/>
      </w:rPr>
    </w:lvl>
    <w:lvl w:ilvl="5" w:tplc="298C51A8">
      <w:start w:val="1"/>
      <w:numFmt w:val="bullet"/>
      <w:lvlText w:val=""/>
      <w:lvlJc w:val="left"/>
      <w:pPr>
        <w:ind w:left="4433" w:hanging="360"/>
      </w:pPr>
      <w:rPr>
        <w:rFonts w:ascii="Wingdings" w:hAnsi="Wingdings" w:hint="default"/>
      </w:rPr>
    </w:lvl>
    <w:lvl w:ilvl="6" w:tplc="0DEA449A">
      <w:start w:val="1"/>
      <w:numFmt w:val="bullet"/>
      <w:lvlText w:val=""/>
      <w:lvlJc w:val="left"/>
      <w:pPr>
        <w:ind w:left="5153" w:hanging="360"/>
      </w:pPr>
      <w:rPr>
        <w:rFonts w:ascii="Symbol" w:hAnsi="Symbol" w:hint="default"/>
      </w:rPr>
    </w:lvl>
    <w:lvl w:ilvl="7" w:tplc="2668CC0C">
      <w:start w:val="1"/>
      <w:numFmt w:val="bullet"/>
      <w:lvlText w:val="o"/>
      <w:lvlJc w:val="left"/>
      <w:pPr>
        <w:ind w:left="5873" w:hanging="360"/>
      </w:pPr>
      <w:rPr>
        <w:rFonts w:ascii="Courier New" w:hAnsi="Courier New" w:cs="Courier New" w:hint="default"/>
      </w:rPr>
    </w:lvl>
    <w:lvl w:ilvl="8" w:tplc="875EAE78">
      <w:start w:val="1"/>
      <w:numFmt w:val="bullet"/>
      <w:lvlText w:val=""/>
      <w:lvlJc w:val="left"/>
      <w:pPr>
        <w:ind w:left="6593" w:hanging="360"/>
      </w:pPr>
      <w:rPr>
        <w:rFonts w:ascii="Wingdings" w:hAnsi="Wingdings" w:hint="default"/>
      </w:rPr>
    </w:lvl>
  </w:abstractNum>
  <w:abstractNum w:abstractNumId="21" w15:restartNumberingAfterBreak="0">
    <w:nsid w:val="7546537B"/>
    <w:multiLevelType w:val="hybridMultilevel"/>
    <w:tmpl w:val="AD3ED2D6"/>
    <w:lvl w:ilvl="0" w:tplc="26B07FAE">
      <w:start w:val="1"/>
      <w:numFmt w:val="bullet"/>
      <w:lvlText w:val=""/>
      <w:lvlJc w:val="left"/>
      <w:pPr>
        <w:ind w:left="833" w:hanging="360"/>
      </w:pPr>
      <w:rPr>
        <w:rFonts w:ascii="Symbol" w:hAnsi="Symbol" w:hint="default"/>
      </w:rPr>
    </w:lvl>
    <w:lvl w:ilvl="1" w:tplc="9668777C">
      <w:start w:val="1"/>
      <w:numFmt w:val="bullet"/>
      <w:lvlText w:val="o"/>
      <w:lvlJc w:val="left"/>
      <w:pPr>
        <w:ind w:left="1553" w:hanging="360"/>
      </w:pPr>
      <w:rPr>
        <w:rFonts w:ascii="Courier New" w:hAnsi="Courier New" w:cs="Courier New" w:hint="default"/>
      </w:rPr>
    </w:lvl>
    <w:lvl w:ilvl="2" w:tplc="56A427B4">
      <w:start w:val="1"/>
      <w:numFmt w:val="bullet"/>
      <w:lvlText w:val=""/>
      <w:lvlJc w:val="left"/>
      <w:pPr>
        <w:ind w:left="2273" w:hanging="360"/>
      </w:pPr>
      <w:rPr>
        <w:rFonts w:ascii="Wingdings" w:hAnsi="Wingdings" w:hint="default"/>
      </w:rPr>
    </w:lvl>
    <w:lvl w:ilvl="3" w:tplc="9AC0528A">
      <w:start w:val="1"/>
      <w:numFmt w:val="bullet"/>
      <w:lvlText w:val=""/>
      <w:lvlJc w:val="left"/>
      <w:pPr>
        <w:ind w:left="2993" w:hanging="360"/>
      </w:pPr>
      <w:rPr>
        <w:rFonts w:ascii="Symbol" w:hAnsi="Symbol" w:hint="default"/>
      </w:rPr>
    </w:lvl>
    <w:lvl w:ilvl="4" w:tplc="E0F6EDC0">
      <w:start w:val="1"/>
      <w:numFmt w:val="bullet"/>
      <w:lvlText w:val="o"/>
      <w:lvlJc w:val="left"/>
      <w:pPr>
        <w:ind w:left="3713" w:hanging="360"/>
      </w:pPr>
      <w:rPr>
        <w:rFonts w:ascii="Courier New" w:hAnsi="Courier New" w:cs="Courier New" w:hint="default"/>
      </w:rPr>
    </w:lvl>
    <w:lvl w:ilvl="5" w:tplc="7C60CBC2">
      <w:start w:val="1"/>
      <w:numFmt w:val="bullet"/>
      <w:lvlText w:val=""/>
      <w:lvlJc w:val="left"/>
      <w:pPr>
        <w:ind w:left="4433" w:hanging="360"/>
      </w:pPr>
      <w:rPr>
        <w:rFonts w:ascii="Wingdings" w:hAnsi="Wingdings" w:hint="default"/>
      </w:rPr>
    </w:lvl>
    <w:lvl w:ilvl="6" w:tplc="808A8E80">
      <w:start w:val="1"/>
      <w:numFmt w:val="bullet"/>
      <w:lvlText w:val=""/>
      <w:lvlJc w:val="left"/>
      <w:pPr>
        <w:ind w:left="5153" w:hanging="360"/>
      </w:pPr>
      <w:rPr>
        <w:rFonts w:ascii="Symbol" w:hAnsi="Symbol" w:hint="default"/>
      </w:rPr>
    </w:lvl>
    <w:lvl w:ilvl="7" w:tplc="56C6789C">
      <w:start w:val="1"/>
      <w:numFmt w:val="bullet"/>
      <w:lvlText w:val="o"/>
      <w:lvlJc w:val="left"/>
      <w:pPr>
        <w:ind w:left="5873" w:hanging="360"/>
      </w:pPr>
      <w:rPr>
        <w:rFonts w:ascii="Courier New" w:hAnsi="Courier New" w:cs="Courier New" w:hint="default"/>
      </w:rPr>
    </w:lvl>
    <w:lvl w:ilvl="8" w:tplc="8B04AAD4">
      <w:start w:val="1"/>
      <w:numFmt w:val="bullet"/>
      <w:lvlText w:val=""/>
      <w:lvlJc w:val="left"/>
      <w:pPr>
        <w:ind w:left="6593" w:hanging="360"/>
      </w:pPr>
      <w:rPr>
        <w:rFonts w:ascii="Wingdings" w:hAnsi="Wingdings" w:hint="default"/>
      </w:rPr>
    </w:lvl>
  </w:abstractNum>
  <w:num w:numId="1" w16cid:durableId="1826357488">
    <w:abstractNumId w:val="7"/>
  </w:num>
  <w:num w:numId="2" w16cid:durableId="1750351424">
    <w:abstractNumId w:val="9"/>
  </w:num>
  <w:num w:numId="3" w16cid:durableId="1628854001">
    <w:abstractNumId w:val="5"/>
  </w:num>
  <w:num w:numId="4" w16cid:durableId="2065908524">
    <w:abstractNumId w:val="21"/>
  </w:num>
  <w:num w:numId="5" w16cid:durableId="1879463659">
    <w:abstractNumId w:val="6"/>
  </w:num>
  <w:num w:numId="6" w16cid:durableId="1179780723">
    <w:abstractNumId w:val="11"/>
  </w:num>
  <w:num w:numId="7" w16cid:durableId="268315495">
    <w:abstractNumId w:val="4"/>
  </w:num>
  <w:num w:numId="8" w16cid:durableId="600141166">
    <w:abstractNumId w:val="20"/>
  </w:num>
  <w:num w:numId="9" w16cid:durableId="12461007">
    <w:abstractNumId w:val="1"/>
  </w:num>
  <w:num w:numId="10" w16cid:durableId="1434864646">
    <w:abstractNumId w:val="15"/>
  </w:num>
  <w:num w:numId="11" w16cid:durableId="1698653441">
    <w:abstractNumId w:val="16"/>
  </w:num>
  <w:num w:numId="12" w16cid:durableId="16373685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184070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4235620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2789336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33332795">
    <w:abstractNumId w:val="2"/>
  </w:num>
  <w:num w:numId="17" w16cid:durableId="480125726">
    <w:abstractNumId w:val="10"/>
  </w:num>
  <w:num w:numId="18" w16cid:durableId="1096250163">
    <w:abstractNumId w:val="3"/>
  </w:num>
  <w:num w:numId="19" w16cid:durableId="3538507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2632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729105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C32D8"/>
    <w:rsid w:val="002476E6"/>
    <w:rsid w:val="003E0A9E"/>
    <w:rsid w:val="005F7A96"/>
    <w:rsid w:val="0074716B"/>
    <w:rsid w:val="0099766A"/>
    <w:rsid w:val="00A12AFF"/>
    <w:rsid w:val="00A60A0F"/>
    <w:rsid w:val="00A91849"/>
    <w:rsid w:val="00C369ED"/>
    <w:rsid w:val="00D53A4F"/>
    <w:rsid w:val="00D813D5"/>
    <w:rsid w:val="00F679E0"/>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4669</Words>
  <Characters>26617</Characters>
  <Application>Microsoft Office Word</Application>
  <DocSecurity>0</DocSecurity>
  <Lines>221</Lines>
  <Paragraphs>62</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31224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5</cp:revision>
  <cp:lastPrinted>2024-03-20T13:20:00Z</cp:lastPrinted>
  <dcterms:created xsi:type="dcterms:W3CDTF">2024-03-20T09:39:00Z</dcterms:created>
  <dcterms:modified xsi:type="dcterms:W3CDTF">2024-03-20T13:38:00Z</dcterms:modified>
</cp:coreProperties>
</file>