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8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51"/>
        <w:gridCol w:w="4835"/>
      </w:tblGrid>
      <w:tr w:rsidR="00887D58" w:rsidRPr="006801FC" w14:paraId="6F269253" w14:textId="77777777" w:rsidTr="00FD6250">
        <w:tc>
          <w:tcPr>
            <w:tcW w:w="4951" w:type="dxa"/>
            <w:tcBorders>
              <w:bottom w:val="single" w:sz="4" w:space="0" w:color="auto"/>
            </w:tcBorders>
          </w:tcPr>
          <w:p w14:paraId="5C2F6D80" w14:textId="77777777" w:rsidR="00887D58" w:rsidRPr="006801FC" w:rsidRDefault="00887D58" w:rsidP="00FD6250">
            <w:pPr>
              <w:keepNext/>
              <w:spacing w:before="240" w:after="60"/>
              <w:outlineLvl w:val="0"/>
              <w:rPr>
                <w:rFonts w:ascii="Garamond" w:hAnsi="Garamond"/>
                <w:b/>
                <w:kern w:val="28"/>
                <w:sz w:val="24"/>
                <w:szCs w:val="24"/>
              </w:rPr>
            </w:pPr>
            <w:r w:rsidRPr="006801FC">
              <w:rPr>
                <w:rFonts w:ascii="Garamond" w:hAnsi="Garamond"/>
                <w:b/>
                <w:kern w:val="28"/>
                <w:sz w:val="24"/>
                <w:szCs w:val="24"/>
              </w:rPr>
              <w:br w:type="page"/>
              <w:t>2. ERANSKINA: EUSKARA SAILA</w:t>
            </w:r>
          </w:p>
        </w:tc>
        <w:tc>
          <w:tcPr>
            <w:tcW w:w="4835" w:type="dxa"/>
            <w:tcBorders>
              <w:bottom w:val="single" w:sz="4" w:space="0" w:color="auto"/>
            </w:tcBorders>
          </w:tcPr>
          <w:p w14:paraId="2288A4CA" w14:textId="77777777" w:rsidR="00887D58" w:rsidRPr="006801FC" w:rsidRDefault="00887D58" w:rsidP="00FD6250">
            <w:pPr>
              <w:keepNext/>
              <w:spacing w:before="240" w:after="60"/>
              <w:outlineLvl w:val="0"/>
              <w:rPr>
                <w:rFonts w:ascii="Garamond" w:hAnsi="Garamond"/>
                <w:b/>
                <w:kern w:val="28"/>
                <w:sz w:val="24"/>
                <w:szCs w:val="24"/>
              </w:rPr>
            </w:pPr>
            <w:r w:rsidRPr="006801FC">
              <w:rPr>
                <w:rFonts w:ascii="Garamond" w:hAnsi="Garamond"/>
                <w:b/>
                <w:kern w:val="28"/>
                <w:sz w:val="24"/>
                <w:szCs w:val="24"/>
              </w:rPr>
              <w:t>ANEXO 2: ÁREA DE EUSKARA</w:t>
            </w:r>
          </w:p>
        </w:tc>
      </w:tr>
    </w:tbl>
    <w:p w14:paraId="12C98929" w14:textId="77777777" w:rsidR="00887D58" w:rsidRDefault="00887D58"/>
    <w:tbl>
      <w:tblPr>
        <w:tblW w:w="10031" w:type="dxa"/>
        <w:tblInd w:w="-426" w:type="dxa"/>
        <w:tblLayout w:type="fixed"/>
        <w:tblLook w:val="0000" w:firstRow="0" w:lastRow="0" w:firstColumn="0" w:lastColumn="0" w:noHBand="0" w:noVBand="0"/>
      </w:tblPr>
      <w:tblGrid>
        <w:gridCol w:w="5070"/>
        <w:gridCol w:w="4569"/>
        <w:gridCol w:w="392"/>
      </w:tblGrid>
      <w:tr w:rsidR="00887D58" w:rsidRPr="00887D58" w14:paraId="4699F416" w14:textId="77777777" w:rsidTr="00A829C0">
        <w:trPr>
          <w:gridAfter w:val="1"/>
          <w:wAfter w:w="392" w:type="dxa"/>
        </w:trPr>
        <w:tc>
          <w:tcPr>
            <w:tcW w:w="5070" w:type="dxa"/>
          </w:tcPr>
          <w:p w14:paraId="455DB84B" w14:textId="77777777" w:rsidR="00887D58" w:rsidRDefault="00887D58" w:rsidP="00887D58">
            <w:pPr>
              <w:keepNext/>
              <w:spacing w:before="120" w:after="120" w:line="240" w:lineRule="auto"/>
              <w:ind w:left="113" w:right="113"/>
              <w:jc w:val="both"/>
              <w:outlineLvl w:val="0"/>
              <w:rPr>
                <w:rFonts w:ascii="Garamond" w:eastAsia="Times New Roman" w:hAnsi="Garamond" w:cs="Times New Roman"/>
                <w:b/>
                <w:kern w:val="28"/>
                <w:sz w:val="24"/>
                <w:szCs w:val="24"/>
                <w:lang w:eastAsia="es-ES"/>
                <w14:ligatures w14:val="none"/>
              </w:rPr>
            </w:pPr>
          </w:p>
          <w:p w14:paraId="168AC846" w14:textId="4DAB72BE" w:rsidR="00887D58" w:rsidRPr="00887D58" w:rsidRDefault="00887D58" w:rsidP="00887D58">
            <w:pPr>
              <w:keepNext/>
              <w:spacing w:before="120" w:after="120" w:line="240" w:lineRule="auto"/>
              <w:ind w:left="113" w:right="113"/>
              <w:jc w:val="both"/>
              <w:outlineLvl w:val="0"/>
              <w:rPr>
                <w:rFonts w:ascii="Garamond" w:eastAsia="Times New Roman" w:hAnsi="Garamond" w:cs="Times New Roman"/>
                <w:b/>
                <w:kern w:val="28"/>
                <w:sz w:val="24"/>
                <w:szCs w:val="24"/>
                <w:lang w:eastAsia="es-ES"/>
                <w14:ligatures w14:val="none"/>
              </w:rPr>
            </w:pPr>
            <w:r w:rsidRPr="00887D58">
              <w:rPr>
                <w:rFonts w:ascii="Garamond" w:eastAsia="Times New Roman" w:hAnsi="Garamond" w:cs="Times New Roman"/>
                <w:b/>
                <w:kern w:val="28"/>
                <w:sz w:val="24"/>
                <w:szCs w:val="24"/>
                <w:lang w:eastAsia="es-ES"/>
                <w14:ligatures w14:val="none"/>
              </w:rPr>
              <w:t>2.4. OINARRIAK DIRULAGUNTZAK EMATEKO EUSKARAREN ERABILERA SUSTATZEN DUTEN ELKARTEEI ETA ENTITATEEI.</w:t>
            </w:r>
          </w:p>
        </w:tc>
        <w:tc>
          <w:tcPr>
            <w:tcW w:w="4569" w:type="dxa"/>
          </w:tcPr>
          <w:p w14:paraId="73F8C40F" w14:textId="77777777" w:rsidR="00887D58" w:rsidRPr="00887D58" w:rsidRDefault="00887D58" w:rsidP="00887D58">
            <w:pPr>
              <w:keepNext/>
              <w:spacing w:before="120" w:after="120" w:line="240" w:lineRule="auto"/>
              <w:ind w:left="113" w:right="113"/>
              <w:jc w:val="both"/>
              <w:outlineLvl w:val="0"/>
              <w:rPr>
                <w:rFonts w:ascii="Garamond" w:eastAsia="Times New Roman" w:hAnsi="Garamond" w:cs="Times New Roman"/>
                <w:b/>
                <w:kern w:val="28"/>
                <w:sz w:val="24"/>
                <w:szCs w:val="24"/>
                <w:lang w:eastAsia="es-ES"/>
                <w14:ligatures w14:val="none"/>
              </w:rPr>
            </w:pPr>
          </w:p>
          <w:p w14:paraId="6531E7E4" w14:textId="3773E3D9" w:rsidR="00887D58" w:rsidRPr="00887D58" w:rsidRDefault="00887D58" w:rsidP="00887D58">
            <w:pPr>
              <w:keepNext/>
              <w:spacing w:before="120" w:after="120" w:line="240" w:lineRule="auto"/>
              <w:ind w:left="113" w:right="113"/>
              <w:jc w:val="both"/>
              <w:outlineLvl w:val="0"/>
              <w:rPr>
                <w:rFonts w:ascii="Garamond" w:eastAsia="Times New Roman" w:hAnsi="Garamond" w:cs="Times New Roman"/>
                <w:b/>
                <w:kern w:val="28"/>
                <w:sz w:val="24"/>
                <w:szCs w:val="24"/>
                <w:lang w:val="es-ES" w:eastAsia="es-ES"/>
                <w14:ligatures w14:val="none"/>
              </w:rPr>
            </w:pPr>
            <w:r w:rsidRPr="00887D58">
              <w:rPr>
                <w:rFonts w:ascii="Garamond" w:eastAsia="Times New Roman" w:hAnsi="Garamond" w:cs="Times New Roman"/>
                <w:b/>
                <w:kern w:val="28"/>
                <w:sz w:val="24"/>
                <w:szCs w:val="24"/>
                <w:lang w:val="es-ES" w:eastAsia="es-ES"/>
                <w14:ligatures w14:val="none"/>
              </w:rPr>
              <w:t>2.4. BASES DE CONCESIÓN DE SUB-VENCIONES A LAS ASOCIACIONES Y ENTIDADES QUE FOMENTAN EL USO DEL EUSKERA.</w:t>
            </w:r>
          </w:p>
        </w:tc>
      </w:tr>
      <w:tr w:rsidR="00887D58" w:rsidRPr="00887D58" w14:paraId="4AF3FDE7" w14:textId="77777777" w:rsidTr="00A829C0">
        <w:trPr>
          <w:gridAfter w:val="1"/>
          <w:wAfter w:w="392" w:type="dxa"/>
          <w:trHeight w:hRule="exact" w:val="569"/>
        </w:trPr>
        <w:tc>
          <w:tcPr>
            <w:tcW w:w="5070" w:type="dxa"/>
          </w:tcPr>
          <w:p w14:paraId="1B35DD2A" w14:textId="77777777" w:rsidR="00887D58" w:rsidRPr="00887D58" w:rsidRDefault="00887D58" w:rsidP="00887D58">
            <w:pPr>
              <w:keepNext/>
              <w:spacing w:before="120" w:after="120" w:line="240" w:lineRule="auto"/>
              <w:ind w:left="113" w:right="113"/>
              <w:jc w:val="both"/>
              <w:outlineLvl w:val="2"/>
              <w:rPr>
                <w:rFonts w:ascii="Garamond" w:eastAsia="Times New Roman" w:hAnsi="Garamond" w:cs="Arial"/>
                <w:b/>
                <w:bCs/>
                <w:kern w:val="0"/>
                <w:sz w:val="24"/>
                <w:szCs w:val="24"/>
                <w:lang w:eastAsia="eu-ES"/>
                <w14:ligatures w14:val="none"/>
              </w:rPr>
            </w:pPr>
            <w:r w:rsidRPr="00887D58">
              <w:rPr>
                <w:rFonts w:ascii="Garamond" w:eastAsia="Times New Roman" w:hAnsi="Garamond" w:cs="Arial"/>
                <w:b/>
                <w:bCs/>
                <w:kern w:val="0"/>
                <w:sz w:val="24"/>
                <w:szCs w:val="24"/>
                <w:lang w:eastAsia="eu-ES"/>
                <w14:ligatures w14:val="none"/>
              </w:rPr>
              <w:t>1. Xedea.</w:t>
            </w:r>
          </w:p>
        </w:tc>
        <w:tc>
          <w:tcPr>
            <w:tcW w:w="4569" w:type="dxa"/>
          </w:tcPr>
          <w:p w14:paraId="7C7260AE" w14:textId="77777777" w:rsidR="00887D58" w:rsidRPr="00887D58" w:rsidRDefault="00887D58" w:rsidP="00887D58">
            <w:pPr>
              <w:keepNext/>
              <w:spacing w:before="120" w:after="120" w:line="240" w:lineRule="auto"/>
              <w:ind w:left="113" w:right="113"/>
              <w:jc w:val="both"/>
              <w:outlineLvl w:val="2"/>
              <w:rPr>
                <w:rFonts w:ascii="Garamond" w:eastAsia="Times New Roman" w:hAnsi="Garamond" w:cs="Arial"/>
                <w:b/>
                <w:bCs/>
                <w:kern w:val="0"/>
                <w:sz w:val="24"/>
                <w:szCs w:val="24"/>
                <w:lang w:val="es-ES" w:eastAsia="eu-ES"/>
                <w14:ligatures w14:val="none"/>
              </w:rPr>
            </w:pPr>
            <w:r w:rsidRPr="00887D58">
              <w:rPr>
                <w:rFonts w:ascii="Garamond" w:eastAsia="Times New Roman" w:hAnsi="Garamond" w:cs="Arial"/>
                <w:b/>
                <w:bCs/>
                <w:kern w:val="0"/>
                <w:sz w:val="24"/>
                <w:szCs w:val="24"/>
                <w:lang w:val="es-ES" w:eastAsia="eu-ES"/>
                <w14:ligatures w14:val="none"/>
              </w:rPr>
              <w:t>1. Objeto</w:t>
            </w:r>
          </w:p>
        </w:tc>
      </w:tr>
      <w:tr w:rsidR="00887D58" w:rsidRPr="00887D58" w14:paraId="377C12F3" w14:textId="77777777" w:rsidTr="00A829C0">
        <w:trPr>
          <w:gridAfter w:val="1"/>
          <w:wAfter w:w="392" w:type="dxa"/>
          <w:trHeight w:val="2260"/>
        </w:trPr>
        <w:tc>
          <w:tcPr>
            <w:tcW w:w="5070" w:type="dxa"/>
          </w:tcPr>
          <w:p w14:paraId="0D606927"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887D58">
              <w:rPr>
                <w:rFonts w:ascii="Garamond" w:eastAsia="Times New Roman" w:hAnsi="Garamond" w:cs="Times New Roman"/>
                <w:kern w:val="0"/>
                <w:sz w:val="24"/>
                <w:szCs w:val="24"/>
                <w:lang w:eastAsia="eu-ES"/>
                <w14:ligatures w14:val="none"/>
              </w:rPr>
              <w:t>Deialdi honen xedea hauxe da: irabazi asmorik gabeko elkarte eta entitateei dirulaguntzak emateko baldintzak arautzea, 2024an euskararen erabilera sustatzeko planak antolatzeko. Diruz lagunduko diren horiek, aldizkako programak edo noizean behingo jarduerak izan daitezke.</w:t>
            </w:r>
          </w:p>
        </w:tc>
        <w:tc>
          <w:tcPr>
            <w:tcW w:w="4569" w:type="dxa"/>
          </w:tcPr>
          <w:p w14:paraId="46AEB5AA"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887D58">
              <w:rPr>
                <w:rFonts w:ascii="Garamond" w:eastAsia="Times New Roman" w:hAnsi="Garamond" w:cs="Times New Roman"/>
                <w:kern w:val="0"/>
                <w:sz w:val="24"/>
                <w:szCs w:val="24"/>
                <w:lang w:val="es-ES" w:eastAsia="eu-ES"/>
                <w14:ligatures w14:val="none"/>
              </w:rPr>
              <w:t>Es objeto de la presente convocatoria la regulación de las condiciones de concesión de subvenciones a asociaciones y entidades sin ánimo de lucro con el objeto de organizar planes de fomento del uso del euskera durante el ejercicio de 2024. Los programas subvencionables podrán ser periódicos o bien actividades puntuales.</w:t>
            </w:r>
          </w:p>
        </w:tc>
      </w:tr>
      <w:tr w:rsidR="00887D58" w:rsidRPr="00887D58" w14:paraId="393D4621" w14:textId="77777777" w:rsidTr="00A829C0">
        <w:trPr>
          <w:gridAfter w:val="1"/>
          <w:wAfter w:w="392" w:type="dxa"/>
          <w:trHeight w:hRule="exact" w:val="424"/>
        </w:trPr>
        <w:tc>
          <w:tcPr>
            <w:tcW w:w="5070" w:type="dxa"/>
          </w:tcPr>
          <w:p w14:paraId="2DEFC61A" w14:textId="77777777" w:rsidR="00887D58" w:rsidRPr="00887D58" w:rsidRDefault="00887D58" w:rsidP="00887D58">
            <w:pPr>
              <w:keepNext/>
              <w:spacing w:before="120" w:after="120" w:line="240" w:lineRule="auto"/>
              <w:ind w:left="113" w:right="113"/>
              <w:jc w:val="both"/>
              <w:outlineLvl w:val="2"/>
              <w:rPr>
                <w:rFonts w:ascii="Garamond" w:eastAsia="Times New Roman" w:hAnsi="Garamond" w:cs="Arial"/>
                <w:b/>
                <w:bCs/>
                <w:kern w:val="0"/>
                <w:sz w:val="24"/>
                <w:szCs w:val="24"/>
                <w:lang w:eastAsia="eu-ES"/>
                <w14:ligatures w14:val="none"/>
              </w:rPr>
            </w:pPr>
            <w:r w:rsidRPr="00887D58">
              <w:rPr>
                <w:rFonts w:ascii="Garamond" w:eastAsia="Times New Roman" w:hAnsi="Garamond" w:cs="Arial"/>
                <w:b/>
                <w:bCs/>
                <w:kern w:val="0"/>
                <w:sz w:val="24"/>
                <w:szCs w:val="24"/>
                <w:lang w:eastAsia="eu-ES"/>
                <w14:ligatures w14:val="none"/>
              </w:rPr>
              <w:t>2. Onuradunak.</w:t>
            </w:r>
          </w:p>
        </w:tc>
        <w:tc>
          <w:tcPr>
            <w:tcW w:w="4569" w:type="dxa"/>
          </w:tcPr>
          <w:p w14:paraId="628F9468" w14:textId="77777777" w:rsidR="00887D58" w:rsidRPr="00887D58" w:rsidRDefault="00887D58" w:rsidP="00887D58">
            <w:pPr>
              <w:keepNext/>
              <w:spacing w:before="120" w:after="120" w:line="240" w:lineRule="auto"/>
              <w:ind w:left="113" w:right="113"/>
              <w:jc w:val="both"/>
              <w:outlineLvl w:val="2"/>
              <w:rPr>
                <w:rFonts w:ascii="Garamond" w:eastAsia="Times New Roman" w:hAnsi="Garamond" w:cs="Arial"/>
                <w:b/>
                <w:bCs/>
                <w:kern w:val="0"/>
                <w:sz w:val="24"/>
                <w:szCs w:val="24"/>
                <w:lang w:val="es-ES" w:eastAsia="eu-ES"/>
                <w14:ligatures w14:val="none"/>
              </w:rPr>
            </w:pPr>
            <w:r w:rsidRPr="00887D58">
              <w:rPr>
                <w:rFonts w:ascii="Garamond" w:eastAsia="Times New Roman" w:hAnsi="Garamond" w:cs="Arial"/>
                <w:b/>
                <w:bCs/>
                <w:kern w:val="0"/>
                <w:sz w:val="24"/>
                <w:szCs w:val="24"/>
                <w:lang w:val="es-ES" w:eastAsia="eu-ES"/>
                <w14:ligatures w14:val="none"/>
              </w:rPr>
              <w:t>2. Personas beneficiarias</w:t>
            </w:r>
          </w:p>
        </w:tc>
      </w:tr>
      <w:tr w:rsidR="00887D58" w:rsidRPr="00887D58" w14:paraId="0BA038BA" w14:textId="77777777" w:rsidTr="00A829C0">
        <w:trPr>
          <w:gridAfter w:val="1"/>
          <w:wAfter w:w="392" w:type="dxa"/>
          <w:trHeight w:hRule="exact" w:val="1606"/>
        </w:trPr>
        <w:tc>
          <w:tcPr>
            <w:tcW w:w="5070" w:type="dxa"/>
          </w:tcPr>
          <w:p w14:paraId="7EB82C7D"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887D58">
              <w:rPr>
                <w:rFonts w:ascii="Garamond" w:eastAsia="Times New Roman" w:hAnsi="Garamond" w:cs="Times New Roman"/>
                <w:kern w:val="0"/>
                <w:sz w:val="24"/>
                <w:szCs w:val="24"/>
                <w:lang w:eastAsia="eu-ES"/>
                <w14:ligatures w14:val="none"/>
              </w:rPr>
              <w:t>Jardute eremua Arrasaten duten entitateek eskatu ahal izango dute dirulaguntza, baldin eta haien jarduerak deialdi honetako helburuarekin bat egiten badu.</w:t>
            </w:r>
          </w:p>
        </w:tc>
        <w:tc>
          <w:tcPr>
            <w:tcW w:w="4569" w:type="dxa"/>
          </w:tcPr>
          <w:p w14:paraId="7A8FA2B4"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887D58">
              <w:rPr>
                <w:rFonts w:ascii="Garamond" w:eastAsia="Times New Roman" w:hAnsi="Garamond" w:cs="Times New Roman"/>
                <w:kern w:val="0"/>
                <w:sz w:val="24"/>
                <w:szCs w:val="24"/>
                <w:lang w:val="es-ES" w:eastAsia="eu-ES"/>
                <w14:ligatures w14:val="none"/>
              </w:rPr>
              <w:t xml:space="preserve">Podrán solicitar subvención aquellas entidades sin ánimo de lucro que tengan su sede y el ámbito de actuación en </w:t>
            </w:r>
            <w:proofErr w:type="spellStart"/>
            <w:r w:rsidRPr="00887D58">
              <w:rPr>
                <w:rFonts w:ascii="Garamond" w:eastAsia="Times New Roman" w:hAnsi="Garamond" w:cs="Times New Roman"/>
                <w:kern w:val="0"/>
                <w:sz w:val="24"/>
                <w:szCs w:val="24"/>
                <w:lang w:val="es-ES" w:eastAsia="eu-ES"/>
                <w14:ligatures w14:val="none"/>
              </w:rPr>
              <w:t>Arrasate</w:t>
            </w:r>
            <w:proofErr w:type="spellEnd"/>
            <w:r w:rsidRPr="00887D58">
              <w:rPr>
                <w:rFonts w:ascii="Garamond" w:eastAsia="Times New Roman" w:hAnsi="Garamond" w:cs="Times New Roman"/>
                <w:kern w:val="0"/>
                <w:sz w:val="24"/>
                <w:szCs w:val="24"/>
                <w:lang w:val="es-ES" w:eastAsia="eu-ES"/>
                <w14:ligatures w14:val="none"/>
              </w:rPr>
              <w:t>, en caso de que su actividad sea conforme con el objeto de esta convocatoria.</w:t>
            </w:r>
          </w:p>
          <w:p w14:paraId="7361D7C9"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p>
        </w:tc>
      </w:tr>
      <w:tr w:rsidR="00887D58" w:rsidRPr="00887D58" w14:paraId="13160C8D" w14:textId="77777777" w:rsidTr="00A829C0">
        <w:trPr>
          <w:gridAfter w:val="1"/>
          <w:wAfter w:w="392" w:type="dxa"/>
        </w:trPr>
        <w:tc>
          <w:tcPr>
            <w:tcW w:w="5070" w:type="dxa"/>
          </w:tcPr>
          <w:p w14:paraId="1CACF10B"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887D58">
              <w:rPr>
                <w:rFonts w:ascii="Garamond" w:eastAsia="Times New Roman" w:hAnsi="Garamond" w:cs="Times New Roman"/>
                <w:kern w:val="0"/>
                <w:sz w:val="24"/>
                <w:szCs w:val="24"/>
                <w:lang w:eastAsia="eu-ES"/>
                <w14:ligatures w14:val="none"/>
              </w:rPr>
              <w:t>Dagokion erregistro publikoan izena emateko betebeharrari dagokionez, onuradunek deialdi honen oinarri-arau orokorretako 4. artikuluan eskatutako baldintzak bete beharko dituzte.</w:t>
            </w:r>
          </w:p>
        </w:tc>
        <w:tc>
          <w:tcPr>
            <w:tcW w:w="4569" w:type="dxa"/>
          </w:tcPr>
          <w:p w14:paraId="31A7F2B0"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887D58">
              <w:rPr>
                <w:rFonts w:ascii="Garamond" w:eastAsia="Times New Roman" w:hAnsi="Garamond" w:cs="Times New Roman"/>
                <w:kern w:val="0"/>
                <w:sz w:val="24"/>
                <w:szCs w:val="24"/>
                <w:lang w:val="es-ES" w:eastAsia="eu-ES"/>
                <w14:ligatures w14:val="none"/>
              </w:rPr>
              <w:t>Las personas beneficiarias deberán reunir las condiciones exigidas en el artículo 4 de las bases generales de la presente convocatoria en cuanto a la obligatoriedad de inscripción en el correspondiente registro público se refiere.</w:t>
            </w:r>
          </w:p>
        </w:tc>
      </w:tr>
      <w:tr w:rsidR="00887D58" w:rsidRPr="00887D58" w14:paraId="542B47A1" w14:textId="77777777" w:rsidTr="00A829C0">
        <w:trPr>
          <w:gridAfter w:val="1"/>
          <w:wAfter w:w="392" w:type="dxa"/>
        </w:trPr>
        <w:tc>
          <w:tcPr>
            <w:tcW w:w="5070" w:type="dxa"/>
          </w:tcPr>
          <w:p w14:paraId="4FEC430E"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887D58">
              <w:rPr>
                <w:rFonts w:ascii="Garamond" w:eastAsia="Times New Roman" w:hAnsi="Garamond" w:cs="Times New Roman"/>
                <w:kern w:val="0"/>
                <w:sz w:val="24"/>
                <w:szCs w:val="24"/>
                <w:lang w:eastAsia="eu-ES"/>
                <w14:ligatures w14:val="none"/>
              </w:rPr>
              <w:t>Deialdi honetatik kanpo geratuko dira euskara normalizatzea helburu ez duten programak eta jarduerak; baita daukaten izaeragatik edo xedeagatik Udalaren beste dirulaguntza deialdiren batean egokiago sar daitezkeen programak eta jarduerak ere.</w:t>
            </w:r>
          </w:p>
        </w:tc>
        <w:tc>
          <w:tcPr>
            <w:tcW w:w="4569" w:type="dxa"/>
          </w:tcPr>
          <w:p w14:paraId="35D55504"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887D58">
              <w:rPr>
                <w:rFonts w:ascii="Garamond" w:eastAsia="Times New Roman" w:hAnsi="Garamond" w:cs="Times New Roman"/>
                <w:kern w:val="0"/>
                <w:sz w:val="24"/>
                <w:szCs w:val="24"/>
                <w:lang w:val="es-ES" w:eastAsia="eu-ES"/>
                <w14:ligatures w14:val="none"/>
              </w:rPr>
              <w:t xml:space="preserve">Quedarán excluidos de la presente convocatoria los programas o actividades que no tengan por objeto la normalización del euskera o bien que por su carácter u objeto puedan incorporarse específicamente o más apropiadamente en otras </w:t>
            </w:r>
            <w:r w:rsidRPr="00887D58">
              <w:rPr>
                <w:rFonts w:ascii="Garamond" w:eastAsia="Times New Roman" w:hAnsi="Garamond" w:cs="Times New Roman"/>
                <w:kern w:val="0"/>
                <w:sz w:val="24"/>
                <w:szCs w:val="24"/>
                <w:lang w:val="es-ES" w:eastAsia="eu-ES"/>
                <w14:ligatures w14:val="none"/>
              </w:rPr>
              <w:lastRenderedPageBreak/>
              <w:t>convocatorias de subvención del Ayuntamiento.</w:t>
            </w:r>
          </w:p>
        </w:tc>
      </w:tr>
      <w:tr w:rsidR="00887D58" w:rsidRPr="00887D58" w14:paraId="255086CD" w14:textId="77777777" w:rsidTr="00A829C0">
        <w:trPr>
          <w:gridAfter w:val="1"/>
          <w:wAfter w:w="392" w:type="dxa"/>
          <w:trHeight w:hRule="exact" w:val="652"/>
        </w:trPr>
        <w:tc>
          <w:tcPr>
            <w:tcW w:w="5070" w:type="dxa"/>
          </w:tcPr>
          <w:p w14:paraId="1B67C8C7" w14:textId="77777777" w:rsidR="00887D58" w:rsidRPr="00887D58" w:rsidRDefault="00887D58" w:rsidP="00887D58">
            <w:pPr>
              <w:keepNext/>
              <w:spacing w:before="120" w:after="120" w:line="240" w:lineRule="auto"/>
              <w:ind w:left="113" w:right="113"/>
              <w:jc w:val="both"/>
              <w:outlineLvl w:val="2"/>
              <w:rPr>
                <w:rFonts w:ascii="Garamond" w:eastAsia="Times New Roman" w:hAnsi="Garamond" w:cs="Arial"/>
                <w:b/>
                <w:bCs/>
                <w:kern w:val="0"/>
                <w:sz w:val="24"/>
                <w:szCs w:val="24"/>
                <w:lang w:eastAsia="eu-ES"/>
                <w14:ligatures w14:val="none"/>
              </w:rPr>
            </w:pPr>
            <w:r w:rsidRPr="00887D58">
              <w:rPr>
                <w:rFonts w:ascii="Garamond" w:eastAsia="Times New Roman" w:hAnsi="Garamond" w:cs="Arial"/>
                <w:b/>
                <w:bCs/>
                <w:kern w:val="0"/>
                <w:sz w:val="24"/>
                <w:szCs w:val="24"/>
                <w:lang w:eastAsia="eu-ES"/>
                <w14:ligatures w14:val="none"/>
              </w:rPr>
              <w:lastRenderedPageBreak/>
              <w:t>3. Izapidetzeaz arduratzen den administrazio unitatea.</w:t>
            </w:r>
          </w:p>
        </w:tc>
        <w:tc>
          <w:tcPr>
            <w:tcW w:w="4569" w:type="dxa"/>
          </w:tcPr>
          <w:p w14:paraId="778E333C" w14:textId="77777777" w:rsidR="00887D58" w:rsidRPr="00887D58" w:rsidRDefault="00887D58" w:rsidP="00887D58">
            <w:pPr>
              <w:keepNext/>
              <w:spacing w:before="120" w:after="120" w:line="240" w:lineRule="auto"/>
              <w:ind w:left="113" w:right="113"/>
              <w:jc w:val="both"/>
              <w:outlineLvl w:val="2"/>
              <w:rPr>
                <w:rFonts w:ascii="Garamond" w:eastAsia="Times New Roman" w:hAnsi="Garamond" w:cs="Arial"/>
                <w:b/>
                <w:bCs/>
                <w:kern w:val="0"/>
                <w:sz w:val="24"/>
                <w:szCs w:val="24"/>
                <w:lang w:val="es-ES" w:eastAsia="eu-ES"/>
                <w14:ligatures w14:val="none"/>
              </w:rPr>
            </w:pPr>
            <w:r w:rsidRPr="00887D58">
              <w:rPr>
                <w:rFonts w:ascii="Garamond" w:eastAsia="Times New Roman" w:hAnsi="Garamond" w:cs="Arial"/>
                <w:b/>
                <w:bCs/>
                <w:kern w:val="0"/>
                <w:sz w:val="24"/>
                <w:szCs w:val="24"/>
                <w:lang w:val="es-ES" w:eastAsia="eu-ES"/>
                <w14:ligatures w14:val="none"/>
              </w:rPr>
              <w:t>3. Unidad administrativa encargada de la tramitación</w:t>
            </w:r>
          </w:p>
        </w:tc>
      </w:tr>
      <w:tr w:rsidR="00887D58" w:rsidRPr="00887D58" w14:paraId="5515C35B" w14:textId="77777777" w:rsidTr="00A829C0">
        <w:trPr>
          <w:gridAfter w:val="1"/>
          <w:wAfter w:w="392" w:type="dxa"/>
        </w:trPr>
        <w:tc>
          <w:tcPr>
            <w:tcW w:w="5070" w:type="dxa"/>
          </w:tcPr>
          <w:p w14:paraId="1D501FA5"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887D58">
              <w:rPr>
                <w:rFonts w:ascii="Garamond" w:eastAsia="Times New Roman" w:hAnsi="Garamond" w:cs="Times New Roman"/>
                <w:kern w:val="0"/>
                <w:sz w:val="24"/>
                <w:szCs w:val="24"/>
                <w:lang w:eastAsia="eu-ES"/>
                <w14:ligatures w14:val="none"/>
              </w:rPr>
              <w:t>Euskara zerbitzuak izapidetuko ditu eskaerak.</w:t>
            </w:r>
          </w:p>
        </w:tc>
        <w:tc>
          <w:tcPr>
            <w:tcW w:w="4569" w:type="dxa"/>
          </w:tcPr>
          <w:p w14:paraId="25DAC71F"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887D58">
              <w:rPr>
                <w:rFonts w:ascii="Garamond" w:eastAsia="Times New Roman" w:hAnsi="Garamond" w:cs="Times New Roman"/>
                <w:kern w:val="0"/>
                <w:sz w:val="24"/>
                <w:szCs w:val="24"/>
                <w:lang w:val="es-ES" w:eastAsia="eu-ES"/>
                <w14:ligatures w14:val="none"/>
              </w:rPr>
              <w:t xml:space="preserve">Las solicitudes serán tramitadas por el Servicio de Euskera </w:t>
            </w:r>
          </w:p>
        </w:tc>
      </w:tr>
      <w:tr w:rsidR="00887D58" w:rsidRPr="00887D58" w14:paraId="28184BDC" w14:textId="77777777" w:rsidTr="00A829C0">
        <w:trPr>
          <w:gridAfter w:val="1"/>
          <w:wAfter w:w="392" w:type="dxa"/>
        </w:trPr>
        <w:tc>
          <w:tcPr>
            <w:tcW w:w="5070" w:type="dxa"/>
          </w:tcPr>
          <w:p w14:paraId="3EF464C2" w14:textId="77777777" w:rsidR="00887D58" w:rsidRPr="00887D58" w:rsidRDefault="00887D58" w:rsidP="00887D58">
            <w:pPr>
              <w:keepNext/>
              <w:spacing w:before="120" w:after="120" w:line="240" w:lineRule="auto"/>
              <w:ind w:left="113" w:right="113"/>
              <w:jc w:val="both"/>
              <w:outlineLvl w:val="2"/>
              <w:rPr>
                <w:rFonts w:ascii="Garamond" w:eastAsia="Times New Roman" w:hAnsi="Garamond" w:cs="Arial"/>
                <w:b/>
                <w:bCs/>
                <w:kern w:val="0"/>
                <w:sz w:val="24"/>
                <w:szCs w:val="24"/>
                <w:lang w:eastAsia="eu-ES"/>
                <w14:ligatures w14:val="none"/>
              </w:rPr>
            </w:pPr>
            <w:r w:rsidRPr="00887D58">
              <w:rPr>
                <w:rFonts w:ascii="Garamond" w:eastAsia="Times New Roman" w:hAnsi="Garamond" w:cs="Arial"/>
                <w:b/>
                <w:bCs/>
                <w:kern w:val="0"/>
                <w:sz w:val="24"/>
                <w:szCs w:val="24"/>
                <w:lang w:eastAsia="eu-ES"/>
                <w14:ligatures w14:val="none"/>
              </w:rPr>
              <w:t>4. Eskaerak baloratzeko irizpideak.</w:t>
            </w:r>
          </w:p>
        </w:tc>
        <w:tc>
          <w:tcPr>
            <w:tcW w:w="4569" w:type="dxa"/>
          </w:tcPr>
          <w:p w14:paraId="40CA3321" w14:textId="77777777" w:rsidR="00887D58" w:rsidRPr="00887D58" w:rsidRDefault="00887D58" w:rsidP="00887D58">
            <w:pPr>
              <w:keepNext/>
              <w:spacing w:before="120" w:after="120" w:line="240" w:lineRule="auto"/>
              <w:ind w:left="113" w:right="113"/>
              <w:jc w:val="both"/>
              <w:outlineLvl w:val="2"/>
              <w:rPr>
                <w:rFonts w:ascii="Garamond" w:eastAsia="Times New Roman" w:hAnsi="Garamond" w:cs="Arial"/>
                <w:b/>
                <w:bCs/>
                <w:kern w:val="0"/>
                <w:sz w:val="24"/>
                <w:szCs w:val="24"/>
                <w:lang w:val="es-ES" w:eastAsia="eu-ES"/>
                <w14:ligatures w14:val="none"/>
              </w:rPr>
            </w:pPr>
            <w:r w:rsidRPr="00887D58">
              <w:rPr>
                <w:rFonts w:ascii="Garamond" w:eastAsia="Times New Roman" w:hAnsi="Garamond" w:cs="Arial"/>
                <w:b/>
                <w:bCs/>
                <w:kern w:val="0"/>
                <w:sz w:val="24"/>
                <w:szCs w:val="24"/>
                <w:lang w:val="es-ES" w:eastAsia="eu-ES"/>
                <w14:ligatures w14:val="none"/>
              </w:rPr>
              <w:t>4. Criterios de valoración de las solicitudes</w:t>
            </w:r>
          </w:p>
        </w:tc>
      </w:tr>
      <w:tr w:rsidR="00887D58" w:rsidRPr="00887D58" w14:paraId="215F56E3" w14:textId="77777777" w:rsidTr="00A829C0">
        <w:trPr>
          <w:gridAfter w:val="1"/>
          <w:wAfter w:w="392" w:type="dxa"/>
        </w:trPr>
        <w:tc>
          <w:tcPr>
            <w:tcW w:w="5070" w:type="dxa"/>
          </w:tcPr>
          <w:p w14:paraId="47230CB7"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887D58">
              <w:rPr>
                <w:rFonts w:ascii="Garamond" w:eastAsia="Times New Roman" w:hAnsi="Garamond" w:cs="Times New Roman"/>
                <w:kern w:val="0"/>
                <w:sz w:val="24"/>
                <w:szCs w:val="24"/>
                <w:lang w:eastAsia="eu-ES"/>
                <w14:ligatures w14:val="none"/>
              </w:rPr>
              <w:t>Eman beharreko dirulaguntzak kalkulatzeko, irizpide hauek hartuko dira kontuan:</w:t>
            </w:r>
          </w:p>
        </w:tc>
        <w:tc>
          <w:tcPr>
            <w:tcW w:w="4569" w:type="dxa"/>
          </w:tcPr>
          <w:p w14:paraId="26ABA17F"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887D58">
              <w:rPr>
                <w:rFonts w:ascii="Garamond" w:eastAsia="Times New Roman" w:hAnsi="Garamond" w:cs="Times New Roman"/>
                <w:kern w:val="0"/>
                <w:sz w:val="24"/>
                <w:szCs w:val="24"/>
                <w:lang w:val="es-ES" w:eastAsia="eu-ES"/>
                <w14:ligatures w14:val="none"/>
              </w:rPr>
              <w:t>Para el cálculo de las ayudas a conceder se tendrán en cuenta los siguientes criterios:</w:t>
            </w:r>
          </w:p>
        </w:tc>
      </w:tr>
      <w:tr w:rsidR="00887D58" w:rsidRPr="00887D58" w14:paraId="1B199096" w14:textId="77777777" w:rsidTr="00A829C0">
        <w:trPr>
          <w:gridAfter w:val="1"/>
          <w:wAfter w:w="392" w:type="dxa"/>
        </w:trPr>
        <w:tc>
          <w:tcPr>
            <w:tcW w:w="5070" w:type="dxa"/>
          </w:tcPr>
          <w:p w14:paraId="6194FC75"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887D58">
              <w:rPr>
                <w:rFonts w:ascii="Garamond" w:eastAsia="Times New Roman" w:hAnsi="Garamond" w:cs="Times New Roman"/>
                <w:kern w:val="0"/>
                <w:sz w:val="24"/>
                <w:szCs w:val="24"/>
                <w:lang w:eastAsia="eu-ES"/>
                <w14:ligatures w14:val="none"/>
              </w:rPr>
              <w:t>a) Proposatutako egitarauaren ezaugarriak: gehienez 30 puntu, alderdi hauek kontuan hartuta:</w:t>
            </w:r>
          </w:p>
        </w:tc>
        <w:tc>
          <w:tcPr>
            <w:tcW w:w="4569" w:type="dxa"/>
          </w:tcPr>
          <w:p w14:paraId="2BA604F9"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887D58">
              <w:rPr>
                <w:rFonts w:ascii="Garamond" w:eastAsia="Times New Roman" w:hAnsi="Garamond" w:cs="Times New Roman"/>
                <w:kern w:val="0"/>
                <w:sz w:val="24"/>
                <w:szCs w:val="24"/>
                <w:lang w:val="es-ES" w:eastAsia="eu-ES"/>
                <w14:ligatures w14:val="none"/>
              </w:rPr>
              <w:t>a) Características del programa propuesto: un máximo de 30 puntos, teniendo en cuenta los siguientes aspectos:</w:t>
            </w:r>
          </w:p>
        </w:tc>
      </w:tr>
      <w:tr w:rsidR="00887D58" w:rsidRPr="00887D58" w14:paraId="0E6F5DFB" w14:textId="77777777" w:rsidTr="00A829C0">
        <w:trPr>
          <w:gridAfter w:val="1"/>
          <w:wAfter w:w="392" w:type="dxa"/>
        </w:trPr>
        <w:tc>
          <w:tcPr>
            <w:tcW w:w="5070" w:type="dxa"/>
          </w:tcPr>
          <w:p w14:paraId="3ECC92F3"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887D58">
              <w:rPr>
                <w:rFonts w:ascii="Garamond" w:eastAsia="Times New Roman" w:hAnsi="Garamond" w:cs="Times New Roman"/>
                <w:kern w:val="0"/>
                <w:sz w:val="24"/>
                <w:szCs w:val="24"/>
                <w:lang w:eastAsia="eu-ES"/>
                <w14:ligatures w14:val="none"/>
              </w:rPr>
              <w:t>a.1. Landutako arloari egitarauak egiten dion ekarpena.</w:t>
            </w:r>
          </w:p>
        </w:tc>
        <w:tc>
          <w:tcPr>
            <w:tcW w:w="4569" w:type="dxa"/>
          </w:tcPr>
          <w:p w14:paraId="492E408E"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887D58">
              <w:rPr>
                <w:rFonts w:ascii="Garamond" w:eastAsia="Times New Roman" w:hAnsi="Garamond" w:cs="Times New Roman"/>
                <w:kern w:val="0"/>
                <w:sz w:val="24"/>
                <w:szCs w:val="24"/>
                <w:lang w:val="es-ES" w:eastAsia="eu-ES"/>
                <w14:ligatures w14:val="none"/>
              </w:rPr>
              <w:t>a.1. Aportación que realiza el programa al campo desarrollado.</w:t>
            </w:r>
          </w:p>
        </w:tc>
      </w:tr>
      <w:tr w:rsidR="00887D58" w:rsidRPr="00887D58" w14:paraId="7397E166" w14:textId="77777777" w:rsidTr="00A829C0">
        <w:trPr>
          <w:gridAfter w:val="1"/>
          <w:wAfter w:w="392" w:type="dxa"/>
        </w:trPr>
        <w:tc>
          <w:tcPr>
            <w:tcW w:w="5070" w:type="dxa"/>
          </w:tcPr>
          <w:p w14:paraId="61752A37"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887D58">
              <w:rPr>
                <w:rFonts w:ascii="Garamond" w:eastAsia="Times New Roman" w:hAnsi="Garamond" w:cs="Times New Roman"/>
                <w:kern w:val="0"/>
                <w:sz w:val="24"/>
                <w:szCs w:val="24"/>
                <w:lang w:eastAsia="eu-ES"/>
                <w14:ligatures w14:val="none"/>
              </w:rPr>
              <w:t>a.2. Eskatzaileak proposatutakoen antzeko jarduerarik ez egotea.</w:t>
            </w:r>
          </w:p>
        </w:tc>
        <w:tc>
          <w:tcPr>
            <w:tcW w:w="4569" w:type="dxa"/>
          </w:tcPr>
          <w:p w14:paraId="66E17D7C"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887D58">
              <w:rPr>
                <w:rFonts w:ascii="Garamond" w:eastAsia="Times New Roman" w:hAnsi="Garamond" w:cs="Times New Roman"/>
                <w:kern w:val="0"/>
                <w:sz w:val="24"/>
                <w:szCs w:val="24"/>
                <w:lang w:val="es-ES" w:eastAsia="eu-ES"/>
                <w14:ligatures w14:val="none"/>
              </w:rPr>
              <w:t>a.2. No existencia de actividades similares a las propuestas por la persona solicitante.</w:t>
            </w:r>
          </w:p>
        </w:tc>
      </w:tr>
      <w:tr w:rsidR="00887D58" w:rsidRPr="00887D58" w14:paraId="6FC574A7" w14:textId="77777777" w:rsidTr="00A829C0">
        <w:trPr>
          <w:gridAfter w:val="1"/>
          <w:wAfter w:w="392" w:type="dxa"/>
        </w:trPr>
        <w:tc>
          <w:tcPr>
            <w:tcW w:w="5070" w:type="dxa"/>
          </w:tcPr>
          <w:p w14:paraId="24AF00B7"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887D58">
              <w:rPr>
                <w:rFonts w:ascii="Garamond" w:eastAsia="Times New Roman" w:hAnsi="Garamond" w:cs="Times New Roman"/>
                <w:kern w:val="0"/>
                <w:sz w:val="24"/>
                <w:szCs w:val="24"/>
                <w:lang w:eastAsia="eu-ES"/>
                <w14:ligatures w14:val="none"/>
              </w:rPr>
              <w:t>a.3. Landuko den egitarauak zenbat herritarri eragingo dion, giza proiekzioa, beste entitate, herritar eta kultur eragile batzuen inplikazio maila.</w:t>
            </w:r>
          </w:p>
        </w:tc>
        <w:tc>
          <w:tcPr>
            <w:tcW w:w="4569" w:type="dxa"/>
          </w:tcPr>
          <w:p w14:paraId="68BB2D4B"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887D58">
              <w:rPr>
                <w:rFonts w:ascii="Garamond" w:eastAsia="Times New Roman" w:hAnsi="Garamond" w:cs="Times New Roman"/>
                <w:kern w:val="0"/>
                <w:sz w:val="24"/>
                <w:szCs w:val="24"/>
                <w:lang w:val="es-ES" w:eastAsia="eu-ES"/>
                <w14:ligatures w14:val="none"/>
              </w:rPr>
              <w:t>a.3. Número de personas en que incide el programa a desarrollar, su proyección humana, nivel de implicación de otras entidades, ciudadanía y agentes culturales.</w:t>
            </w:r>
          </w:p>
        </w:tc>
      </w:tr>
      <w:tr w:rsidR="00887D58" w:rsidRPr="00887D58" w14:paraId="77ED9844" w14:textId="77777777" w:rsidTr="00A829C0">
        <w:trPr>
          <w:gridAfter w:val="1"/>
          <w:wAfter w:w="392" w:type="dxa"/>
          <w:trHeight w:hRule="exact" w:val="703"/>
        </w:trPr>
        <w:tc>
          <w:tcPr>
            <w:tcW w:w="5070" w:type="dxa"/>
          </w:tcPr>
          <w:p w14:paraId="051925C7"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887D58">
              <w:rPr>
                <w:rFonts w:ascii="Garamond" w:eastAsia="Times New Roman" w:hAnsi="Garamond" w:cs="Times New Roman"/>
                <w:kern w:val="0"/>
                <w:sz w:val="24"/>
                <w:szCs w:val="24"/>
                <w:lang w:eastAsia="eu-ES"/>
                <w14:ligatures w14:val="none"/>
              </w:rPr>
              <w:t>a.4. Proposatutako egitarauaren ibilbidea eta errotzea.</w:t>
            </w:r>
          </w:p>
        </w:tc>
        <w:tc>
          <w:tcPr>
            <w:tcW w:w="4569" w:type="dxa"/>
          </w:tcPr>
          <w:p w14:paraId="30CB078E"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887D58">
              <w:rPr>
                <w:rFonts w:ascii="Garamond" w:eastAsia="Times New Roman" w:hAnsi="Garamond" w:cs="Times New Roman"/>
                <w:kern w:val="0"/>
                <w:sz w:val="24"/>
                <w:szCs w:val="24"/>
                <w:lang w:val="es-ES" w:eastAsia="eu-ES"/>
                <w14:ligatures w14:val="none"/>
              </w:rPr>
              <w:t>a.4. Trayectoria y afianzamiento del programa propuesto.</w:t>
            </w:r>
          </w:p>
        </w:tc>
      </w:tr>
      <w:tr w:rsidR="00887D58" w:rsidRPr="00887D58" w14:paraId="1F305B22" w14:textId="77777777" w:rsidTr="00A829C0">
        <w:trPr>
          <w:gridAfter w:val="1"/>
          <w:wAfter w:w="392" w:type="dxa"/>
          <w:trHeight w:val="996"/>
        </w:trPr>
        <w:tc>
          <w:tcPr>
            <w:tcW w:w="5070" w:type="dxa"/>
          </w:tcPr>
          <w:p w14:paraId="70F7660E"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887D58">
              <w:rPr>
                <w:rFonts w:ascii="Garamond" w:eastAsia="Times New Roman" w:hAnsi="Garamond" w:cs="Times New Roman"/>
                <w:kern w:val="0"/>
                <w:sz w:val="24"/>
                <w:szCs w:val="24"/>
                <w:lang w:eastAsia="eu-ES"/>
                <w14:ligatures w14:val="none"/>
              </w:rPr>
              <w:t>b) Entitate eskatzailearen ezaugarriak: gehienez 40 puntu, alderdi hauek kontuan hartuta:</w:t>
            </w:r>
          </w:p>
        </w:tc>
        <w:tc>
          <w:tcPr>
            <w:tcW w:w="4569" w:type="dxa"/>
          </w:tcPr>
          <w:p w14:paraId="5E1322F1"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887D58">
              <w:rPr>
                <w:rFonts w:ascii="Garamond" w:eastAsia="Times New Roman" w:hAnsi="Garamond" w:cs="Times New Roman"/>
                <w:kern w:val="0"/>
                <w:sz w:val="24"/>
                <w:szCs w:val="24"/>
                <w:lang w:val="es-ES" w:eastAsia="eu-ES"/>
                <w14:ligatures w14:val="none"/>
              </w:rPr>
              <w:t>b) Las características de la entidad solicitante: como máximo 40 puntos, considerando los siguientes aspectos:</w:t>
            </w:r>
          </w:p>
        </w:tc>
      </w:tr>
      <w:tr w:rsidR="00887D58" w:rsidRPr="00887D58" w14:paraId="23E1ACEA" w14:textId="77777777" w:rsidTr="00A829C0">
        <w:trPr>
          <w:gridAfter w:val="1"/>
          <w:wAfter w:w="392" w:type="dxa"/>
          <w:trHeight w:hRule="exact" w:val="515"/>
        </w:trPr>
        <w:tc>
          <w:tcPr>
            <w:tcW w:w="5070" w:type="dxa"/>
          </w:tcPr>
          <w:p w14:paraId="1D24EA31"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887D58">
              <w:rPr>
                <w:rFonts w:ascii="Garamond" w:eastAsia="Times New Roman" w:hAnsi="Garamond" w:cs="Times New Roman"/>
                <w:kern w:val="0"/>
                <w:sz w:val="24"/>
                <w:szCs w:val="24"/>
                <w:lang w:eastAsia="eu-ES"/>
                <w14:ligatures w14:val="none"/>
              </w:rPr>
              <w:t>b.1. Entitate eskatzailearen ibilbidea.</w:t>
            </w:r>
          </w:p>
        </w:tc>
        <w:tc>
          <w:tcPr>
            <w:tcW w:w="4569" w:type="dxa"/>
          </w:tcPr>
          <w:p w14:paraId="2C390E2D"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887D58">
              <w:rPr>
                <w:rFonts w:ascii="Garamond" w:eastAsia="Times New Roman" w:hAnsi="Garamond" w:cs="Times New Roman"/>
                <w:kern w:val="0"/>
                <w:sz w:val="24"/>
                <w:szCs w:val="24"/>
                <w:lang w:val="es-ES" w:eastAsia="eu-ES"/>
                <w14:ligatures w14:val="none"/>
              </w:rPr>
              <w:t>b.1. Trayectoria de la entidad solicitante.</w:t>
            </w:r>
          </w:p>
        </w:tc>
      </w:tr>
      <w:tr w:rsidR="00887D58" w:rsidRPr="00887D58" w14:paraId="7329CF16" w14:textId="77777777" w:rsidTr="00A829C0">
        <w:trPr>
          <w:gridAfter w:val="1"/>
          <w:wAfter w:w="392" w:type="dxa"/>
        </w:trPr>
        <w:tc>
          <w:tcPr>
            <w:tcW w:w="5070" w:type="dxa"/>
          </w:tcPr>
          <w:p w14:paraId="23B35B4F"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887D58">
              <w:rPr>
                <w:rFonts w:ascii="Garamond" w:eastAsia="Times New Roman" w:hAnsi="Garamond" w:cs="Times New Roman"/>
                <w:kern w:val="0"/>
                <w:sz w:val="24"/>
                <w:szCs w:val="24"/>
                <w:lang w:eastAsia="eu-ES"/>
                <w14:ligatures w14:val="none"/>
              </w:rPr>
              <w:t>b.2. Entitate eskatzailearen jarraitutasuna eta egonkortasuna.</w:t>
            </w:r>
          </w:p>
        </w:tc>
        <w:tc>
          <w:tcPr>
            <w:tcW w:w="4569" w:type="dxa"/>
          </w:tcPr>
          <w:p w14:paraId="32C2B86C"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887D58">
              <w:rPr>
                <w:rFonts w:ascii="Garamond" w:eastAsia="Times New Roman" w:hAnsi="Garamond" w:cs="Times New Roman"/>
                <w:kern w:val="0"/>
                <w:sz w:val="24"/>
                <w:szCs w:val="24"/>
                <w:lang w:val="es-ES" w:eastAsia="eu-ES"/>
                <w14:ligatures w14:val="none"/>
              </w:rPr>
              <w:t>b.2. Continuidad y estabilidad de la entidad solicitante.</w:t>
            </w:r>
          </w:p>
        </w:tc>
      </w:tr>
      <w:tr w:rsidR="00887D58" w:rsidRPr="00887D58" w14:paraId="1CF9080D" w14:textId="77777777" w:rsidTr="00A829C0">
        <w:trPr>
          <w:gridAfter w:val="1"/>
          <w:wAfter w:w="392" w:type="dxa"/>
        </w:trPr>
        <w:tc>
          <w:tcPr>
            <w:tcW w:w="5070" w:type="dxa"/>
          </w:tcPr>
          <w:p w14:paraId="25FA869D"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887D58">
              <w:rPr>
                <w:rFonts w:ascii="Garamond" w:eastAsia="Times New Roman" w:hAnsi="Garamond" w:cs="Times New Roman"/>
                <w:kern w:val="0"/>
                <w:sz w:val="24"/>
                <w:szCs w:val="24"/>
                <w:lang w:eastAsia="eu-ES"/>
                <w14:ligatures w14:val="none"/>
              </w:rPr>
              <w:t>b.3. Udalaren ekimenetan parte hartzaile aktiboa izatea.</w:t>
            </w:r>
          </w:p>
        </w:tc>
        <w:tc>
          <w:tcPr>
            <w:tcW w:w="4569" w:type="dxa"/>
          </w:tcPr>
          <w:p w14:paraId="170B062F"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887D58">
              <w:rPr>
                <w:rFonts w:ascii="Garamond" w:eastAsia="Times New Roman" w:hAnsi="Garamond" w:cs="Times New Roman"/>
                <w:kern w:val="0"/>
                <w:sz w:val="24"/>
                <w:szCs w:val="24"/>
                <w:lang w:val="es-ES" w:eastAsia="eu-ES"/>
                <w14:ligatures w14:val="none"/>
              </w:rPr>
              <w:t>b.3. Ser parte activa en las iniciativas del Ayuntamiento.</w:t>
            </w:r>
          </w:p>
        </w:tc>
      </w:tr>
      <w:tr w:rsidR="00887D58" w:rsidRPr="00887D58" w14:paraId="2E75FCC5" w14:textId="77777777" w:rsidTr="00A829C0">
        <w:trPr>
          <w:gridAfter w:val="1"/>
          <w:wAfter w:w="392" w:type="dxa"/>
          <w:trHeight w:hRule="exact" w:val="425"/>
        </w:trPr>
        <w:tc>
          <w:tcPr>
            <w:tcW w:w="5070" w:type="dxa"/>
          </w:tcPr>
          <w:p w14:paraId="18B69F6F"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887D58">
              <w:rPr>
                <w:rFonts w:ascii="Garamond" w:eastAsia="Times New Roman" w:hAnsi="Garamond" w:cs="Times New Roman"/>
                <w:kern w:val="0"/>
                <w:sz w:val="24"/>
                <w:szCs w:val="24"/>
                <w:lang w:eastAsia="eu-ES"/>
                <w14:ligatures w14:val="none"/>
              </w:rPr>
              <w:lastRenderedPageBreak/>
              <w:t>b.4. Antzeko entitaterik ez egotea.</w:t>
            </w:r>
          </w:p>
        </w:tc>
        <w:tc>
          <w:tcPr>
            <w:tcW w:w="4569" w:type="dxa"/>
          </w:tcPr>
          <w:p w14:paraId="310F2E75"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887D58">
              <w:rPr>
                <w:rFonts w:ascii="Garamond" w:eastAsia="Times New Roman" w:hAnsi="Garamond" w:cs="Times New Roman"/>
                <w:kern w:val="0"/>
                <w:sz w:val="24"/>
                <w:szCs w:val="24"/>
                <w:lang w:val="es-ES" w:eastAsia="eu-ES"/>
                <w14:ligatures w14:val="none"/>
              </w:rPr>
              <w:t>b.4. No existencia de otra entidad similar.</w:t>
            </w:r>
          </w:p>
        </w:tc>
      </w:tr>
      <w:tr w:rsidR="00887D58" w:rsidRPr="00887D58" w14:paraId="74552AC6" w14:textId="77777777" w:rsidTr="00A829C0">
        <w:trPr>
          <w:gridAfter w:val="1"/>
          <w:wAfter w:w="392" w:type="dxa"/>
          <w:trHeight w:hRule="exact" w:val="680"/>
        </w:trPr>
        <w:tc>
          <w:tcPr>
            <w:tcW w:w="5070" w:type="dxa"/>
          </w:tcPr>
          <w:p w14:paraId="7F6EE93B"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887D58">
              <w:rPr>
                <w:rFonts w:ascii="Garamond" w:eastAsia="Times New Roman" w:hAnsi="Garamond" w:cs="Times New Roman"/>
                <w:kern w:val="0"/>
                <w:sz w:val="24"/>
                <w:szCs w:val="24"/>
                <w:lang w:eastAsia="eu-ES"/>
                <w14:ligatures w14:val="none"/>
              </w:rPr>
              <w:t>b.5. Entitate eskatzailearen dedikazioa eta daukan giza taldea.</w:t>
            </w:r>
          </w:p>
        </w:tc>
        <w:tc>
          <w:tcPr>
            <w:tcW w:w="4569" w:type="dxa"/>
          </w:tcPr>
          <w:p w14:paraId="5CF66A34"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887D58">
              <w:rPr>
                <w:rFonts w:ascii="Garamond" w:eastAsia="Times New Roman" w:hAnsi="Garamond" w:cs="Times New Roman"/>
                <w:kern w:val="0"/>
                <w:sz w:val="24"/>
                <w:szCs w:val="24"/>
                <w:lang w:val="es-ES" w:eastAsia="eu-ES"/>
                <w14:ligatures w14:val="none"/>
              </w:rPr>
              <w:t>b.5. Dedicación de la entidad solicitante y su equipo humano.</w:t>
            </w:r>
          </w:p>
        </w:tc>
      </w:tr>
      <w:tr w:rsidR="00887D58" w:rsidRPr="00887D58" w14:paraId="04530035" w14:textId="77777777" w:rsidTr="00A829C0">
        <w:trPr>
          <w:gridAfter w:val="1"/>
          <w:wAfter w:w="392" w:type="dxa"/>
        </w:trPr>
        <w:tc>
          <w:tcPr>
            <w:tcW w:w="5070" w:type="dxa"/>
          </w:tcPr>
          <w:p w14:paraId="0256DEA0"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887D58">
              <w:rPr>
                <w:rFonts w:ascii="Garamond" w:eastAsia="Times New Roman" w:hAnsi="Garamond" w:cs="Times New Roman"/>
                <w:kern w:val="0"/>
                <w:sz w:val="24"/>
                <w:szCs w:val="24"/>
                <w:lang w:eastAsia="eu-ES"/>
                <w14:ligatures w14:val="none"/>
              </w:rPr>
              <w:t>c) Entitatearen finantza baliabideak; bere baliabideen, beste dirulaguntza batzuen eta aurkeztutako gastuen aurrekontuaren arteko proportzionaltasuna. Gehienez 30 puntu.</w:t>
            </w:r>
          </w:p>
        </w:tc>
        <w:tc>
          <w:tcPr>
            <w:tcW w:w="4569" w:type="dxa"/>
          </w:tcPr>
          <w:p w14:paraId="59A75ACB"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887D58">
              <w:rPr>
                <w:rFonts w:ascii="Garamond" w:eastAsia="Times New Roman" w:hAnsi="Garamond" w:cs="Times New Roman"/>
                <w:kern w:val="0"/>
                <w:sz w:val="24"/>
                <w:szCs w:val="24"/>
                <w:lang w:val="es-ES" w:eastAsia="eu-ES"/>
                <w14:ligatures w14:val="none"/>
              </w:rPr>
              <w:t>c) Recursos financieros de la entidad; proporcionalidad entre sus recursos, otras subvenciones y el presupuesto de gastos presentado. Máximo 30 puntos.</w:t>
            </w:r>
          </w:p>
        </w:tc>
      </w:tr>
      <w:tr w:rsidR="00887D58" w:rsidRPr="00887D58" w14:paraId="0F94455C" w14:textId="77777777" w:rsidTr="00A829C0">
        <w:trPr>
          <w:gridAfter w:val="1"/>
          <w:wAfter w:w="392" w:type="dxa"/>
        </w:trPr>
        <w:tc>
          <w:tcPr>
            <w:tcW w:w="5070" w:type="dxa"/>
          </w:tcPr>
          <w:p w14:paraId="7F3BAF4A"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887D58">
              <w:rPr>
                <w:rFonts w:ascii="Garamond" w:eastAsia="Times New Roman" w:hAnsi="Garamond" w:cs="Times New Roman"/>
                <w:kern w:val="0"/>
                <w:sz w:val="24"/>
                <w:szCs w:val="24"/>
                <w:lang w:eastAsia="eu-ES"/>
                <w14:ligatures w14:val="none"/>
              </w:rPr>
              <w:t xml:space="preserve">Horietaz gain, honako ezaugarri hauek lehenetsi eta positiboki baloratuko dira: </w:t>
            </w:r>
          </w:p>
        </w:tc>
        <w:tc>
          <w:tcPr>
            <w:tcW w:w="4569" w:type="dxa"/>
          </w:tcPr>
          <w:p w14:paraId="2FC0B95F"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887D58">
              <w:rPr>
                <w:rFonts w:ascii="Garamond" w:eastAsia="Times New Roman" w:hAnsi="Garamond" w:cs="Times New Roman"/>
                <w:kern w:val="0"/>
                <w:sz w:val="24"/>
                <w:szCs w:val="24"/>
                <w:lang w:val="es-ES" w:eastAsia="eu-ES"/>
                <w14:ligatures w14:val="none"/>
              </w:rPr>
              <w:t xml:space="preserve">Además de estos, se dará preferencia y se valorarán positivamente las siguientes características: </w:t>
            </w:r>
          </w:p>
        </w:tc>
      </w:tr>
      <w:tr w:rsidR="00887D58" w:rsidRPr="00887D58" w14:paraId="4A45F423" w14:textId="77777777" w:rsidTr="00A829C0">
        <w:trPr>
          <w:gridAfter w:val="1"/>
          <w:wAfter w:w="392" w:type="dxa"/>
          <w:trHeight w:hRule="exact" w:val="1304"/>
        </w:trPr>
        <w:tc>
          <w:tcPr>
            <w:tcW w:w="5070" w:type="dxa"/>
          </w:tcPr>
          <w:p w14:paraId="463597B7" w14:textId="77777777" w:rsidR="00887D58" w:rsidRPr="00887D58" w:rsidRDefault="00887D58" w:rsidP="00887D58">
            <w:pPr>
              <w:numPr>
                <w:ilvl w:val="0"/>
                <w:numId w:val="1"/>
              </w:numPr>
              <w:tabs>
                <w:tab w:val="num" w:pos="426"/>
              </w:tabs>
              <w:spacing w:before="120" w:after="120" w:line="240" w:lineRule="auto"/>
              <w:ind w:left="113" w:right="113" w:firstLine="62"/>
              <w:jc w:val="both"/>
              <w:rPr>
                <w:rFonts w:ascii="Garamond" w:eastAsia="Times New Roman" w:hAnsi="Garamond" w:cs="Times New Roman"/>
                <w:kern w:val="0"/>
                <w:sz w:val="24"/>
                <w:szCs w:val="24"/>
                <w:lang w:eastAsia="eu-ES"/>
                <w14:ligatures w14:val="none"/>
              </w:rPr>
            </w:pPr>
            <w:r w:rsidRPr="00887D58">
              <w:rPr>
                <w:rFonts w:ascii="Garamond" w:eastAsia="Times New Roman" w:hAnsi="Garamond" w:cs="Times New Roman"/>
                <w:kern w:val="0"/>
                <w:sz w:val="24"/>
                <w:szCs w:val="24"/>
                <w:lang w:eastAsia="eu-ES"/>
                <w14:ligatures w14:val="none"/>
              </w:rPr>
              <w:t>Elkarteak, bere jarduerak gauzatzeko, Udalaren ekarpena ez ezik beste finantzabide batzuk ere bilatzeko egiten dituen ahaleginak.</w:t>
            </w:r>
          </w:p>
        </w:tc>
        <w:tc>
          <w:tcPr>
            <w:tcW w:w="4569" w:type="dxa"/>
          </w:tcPr>
          <w:p w14:paraId="110A114A" w14:textId="77777777" w:rsidR="00887D58" w:rsidRPr="00887D58" w:rsidRDefault="00887D58" w:rsidP="00887D58">
            <w:pPr>
              <w:numPr>
                <w:ilvl w:val="0"/>
                <w:numId w:val="1"/>
              </w:numPr>
              <w:tabs>
                <w:tab w:val="num" w:pos="426"/>
              </w:tabs>
              <w:spacing w:before="120" w:after="120" w:line="240" w:lineRule="auto"/>
              <w:ind w:left="113" w:right="113" w:firstLine="62"/>
              <w:jc w:val="both"/>
              <w:rPr>
                <w:rFonts w:ascii="Garamond" w:eastAsia="Times New Roman" w:hAnsi="Garamond" w:cs="Times New Roman"/>
                <w:kern w:val="0"/>
                <w:sz w:val="24"/>
                <w:szCs w:val="24"/>
                <w:lang w:val="es-ES" w:eastAsia="eu-ES"/>
                <w14:ligatures w14:val="none"/>
              </w:rPr>
            </w:pPr>
            <w:r w:rsidRPr="00887D58">
              <w:rPr>
                <w:rFonts w:ascii="Garamond" w:eastAsia="Times New Roman" w:hAnsi="Garamond" w:cs="Times New Roman"/>
                <w:kern w:val="0"/>
                <w:sz w:val="24"/>
                <w:szCs w:val="24"/>
                <w:lang w:val="es-ES" w:eastAsia="eu-ES"/>
                <w14:ligatures w14:val="none"/>
              </w:rPr>
              <w:t>Los esfuerzos realizados para buscar otras vías de financiación, además de la aportación del Ayuntamiento, para la materialización de sus actividades.</w:t>
            </w:r>
          </w:p>
        </w:tc>
      </w:tr>
      <w:tr w:rsidR="00887D58" w:rsidRPr="00887D58" w14:paraId="15CD77D5" w14:textId="77777777" w:rsidTr="00A829C0">
        <w:trPr>
          <w:gridAfter w:val="1"/>
          <w:wAfter w:w="392" w:type="dxa"/>
        </w:trPr>
        <w:tc>
          <w:tcPr>
            <w:tcW w:w="5070" w:type="dxa"/>
          </w:tcPr>
          <w:p w14:paraId="78B3BBA7" w14:textId="77777777" w:rsidR="00887D58" w:rsidRPr="00887D58" w:rsidRDefault="00887D58" w:rsidP="00887D58">
            <w:pPr>
              <w:numPr>
                <w:ilvl w:val="0"/>
                <w:numId w:val="1"/>
              </w:numPr>
              <w:tabs>
                <w:tab w:val="num" w:pos="426"/>
              </w:tabs>
              <w:spacing w:before="120" w:after="120" w:line="240" w:lineRule="auto"/>
              <w:ind w:left="113" w:right="113" w:firstLine="62"/>
              <w:jc w:val="both"/>
              <w:rPr>
                <w:rFonts w:ascii="Garamond" w:eastAsia="Times New Roman" w:hAnsi="Garamond" w:cs="Times New Roman"/>
                <w:kern w:val="0"/>
                <w:sz w:val="24"/>
                <w:szCs w:val="24"/>
                <w:lang w:eastAsia="eu-ES"/>
                <w14:ligatures w14:val="none"/>
              </w:rPr>
            </w:pPr>
            <w:r w:rsidRPr="00887D58">
              <w:rPr>
                <w:rFonts w:ascii="Garamond" w:eastAsia="Times New Roman" w:hAnsi="Garamond" w:cs="Times New Roman"/>
                <w:kern w:val="0"/>
                <w:sz w:val="24"/>
                <w:szCs w:val="24"/>
                <w:lang w:eastAsia="eu-ES"/>
                <w14:ligatures w14:val="none"/>
              </w:rPr>
              <w:t>Hainbat jarduera, proiektu edo ekintza beste elkarte edo entitate batzuekin elkarlanean egitea, herriari benetako ekarpen aberats eta askotarikoa eginez.</w:t>
            </w:r>
          </w:p>
        </w:tc>
        <w:tc>
          <w:tcPr>
            <w:tcW w:w="4569" w:type="dxa"/>
          </w:tcPr>
          <w:p w14:paraId="2232E6D0" w14:textId="77777777" w:rsidR="00887D58" w:rsidRPr="00887D58" w:rsidRDefault="00887D58" w:rsidP="00887D58">
            <w:pPr>
              <w:numPr>
                <w:ilvl w:val="0"/>
                <w:numId w:val="1"/>
              </w:numPr>
              <w:tabs>
                <w:tab w:val="num" w:pos="426"/>
              </w:tabs>
              <w:spacing w:before="120" w:after="120" w:line="240" w:lineRule="auto"/>
              <w:ind w:left="113" w:right="113" w:firstLine="62"/>
              <w:jc w:val="both"/>
              <w:rPr>
                <w:rFonts w:ascii="Garamond" w:eastAsia="Times New Roman" w:hAnsi="Garamond" w:cs="Times New Roman"/>
                <w:kern w:val="0"/>
                <w:sz w:val="24"/>
                <w:szCs w:val="24"/>
                <w:lang w:val="es-ES" w:eastAsia="eu-ES"/>
                <w14:ligatures w14:val="none"/>
              </w:rPr>
            </w:pPr>
            <w:r w:rsidRPr="00887D58">
              <w:rPr>
                <w:rFonts w:ascii="Garamond" w:eastAsia="Times New Roman" w:hAnsi="Garamond" w:cs="Times New Roman"/>
                <w:kern w:val="0"/>
                <w:sz w:val="24"/>
                <w:szCs w:val="24"/>
                <w:lang w:val="es-ES" w:eastAsia="eu-ES"/>
                <w14:ligatures w14:val="none"/>
              </w:rPr>
              <w:t>Realización de diversas actividades, proyectos o actos en colaboración con otras entidades o asociaciones, actividades que realizan una verdadera aportación enriquecedora y variada al municipio.</w:t>
            </w:r>
          </w:p>
        </w:tc>
      </w:tr>
      <w:tr w:rsidR="00887D58" w:rsidRPr="00887D58" w14:paraId="728B49FE" w14:textId="77777777" w:rsidTr="00A829C0">
        <w:trPr>
          <w:gridAfter w:val="1"/>
          <w:wAfter w:w="392" w:type="dxa"/>
        </w:trPr>
        <w:tc>
          <w:tcPr>
            <w:tcW w:w="5070" w:type="dxa"/>
          </w:tcPr>
          <w:p w14:paraId="067AD7B0" w14:textId="77777777" w:rsidR="00887D58" w:rsidRPr="00887D58" w:rsidRDefault="00887D58" w:rsidP="00887D58">
            <w:pPr>
              <w:numPr>
                <w:ilvl w:val="0"/>
                <w:numId w:val="1"/>
              </w:numPr>
              <w:tabs>
                <w:tab w:val="num" w:pos="426"/>
              </w:tabs>
              <w:spacing w:before="120" w:after="120" w:line="240" w:lineRule="auto"/>
              <w:ind w:left="113" w:right="113" w:firstLine="62"/>
              <w:jc w:val="both"/>
              <w:rPr>
                <w:rFonts w:ascii="Garamond" w:eastAsia="Times New Roman" w:hAnsi="Garamond" w:cs="Times New Roman"/>
                <w:kern w:val="0"/>
                <w:sz w:val="24"/>
                <w:szCs w:val="24"/>
                <w:lang w:eastAsia="eu-ES"/>
                <w14:ligatures w14:val="none"/>
              </w:rPr>
            </w:pPr>
            <w:r w:rsidRPr="00887D58">
              <w:rPr>
                <w:rFonts w:ascii="Garamond" w:eastAsia="Times New Roman" w:hAnsi="Garamond" w:cs="Times New Roman"/>
                <w:kern w:val="0"/>
                <w:sz w:val="24"/>
                <w:szCs w:val="24"/>
                <w:lang w:eastAsia="eu-ES"/>
                <w14:ligatures w14:val="none"/>
              </w:rPr>
              <w:t>Berdintasunaren irizpidea kontuan hartzea, emakumeen eta gizonen arteko berdintasuna bultzatuz eta sustatuz, eta, bereziki, emakumeen eskubideak bermatuz.</w:t>
            </w:r>
          </w:p>
        </w:tc>
        <w:tc>
          <w:tcPr>
            <w:tcW w:w="4569" w:type="dxa"/>
          </w:tcPr>
          <w:p w14:paraId="31B11BFB" w14:textId="77777777" w:rsidR="00887D58" w:rsidRPr="00887D58" w:rsidRDefault="00887D58" w:rsidP="00887D58">
            <w:pPr>
              <w:numPr>
                <w:ilvl w:val="0"/>
                <w:numId w:val="1"/>
              </w:numPr>
              <w:tabs>
                <w:tab w:val="num" w:pos="426"/>
              </w:tabs>
              <w:spacing w:before="120" w:after="120" w:line="240" w:lineRule="auto"/>
              <w:ind w:left="113" w:right="113" w:firstLine="62"/>
              <w:jc w:val="both"/>
              <w:rPr>
                <w:rFonts w:ascii="Garamond" w:eastAsia="Times New Roman" w:hAnsi="Garamond" w:cs="Times New Roman"/>
                <w:kern w:val="0"/>
                <w:sz w:val="24"/>
                <w:szCs w:val="24"/>
                <w:lang w:val="es-ES" w:eastAsia="eu-ES"/>
                <w14:ligatures w14:val="none"/>
              </w:rPr>
            </w:pPr>
            <w:r w:rsidRPr="00887D58">
              <w:rPr>
                <w:rFonts w:ascii="Garamond" w:eastAsia="Times New Roman" w:hAnsi="Garamond" w:cs="Times New Roman"/>
                <w:kern w:val="0"/>
                <w:sz w:val="24"/>
                <w:szCs w:val="24"/>
                <w:lang w:val="es-ES" w:eastAsia="eu-ES"/>
                <w14:ligatures w14:val="none"/>
              </w:rPr>
              <w:t>Consideración del criterio de igualdad, impulsando y promoviendo la igualdad entre hombres y mujeres, especialmente, en la medida que se garantizan los derechos de las mujeres.</w:t>
            </w:r>
          </w:p>
        </w:tc>
      </w:tr>
      <w:tr w:rsidR="00887D58" w:rsidRPr="00887D58" w14:paraId="0F5BC457" w14:textId="77777777" w:rsidTr="00A829C0">
        <w:trPr>
          <w:gridAfter w:val="1"/>
          <w:wAfter w:w="392" w:type="dxa"/>
        </w:trPr>
        <w:tc>
          <w:tcPr>
            <w:tcW w:w="5070" w:type="dxa"/>
          </w:tcPr>
          <w:p w14:paraId="64A27EFF" w14:textId="77777777" w:rsidR="00887D58" w:rsidRPr="00887D58" w:rsidRDefault="00887D58" w:rsidP="00887D58">
            <w:pPr>
              <w:numPr>
                <w:ilvl w:val="0"/>
                <w:numId w:val="1"/>
              </w:numPr>
              <w:tabs>
                <w:tab w:val="num" w:pos="426"/>
              </w:tabs>
              <w:spacing w:before="120" w:after="120" w:line="240" w:lineRule="auto"/>
              <w:ind w:left="113" w:right="113" w:firstLine="62"/>
              <w:jc w:val="both"/>
              <w:rPr>
                <w:rFonts w:ascii="Garamond" w:eastAsia="Times New Roman" w:hAnsi="Garamond" w:cs="Times New Roman"/>
                <w:kern w:val="0"/>
                <w:sz w:val="24"/>
                <w:szCs w:val="24"/>
                <w:lang w:eastAsia="eu-ES"/>
                <w14:ligatures w14:val="none"/>
              </w:rPr>
            </w:pPr>
            <w:r w:rsidRPr="00887D58">
              <w:rPr>
                <w:rFonts w:ascii="Garamond" w:eastAsia="Times New Roman" w:hAnsi="Garamond" w:cs="Times New Roman"/>
                <w:kern w:val="0"/>
                <w:sz w:val="24"/>
                <w:szCs w:val="24"/>
                <w:lang w:eastAsia="eu-ES"/>
                <w14:ligatures w14:val="none"/>
              </w:rPr>
              <w:t>Belaunaldien arteko ibilbidea eta transmisioa bermatzea eta elkartearen biziraupena ziurtatzea, bereziki  beren lana herrian zabaltzen eta hedatzen dutenena (sozializazioa, jende berriaren inplikazioa…).</w:t>
            </w:r>
          </w:p>
        </w:tc>
        <w:tc>
          <w:tcPr>
            <w:tcW w:w="4569" w:type="dxa"/>
          </w:tcPr>
          <w:p w14:paraId="48EEE1DD" w14:textId="77777777" w:rsidR="00887D58" w:rsidRPr="00887D58" w:rsidRDefault="00887D58" w:rsidP="00887D58">
            <w:pPr>
              <w:numPr>
                <w:ilvl w:val="0"/>
                <w:numId w:val="1"/>
              </w:numPr>
              <w:tabs>
                <w:tab w:val="num" w:pos="426"/>
              </w:tabs>
              <w:spacing w:before="120" w:after="120" w:line="240" w:lineRule="auto"/>
              <w:ind w:left="113" w:right="113" w:firstLine="62"/>
              <w:jc w:val="both"/>
              <w:rPr>
                <w:rFonts w:ascii="Garamond" w:eastAsia="Times New Roman" w:hAnsi="Garamond" w:cs="Times New Roman"/>
                <w:kern w:val="0"/>
                <w:sz w:val="24"/>
                <w:szCs w:val="24"/>
                <w:lang w:val="es-ES" w:eastAsia="eu-ES"/>
                <w14:ligatures w14:val="none"/>
              </w:rPr>
            </w:pPr>
            <w:r w:rsidRPr="00887D58">
              <w:rPr>
                <w:rFonts w:ascii="Garamond" w:eastAsia="Times New Roman" w:hAnsi="Garamond" w:cs="Times New Roman"/>
                <w:kern w:val="0"/>
                <w:sz w:val="24"/>
                <w:szCs w:val="24"/>
                <w:lang w:val="es-ES" w:eastAsia="eu-ES"/>
                <w14:ligatures w14:val="none"/>
              </w:rPr>
              <w:t>Aquellas que garantizan la trayectoria y la transmisión entre las diferentes generaciones y aquellas que intentan asegurar la supervivencia de la asociación, especialmente a aquellas que difunden y propagan en el municipio su labor (la socialización, la implicación de nuevas generaciones, …).</w:t>
            </w:r>
          </w:p>
        </w:tc>
      </w:tr>
      <w:tr w:rsidR="00887D58" w:rsidRPr="00887D58" w14:paraId="2F5C5E63" w14:textId="77777777" w:rsidTr="00A829C0">
        <w:trPr>
          <w:gridAfter w:val="1"/>
          <w:wAfter w:w="392" w:type="dxa"/>
          <w:trHeight w:hRule="exact" w:val="1531"/>
        </w:trPr>
        <w:tc>
          <w:tcPr>
            <w:tcW w:w="5070" w:type="dxa"/>
          </w:tcPr>
          <w:p w14:paraId="4E87E40B" w14:textId="77777777" w:rsidR="00887D58" w:rsidRPr="00887D58" w:rsidRDefault="00887D58" w:rsidP="00887D58">
            <w:pPr>
              <w:numPr>
                <w:ilvl w:val="0"/>
                <w:numId w:val="1"/>
              </w:numPr>
              <w:tabs>
                <w:tab w:val="num" w:pos="426"/>
              </w:tabs>
              <w:spacing w:before="120" w:after="120" w:line="240" w:lineRule="auto"/>
              <w:ind w:left="113" w:right="113" w:firstLine="62"/>
              <w:jc w:val="both"/>
              <w:rPr>
                <w:rFonts w:ascii="Garamond" w:eastAsia="Times New Roman" w:hAnsi="Garamond" w:cs="Times New Roman"/>
                <w:kern w:val="0"/>
                <w:sz w:val="24"/>
                <w:szCs w:val="24"/>
                <w:lang w:eastAsia="eu-ES"/>
                <w14:ligatures w14:val="none"/>
              </w:rPr>
            </w:pPr>
            <w:r w:rsidRPr="00887D58">
              <w:rPr>
                <w:rFonts w:ascii="Garamond" w:eastAsia="Times New Roman" w:hAnsi="Garamond" w:cs="Times New Roman"/>
                <w:kern w:val="0"/>
                <w:sz w:val="24"/>
                <w:szCs w:val="24"/>
                <w:lang w:eastAsia="eu-ES"/>
                <w14:ligatures w14:val="none"/>
              </w:rPr>
              <w:lastRenderedPageBreak/>
              <w:t>Ingurumen ikuspegia bereziki baloratuko zaie baliabide, bitarteko eta egitasmoetan berrerabilera eta birziklatze irizpidea kontuan hartzen duten entitateei (kartelak, ekitaldiak…).</w:t>
            </w:r>
          </w:p>
        </w:tc>
        <w:tc>
          <w:tcPr>
            <w:tcW w:w="4569" w:type="dxa"/>
          </w:tcPr>
          <w:p w14:paraId="4E445ACE" w14:textId="77777777" w:rsidR="00887D58" w:rsidRPr="00887D58" w:rsidRDefault="00887D58" w:rsidP="00887D58">
            <w:pPr>
              <w:numPr>
                <w:ilvl w:val="0"/>
                <w:numId w:val="1"/>
              </w:numPr>
              <w:tabs>
                <w:tab w:val="num" w:pos="426"/>
              </w:tabs>
              <w:spacing w:before="120" w:after="120" w:line="240" w:lineRule="auto"/>
              <w:ind w:left="113" w:right="113" w:firstLine="62"/>
              <w:jc w:val="both"/>
              <w:rPr>
                <w:rFonts w:ascii="Garamond" w:eastAsia="Times New Roman" w:hAnsi="Garamond" w:cs="Times New Roman"/>
                <w:kern w:val="0"/>
                <w:sz w:val="24"/>
                <w:szCs w:val="24"/>
                <w:lang w:val="es-ES" w:eastAsia="eu-ES"/>
                <w14:ligatures w14:val="none"/>
              </w:rPr>
            </w:pPr>
            <w:r w:rsidRPr="00887D58">
              <w:rPr>
                <w:rFonts w:ascii="Garamond" w:eastAsia="Times New Roman" w:hAnsi="Garamond" w:cs="Times New Roman"/>
                <w:kern w:val="0"/>
                <w:sz w:val="24"/>
                <w:szCs w:val="24"/>
                <w:lang w:val="es-ES" w:eastAsia="eu-ES"/>
                <w14:ligatures w14:val="none"/>
              </w:rPr>
              <w:t xml:space="preserve">Se valorará especialmente el punto de vista medioambiental a aquellas entidades que tengan presentes la reutilización y el criterio de reciclaje (carteles, actos, …) en los diferentes recursos, medios y proyectos. </w:t>
            </w:r>
          </w:p>
        </w:tc>
      </w:tr>
      <w:tr w:rsidR="00887D58" w:rsidRPr="00887D58" w14:paraId="620617B9" w14:textId="77777777" w:rsidTr="00A829C0">
        <w:trPr>
          <w:gridAfter w:val="1"/>
          <w:wAfter w:w="392" w:type="dxa"/>
          <w:trHeight w:hRule="exact" w:val="972"/>
        </w:trPr>
        <w:tc>
          <w:tcPr>
            <w:tcW w:w="5070" w:type="dxa"/>
          </w:tcPr>
          <w:p w14:paraId="059DD5BC"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887D58">
              <w:rPr>
                <w:rFonts w:ascii="Garamond" w:eastAsia="Times New Roman" w:hAnsi="Garamond" w:cs="Times New Roman"/>
                <w:kern w:val="0"/>
                <w:sz w:val="24"/>
                <w:szCs w:val="24"/>
                <w:lang w:eastAsia="eu-ES"/>
                <w14:ligatures w14:val="none"/>
              </w:rPr>
              <w:t>Edozelan ere, programa honetan jasotako dirulaguntzak eskuratu ahal izateko, gutxienez 50 puntu lortu beharko dituzte eskatzaileek.</w:t>
            </w:r>
          </w:p>
        </w:tc>
        <w:tc>
          <w:tcPr>
            <w:tcW w:w="4569" w:type="dxa"/>
          </w:tcPr>
          <w:p w14:paraId="131D31A4"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887D58">
              <w:rPr>
                <w:rFonts w:ascii="Garamond" w:eastAsia="Times New Roman" w:hAnsi="Garamond" w:cs="Times New Roman"/>
                <w:kern w:val="0"/>
                <w:sz w:val="24"/>
                <w:szCs w:val="24"/>
                <w:lang w:val="es-ES" w:eastAsia="eu-ES"/>
                <w14:ligatures w14:val="none"/>
              </w:rPr>
              <w:t>En todo caso, los solicitantes deberán obtener un mínimo de 50 puntos para poder conseguir las subvenciones recogidas en el presente programa.</w:t>
            </w:r>
          </w:p>
        </w:tc>
      </w:tr>
      <w:tr w:rsidR="00887D58" w:rsidRPr="00887D58" w14:paraId="511BE9CF" w14:textId="77777777" w:rsidTr="00A829C0">
        <w:trPr>
          <w:gridAfter w:val="1"/>
          <w:wAfter w:w="392" w:type="dxa"/>
        </w:trPr>
        <w:tc>
          <w:tcPr>
            <w:tcW w:w="5070" w:type="dxa"/>
          </w:tcPr>
          <w:p w14:paraId="1EC9086C"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887D58">
              <w:rPr>
                <w:rFonts w:ascii="Garamond" w:eastAsia="Times New Roman" w:hAnsi="Garamond" w:cs="Times New Roman"/>
                <w:kern w:val="0"/>
                <w:sz w:val="24"/>
                <w:szCs w:val="24"/>
                <w:lang w:eastAsia="eu-ES"/>
                <w14:ligatures w14:val="none"/>
              </w:rPr>
              <w:t>Emandako dirulaguntza ez da izango ekintza garatzeko aurkeztutako aurrekontu osoaren %50 baino handiagoa. Hala ere, salbuespen gisa, eta planteatu den jardueraren izaera eta oihartzuna kontuan izanik, Udalak berariaz baimendu ahal izango du laguntzaren portzentajea handitzea.</w:t>
            </w:r>
          </w:p>
        </w:tc>
        <w:tc>
          <w:tcPr>
            <w:tcW w:w="4569" w:type="dxa"/>
          </w:tcPr>
          <w:p w14:paraId="2154E683"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887D58">
              <w:rPr>
                <w:rFonts w:ascii="Garamond" w:eastAsia="Times New Roman" w:hAnsi="Garamond" w:cs="Times New Roman"/>
                <w:kern w:val="0"/>
                <w:sz w:val="24"/>
                <w:szCs w:val="24"/>
                <w:lang w:val="es-ES" w:eastAsia="eu-ES"/>
                <w14:ligatures w14:val="none"/>
              </w:rPr>
              <w:t>La subvención concedida no podrá superar el 50% del presupuesto total presentado para el desarrollo de la actividad. No obstante, con carácter excepcional y a la vista de la naturaleza y repercusión de la actividad planteada, el Ayuntamiento podrá autorizar expresamente un porcentaje de ayuda superior.</w:t>
            </w:r>
          </w:p>
        </w:tc>
      </w:tr>
      <w:tr w:rsidR="00887D58" w:rsidRPr="00887D58" w14:paraId="50F5252E" w14:textId="77777777" w:rsidTr="00A829C0">
        <w:trPr>
          <w:gridAfter w:val="1"/>
          <w:wAfter w:w="392" w:type="dxa"/>
        </w:trPr>
        <w:tc>
          <w:tcPr>
            <w:tcW w:w="5070" w:type="dxa"/>
          </w:tcPr>
          <w:p w14:paraId="36E58936" w14:textId="77777777" w:rsidR="00887D58" w:rsidRPr="00887D58" w:rsidRDefault="00887D58" w:rsidP="00887D58">
            <w:pPr>
              <w:keepNext/>
              <w:spacing w:before="120" w:after="120" w:line="240" w:lineRule="auto"/>
              <w:ind w:left="113" w:right="113"/>
              <w:jc w:val="both"/>
              <w:outlineLvl w:val="2"/>
              <w:rPr>
                <w:rFonts w:ascii="Garamond" w:eastAsia="Times New Roman" w:hAnsi="Garamond" w:cs="Arial"/>
                <w:b/>
                <w:bCs/>
                <w:kern w:val="0"/>
                <w:sz w:val="24"/>
                <w:szCs w:val="24"/>
                <w:lang w:eastAsia="eu-ES"/>
                <w14:ligatures w14:val="none"/>
              </w:rPr>
            </w:pPr>
            <w:r w:rsidRPr="00887D58">
              <w:rPr>
                <w:rFonts w:ascii="Garamond" w:eastAsia="Times New Roman" w:hAnsi="Garamond" w:cs="Arial"/>
                <w:b/>
                <w:bCs/>
                <w:kern w:val="0"/>
                <w:sz w:val="24"/>
                <w:szCs w:val="24"/>
                <w:lang w:eastAsia="eu-ES"/>
                <w14:ligatures w14:val="none"/>
              </w:rPr>
              <w:t>5. Aurrekontua.</w:t>
            </w:r>
          </w:p>
        </w:tc>
        <w:tc>
          <w:tcPr>
            <w:tcW w:w="4569" w:type="dxa"/>
          </w:tcPr>
          <w:p w14:paraId="1ECD9C62" w14:textId="77777777" w:rsidR="00887D58" w:rsidRPr="00887D58" w:rsidRDefault="00887D58" w:rsidP="00887D58">
            <w:pPr>
              <w:keepNext/>
              <w:spacing w:before="120" w:after="120" w:line="240" w:lineRule="auto"/>
              <w:ind w:left="113" w:right="113"/>
              <w:jc w:val="both"/>
              <w:outlineLvl w:val="2"/>
              <w:rPr>
                <w:rFonts w:ascii="Garamond" w:eastAsia="Times New Roman" w:hAnsi="Garamond" w:cs="Arial"/>
                <w:b/>
                <w:bCs/>
                <w:kern w:val="0"/>
                <w:sz w:val="24"/>
                <w:szCs w:val="24"/>
                <w:lang w:val="es-ES" w:eastAsia="eu-ES"/>
                <w14:ligatures w14:val="none"/>
              </w:rPr>
            </w:pPr>
            <w:r w:rsidRPr="00887D58">
              <w:rPr>
                <w:rFonts w:ascii="Garamond" w:eastAsia="Times New Roman" w:hAnsi="Garamond" w:cs="Arial"/>
                <w:b/>
                <w:bCs/>
                <w:kern w:val="0"/>
                <w:sz w:val="24"/>
                <w:szCs w:val="24"/>
                <w:lang w:val="es-ES" w:eastAsia="eu-ES"/>
                <w14:ligatures w14:val="none"/>
              </w:rPr>
              <w:t>5. Presupuesto</w:t>
            </w:r>
          </w:p>
        </w:tc>
      </w:tr>
      <w:tr w:rsidR="00887D58" w:rsidRPr="00887D58" w14:paraId="092A92CF" w14:textId="77777777" w:rsidTr="00A829C0">
        <w:trPr>
          <w:gridAfter w:val="1"/>
          <w:wAfter w:w="392" w:type="dxa"/>
        </w:trPr>
        <w:tc>
          <w:tcPr>
            <w:tcW w:w="5070" w:type="dxa"/>
            <w:shd w:val="clear" w:color="auto" w:fill="auto"/>
          </w:tcPr>
          <w:p w14:paraId="67A03DC9"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887D58">
              <w:rPr>
                <w:rFonts w:ascii="Garamond" w:eastAsia="Times New Roman" w:hAnsi="Garamond" w:cs="Times New Roman"/>
                <w:kern w:val="0"/>
                <w:sz w:val="24"/>
                <w:szCs w:val="24"/>
                <w:lang w:eastAsia="eu-ES"/>
                <w14:ligatures w14:val="none"/>
              </w:rPr>
              <w:t xml:space="preserve">Programa honen bidez deitutako diru laguntzen zenbatekoa </w:t>
            </w:r>
            <w:r w:rsidRPr="00887D58">
              <w:rPr>
                <w:rFonts w:ascii="Garamond" w:eastAsia="Times New Roman" w:hAnsi="Garamond" w:cs="Times New Roman"/>
                <w:kern w:val="0"/>
                <w:sz w:val="24"/>
                <w:szCs w:val="24"/>
                <w:lang w:eastAsia="es-ES"/>
                <w14:ligatures w14:val="none"/>
              </w:rPr>
              <w:t xml:space="preserve">72.374 </w:t>
            </w:r>
            <w:r w:rsidRPr="00887D58">
              <w:rPr>
                <w:rFonts w:ascii="Garamond" w:eastAsia="Times New Roman" w:hAnsi="Garamond" w:cs="Times New Roman"/>
                <w:kern w:val="0"/>
                <w:sz w:val="24"/>
                <w:szCs w:val="24"/>
                <w:lang w:eastAsia="eu-ES"/>
                <w14:ligatures w14:val="none"/>
              </w:rPr>
              <w:t>€-</w:t>
            </w:r>
            <w:proofErr w:type="spellStart"/>
            <w:r w:rsidRPr="00887D58">
              <w:rPr>
                <w:rFonts w:ascii="Garamond" w:eastAsia="Times New Roman" w:hAnsi="Garamond" w:cs="Times New Roman"/>
                <w:kern w:val="0"/>
                <w:sz w:val="24"/>
                <w:szCs w:val="24"/>
                <w:lang w:eastAsia="eu-ES"/>
                <w14:ligatures w14:val="none"/>
              </w:rPr>
              <w:t>koa</w:t>
            </w:r>
            <w:proofErr w:type="spellEnd"/>
            <w:r w:rsidRPr="00887D58">
              <w:rPr>
                <w:rFonts w:ascii="Garamond" w:eastAsia="Times New Roman" w:hAnsi="Garamond" w:cs="Times New Roman"/>
                <w:kern w:val="0"/>
                <w:sz w:val="24"/>
                <w:szCs w:val="24"/>
                <w:lang w:eastAsia="eu-ES"/>
                <w14:ligatures w14:val="none"/>
              </w:rPr>
              <w:t xml:space="preserve"> da, eta “</w:t>
            </w:r>
            <w:r w:rsidRPr="00887D58">
              <w:rPr>
                <w:rFonts w:ascii="Garamond" w:eastAsia="Times New Roman" w:hAnsi="Garamond" w:cs="Times New Roman"/>
                <w:kern w:val="0"/>
                <w:sz w:val="24"/>
                <w:szCs w:val="24"/>
                <w:lang w:val="pt-PT" w:eastAsia="eu-ES"/>
                <w14:ligatures w14:val="none"/>
              </w:rPr>
              <w:t xml:space="preserve">1 0210.471.335.00.00 </w:t>
            </w:r>
            <w:r w:rsidRPr="00887D58">
              <w:rPr>
                <w:rFonts w:ascii="Garamond" w:eastAsia="Times New Roman" w:hAnsi="Garamond" w:cs="Times New Roman"/>
                <w:kern w:val="0"/>
                <w:sz w:val="24"/>
                <w:szCs w:val="24"/>
                <w:lang w:eastAsia="eu-ES"/>
                <w14:ligatures w14:val="none"/>
              </w:rPr>
              <w:t>– Euskarako dirulaguntzak” kontu-sailaren kontura finantzatuko da.</w:t>
            </w:r>
          </w:p>
        </w:tc>
        <w:tc>
          <w:tcPr>
            <w:tcW w:w="4569" w:type="dxa"/>
            <w:shd w:val="clear" w:color="auto" w:fill="auto"/>
          </w:tcPr>
          <w:p w14:paraId="096F2D54"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887D58">
              <w:rPr>
                <w:rFonts w:ascii="Garamond" w:eastAsia="Times New Roman" w:hAnsi="Garamond" w:cs="Times New Roman"/>
                <w:kern w:val="0"/>
                <w:sz w:val="24"/>
                <w:szCs w:val="24"/>
                <w:lang w:val="es-ES" w:eastAsia="eu-ES"/>
                <w14:ligatures w14:val="none"/>
              </w:rPr>
              <w:t xml:space="preserve">El importe de las ayudas convocadas a través del presente programa asciende a la cantidad de </w:t>
            </w:r>
            <w:r w:rsidRPr="00887D58">
              <w:rPr>
                <w:rFonts w:ascii="Garamond" w:eastAsia="Times New Roman" w:hAnsi="Garamond" w:cs="Times New Roman"/>
                <w:kern w:val="0"/>
                <w:sz w:val="24"/>
                <w:szCs w:val="24"/>
                <w:lang w:eastAsia="es-ES"/>
                <w14:ligatures w14:val="none"/>
              </w:rPr>
              <w:t xml:space="preserve">72.374 </w:t>
            </w:r>
            <w:r w:rsidRPr="00887D58">
              <w:rPr>
                <w:rFonts w:ascii="Garamond" w:eastAsia="Times New Roman" w:hAnsi="Garamond" w:cs="Times New Roman"/>
                <w:kern w:val="0"/>
                <w:sz w:val="24"/>
                <w:szCs w:val="24"/>
                <w:lang w:val="es-ES" w:eastAsia="eu-ES"/>
                <w14:ligatures w14:val="none"/>
              </w:rPr>
              <w:t>€, y será financiado con cargo a la partida presupuestaria “1 0210.471.335.00.00 – Subvenciones Euskara”.</w:t>
            </w:r>
          </w:p>
        </w:tc>
      </w:tr>
      <w:tr w:rsidR="00887D58" w:rsidRPr="00887D58" w14:paraId="4A4F2EC3" w14:textId="77777777" w:rsidTr="00A829C0">
        <w:trPr>
          <w:gridAfter w:val="1"/>
          <w:wAfter w:w="392" w:type="dxa"/>
        </w:trPr>
        <w:tc>
          <w:tcPr>
            <w:tcW w:w="5070" w:type="dxa"/>
          </w:tcPr>
          <w:p w14:paraId="414ED7E1"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887D58">
              <w:rPr>
                <w:rFonts w:ascii="Garamond" w:eastAsia="Times New Roman" w:hAnsi="Garamond" w:cs="Times New Roman"/>
                <w:kern w:val="0"/>
                <w:sz w:val="24"/>
                <w:szCs w:val="24"/>
                <w:lang w:eastAsia="eu-ES"/>
                <w14:ligatures w14:val="none"/>
              </w:rPr>
              <w:t>Aurrekontuaren zenbatekoa ez bada nahikoa dirulaguntza jasotzeko eskubidea duten eskabide guztiei erantzuteko, handitu egingo da kopuru hori, udal aurrekontua betearazteko oinarri-arauetan kredituak aldatzeko xedatzen diren mekanismoen bidez.</w:t>
            </w:r>
          </w:p>
        </w:tc>
        <w:tc>
          <w:tcPr>
            <w:tcW w:w="4569" w:type="dxa"/>
          </w:tcPr>
          <w:p w14:paraId="08BCB3ED"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887D58">
              <w:rPr>
                <w:rFonts w:ascii="Garamond" w:eastAsia="Times New Roman" w:hAnsi="Garamond" w:cs="Times New Roman"/>
                <w:kern w:val="0"/>
                <w:sz w:val="24"/>
                <w:szCs w:val="24"/>
                <w:lang w:val="es-ES" w:eastAsia="eu-ES"/>
                <w14:ligatures w14:val="none"/>
              </w:rPr>
              <w:t>Si la dotación presupuestaria no alcanzara a cubrir el total de ayuda a percibir según la aplicación de los criterios anteriormente establecidos, se procederá, a través de los mecanismos de modificación de créditos previstos en las bases de ejecución del Presupuesto Municipal, a su oportuna ampliación.</w:t>
            </w:r>
          </w:p>
        </w:tc>
      </w:tr>
      <w:tr w:rsidR="00887D58" w:rsidRPr="00887D58" w14:paraId="71DF31AF" w14:textId="77777777" w:rsidTr="00A829C0">
        <w:trPr>
          <w:gridAfter w:val="1"/>
          <w:wAfter w:w="392" w:type="dxa"/>
          <w:trHeight w:hRule="exact" w:val="529"/>
        </w:trPr>
        <w:tc>
          <w:tcPr>
            <w:tcW w:w="5070" w:type="dxa"/>
          </w:tcPr>
          <w:p w14:paraId="5AC1DA5C" w14:textId="77777777" w:rsidR="00887D58" w:rsidRPr="00887D58" w:rsidRDefault="00887D58" w:rsidP="00887D58">
            <w:pPr>
              <w:keepNext/>
              <w:spacing w:before="120" w:after="120" w:line="240" w:lineRule="auto"/>
              <w:ind w:left="113" w:right="113"/>
              <w:jc w:val="both"/>
              <w:outlineLvl w:val="2"/>
              <w:rPr>
                <w:rFonts w:ascii="Garamond" w:eastAsia="Times New Roman" w:hAnsi="Garamond" w:cs="Arial"/>
                <w:b/>
                <w:bCs/>
                <w:kern w:val="0"/>
                <w:sz w:val="24"/>
                <w:szCs w:val="24"/>
                <w:lang w:eastAsia="eu-ES"/>
                <w14:ligatures w14:val="none"/>
              </w:rPr>
            </w:pPr>
            <w:r w:rsidRPr="00887D58">
              <w:rPr>
                <w:rFonts w:ascii="Garamond" w:eastAsia="Times New Roman" w:hAnsi="Garamond" w:cs="Arial"/>
                <w:b/>
                <w:bCs/>
                <w:kern w:val="0"/>
                <w:sz w:val="24"/>
                <w:szCs w:val="24"/>
                <w:lang w:eastAsia="eu-ES"/>
                <w14:ligatures w14:val="none"/>
              </w:rPr>
              <w:t>6. Ordaintzeko modua eta epeak</w:t>
            </w:r>
          </w:p>
        </w:tc>
        <w:tc>
          <w:tcPr>
            <w:tcW w:w="4569" w:type="dxa"/>
          </w:tcPr>
          <w:p w14:paraId="59E2EE5C" w14:textId="77777777" w:rsidR="00887D58" w:rsidRPr="00887D58" w:rsidRDefault="00887D58" w:rsidP="00887D58">
            <w:pPr>
              <w:keepNext/>
              <w:spacing w:before="120" w:after="120" w:line="240" w:lineRule="auto"/>
              <w:ind w:left="113" w:right="113"/>
              <w:jc w:val="both"/>
              <w:outlineLvl w:val="2"/>
              <w:rPr>
                <w:rFonts w:ascii="Garamond" w:eastAsia="Times New Roman" w:hAnsi="Garamond" w:cs="Arial"/>
                <w:b/>
                <w:bCs/>
                <w:kern w:val="0"/>
                <w:sz w:val="24"/>
                <w:szCs w:val="24"/>
                <w:lang w:val="es-ES" w:eastAsia="eu-ES"/>
                <w14:ligatures w14:val="none"/>
              </w:rPr>
            </w:pPr>
            <w:r w:rsidRPr="00887D58">
              <w:rPr>
                <w:rFonts w:ascii="Garamond" w:eastAsia="Times New Roman" w:hAnsi="Garamond" w:cs="Arial"/>
                <w:b/>
                <w:bCs/>
                <w:kern w:val="0"/>
                <w:sz w:val="24"/>
                <w:szCs w:val="24"/>
                <w:lang w:val="es-ES" w:eastAsia="eu-ES"/>
                <w14:ligatures w14:val="none"/>
              </w:rPr>
              <w:t>6. Forma y plazos de pago</w:t>
            </w:r>
          </w:p>
        </w:tc>
      </w:tr>
      <w:tr w:rsidR="00887D58" w:rsidRPr="00887D58" w14:paraId="04AC3404" w14:textId="77777777" w:rsidTr="00A829C0">
        <w:trPr>
          <w:gridAfter w:val="1"/>
          <w:wAfter w:w="392" w:type="dxa"/>
          <w:trHeight w:hRule="exact" w:val="1004"/>
        </w:trPr>
        <w:tc>
          <w:tcPr>
            <w:tcW w:w="5070" w:type="dxa"/>
          </w:tcPr>
          <w:p w14:paraId="1A8206DB"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887D58">
              <w:rPr>
                <w:rFonts w:ascii="Garamond" w:eastAsia="Times New Roman" w:hAnsi="Garamond" w:cs="Times New Roman"/>
                <w:kern w:val="0"/>
                <w:sz w:val="24"/>
                <w:szCs w:val="24"/>
                <w:lang w:eastAsia="eu-ES"/>
                <w14:ligatures w14:val="none"/>
              </w:rPr>
              <w:t>Oro har, deialdi orokorra arautzen duten oinarri-arauetako 22. artikuluan xedatutakoari jarraituz ordainduko da dirulaguntza.</w:t>
            </w:r>
          </w:p>
        </w:tc>
        <w:tc>
          <w:tcPr>
            <w:tcW w:w="4569" w:type="dxa"/>
          </w:tcPr>
          <w:p w14:paraId="094DB1D7"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887D58">
              <w:rPr>
                <w:rFonts w:ascii="Garamond" w:eastAsia="Times New Roman" w:hAnsi="Garamond" w:cs="Times New Roman"/>
                <w:kern w:val="0"/>
                <w:sz w:val="24"/>
                <w:szCs w:val="24"/>
                <w:lang w:val="es-ES" w:eastAsia="eu-ES"/>
                <w14:ligatures w14:val="none"/>
              </w:rPr>
              <w:t xml:space="preserve">Con carácter general, el pago se realizará de conformidad con lo previsto en el artículo 22 de las bases reguladoras de la convocatoria general. </w:t>
            </w:r>
          </w:p>
        </w:tc>
      </w:tr>
      <w:tr w:rsidR="00887D58" w:rsidRPr="00887D58" w14:paraId="4F5EA224" w14:textId="77777777" w:rsidTr="00A829C0">
        <w:trPr>
          <w:gridAfter w:val="1"/>
          <w:wAfter w:w="392" w:type="dxa"/>
          <w:trHeight w:hRule="exact" w:val="1814"/>
        </w:trPr>
        <w:tc>
          <w:tcPr>
            <w:tcW w:w="5070" w:type="dxa"/>
          </w:tcPr>
          <w:p w14:paraId="5D5425B0"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887D58">
              <w:rPr>
                <w:rFonts w:ascii="Garamond" w:eastAsia="Times New Roman" w:hAnsi="Garamond" w:cs="Times New Roman"/>
                <w:kern w:val="0"/>
                <w:sz w:val="24"/>
                <w:szCs w:val="24"/>
                <w:lang w:eastAsia="eu-ES"/>
                <w14:ligatures w14:val="none"/>
              </w:rPr>
              <w:lastRenderedPageBreak/>
              <w:t>Edozelan ere eta salbuespen modura, dirulaguntza osorik ere ordaindu ahal izango da, baldin eta diruz lagundu beharreko jarduera eginda badago eta, jarduera hori behar bezala justifikatzeko, onuradunak agiriak bidaltzen baditu.</w:t>
            </w:r>
          </w:p>
        </w:tc>
        <w:tc>
          <w:tcPr>
            <w:tcW w:w="4569" w:type="dxa"/>
          </w:tcPr>
          <w:p w14:paraId="0036BF89"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887D58">
              <w:rPr>
                <w:rFonts w:ascii="Garamond" w:eastAsia="Times New Roman" w:hAnsi="Garamond" w:cs="Times New Roman"/>
                <w:kern w:val="0"/>
                <w:sz w:val="24"/>
                <w:szCs w:val="24"/>
                <w:lang w:val="es-ES" w:eastAsia="eu-ES"/>
                <w14:ligatures w14:val="none"/>
              </w:rPr>
              <w:t>No obstante, y con carácter excepcional, se podrá pagar toda la subvención conjuntamente, en caso de que la actividad subvencionada haya sido desarrollada y la entidad beneficiada remita la documentación para justificar adecuadamente la actividad.</w:t>
            </w:r>
          </w:p>
        </w:tc>
      </w:tr>
      <w:tr w:rsidR="00887D58" w:rsidRPr="00887D58" w14:paraId="5E3CBC9E" w14:textId="77777777" w:rsidTr="00A829C0">
        <w:tc>
          <w:tcPr>
            <w:tcW w:w="5070" w:type="dxa"/>
          </w:tcPr>
          <w:p w14:paraId="7C7F21D5" w14:textId="77777777" w:rsidR="00887D58" w:rsidRPr="00887D58" w:rsidRDefault="00887D58" w:rsidP="00887D58">
            <w:pPr>
              <w:keepNext/>
              <w:spacing w:before="120" w:after="120" w:line="240" w:lineRule="auto"/>
              <w:ind w:left="113" w:right="113"/>
              <w:jc w:val="both"/>
              <w:outlineLvl w:val="2"/>
              <w:rPr>
                <w:rFonts w:ascii="Garamond" w:eastAsia="Times New Roman" w:hAnsi="Garamond" w:cs="Arial"/>
                <w:b/>
                <w:bCs/>
                <w:kern w:val="0"/>
                <w:sz w:val="24"/>
                <w:szCs w:val="24"/>
                <w:lang w:eastAsia="eu-ES"/>
                <w14:ligatures w14:val="none"/>
              </w:rPr>
            </w:pPr>
            <w:r w:rsidRPr="00887D58">
              <w:rPr>
                <w:rFonts w:ascii="Garamond" w:eastAsia="Times New Roman" w:hAnsi="Garamond" w:cs="Arial"/>
                <w:b/>
                <w:bCs/>
                <w:kern w:val="0"/>
                <w:sz w:val="24"/>
                <w:szCs w:val="24"/>
                <w:lang w:eastAsia="eu-ES"/>
                <w14:ligatures w14:val="none"/>
              </w:rPr>
              <w:t>7. Aurkeztu beharreko agiriak</w:t>
            </w:r>
          </w:p>
        </w:tc>
        <w:tc>
          <w:tcPr>
            <w:tcW w:w="4961" w:type="dxa"/>
            <w:gridSpan w:val="2"/>
          </w:tcPr>
          <w:p w14:paraId="3441E00A" w14:textId="77777777" w:rsidR="00887D58" w:rsidRPr="00887D58" w:rsidRDefault="00887D58" w:rsidP="00887D58">
            <w:pPr>
              <w:keepNext/>
              <w:spacing w:before="120" w:after="120" w:line="240" w:lineRule="auto"/>
              <w:ind w:left="113" w:right="113"/>
              <w:jc w:val="both"/>
              <w:outlineLvl w:val="2"/>
              <w:rPr>
                <w:rFonts w:ascii="Garamond" w:eastAsia="Times New Roman" w:hAnsi="Garamond" w:cs="Arial"/>
                <w:b/>
                <w:bCs/>
                <w:kern w:val="0"/>
                <w:sz w:val="24"/>
                <w:szCs w:val="24"/>
                <w:lang w:val="es-ES" w:eastAsia="eu-ES"/>
                <w14:ligatures w14:val="none"/>
              </w:rPr>
            </w:pPr>
            <w:r w:rsidRPr="00887D58">
              <w:rPr>
                <w:rFonts w:ascii="Garamond" w:eastAsia="Times New Roman" w:hAnsi="Garamond" w:cs="Arial"/>
                <w:b/>
                <w:bCs/>
                <w:kern w:val="0"/>
                <w:sz w:val="24"/>
                <w:szCs w:val="24"/>
                <w:lang w:val="es-ES" w:eastAsia="eu-ES"/>
                <w14:ligatures w14:val="none"/>
              </w:rPr>
              <w:t>7. Documentación a presentar</w:t>
            </w:r>
          </w:p>
        </w:tc>
      </w:tr>
      <w:tr w:rsidR="00887D58" w:rsidRPr="00887D58" w14:paraId="33838B7B" w14:textId="77777777" w:rsidTr="00A829C0">
        <w:trPr>
          <w:gridAfter w:val="1"/>
          <w:wAfter w:w="392" w:type="dxa"/>
        </w:trPr>
        <w:tc>
          <w:tcPr>
            <w:tcW w:w="5070" w:type="dxa"/>
          </w:tcPr>
          <w:p w14:paraId="5B1CE332" w14:textId="77777777" w:rsidR="00887D58" w:rsidRPr="00887D58" w:rsidRDefault="00887D58" w:rsidP="00887D58">
            <w:pPr>
              <w:spacing w:before="120" w:after="120" w:line="240" w:lineRule="auto"/>
              <w:ind w:left="113" w:right="113"/>
              <w:jc w:val="both"/>
              <w:rPr>
                <w:rFonts w:ascii="Garamond" w:eastAsia="Times New Roman" w:hAnsi="Garamond" w:cs="TimesNewRomanPSMT"/>
                <w:kern w:val="0"/>
                <w:sz w:val="20"/>
                <w:szCs w:val="20"/>
                <w:lang w:eastAsia="eu-ES"/>
                <w14:ligatures w14:val="none"/>
              </w:rPr>
            </w:pPr>
            <w:r w:rsidRPr="00887D58">
              <w:rPr>
                <w:rFonts w:ascii="Garamond" w:eastAsia="Times New Roman" w:hAnsi="Garamond" w:cs="Times New Roman"/>
                <w:kern w:val="0"/>
                <w:sz w:val="24"/>
                <w:szCs w:val="24"/>
                <w:lang w:eastAsia="eu-ES"/>
                <w14:ligatures w14:val="none"/>
              </w:rPr>
              <w:t>Oinarri-arau hauek arautzen dituzten diru laguntzen hartzaileek laguntzaren bigarren zatia jaso ahal izateko, eskaera bat aurkeztu beharko dute, agiri hauekin batera:</w:t>
            </w:r>
          </w:p>
        </w:tc>
        <w:tc>
          <w:tcPr>
            <w:tcW w:w="4569" w:type="dxa"/>
          </w:tcPr>
          <w:p w14:paraId="7E44E148" w14:textId="77777777" w:rsidR="00887D58" w:rsidRPr="00887D58" w:rsidRDefault="00887D58" w:rsidP="00887D58">
            <w:pPr>
              <w:spacing w:before="120" w:after="120" w:line="240" w:lineRule="auto"/>
              <w:ind w:left="113" w:right="113"/>
              <w:jc w:val="both"/>
              <w:rPr>
                <w:rFonts w:ascii="Garamond" w:eastAsia="Times New Roman" w:hAnsi="Garamond" w:cs="TimesNewRomanPSMT"/>
                <w:kern w:val="0"/>
                <w:sz w:val="20"/>
                <w:szCs w:val="20"/>
                <w:lang w:val="es-ES" w:eastAsia="eu-ES"/>
                <w14:ligatures w14:val="none"/>
              </w:rPr>
            </w:pPr>
            <w:r w:rsidRPr="00887D58">
              <w:rPr>
                <w:rFonts w:ascii="Garamond" w:eastAsia="Times New Roman" w:hAnsi="Garamond" w:cs="Times New Roman"/>
                <w:kern w:val="0"/>
                <w:sz w:val="24"/>
                <w:szCs w:val="24"/>
                <w:lang w:val="es-ES" w:eastAsia="eu-ES"/>
                <w14:ligatures w14:val="none"/>
              </w:rPr>
              <w:t>Para que las personas perceptoras de las subvenciones que son reguladas por las presentes bases puedan recibir la segunda parte de la ayuda, deberán presentar una solicitud, acompañada por la siguiente documentación.</w:t>
            </w:r>
          </w:p>
        </w:tc>
      </w:tr>
      <w:tr w:rsidR="00887D58" w:rsidRPr="00887D58" w14:paraId="0C44CF55" w14:textId="77777777" w:rsidTr="00A829C0">
        <w:trPr>
          <w:gridAfter w:val="1"/>
          <w:wAfter w:w="392" w:type="dxa"/>
        </w:trPr>
        <w:tc>
          <w:tcPr>
            <w:tcW w:w="5070" w:type="dxa"/>
          </w:tcPr>
          <w:p w14:paraId="588ABF21"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887D58">
              <w:rPr>
                <w:rFonts w:ascii="Garamond" w:eastAsia="Times New Roman" w:hAnsi="Garamond" w:cs="Times New Roman"/>
                <w:kern w:val="0"/>
                <w:sz w:val="24"/>
                <w:szCs w:val="24"/>
                <w:lang w:eastAsia="eu-ES"/>
                <w14:ligatures w14:val="none"/>
              </w:rPr>
              <w:t>a) Aurrera ateratako programa edo jarduerari buruzko txosten xehatua. Txosten horrek programaren edo jardueraren balorazioa jasoko du, eta, ahal dela, dagozkion adierazleak ere bai.</w:t>
            </w:r>
          </w:p>
        </w:tc>
        <w:tc>
          <w:tcPr>
            <w:tcW w:w="4569" w:type="dxa"/>
          </w:tcPr>
          <w:p w14:paraId="5DD33FD6"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887D58">
              <w:rPr>
                <w:rFonts w:ascii="Garamond" w:eastAsia="Times New Roman" w:hAnsi="Garamond" w:cs="Times New Roman"/>
                <w:kern w:val="0"/>
                <w:sz w:val="24"/>
                <w:szCs w:val="24"/>
                <w:lang w:val="es-ES" w:eastAsia="eu-ES"/>
                <w14:ligatures w14:val="none"/>
              </w:rPr>
              <w:t>a) Informe detallado relativo al programa o actividad desarrollada. Este informe contemplará la valoración del programa o actividad, y si es posible también los oportunos indicadores.</w:t>
            </w:r>
          </w:p>
        </w:tc>
      </w:tr>
      <w:tr w:rsidR="00887D58" w:rsidRPr="00887D58" w14:paraId="36B3CE8A" w14:textId="77777777" w:rsidTr="00A829C0">
        <w:trPr>
          <w:gridAfter w:val="1"/>
          <w:wAfter w:w="392" w:type="dxa"/>
          <w:trHeight w:hRule="exact" w:val="1918"/>
        </w:trPr>
        <w:tc>
          <w:tcPr>
            <w:tcW w:w="5070" w:type="dxa"/>
          </w:tcPr>
          <w:p w14:paraId="46D2BA82"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887D58">
              <w:rPr>
                <w:rFonts w:ascii="Garamond" w:eastAsia="Times New Roman" w:hAnsi="Garamond" w:cs="Times New Roman"/>
                <w:kern w:val="0"/>
                <w:sz w:val="24"/>
                <w:szCs w:val="24"/>
                <w:lang w:eastAsia="eu-ES"/>
                <w14:ligatures w14:val="none"/>
              </w:rPr>
              <w:t>b) Jardueran izandako gastuen zerrenda sailkatua. Zerrendak datu hauek jaso behar ditu: hartzekoduna, zenbatekoa, gauzatze data eta, hala badagokio, ordainketa data. Dirulaguntza aurrekontu baten arabera ematen bada, zer desbiderapen izan den adierazi behar da.</w:t>
            </w:r>
          </w:p>
        </w:tc>
        <w:tc>
          <w:tcPr>
            <w:tcW w:w="4569" w:type="dxa"/>
          </w:tcPr>
          <w:p w14:paraId="1D49E3C5"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887D58">
              <w:rPr>
                <w:rFonts w:ascii="Garamond" w:eastAsia="Times New Roman" w:hAnsi="Garamond" w:cs="Times New Roman"/>
                <w:kern w:val="0"/>
                <w:sz w:val="24"/>
                <w:szCs w:val="24"/>
                <w:lang w:val="es-ES" w:eastAsia="eu-ES"/>
                <w14:ligatures w14:val="none"/>
              </w:rPr>
              <w:t>b) La relación clasificada de los gastos ocasionados en la actividad. La relación deberá recoger los siguientes datos: el acreedor, el importe, la fecha de ejecución y, en su caso, la fecha de pago. Si la subvención es concedida según un presupuesto, deberá indicarse la desviación habida.</w:t>
            </w:r>
          </w:p>
        </w:tc>
      </w:tr>
      <w:tr w:rsidR="00887D58" w:rsidRPr="00887D58" w14:paraId="249CC658" w14:textId="77777777" w:rsidTr="00A829C0">
        <w:trPr>
          <w:gridAfter w:val="1"/>
          <w:wAfter w:w="392" w:type="dxa"/>
        </w:trPr>
        <w:tc>
          <w:tcPr>
            <w:tcW w:w="5070" w:type="dxa"/>
          </w:tcPr>
          <w:p w14:paraId="2B075309"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887D58">
              <w:rPr>
                <w:rFonts w:ascii="Garamond" w:eastAsia="Times New Roman" w:hAnsi="Garamond" w:cs="Times New Roman"/>
                <w:kern w:val="0"/>
                <w:sz w:val="24"/>
                <w:szCs w:val="24"/>
                <w:lang w:eastAsia="eu-ES"/>
                <w14:ligatures w14:val="none"/>
              </w:rPr>
              <w:t>c) Diruz lagundutako jarduera finantzatu duten bestelako diru sarrera edo laguntzen zerrenda xehatua, zenbatekoa eta jatorria adierazita.</w:t>
            </w:r>
          </w:p>
        </w:tc>
        <w:tc>
          <w:tcPr>
            <w:tcW w:w="4569" w:type="dxa"/>
          </w:tcPr>
          <w:p w14:paraId="53093E02"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887D58">
              <w:rPr>
                <w:rFonts w:ascii="Garamond" w:eastAsia="Times New Roman" w:hAnsi="Garamond" w:cs="Times New Roman"/>
                <w:kern w:val="0"/>
                <w:sz w:val="24"/>
                <w:szCs w:val="24"/>
                <w:lang w:val="es-ES" w:eastAsia="eu-ES"/>
                <w14:ligatures w14:val="none"/>
              </w:rPr>
              <w:t>c) La relación detallada de otros ingresos o ayudas que hayan financiado la actividad subvencionada, con indicación del importe y la procedencia.</w:t>
            </w:r>
          </w:p>
        </w:tc>
      </w:tr>
      <w:tr w:rsidR="00887D58" w:rsidRPr="00887D58" w14:paraId="6A1CA82E" w14:textId="77777777" w:rsidTr="00A829C0">
        <w:trPr>
          <w:gridAfter w:val="1"/>
          <w:wAfter w:w="392" w:type="dxa"/>
        </w:trPr>
        <w:tc>
          <w:tcPr>
            <w:tcW w:w="5070" w:type="dxa"/>
            <w:shd w:val="clear" w:color="auto" w:fill="auto"/>
          </w:tcPr>
          <w:p w14:paraId="2D71DBDC"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887D58">
              <w:rPr>
                <w:rFonts w:ascii="Garamond" w:eastAsia="Times New Roman" w:hAnsi="Garamond" w:cs="Times New Roman"/>
                <w:kern w:val="0"/>
                <w:sz w:val="24"/>
                <w:szCs w:val="24"/>
                <w:lang w:eastAsia="eu-ES"/>
                <w14:ligatures w14:val="none"/>
              </w:rPr>
              <w:t>d) Jasotako dirulaguntza 30.000 euro baino gutxiago baldin bada, Euskara zerbitzuak eta kontu hartzaileak, diru laginketako teknikak erabiliz, egoki irizten dituzten frogagiriak egiaztatuko dituzte dirulaguntza behar bezala erabili izanaren zentzuzko ebidentziak aurkitzeko. Horretarako, hautatutako gastuen frogagiriak bidaltzeko eskatu ahal izango diote onuradunari.</w:t>
            </w:r>
          </w:p>
        </w:tc>
        <w:tc>
          <w:tcPr>
            <w:tcW w:w="4569" w:type="dxa"/>
            <w:shd w:val="clear" w:color="auto" w:fill="auto"/>
          </w:tcPr>
          <w:p w14:paraId="040C621D"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887D58">
              <w:rPr>
                <w:rFonts w:ascii="Garamond" w:eastAsia="Times New Roman" w:hAnsi="Garamond" w:cs="Times New Roman"/>
                <w:kern w:val="0"/>
                <w:sz w:val="24"/>
                <w:szCs w:val="24"/>
                <w:lang w:val="es-ES" w:eastAsia="eu-ES"/>
                <w14:ligatures w14:val="none"/>
              </w:rPr>
              <w:t xml:space="preserve">d) En los casos en que la subvención recibida sea inferior a 30.000 euros, el Servicio de Euskara y el interventor comprobarán a través de las técnicas de muestreo, los justificantes que estime oportunos y que permitan obtener evidencia razonable sobre la adecuada aplicación de la subvención. Para ello, podrá requerir a la persona beneficiaria </w:t>
            </w:r>
            <w:r w:rsidRPr="00887D58">
              <w:rPr>
                <w:rFonts w:ascii="Garamond" w:eastAsia="Times New Roman" w:hAnsi="Garamond" w:cs="Times New Roman"/>
                <w:kern w:val="0"/>
                <w:sz w:val="24"/>
                <w:szCs w:val="24"/>
                <w:lang w:val="es-ES" w:eastAsia="eu-ES"/>
                <w14:ligatures w14:val="none"/>
              </w:rPr>
              <w:lastRenderedPageBreak/>
              <w:t>la remisión de los justificantes de gasto seleccionados.</w:t>
            </w:r>
          </w:p>
        </w:tc>
      </w:tr>
      <w:tr w:rsidR="00887D58" w:rsidRPr="00887D58" w14:paraId="228CE78B" w14:textId="77777777" w:rsidTr="00A829C0">
        <w:trPr>
          <w:gridAfter w:val="1"/>
          <w:wAfter w:w="392" w:type="dxa"/>
          <w:trHeight w:hRule="exact" w:val="432"/>
        </w:trPr>
        <w:tc>
          <w:tcPr>
            <w:tcW w:w="5070" w:type="dxa"/>
          </w:tcPr>
          <w:p w14:paraId="686CEF02" w14:textId="77777777" w:rsidR="00887D58" w:rsidRPr="00887D58" w:rsidRDefault="00887D58" w:rsidP="00887D58">
            <w:pPr>
              <w:keepNext/>
              <w:spacing w:before="120" w:after="120" w:line="240" w:lineRule="auto"/>
              <w:ind w:left="113" w:right="113"/>
              <w:jc w:val="both"/>
              <w:outlineLvl w:val="2"/>
              <w:rPr>
                <w:rFonts w:ascii="Garamond" w:eastAsia="Times New Roman" w:hAnsi="Garamond" w:cs="Arial"/>
                <w:b/>
                <w:bCs/>
                <w:kern w:val="0"/>
                <w:sz w:val="24"/>
                <w:szCs w:val="24"/>
                <w:lang w:eastAsia="eu-ES"/>
                <w14:ligatures w14:val="none"/>
              </w:rPr>
            </w:pPr>
            <w:r w:rsidRPr="00887D58">
              <w:rPr>
                <w:rFonts w:ascii="Garamond" w:eastAsia="Times New Roman" w:hAnsi="Garamond" w:cs="Arial"/>
                <w:b/>
                <w:bCs/>
                <w:kern w:val="0"/>
                <w:sz w:val="24"/>
                <w:szCs w:val="24"/>
                <w:lang w:eastAsia="eu-ES"/>
                <w14:ligatures w14:val="none"/>
              </w:rPr>
              <w:lastRenderedPageBreak/>
              <w:t>8. Klausula gehigarria</w:t>
            </w:r>
          </w:p>
        </w:tc>
        <w:tc>
          <w:tcPr>
            <w:tcW w:w="4569" w:type="dxa"/>
          </w:tcPr>
          <w:p w14:paraId="361A1B0F" w14:textId="77777777" w:rsidR="00887D58" w:rsidRPr="00887D58" w:rsidRDefault="00887D58" w:rsidP="00887D58">
            <w:pPr>
              <w:keepNext/>
              <w:spacing w:before="120" w:after="120" w:line="240" w:lineRule="auto"/>
              <w:ind w:left="113" w:right="113"/>
              <w:jc w:val="both"/>
              <w:outlineLvl w:val="2"/>
              <w:rPr>
                <w:rFonts w:ascii="Garamond" w:eastAsia="Times New Roman" w:hAnsi="Garamond" w:cs="Arial"/>
                <w:b/>
                <w:bCs/>
                <w:kern w:val="0"/>
                <w:sz w:val="24"/>
                <w:szCs w:val="24"/>
                <w:lang w:val="es-ES" w:eastAsia="eu-ES"/>
                <w14:ligatures w14:val="none"/>
              </w:rPr>
            </w:pPr>
            <w:r w:rsidRPr="00887D58">
              <w:rPr>
                <w:rFonts w:ascii="Garamond" w:eastAsia="Times New Roman" w:hAnsi="Garamond" w:cs="Arial"/>
                <w:b/>
                <w:bCs/>
                <w:kern w:val="0"/>
                <w:sz w:val="24"/>
                <w:szCs w:val="24"/>
                <w:lang w:val="es-ES" w:eastAsia="eu-ES"/>
                <w14:ligatures w14:val="none"/>
              </w:rPr>
              <w:t>8. Cláusula adicional</w:t>
            </w:r>
          </w:p>
        </w:tc>
      </w:tr>
      <w:tr w:rsidR="00887D58" w:rsidRPr="00887D58" w14:paraId="646A7304" w14:textId="77777777" w:rsidTr="00A829C0">
        <w:trPr>
          <w:gridAfter w:val="1"/>
          <w:wAfter w:w="392" w:type="dxa"/>
        </w:trPr>
        <w:tc>
          <w:tcPr>
            <w:tcW w:w="5070" w:type="dxa"/>
          </w:tcPr>
          <w:p w14:paraId="129B71DA"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887D58">
              <w:rPr>
                <w:rFonts w:ascii="Garamond" w:eastAsia="Times New Roman" w:hAnsi="Garamond" w:cs="Times New Roman"/>
                <w:kern w:val="0"/>
                <w:sz w:val="24"/>
                <w:szCs w:val="24"/>
                <w:lang w:eastAsia="eu-ES"/>
                <w14:ligatures w14:val="none"/>
              </w:rPr>
              <w:t>Oinarri-arau espezifiko hauetan berariaz jasotzen ez diren gai guztietan, deialdiaren oinarri-arau orokorretan xedatutakoari jarraituko zaio.</w:t>
            </w:r>
          </w:p>
        </w:tc>
        <w:tc>
          <w:tcPr>
            <w:tcW w:w="4569" w:type="dxa"/>
          </w:tcPr>
          <w:p w14:paraId="706B6E11"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887D58">
              <w:rPr>
                <w:rFonts w:ascii="Garamond" w:eastAsia="Times New Roman" w:hAnsi="Garamond" w:cs="Times New Roman"/>
                <w:kern w:val="0"/>
                <w:sz w:val="24"/>
                <w:szCs w:val="24"/>
                <w:lang w:val="es-ES" w:eastAsia="eu-ES"/>
                <w14:ligatures w14:val="none"/>
              </w:rPr>
              <w:t>En todo lo no recogido expresamente en las presentes bases específicas, se estará a lo dispuesto en las bases generales de la convocatoria.</w:t>
            </w:r>
          </w:p>
        </w:tc>
      </w:tr>
      <w:tr w:rsidR="00887D58" w:rsidRPr="00887D58" w14:paraId="3C8129B6" w14:textId="77777777" w:rsidTr="00A829C0">
        <w:trPr>
          <w:gridAfter w:val="1"/>
          <w:wAfter w:w="392" w:type="dxa"/>
        </w:trPr>
        <w:tc>
          <w:tcPr>
            <w:tcW w:w="5070" w:type="dxa"/>
          </w:tcPr>
          <w:p w14:paraId="62CB4F92"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eastAsia="eu-ES"/>
                <w14:ligatures w14:val="none"/>
              </w:rPr>
            </w:pPr>
            <w:r w:rsidRPr="00887D58">
              <w:rPr>
                <w:rFonts w:ascii="Garamond" w:eastAsia="Times New Roman" w:hAnsi="Garamond" w:cs="Times New Roman"/>
                <w:kern w:val="0"/>
                <w:sz w:val="24"/>
                <w:szCs w:val="24"/>
                <w:lang w:eastAsia="eu-ES"/>
                <w14:ligatures w14:val="none"/>
              </w:rPr>
              <w:t>Halaber, Diru laguntzei buruzko Udal Ordenantzari, Diru laguntzen 38/2003 Lege Orokorrari eta bat datozen gainontzeko lege xedapenei jarraituko zaie.</w:t>
            </w:r>
          </w:p>
        </w:tc>
        <w:tc>
          <w:tcPr>
            <w:tcW w:w="4569" w:type="dxa"/>
          </w:tcPr>
          <w:p w14:paraId="2CB87C31" w14:textId="77777777" w:rsidR="00887D58" w:rsidRPr="00887D58" w:rsidRDefault="00887D58" w:rsidP="00887D58">
            <w:pPr>
              <w:spacing w:before="120" w:after="120" w:line="240" w:lineRule="auto"/>
              <w:ind w:left="113" w:right="113"/>
              <w:jc w:val="both"/>
              <w:rPr>
                <w:rFonts w:ascii="Garamond" w:eastAsia="Times New Roman" w:hAnsi="Garamond" w:cs="Times New Roman"/>
                <w:kern w:val="0"/>
                <w:sz w:val="24"/>
                <w:szCs w:val="24"/>
                <w:lang w:val="es-ES" w:eastAsia="eu-ES"/>
                <w14:ligatures w14:val="none"/>
              </w:rPr>
            </w:pPr>
            <w:r w:rsidRPr="00887D58">
              <w:rPr>
                <w:rFonts w:ascii="Garamond" w:eastAsia="Times New Roman" w:hAnsi="Garamond" w:cs="Times New Roman"/>
                <w:kern w:val="0"/>
                <w:sz w:val="24"/>
                <w:szCs w:val="24"/>
                <w:lang w:val="es-ES" w:eastAsia="eu-ES"/>
                <w14:ligatures w14:val="none"/>
              </w:rPr>
              <w:t>Asimismo, regirán la Ordenanza Municipal de Subvenciones y la Ley 38/2003, General de Subvenciones y demás disposiciones legales concordantes.</w:t>
            </w:r>
          </w:p>
        </w:tc>
      </w:tr>
    </w:tbl>
    <w:p w14:paraId="4229F0A7" w14:textId="77777777" w:rsidR="00887D58" w:rsidRPr="00887D58" w:rsidRDefault="00887D58" w:rsidP="00887D58">
      <w:pPr>
        <w:spacing w:after="0" w:line="240" w:lineRule="auto"/>
        <w:rPr>
          <w:rFonts w:ascii="Garamond" w:eastAsia="Times New Roman" w:hAnsi="Garamond" w:cs="Times New Roman"/>
          <w:kern w:val="0"/>
          <w:sz w:val="24"/>
          <w:szCs w:val="24"/>
          <w:lang w:eastAsia="es-ES"/>
          <w14:ligatures w14:val="none"/>
        </w:rPr>
      </w:pPr>
    </w:p>
    <w:p w14:paraId="5E01FFB9" w14:textId="77777777" w:rsidR="00887D58" w:rsidRPr="00887D58" w:rsidRDefault="00887D58" w:rsidP="00887D58">
      <w:pPr>
        <w:spacing w:after="0" w:line="240" w:lineRule="auto"/>
        <w:rPr>
          <w:rFonts w:ascii="Garamond" w:eastAsia="Times New Roman" w:hAnsi="Garamond" w:cs="Times New Roman"/>
          <w:kern w:val="0"/>
          <w:sz w:val="24"/>
          <w:szCs w:val="24"/>
          <w:lang w:eastAsia="es-ES"/>
          <w14:ligatures w14:val="none"/>
        </w:rPr>
      </w:pPr>
    </w:p>
    <w:sectPr w:rsidR="00887D58" w:rsidRPr="00887D58" w:rsidSect="00887D58">
      <w:headerReference w:type="default" r:id="rId7"/>
      <w:footerReference w:type="default" r:id="rId8"/>
      <w:pgSz w:w="11906" w:h="16838"/>
      <w:pgMar w:top="1417" w:right="1133"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DB2847" w14:textId="77777777" w:rsidR="00A829C0" w:rsidRDefault="00A829C0">
      <w:pPr>
        <w:spacing w:after="0" w:line="240" w:lineRule="auto"/>
      </w:pPr>
      <w:r>
        <w:separator/>
      </w:r>
    </w:p>
  </w:endnote>
  <w:endnote w:type="continuationSeparator" w:id="0">
    <w:p w14:paraId="7AF5D933" w14:textId="77777777" w:rsidR="00A829C0" w:rsidRDefault="00A829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Univers">
    <w:altName w:val="Arial"/>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Saretaduntaula"/>
      <w:tblW w:w="10031" w:type="dxa"/>
      <w:jc w:val="center"/>
      <w:tblLook w:val="04A0" w:firstRow="1" w:lastRow="0" w:firstColumn="1" w:lastColumn="0" w:noHBand="0" w:noVBand="1"/>
    </w:tblPr>
    <w:tblGrid>
      <w:gridCol w:w="1092"/>
      <w:gridCol w:w="2297"/>
      <w:gridCol w:w="804"/>
      <w:gridCol w:w="4562"/>
      <w:gridCol w:w="1276"/>
    </w:tblGrid>
    <w:tr w:rsidR="00207DDA" w14:paraId="5DCF4FA8" w14:textId="77777777" w:rsidTr="00FD6250">
      <w:trPr>
        <w:jc w:val="center"/>
      </w:trPr>
      <w:tc>
        <w:tcPr>
          <w:tcW w:w="544" w:type="pct"/>
          <w:tcBorders>
            <w:bottom w:val="single" w:sz="4" w:space="0" w:color="auto"/>
          </w:tcBorders>
          <w:shd w:val="clear" w:color="auto" w:fill="B3B3B3"/>
        </w:tcPr>
        <w:p w14:paraId="1481D335" w14:textId="77777777" w:rsidR="00743A16" w:rsidRPr="009314CE" w:rsidRDefault="00743A16" w:rsidP="00207DDA">
          <w:pPr>
            <w:pStyle w:val="Orri-oina"/>
            <w:jc w:val="right"/>
            <w:rPr>
              <w:rFonts w:ascii="Tahoma" w:hAnsi="Tahoma" w:cs="Tahoma"/>
              <w:b/>
            </w:rPr>
          </w:pPr>
          <w:bookmarkStart w:id="1" w:name="_Hlk160184935"/>
          <w:proofErr w:type="spellStart"/>
          <w:r w:rsidRPr="009314CE">
            <w:rPr>
              <w:rFonts w:ascii="Tahoma" w:hAnsi="Tahoma" w:cs="Tahoma"/>
              <w:b/>
            </w:rPr>
            <w:t>Kodea</w:t>
          </w:r>
          <w:proofErr w:type="spellEnd"/>
        </w:p>
      </w:tc>
      <w:tc>
        <w:tcPr>
          <w:tcW w:w="1145" w:type="pct"/>
          <w:shd w:val="clear" w:color="auto" w:fill="auto"/>
        </w:tcPr>
        <w:p w14:paraId="53905625" w14:textId="77777777" w:rsidR="00743A16" w:rsidRPr="009314CE" w:rsidRDefault="00743A16" w:rsidP="00207DDA">
          <w:pPr>
            <w:pStyle w:val="Orri-oina"/>
            <w:rPr>
              <w:rFonts w:ascii="Tahoma" w:hAnsi="Tahoma" w:cs="Tahoma"/>
            </w:rPr>
          </w:pPr>
          <w:r>
            <w:rPr>
              <w:rFonts w:ascii="Tahoma" w:hAnsi="Tahoma" w:cs="Tahoma"/>
              <w:noProof/>
            </w:rPr>
            <w:t>CL24/02981</w:t>
          </w:r>
        </w:p>
      </w:tc>
      <w:tc>
        <w:tcPr>
          <w:tcW w:w="401" w:type="pct"/>
          <w:tcBorders>
            <w:bottom w:val="single" w:sz="4" w:space="0" w:color="auto"/>
          </w:tcBorders>
          <w:shd w:val="clear" w:color="auto" w:fill="B3B3B3"/>
        </w:tcPr>
        <w:p w14:paraId="6345A4A1" w14:textId="77777777" w:rsidR="00743A16" w:rsidRPr="009314CE" w:rsidRDefault="00743A16" w:rsidP="00207DDA">
          <w:pPr>
            <w:pStyle w:val="Orri-oina"/>
            <w:jc w:val="right"/>
            <w:rPr>
              <w:rFonts w:ascii="Tahoma" w:hAnsi="Tahoma" w:cs="Tahoma"/>
              <w:b/>
            </w:rPr>
          </w:pPr>
          <w:r w:rsidRPr="009314CE">
            <w:rPr>
              <w:rFonts w:ascii="Tahoma" w:hAnsi="Tahoma" w:cs="Tahoma"/>
              <w:b/>
            </w:rPr>
            <w:t>Udala</w:t>
          </w:r>
        </w:p>
      </w:tc>
      <w:tc>
        <w:tcPr>
          <w:tcW w:w="2274" w:type="pct"/>
          <w:shd w:val="clear" w:color="auto" w:fill="auto"/>
        </w:tcPr>
        <w:p w14:paraId="01C99081" w14:textId="77777777" w:rsidR="00743A16" w:rsidRPr="009314CE" w:rsidRDefault="00743A16" w:rsidP="00207DDA">
          <w:pPr>
            <w:pStyle w:val="Orri-oina"/>
            <w:rPr>
              <w:rFonts w:ascii="Tahoma" w:hAnsi="Tahoma" w:cs="Tahoma"/>
            </w:rPr>
          </w:pPr>
          <w:r>
            <w:rPr>
              <w:rFonts w:ascii="Tahoma" w:hAnsi="Tahoma" w:cs="Tahoma"/>
              <w:noProof/>
            </w:rPr>
            <w:t>Arrasate/Mondragón</w:t>
          </w:r>
        </w:p>
      </w:tc>
      <w:tc>
        <w:tcPr>
          <w:tcW w:w="636" w:type="pct"/>
          <w:vMerge w:val="restart"/>
          <w:shd w:val="clear" w:color="auto" w:fill="auto"/>
          <w:noWrap/>
          <w:tcMar>
            <w:left w:w="0" w:type="dxa"/>
            <w:right w:w="0" w:type="dxa"/>
          </w:tcMar>
          <w:tcFitText/>
        </w:tcPr>
        <w:p w14:paraId="2CB95A70" w14:textId="77777777" w:rsidR="00743A16" w:rsidRPr="009314CE" w:rsidRDefault="00743A16" w:rsidP="00207DDA">
          <w:pPr>
            <w:pStyle w:val="Orri-oina"/>
            <w:jc w:val="center"/>
            <w:rPr>
              <w:rFonts w:ascii="Tahoma" w:hAnsi="Tahoma" w:cs="Tahoma"/>
            </w:rPr>
          </w:pPr>
          <w:r>
            <w:rPr>
              <w:rFonts w:ascii="Tahoma" w:hAnsi="Tahoma" w:cs="Tahoma"/>
              <w:noProof/>
            </w:rPr>
            <w:drawing>
              <wp:inline distT="0" distB="0" distL="0" distR="0" wp14:anchorId="3D543E30" wp14:editId="63E2874F">
                <wp:extent cx="724535" cy="724535"/>
                <wp:effectExtent l="0" t="0" r="0" b="0"/>
                <wp:docPr id="878893637" name="Irudia 1" descr="Hau duen irudia beltz, iluntasun&#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rudia 1" descr="Hau duen irudia beltz, iluntasun&#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4535" cy="724535"/>
                        </a:xfrm>
                        <a:prstGeom prst="rect">
                          <a:avLst/>
                        </a:prstGeom>
                        <a:noFill/>
                        <a:ln>
                          <a:noFill/>
                        </a:ln>
                      </pic:spPr>
                    </pic:pic>
                  </a:graphicData>
                </a:graphic>
              </wp:inline>
            </w:drawing>
          </w:r>
        </w:p>
      </w:tc>
    </w:tr>
    <w:tr w:rsidR="00207DDA" w14:paraId="63AB010C" w14:textId="77777777" w:rsidTr="00FD6250">
      <w:trPr>
        <w:jc w:val="center"/>
      </w:trPr>
      <w:tc>
        <w:tcPr>
          <w:tcW w:w="544" w:type="pct"/>
          <w:tcBorders>
            <w:bottom w:val="single" w:sz="4" w:space="0" w:color="auto"/>
          </w:tcBorders>
          <w:shd w:val="clear" w:color="auto" w:fill="B3B3B3"/>
        </w:tcPr>
        <w:p w14:paraId="752FD01F" w14:textId="77777777" w:rsidR="00743A16" w:rsidRPr="009314CE" w:rsidRDefault="00743A16" w:rsidP="00207DDA">
          <w:pPr>
            <w:pStyle w:val="Orri-oina"/>
            <w:jc w:val="right"/>
            <w:rPr>
              <w:rFonts w:ascii="Tahoma" w:hAnsi="Tahoma" w:cs="Tahoma"/>
              <w:b/>
            </w:rPr>
          </w:pPr>
          <w:r>
            <w:rPr>
              <w:rFonts w:ascii="Tahoma" w:hAnsi="Tahoma" w:cs="Tahoma"/>
              <w:b/>
            </w:rPr>
            <w:t>CUDO</w:t>
          </w:r>
        </w:p>
      </w:tc>
      <w:tc>
        <w:tcPr>
          <w:tcW w:w="3820" w:type="pct"/>
          <w:gridSpan w:val="3"/>
          <w:shd w:val="clear" w:color="auto" w:fill="auto"/>
        </w:tcPr>
        <w:p w14:paraId="46502B46" w14:textId="77777777" w:rsidR="00743A16" w:rsidRPr="009314CE" w:rsidRDefault="00743A16" w:rsidP="00207DDA">
          <w:pPr>
            <w:pStyle w:val="Orri-oina"/>
            <w:rPr>
              <w:rFonts w:ascii="Tahoma" w:hAnsi="Tahoma" w:cs="Tahoma"/>
            </w:rPr>
          </w:pPr>
          <w:r>
            <w:rPr>
              <w:rFonts w:ascii="Tahoma" w:hAnsi="Tahoma" w:cs="Tahoma"/>
              <w:noProof/>
            </w:rPr>
            <w:t>000.0055.AAA1AFZY.N.GKJU</w:t>
          </w:r>
        </w:p>
      </w:tc>
      <w:tc>
        <w:tcPr>
          <w:tcW w:w="636" w:type="pct"/>
          <w:vMerge/>
          <w:shd w:val="clear" w:color="auto" w:fill="auto"/>
        </w:tcPr>
        <w:p w14:paraId="0C98F992" w14:textId="77777777" w:rsidR="00743A16" w:rsidRDefault="00743A16" w:rsidP="00207DDA">
          <w:pPr>
            <w:pStyle w:val="Orri-oina"/>
          </w:pPr>
        </w:p>
      </w:tc>
    </w:tr>
    <w:tr w:rsidR="00207DDA" w14:paraId="354C1EC5" w14:textId="77777777" w:rsidTr="00FD6250">
      <w:trPr>
        <w:jc w:val="center"/>
      </w:trPr>
      <w:tc>
        <w:tcPr>
          <w:tcW w:w="544" w:type="pct"/>
          <w:shd w:val="clear" w:color="auto" w:fill="B3B3B3"/>
        </w:tcPr>
        <w:p w14:paraId="32540D3D" w14:textId="77777777" w:rsidR="00743A16" w:rsidRPr="009314CE" w:rsidRDefault="00743A16" w:rsidP="00207DDA">
          <w:pPr>
            <w:pStyle w:val="Orri-oina"/>
            <w:jc w:val="right"/>
            <w:rPr>
              <w:rFonts w:ascii="Tahoma" w:hAnsi="Tahoma" w:cs="Tahoma"/>
              <w:b/>
            </w:rPr>
          </w:pPr>
          <w:r w:rsidRPr="009314CE">
            <w:rPr>
              <w:rFonts w:ascii="Tahoma" w:hAnsi="Tahoma" w:cs="Tahoma"/>
              <w:b/>
            </w:rPr>
            <w:t>URL</w:t>
          </w:r>
        </w:p>
      </w:tc>
      <w:tc>
        <w:tcPr>
          <w:tcW w:w="3820" w:type="pct"/>
          <w:gridSpan w:val="3"/>
          <w:shd w:val="clear" w:color="auto" w:fill="auto"/>
        </w:tcPr>
        <w:p w14:paraId="5D8CBBDE" w14:textId="77777777" w:rsidR="00743A16" w:rsidRDefault="00743A16" w:rsidP="00207DDA">
          <w:pPr>
            <w:pStyle w:val="Orri-oina"/>
            <w:tabs>
              <w:tab w:val="clear" w:pos="4252"/>
              <w:tab w:val="clear" w:pos="8504"/>
              <w:tab w:val="left" w:pos="4800"/>
            </w:tabs>
          </w:pPr>
          <w:r>
            <w:rPr>
              <w:rFonts w:ascii="Tahoma" w:hAnsi="Tahoma" w:cs="Tahoma"/>
              <w:noProof/>
            </w:rPr>
            <w:t>https://uzt.gipuzkoa.eus/PortalV/r/eu/55/AAA1AFZYN.GKJU</w:t>
          </w:r>
          <w:r>
            <w:rPr>
              <w:rFonts w:ascii="Tahoma" w:hAnsi="Tahoma" w:cs="Tahoma"/>
            </w:rPr>
            <w:tab/>
          </w:r>
        </w:p>
      </w:tc>
      <w:tc>
        <w:tcPr>
          <w:tcW w:w="636" w:type="pct"/>
          <w:vMerge/>
          <w:shd w:val="clear" w:color="auto" w:fill="auto"/>
        </w:tcPr>
        <w:p w14:paraId="7B102443" w14:textId="77777777" w:rsidR="00743A16" w:rsidRDefault="00743A16" w:rsidP="00207DDA">
          <w:pPr>
            <w:pStyle w:val="Orri-oina"/>
          </w:pPr>
        </w:p>
      </w:tc>
    </w:tr>
    <w:tr w:rsidR="00207DDA" w:rsidRPr="00C43765" w14:paraId="6F8930B4" w14:textId="77777777" w:rsidTr="00FD6250">
      <w:trPr>
        <w:jc w:val="center"/>
      </w:trPr>
      <w:tc>
        <w:tcPr>
          <w:tcW w:w="4364" w:type="pct"/>
          <w:gridSpan w:val="4"/>
          <w:shd w:val="clear" w:color="auto" w:fill="auto"/>
          <w:vAlign w:val="center"/>
        </w:tcPr>
        <w:p w14:paraId="44452BEE" w14:textId="77777777" w:rsidR="00743A16" w:rsidRPr="00E50683" w:rsidRDefault="00743A16" w:rsidP="00207DDA">
          <w:pPr>
            <w:pStyle w:val="Orri-oina"/>
            <w:rPr>
              <w:lang w:val="pt-PT"/>
            </w:rPr>
          </w:pPr>
          <w:r w:rsidRPr="00E50683">
            <w:rPr>
              <w:rFonts w:ascii="Tahoma" w:hAnsi="Tahoma" w:cs="Tahoma"/>
              <w:noProof/>
              <w:sz w:val="16"/>
              <w:lang w:val="pt-PT"/>
            </w:rPr>
            <w:t>Dokumentu hau elektronikoki sinatu da. Honen balioa egiaztatzeko, sartu zaitez webgunean edo irakurri ezazu QR irudia.</w:t>
          </w:r>
        </w:p>
      </w:tc>
      <w:tc>
        <w:tcPr>
          <w:tcW w:w="636" w:type="pct"/>
          <w:vMerge/>
          <w:shd w:val="clear" w:color="auto" w:fill="auto"/>
        </w:tcPr>
        <w:p w14:paraId="2CB3246D" w14:textId="77777777" w:rsidR="00743A16" w:rsidRPr="00E50683" w:rsidRDefault="00743A16" w:rsidP="00207DDA">
          <w:pPr>
            <w:pStyle w:val="Orri-oina"/>
            <w:rPr>
              <w:lang w:val="pt-PT"/>
            </w:rPr>
          </w:pPr>
        </w:p>
      </w:tc>
    </w:tr>
    <w:bookmarkEnd w:id="1"/>
  </w:tbl>
  <w:p w14:paraId="7D1E51B0" w14:textId="77777777" w:rsidR="00743A16" w:rsidRPr="00207DDA" w:rsidRDefault="00743A16">
    <w:pPr>
      <w:pStyle w:val="Orri-oina"/>
      <w:rPr>
        <w:lang w:val="pt-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674AF" w14:textId="77777777" w:rsidR="00A829C0" w:rsidRDefault="00A829C0">
      <w:pPr>
        <w:spacing w:after="0" w:line="240" w:lineRule="auto"/>
      </w:pPr>
      <w:r>
        <w:separator/>
      </w:r>
    </w:p>
  </w:footnote>
  <w:footnote w:type="continuationSeparator" w:id="0">
    <w:p w14:paraId="33A59FE1" w14:textId="77777777" w:rsidR="00A829C0" w:rsidRDefault="00A829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7" w:type="dxa"/>
      <w:tblInd w:w="-567" w:type="dxa"/>
      <w:tblLayout w:type="fixed"/>
      <w:tblCellMar>
        <w:left w:w="70" w:type="dxa"/>
        <w:right w:w="70" w:type="dxa"/>
      </w:tblCellMar>
      <w:tblLook w:val="0000" w:firstRow="0" w:lastRow="0" w:firstColumn="0" w:lastColumn="0" w:noHBand="0" w:noVBand="0"/>
    </w:tblPr>
    <w:tblGrid>
      <w:gridCol w:w="283"/>
      <w:gridCol w:w="4537"/>
      <w:gridCol w:w="5387"/>
    </w:tblGrid>
    <w:tr w:rsidR="00207DDA" w14:paraId="03313750" w14:textId="77777777" w:rsidTr="00207DDA">
      <w:trPr>
        <w:trHeight w:val="1442"/>
      </w:trPr>
      <w:tc>
        <w:tcPr>
          <w:tcW w:w="4820" w:type="dxa"/>
          <w:gridSpan w:val="2"/>
        </w:tcPr>
        <w:p w14:paraId="59C257B0" w14:textId="77777777" w:rsidR="00743A16" w:rsidRDefault="00743A16" w:rsidP="00207DDA">
          <w:pPr>
            <w:pStyle w:val="Goiburua"/>
          </w:pPr>
          <w:bookmarkStart w:id="0" w:name="_Hlk160184927"/>
          <w:r>
            <w:rPr>
              <w:rFonts w:ascii="Garamond" w:hAnsi="Garamond"/>
              <w:noProof/>
            </w:rPr>
            <w:drawing>
              <wp:inline distT="0" distB="0" distL="0" distR="0" wp14:anchorId="5D54BA2B" wp14:editId="1676FAC3">
                <wp:extent cx="2096135" cy="991870"/>
                <wp:effectExtent l="0" t="0" r="0" b="0"/>
                <wp:docPr id="169743047" name="Irudia 2" descr="Hau duen irudia testua, Bataiarri, logotipoa, Grafikoak&#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rudia 2" descr="Hau duen irudia testua, Bataiarri, logotipoa, Grafikoak&#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6135" cy="991870"/>
                        </a:xfrm>
                        <a:prstGeom prst="rect">
                          <a:avLst/>
                        </a:prstGeom>
                        <a:noFill/>
                        <a:ln>
                          <a:noFill/>
                        </a:ln>
                      </pic:spPr>
                    </pic:pic>
                  </a:graphicData>
                </a:graphic>
              </wp:inline>
            </w:drawing>
          </w:r>
        </w:p>
      </w:tc>
      <w:tc>
        <w:tcPr>
          <w:tcW w:w="5387" w:type="dxa"/>
        </w:tcPr>
        <w:p w14:paraId="0FAAE0FE" w14:textId="77777777" w:rsidR="00743A16" w:rsidRDefault="00743A16" w:rsidP="00207DDA">
          <w:pPr>
            <w:pStyle w:val="Goiburua"/>
            <w:jc w:val="right"/>
            <w:rPr>
              <w:rFonts w:ascii="Univers" w:hAnsi="Univers"/>
              <w:b/>
              <w:sz w:val="22"/>
            </w:rPr>
          </w:pPr>
        </w:p>
        <w:p w14:paraId="298632E3" w14:textId="77777777" w:rsidR="00743A16" w:rsidRDefault="00743A16" w:rsidP="00207DDA">
          <w:pPr>
            <w:pStyle w:val="Goiburua"/>
            <w:jc w:val="right"/>
            <w:rPr>
              <w:rFonts w:ascii="Univers" w:hAnsi="Univers"/>
              <w:b/>
              <w:sz w:val="22"/>
            </w:rPr>
          </w:pPr>
        </w:p>
        <w:p w14:paraId="1C5AF44D" w14:textId="77777777" w:rsidR="00743A16" w:rsidRDefault="00743A16" w:rsidP="00207DDA">
          <w:pPr>
            <w:pStyle w:val="Goiburua"/>
            <w:jc w:val="right"/>
            <w:rPr>
              <w:rFonts w:ascii="Univers" w:hAnsi="Univers"/>
              <w:b/>
              <w:sz w:val="22"/>
            </w:rPr>
          </w:pPr>
        </w:p>
        <w:p w14:paraId="685AEC89" w14:textId="77777777" w:rsidR="00743A16" w:rsidRDefault="00743A16" w:rsidP="00207DDA">
          <w:pPr>
            <w:pStyle w:val="Goiburua"/>
            <w:jc w:val="right"/>
            <w:rPr>
              <w:rFonts w:ascii="Univers" w:hAnsi="Univers"/>
              <w:b/>
              <w:sz w:val="22"/>
            </w:rPr>
          </w:pPr>
          <w:r>
            <w:rPr>
              <w:rFonts w:ascii="Univers" w:hAnsi="Univers"/>
              <w:b/>
              <w:noProof/>
            </w:rPr>
            <w:t>Kontuhartzailetza</w:t>
          </w:r>
          <w:r>
            <w:rPr>
              <w:rFonts w:ascii="Univers" w:hAnsi="Univers"/>
              <w:b/>
            </w:rPr>
            <w:t xml:space="preserve"> </w:t>
          </w:r>
          <w:r>
            <w:rPr>
              <w:rFonts w:ascii="Univers" w:hAnsi="Univers"/>
              <w:b/>
              <w:noProof/>
            </w:rPr>
            <w:drawing>
              <wp:inline distT="0" distB="0" distL="0" distR="0" wp14:anchorId="6D7EB6F8" wp14:editId="313E47C6">
                <wp:extent cx="86360" cy="86360"/>
                <wp:effectExtent l="0" t="0" r="0" b="0"/>
                <wp:docPr id="859548230" name="Irudia 859548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p>
      </w:tc>
    </w:tr>
    <w:tr w:rsidR="00207DDA" w14:paraId="5F154F82" w14:textId="77777777" w:rsidTr="00207DDA">
      <w:trPr>
        <w:gridBefore w:val="1"/>
        <w:wBefore w:w="283" w:type="dxa"/>
        <w:trHeight w:val="598"/>
      </w:trPr>
      <w:tc>
        <w:tcPr>
          <w:tcW w:w="4536" w:type="dxa"/>
          <w:tcBorders>
            <w:top w:val="dotted" w:sz="4" w:space="0" w:color="auto"/>
            <w:bottom w:val="double" w:sz="4" w:space="0" w:color="auto"/>
          </w:tcBorders>
          <w:vAlign w:val="center"/>
        </w:tcPr>
        <w:p w14:paraId="1223AEFD" w14:textId="77777777" w:rsidR="00743A16" w:rsidRDefault="00743A16" w:rsidP="00207DDA">
          <w:pPr>
            <w:pStyle w:val="Goiburua"/>
            <w:rPr>
              <w:rFonts w:ascii="Univers" w:hAnsi="Univers"/>
              <w:sz w:val="22"/>
            </w:rPr>
          </w:pPr>
          <w:r>
            <w:rPr>
              <w:rFonts w:ascii="Univers" w:hAnsi="Univers"/>
              <w:b/>
              <w:sz w:val="22"/>
            </w:rPr>
            <w:t xml:space="preserve">Esp. </w:t>
          </w:r>
          <w:proofErr w:type="spellStart"/>
          <w:r>
            <w:rPr>
              <w:rFonts w:ascii="Univers" w:hAnsi="Univers"/>
              <w:b/>
              <w:sz w:val="22"/>
            </w:rPr>
            <w:t>kodea</w:t>
          </w:r>
          <w:proofErr w:type="spellEnd"/>
          <w:r>
            <w:rPr>
              <w:rFonts w:ascii="Univers" w:hAnsi="Univers"/>
              <w:b/>
              <w:sz w:val="22"/>
            </w:rPr>
            <w:t xml:space="preserve">: </w:t>
          </w:r>
          <w:r>
            <w:rPr>
              <w:rFonts w:ascii="Univers" w:hAnsi="Univers"/>
              <w:noProof/>
              <w:sz w:val="22"/>
            </w:rPr>
            <w:t>2024RBAR0003</w:t>
          </w:r>
        </w:p>
        <w:p w14:paraId="7DFCD8DB" w14:textId="77777777" w:rsidR="00743A16" w:rsidRDefault="00743A16" w:rsidP="00207DDA">
          <w:pPr>
            <w:pStyle w:val="Goiburua"/>
            <w:rPr>
              <w:rFonts w:ascii="Univers" w:hAnsi="Univers"/>
              <w:sz w:val="22"/>
            </w:rPr>
          </w:pPr>
          <w:proofErr w:type="spellStart"/>
          <w:r w:rsidRPr="007C1DAA">
            <w:rPr>
              <w:rFonts w:ascii="Univers" w:hAnsi="Univers"/>
              <w:b/>
              <w:sz w:val="22"/>
            </w:rPr>
            <w:t>Titularra</w:t>
          </w:r>
          <w:proofErr w:type="spellEnd"/>
          <w:r w:rsidRPr="007C1DAA">
            <w:rPr>
              <w:rFonts w:ascii="Univers" w:hAnsi="Univers"/>
              <w:b/>
              <w:sz w:val="22"/>
            </w:rPr>
            <w:t xml:space="preserve">: </w:t>
          </w:r>
          <w:r>
            <w:rPr>
              <w:rFonts w:ascii="Univers" w:hAnsi="Univers"/>
              <w:noProof/>
              <w:sz w:val="22"/>
            </w:rPr>
            <w:t>OGASUN BATZORDEA</w:t>
          </w:r>
        </w:p>
      </w:tc>
      <w:tc>
        <w:tcPr>
          <w:tcW w:w="5387" w:type="dxa"/>
          <w:tcBorders>
            <w:top w:val="dotted" w:sz="4" w:space="0" w:color="auto"/>
            <w:bottom w:val="double" w:sz="4" w:space="0" w:color="auto"/>
          </w:tcBorders>
          <w:vAlign w:val="center"/>
        </w:tcPr>
        <w:p w14:paraId="68183C32" w14:textId="77777777" w:rsidR="00743A16" w:rsidRPr="00AE77CA" w:rsidRDefault="00743A16" w:rsidP="00207DDA">
          <w:pPr>
            <w:pStyle w:val="Goiburua"/>
            <w:rPr>
              <w:rFonts w:ascii="Univers" w:hAnsi="Univers"/>
              <w:sz w:val="22"/>
              <w:lang w:val="pt-PT"/>
            </w:rPr>
          </w:pPr>
          <w:r w:rsidRPr="00AE77CA">
            <w:rPr>
              <w:rFonts w:ascii="Univers" w:hAnsi="Univers"/>
              <w:b/>
              <w:sz w:val="22"/>
              <w:lang w:val="pt-PT"/>
            </w:rPr>
            <w:t xml:space="preserve">Gaia: </w:t>
          </w:r>
          <w:r w:rsidRPr="00AE77CA">
            <w:rPr>
              <w:rFonts w:ascii="Univers" w:hAnsi="Univers"/>
              <w:noProof/>
              <w:sz w:val="22"/>
              <w:lang w:val="pt-PT"/>
            </w:rPr>
            <w:t>2024 URTEKO DIRULAGUNTZA DEAILDIA</w:t>
          </w:r>
        </w:p>
        <w:p w14:paraId="04CA4713" w14:textId="77777777" w:rsidR="00743A16" w:rsidRPr="00AE77CA" w:rsidRDefault="00743A16" w:rsidP="00207DDA">
          <w:pPr>
            <w:pStyle w:val="Goiburua"/>
            <w:rPr>
              <w:rFonts w:ascii="Univers" w:hAnsi="Univers"/>
              <w:sz w:val="22"/>
              <w:lang w:val="pt-PT"/>
            </w:rPr>
          </w:pPr>
        </w:p>
      </w:tc>
    </w:tr>
    <w:bookmarkEnd w:id="0"/>
  </w:tbl>
  <w:p w14:paraId="4F98237D" w14:textId="77777777" w:rsidR="00743A16" w:rsidRDefault="00743A16" w:rsidP="00207DDA">
    <w:pPr>
      <w:pStyle w:val="Goiburua"/>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941AAE"/>
    <w:multiLevelType w:val="hybridMultilevel"/>
    <w:tmpl w:val="81C4DCFE"/>
    <w:lvl w:ilvl="0" w:tplc="FB022D78">
      <w:start w:val="1"/>
      <w:numFmt w:val="bullet"/>
      <w:lvlText w:val=""/>
      <w:lvlJc w:val="left"/>
      <w:pPr>
        <w:tabs>
          <w:tab w:val="num" w:pos="586"/>
        </w:tabs>
        <w:ind w:left="586" w:hanging="360"/>
      </w:pPr>
      <w:rPr>
        <w:rFonts w:ascii="Symbol" w:hAnsi="Symbol" w:cs="Helvetica-Narrow" w:hint="default"/>
        <w:color w:val="auto"/>
      </w:rPr>
    </w:lvl>
    <w:lvl w:ilvl="1" w:tplc="CDB06F40" w:tentative="1">
      <w:start w:val="1"/>
      <w:numFmt w:val="bullet"/>
      <w:lvlText w:val="o"/>
      <w:lvlJc w:val="left"/>
      <w:pPr>
        <w:tabs>
          <w:tab w:val="num" w:pos="1553"/>
        </w:tabs>
        <w:ind w:left="1553" w:hanging="360"/>
      </w:pPr>
      <w:rPr>
        <w:rFonts w:ascii="Courier New" w:hAnsi="Courier New" w:cs="Courier New" w:hint="default"/>
      </w:rPr>
    </w:lvl>
    <w:lvl w:ilvl="2" w:tplc="8336152C" w:tentative="1">
      <w:start w:val="1"/>
      <w:numFmt w:val="bullet"/>
      <w:lvlText w:val=""/>
      <w:lvlJc w:val="left"/>
      <w:pPr>
        <w:tabs>
          <w:tab w:val="num" w:pos="2273"/>
        </w:tabs>
        <w:ind w:left="2273" w:hanging="360"/>
      </w:pPr>
      <w:rPr>
        <w:rFonts w:ascii="Wingdings" w:hAnsi="Wingdings" w:hint="default"/>
      </w:rPr>
    </w:lvl>
    <w:lvl w:ilvl="3" w:tplc="AAC605A0" w:tentative="1">
      <w:start w:val="1"/>
      <w:numFmt w:val="bullet"/>
      <w:lvlText w:val=""/>
      <w:lvlJc w:val="left"/>
      <w:pPr>
        <w:tabs>
          <w:tab w:val="num" w:pos="2993"/>
        </w:tabs>
        <w:ind w:left="2993" w:hanging="360"/>
      </w:pPr>
      <w:rPr>
        <w:rFonts w:ascii="Symbol" w:hAnsi="Symbol" w:hint="default"/>
      </w:rPr>
    </w:lvl>
    <w:lvl w:ilvl="4" w:tplc="2C6EF1C0" w:tentative="1">
      <w:start w:val="1"/>
      <w:numFmt w:val="bullet"/>
      <w:lvlText w:val="o"/>
      <w:lvlJc w:val="left"/>
      <w:pPr>
        <w:tabs>
          <w:tab w:val="num" w:pos="3713"/>
        </w:tabs>
        <w:ind w:left="3713" w:hanging="360"/>
      </w:pPr>
      <w:rPr>
        <w:rFonts w:ascii="Courier New" w:hAnsi="Courier New" w:cs="Courier New" w:hint="default"/>
      </w:rPr>
    </w:lvl>
    <w:lvl w:ilvl="5" w:tplc="15B40144" w:tentative="1">
      <w:start w:val="1"/>
      <w:numFmt w:val="bullet"/>
      <w:lvlText w:val=""/>
      <w:lvlJc w:val="left"/>
      <w:pPr>
        <w:tabs>
          <w:tab w:val="num" w:pos="4433"/>
        </w:tabs>
        <w:ind w:left="4433" w:hanging="360"/>
      </w:pPr>
      <w:rPr>
        <w:rFonts w:ascii="Wingdings" w:hAnsi="Wingdings" w:hint="default"/>
      </w:rPr>
    </w:lvl>
    <w:lvl w:ilvl="6" w:tplc="E41A626E" w:tentative="1">
      <w:start w:val="1"/>
      <w:numFmt w:val="bullet"/>
      <w:lvlText w:val=""/>
      <w:lvlJc w:val="left"/>
      <w:pPr>
        <w:tabs>
          <w:tab w:val="num" w:pos="5153"/>
        </w:tabs>
        <w:ind w:left="5153" w:hanging="360"/>
      </w:pPr>
      <w:rPr>
        <w:rFonts w:ascii="Symbol" w:hAnsi="Symbol" w:hint="default"/>
      </w:rPr>
    </w:lvl>
    <w:lvl w:ilvl="7" w:tplc="69E4D0CE" w:tentative="1">
      <w:start w:val="1"/>
      <w:numFmt w:val="bullet"/>
      <w:lvlText w:val="o"/>
      <w:lvlJc w:val="left"/>
      <w:pPr>
        <w:tabs>
          <w:tab w:val="num" w:pos="5873"/>
        </w:tabs>
        <w:ind w:left="5873" w:hanging="360"/>
      </w:pPr>
      <w:rPr>
        <w:rFonts w:ascii="Courier New" w:hAnsi="Courier New" w:cs="Courier New" w:hint="default"/>
      </w:rPr>
    </w:lvl>
    <w:lvl w:ilvl="8" w:tplc="F7A88C70" w:tentative="1">
      <w:start w:val="1"/>
      <w:numFmt w:val="bullet"/>
      <w:lvlText w:val=""/>
      <w:lvlJc w:val="left"/>
      <w:pPr>
        <w:tabs>
          <w:tab w:val="num" w:pos="6593"/>
        </w:tabs>
        <w:ind w:left="6593" w:hanging="360"/>
      </w:pPr>
      <w:rPr>
        <w:rFonts w:ascii="Wingdings" w:hAnsi="Wingdings" w:hint="default"/>
      </w:rPr>
    </w:lvl>
  </w:abstractNum>
  <w:num w:numId="1" w16cid:durableId="17503514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D58"/>
    <w:rsid w:val="00743A16"/>
    <w:rsid w:val="00887D58"/>
    <w:rsid w:val="00A60A0F"/>
    <w:rsid w:val="00A829C0"/>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26A83"/>
  <w15:chartTrackingRefBased/>
  <w15:docId w15:val="{CA04094C-9BF1-4EF1-B67E-E8C9486B2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rsid w:val="00887D58"/>
    <w:pPr>
      <w:tabs>
        <w:tab w:val="center" w:pos="4252"/>
        <w:tab w:val="right" w:pos="8504"/>
      </w:tabs>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GoiburuaKar">
    <w:name w:val="Goiburua Kar"/>
    <w:basedOn w:val="Paragrafoarenletra-tipolehenetsia"/>
    <w:link w:val="Goiburua"/>
    <w:uiPriority w:val="99"/>
    <w:rsid w:val="00887D58"/>
    <w:rPr>
      <w:rFonts w:ascii="Times New Roman" w:eastAsia="Times New Roman" w:hAnsi="Times New Roman" w:cs="Times New Roman"/>
      <w:kern w:val="0"/>
      <w:sz w:val="20"/>
      <w:szCs w:val="20"/>
      <w:lang w:val="es-ES" w:eastAsia="es-ES"/>
      <w14:ligatures w14:val="none"/>
    </w:rPr>
  </w:style>
  <w:style w:type="paragraph" w:styleId="Orri-oina">
    <w:name w:val="footer"/>
    <w:basedOn w:val="Normala"/>
    <w:link w:val="Orri-oinaKar"/>
    <w:rsid w:val="00887D58"/>
    <w:pPr>
      <w:tabs>
        <w:tab w:val="center" w:pos="4252"/>
        <w:tab w:val="right" w:pos="8504"/>
      </w:tabs>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Orri-oinaKar">
    <w:name w:val="Orri-oina Kar"/>
    <w:basedOn w:val="Paragrafoarenletra-tipolehenetsia"/>
    <w:link w:val="Orri-oina"/>
    <w:rsid w:val="00887D58"/>
    <w:rPr>
      <w:rFonts w:ascii="Times New Roman" w:eastAsia="Times New Roman" w:hAnsi="Times New Roman" w:cs="Times New Roman"/>
      <w:kern w:val="0"/>
      <w:sz w:val="20"/>
      <w:szCs w:val="20"/>
      <w:lang w:val="es-ES" w:eastAsia="es-ES"/>
      <w14:ligatures w14:val="none"/>
    </w:rPr>
  </w:style>
  <w:style w:type="table" w:styleId="Saretaduntaula">
    <w:name w:val="Table Grid"/>
    <w:basedOn w:val="Taulanormala"/>
    <w:uiPriority w:val="39"/>
    <w:rsid w:val="00887D5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6</Pages>
  <Words>1843</Words>
  <Characters>10510</Characters>
  <Application>Microsoft Office Word</Application>
  <DocSecurity>0</DocSecurity>
  <Lines>87</Lines>
  <Paragraphs>24</Paragraphs>
  <ScaleCrop>false</ScaleCrop>
  <Company/>
  <LinksUpToDate>false</LinksUpToDate>
  <CharactersWithSpaces>12329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Amaia Agirre Kortazar</dc:creator>
  <cp:keywords/>
  <dc:description/>
  <cp:lastModifiedBy>Amaia Agirre Kortazar</cp:lastModifiedBy>
  <cp:revision>3</cp:revision>
  <cp:lastPrinted>2024-03-20T12:44:00Z</cp:lastPrinted>
  <dcterms:created xsi:type="dcterms:W3CDTF">2024-03-20T08:59:00Z</dcterms:created>
  <dcterms:modified xsi:type="dcterms:W3CDTF">2024-03-20T12:49:00Z</dcterms:modified>
</cp:coreProperties>
</file>