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1F2B" w14:textId="77777777" w:rsidR="003A79AB" w:rsidRDefault="003A79AB"/>
    <w:p w14:paraId="312EF237" w14:textId="77777777" w:rsidR="003A79AB" w:rsidRDefault="003A79AB"/>
    <w:tbl>
      <w:tblPr>
        <w:tblW w:w="97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3A79AB" w:rsidRPr="006801FC" w14:paraId="514501FD" w14:textId="77777777" w:rsidTr="00FD6250">
        <w:tc>
          <w:tcPr>
            <w:tcW w:w="4951" w:type="dxa"/>
            <w:tcBorders>
              <w:bottom w:val="single" w:sz="4" w:space="0" w:color="auto"/>
            </w:tcBorders>
          </w:tcPr>
          <w:p w14:paraId="0F47EA0E" w14:textId="77777777" w:rsidR="003A79AB" w:rsidRPr="006801FC" w:rsidRDefault="003A79AB" w:rsidP="00FD6250">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br w:type="page"/>
              <w:t>2. ERANSKINA: EUSKARA SAILA</w:t>
            </w:r>
          </w:p>
        </w:tc>
        <w:tc>
          <w:tcPr>
            <w:tcW w:w="4835" w:type="dxa"/>
            <w:tcBorders>
              <w:bottom w:val="single" w:sz="4" w:space="0" w:color="auto"/>
            </w:tcBorders>
          </w:tcPr>
          <w:p w14:paraId="54EADD9F" w14:textId="77777777" w:rsidR="003A79AB" w:rsidRPr="006801FC" w:rsidRDefault="003A79AB" w:rsidP="00FD6250">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t>ANEXO 2: ÁREA DE EUSKARA</w:t>
            </w:r>
          </w:p>
        </w:tc>
      </w:tr>
    </w:tbl>
    <w:p w14:paraId="21F8B61D" w14:textId="77777777" w:rsidR="003A79AB" w:rsidRDefault="003A79AB"/>
    <w:p w14:paraId="0FC4E312" w14:textId="77777777" w:rsidR="003A79AB" w:rsidRDefault="003A79AB"/>
    <w:tbl>
      <w:tblPr>
        <w:tblW w:w="9782" w:type="dxa"/>
        <w:tblInd w:w="-426" w:type="dxa"/>
        <w:tblLayout w:type="fixed"/>
        <w:tblLook w:val="0000" w:firstRow="0" w:lastRow="0" w:firstColumn="0" w:lastColumn="0" w:noHBand="0" w:noVBand="0"/>
      </w:tblPr>
      <w:tblGrid>
        <w:gridCol w:w="5070"/>
        <w:gridCol w:w="4712"/>
      </w:tblGrid>
      <w:tr w:rsidR="003A79AB" w:rsidRPr="0095209A" w14:paraId="76C5FD9E" w14:textId="77777777" w:rsidTr="003A79AB">
        <w:trPr>
          <w:trHeight w:hRule="exact" w:val="1665"/>
        </w:trPr>
        <w:tc>
          <w:tcPr>
            <w:tcW w:w="5070" w:type="dxa"/>
          </w:tcPr>
          <w:p w14:paraId="5590C9F8" w14:textId="77777777" w:rsidR="003A79AB" w:rsidRPr="0095209A" w:rsidRDefault="003A79AB" w:rsidP="003A79AB">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 xml:space="preserve">2.3. ARRASATEN HELDUEN EUSKAL-DUNTZE-ALFABETATZEN ARI DIREN EUSKALTEGIEEI </w:t>
            </w:r>
            <w:r>
              <w:rPr>
                <w:rFonts w:ascii="Garamond" w:hAnsi="Garamond"/>
                <w:b/>
                <w:kern w:val="28"/>
                <w:sz w:val="24"/>
                <w:szCs w:val="24"/>
                <w:lang w:val="eu-ES"/>
              </w:rPr>
              <w:t>DIRULAGUNTZA</w:t>
            </w:r>
            <w:r w:rsidRPr="0095209A">
              <w:rPr>
                <w:rFonts w:ascii="Garamond" w:hAnsi="Garamond"/>
                <w:b/>
                <w:kern w:val="28"/>
                <w:sz w:val="24"/>
                <w:szCs w:val="24"/>
                <w:lang w:val="eu-ES"/>
              </w:rPr>
              <w:t>K EMATEKO OINARRI ARAUAK.</w:t>
            </w:r>
          </w:p>
        </w:tc>
        <w:tc>
          <w:tcPr>
            <w:tcW w:w="4712" w:type="dxa"/>
          </w:tcPr>
          <w:p w14:paraId="2EA122EF" w14:textId="77777777" w:rsidR="003A79AB" w:rsidRPr="0095209A" w:rsidRDefault="003A79AB" w:rsidP="00FD6250">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2.3. BASES DE CONCESIÓN DE SUBVENCIONES A LOS EUSKALTEGIS DEL SECTOR DE LA EUSKALDUNI-ZACIÓN Y ALFABETIZACIÓN DE ADULTOS EN ARRASATE.</w:t>
            </w:r>
          </w:p>
        </w:tc>
      </w:tr>
      <w:tr w:rsidR="003A79AB" w:rsidRPr="0095209A" w14:paraId="75C8AFDC" w14:textId="77777777" w:rsidTr="003A79AB">
        <w:tc>
          <w:tcPr>
            <w:tcW w:w="5070" w:type="dxa"/>
          </w:tcPr>
          <w:p w14:paraId="249F8B97"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712" w:type="dxa"/>
          </w:tcPr>
          <w:p w14:paraId="17BAD6A1"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3A79AB" w:rsidRPr="0095209A" w14:paraId="5BA9EE33" w14:textId="77777777" w:rsidTr="003A79AB">
        <w:tc>
          <w:tcPr>
            <w:tcW w:w="5070" w:type="dxa"/>
          </w:tcPr>
          <w:p w14:paraId="2F0F6ECD" w14:textId="77777777" w:rsidR="003A79AB" w:rsidRPr="00E50683" w:rsidRDefault="003A79AB" w:rsidP="003A79AB">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Deialdi honen xedea hauxe da: 2024an Arrasaten helduen euskalduntze-alfabetatzean ari diren euskaltegiei dirulaguntzak emateko baldintzak arautzea. Diruz lagunduko diren horiek izan daitezke aldizkako programak edo noizean behingo jarduerak.</w:t>
            </w:r>
          </w:p>
        </w:tc>
        <w:tc>
          <w:tcPr>
            <w:tcW w:w="4712" w:type="dxa"/>
          </w:tcPr>
          <w:p w14:paraId="7E1A8D41" w14:textId="77777777" w:rsidR="003A79AB" w:rsidRPr="00E50683" w:rsidRDefault="003A79AB" w:rsidP="00FD6250">
            <w:pPr>
              <w:spacing w:before="120" w:after="120"/>
              <w:ind w:left="113" w:right="113"/>
              <w:jc w:val="both"/>
              <w:rPr>
                <w:rFonts w:ascii="Garamond" w:hAnsi="Garamond"/>
                <w:sz w:val="24"/>
                <w:szCs w:val="24"/>
                <w:lang w:eastAsia="eu-ES"/>
              </w:rPr>
            </w:pPr>
            <w:r w:rsidRPr="00E50683">
              <w:rPr>
                <w:rFonts w:ascii="Garamond" w:hAnsi="Garamond"/>
                <w:sz w:val="24"/>
                <w:szCs w:val="24"/>
                <w:lang w:eastAsia="eu-ES"/>
              </w:rPr>
              <w:t xml:space="preserve">Es objeto de la presente convocatoria la regulación de las condiciones de concesión de subvenciones a los </w:t>
            </w:r>
            <w:proofErr w:type="spellStart"/>
            <w:r w:rsidRPr="00E50683">
              <w:rPr>
                <w:rFonts w:ascii="Garamond" w:hAnsi="Garamond"/>
                <w:sz w:val="24"/>
                <w:szCs w:val="24"/>
                <w:lang w:eastAsia="eu-ES"/>
              </w:rPr>
              <w:t>euskaltegis</w:t>
            </w:r>
            <w:proofErr w:type="spellEnd"/>
            <w:r w:rsidRPr="00E50683">
              <w:rPr>
                <w:rFonts w:ascii="Garamond" w:hAnsi="Garamond"/>
                <w:sz w:val="24"/>
                <w:szCs w:val="24"/>
                <w:lang w:eastAsia="eu-ES"/>
              </w:rPr>
              <w:t xml:space="preserve"> que euskaldunizan y alfabetizan a personas adultas en </w:t>
            </w:r>
            <w:proofErr w:type="spellStart"/>
            <w:r w:rsidRPr="00E50683">
              <w:rPr>
                <w:rFonts w:ascii="Garamond" w:hAnsi="Garamond"/>
                <w:sz w:val="24"/>
                <w:szCs w:val="24"/>
                <w:lang w:eastAsia="eu-ES"/>
              </w:rPr>
              <w:t>Arrasate</w:t>
            </w:r>
            <w:proofErr w:type="spellEnd"/>
            <w:r w:rsidRPr="00E50683">
              <w:rPr>
                <w:rFonts w:ascii="Garamond" w:hAnsi="Garamond"/>
                <w:sz w:val="24"/>
                <w:szCs w:val="24"/>
                <w:lang w:eastAsia="eu-ES"/>
              </w:rPr>
              <w:t xml:space="preserve"> durante el ejercicio de 2024. Los programas subvencionables podrán ser periódicos o bien actividades puntuales.</w:t>
            </w:r>
          </w:p>
        </w:tc>
      </w:tr>
      <w:tr w:rsidR="003A79AB" w:rsidRPr="0095209A" w14:paraId="284D4E5E" w14:textId="77777777" w:rsidTr="003A79AB">
        <w:tc>
          <w:tcPr>
            <w:tcW w:w="5070" w:type="dxa"/>
          </w:tcPr>
          <w:p w14:paraId="2123F079"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712" w:type="dxa"/>
          </w:tcPr>
          <w:p w14:paraId="7ACD128B"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3A79AB" w:rsidRPr="0095209A" w14:paraId="227F0AC9" w14:textId="77777777" w:rsidTr="003A79AB">
        <w:trPr>
          <w:trHeight w:val="1332"/>
        </w:trPr>
        <w:tc>
          <w:tcPr>
            <w:tcW w:w="5070" w:type="dxa"/>
          </w:tcPr>
          <w:p w14:paraId="38C426F8"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Jardute eremua Arrasaten duten entitateek eskatu ahal izango dute </w:t>
            </w:r>
            <w:r>
              <w:rPr>
                <w:rFonts w:ascii="Garamond" w:hAnsi="Garamond"/>
                <w:sz w:val="24"/>
                <w:szCs w:val="24"/>
                <w:lang w:val="eu-ES" w:eastAsia="eu-ES"/>
              </w:rPr>
              <w:t>dirulaguntza</w:t>
            </w:r>
            <w:r w:rsidRPr="0095209A">
              <w:rPr>
                <w:rFonts w:ascii="Garamond" w:hAnsi="Garamond"/>
                <w:sz w:val="24"/>
                <w:szCs w:val="24"/>
                <w:lang w:val="eu-ES" w:eastAsia="eu-ES"/>
              </w:rPr>
              <w:t>, baldin eta haien jarduerak deialdi honetako helburuarekin bat egiten badu.</w:t>
            </w:r>
          </w:p>
        </w:tc>
        <w:tc>
          <w:tcPr>
            <w:tcW w:w="4712" w:type="dxa"/>
          </w:tcPr>
          <w:p w14:paraId="5817C21F"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Podrán solicitar subvención aquellas entidades cuyo ámbito de actuación se encuentre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y cuya actividad es conforme con el objeto de la presente convocatoria.</w:t>
            </w:r>
          </w:p>
        </w:tc>
      </w:tr>
      <w:tr w:rsidR="003A79AB" w:rsidRPr="0095209A" w14:paraId="480C5909" w14:textId="77777777" w:rsidTr="003A79AB">
        <w:tc>
          <w:tcPr>
            <w:tcW w:w="5070" w:type="dxa"/>
          </w:tcPr>
          <w:p w14:paraId="7ECD8D98"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Dagokion erregistro publikoan izena emateko betebeharrari dagokionez, onuradunek deialdi honen oinarri-arau orokorretako 4. artikuluan eskatutako baldintzak bete beharko dituzte.</w:t>
            </w:r>
          </w:p>
        </w:tc>
        <w:tc>
          <w:tcPr>
            <w:tcW w:w="4712" w:type="dxa"/>
          </w:tcPr>
          <w:p w14:paraId="2EBDF27C"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personas beneficiarias deberán reunir las condiciones exigidas en el artículo 4 de las bases generales de la presente convocatoria en cuanto a la obligatoriedad de inscripción en el correspondiente registro público se refiere.</w:t>
            </w:r>
          </w:p>
        </w:tc>
      </w:tr>
      <w:tr w:rsidR="003A79AB" w:rsidRPr="0095209A" w14:paraId="518DF070" w14:textId="77777777" w:rsidTr="003A79AB">
        <w:tc>
          <w:tcPr>
            <w:tcW w:w="5070" w:type="dxa"/>
          </w:tcPr>
          <w:p w14:paraId="1CC08DE1"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Honako hauek deialdi honetatik kanpo geratuko dira:</w:t>
            </w:r>
          </w:p>
        </w:tc>
        <w:tc>
          <w:tcPr>
            <w:tcW w:w="4712" w:type="dxa"/>
          </w:tcPr>
          <w:p w14:paraId="220FC1E3"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Quedarán excluidas de la presente convocatoria las siguientes:</w:t>
            </w:r>
          </w:p>
        </w:tc>
      </w:tr>
      <w:tr w:rsidR="003A79AB" w:rsidRPr="0095209A" w14:paraId="4558A6B9" w14:textId="77777777" w:rsidTr="003A79AB">
        <w:tc>
          <w:tcPr>
            <w:tcW w:w="5070" w:type="dxa"/>
          </w:tcPr>
          <w:p w14:paraId="4D4DE3C2"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Helduen euskalduntze-alfabetatzea xede espezifikotzat ez duten jarduera edo programak.</w:t>
            </w:r>
          </w:p>
        </w:tc>
        <w:tc>
          <w:tcPr>
            <w:tcW w:w="4712" w:type="dxa"/>
          </w:tcPr>
          <w:p w14:paraId="402778F8"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Las actividades o programas cuyo objeto específico no sea la euskaldunización-alfabetización de adultos.</w:t>
            </w:r>
          </w:p>
        </w:tc>
      </w:tr>
      <w:tr w:rsidR="003A79AB" w:rsidRPr="0095209A" w14:paraId="7FA51C8A" w14:textId="77777777" w:rsidTr="003A79AB">
        <w:tc>
          <w:tcPr>
            <w:tcW w:w="5070" w:type="dxa"/>
          </w:tcPr>
          <w:p w14:paraId="7500DEDF"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b) Enpresen beharrei erantzuteko berariaz sortutako taldeak eta zerbitzuak.</w:t>
            </w:r>
          </w:p>
        </w:tc>
        <w:tc>
          <w:tcPr>
            <w:tcW w:w="4712" w:type="dxa"/>
          </w:tcPr>
          <w:p w14:paraId="3D72FEC8"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Grupos y servicios creados específicamente para atender necesidades de empresas.</w:t>
            </w:r>
          </w:p>
        </w:tc>
      </w:tr>
      <w:tr w:rsidR="003A79AB" w:rsidRPr="0095209A" w14:paraId="264FD91B" w14:textId="77777777" w:rsidTr="003A79AB">
        <w:trPr>
          <w:trHeight w:hRule="exact" w:val="1321"/>
        </w:trPr>
        <w:tc>
          <w:tcPr>
            <w:tcW w:w="5070" w:type="dxa"/>
          </w:tcPr>
          <w:p w14:paraId="7C44CAD2"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c) Daukaten izaeragatik edo xedeagatik Udalaren beste </w:t>
            </w:r>
            <w:r>
              <w:rPr>
                <w:rFonts w:ascii="Garamond" w:hAnsi="Garamond"/>
                <w:sz w:val="24"/>
                <w:szCs w:val="24"/>
                <w:lang w:val="eu-ES" w:eastAsia="eu-ES"/>
              </w:rPr>
              <w:t>dirulaguntza</w:t>
            </w:r>
            <w:r w:rsidRPr="0095209A">
              <w:rPr>
                <w:rFonts w:ascii="Garamond" w:hAnsi="Garamond"/>
                <w:sz w:val="24"/>
                <w:szCs w:val="24"/>
                <w:lang w:val="eu-ES" w:eastAsia="eu-ES"/>
              </w:rPr>
              <w:t xml:space="preserve"> programaren batean egokiago sar daitezkeen egitasmoak edo jarduerak.</w:t>
            </w:r>
          </w:p>
        </w:tc>
        <w:tc>
          <w:tcPr>
            <w:tcW w:w="4712" w:type="dxa"/>
          </w:tcPr>
          <w:p w14:paraId="7625E1AE"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Programas o actividades que, bien por su carácter o bien por su objeto, puedan resultar más adecuadas para su encaje en otro programa de subvención del Ayuntamiento.</w:t>
            </w:r>
          </w:p>
        </w:tc>
      </w:tr>
      <w:tr w:rsidR="003A79AB" w:rsidRPr="0095209A" w14:paraId="1CC7DF16" w14:textId="77777777" w:rsidTr="003A79AB">
        <w:trPr>
          <w:trHeight w:hRule="exact" w:val="567"/>
        </w:trPr>
        <w:tc>
          <w:tcPr>
            <w:tcW w:w="5070" w:type="dxa"/>
          </w:tcPr>
          <w:p w14:paraId="6048B540"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Aurkeztu beharreko agiriak.</w:t>
            </w:r>
          </w:p>
        </w:tc>
        <w:tc>
          <w:tcPr>
            <w:tcW w:w="4712" w:type="dxa"/>
          </w:tcPr>
          <w:p w14:paraId="605E4D49"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3A79AB" w:rsidRPr="0095209A" w14:paraId="0FD3D76D" w14:textId="77777777" w:rsidTr="003A79AB">
        <w:tc>
          <w:tcPr>
            <w:tcW w:w="5070" w:type="dxa"/>
          </w:tcPr>
          <w:p w14:paraId="3AC6023E"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7. artikuluan eskatutako agiriez gain, agiri hauek aurkeztu behar ditu eskatzaileak eskaerarekin batera:</w:t>
            </w:r>
          </w:p>
        </w:tc>
        <w:tc>
          <w:tcPr>
            <w:tcW w:w="4712" w:type="dxa"/>
          </w:tcPr>
          <w:p w14:paraId="5950E7A7"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Además de la documentación exigida en el artículo 7 de las bases generales de la presente convocatoria, junto con las solicitudes la persona solicitante deberá presentar la siguiente documentación:</w:t>
            </w:r>
          </w:p>
        </w:tc>
      </w:tr>
      <w:tr w:rsidR="003A79AB" w:rsidRPr="0095209A" w14:paraId="7CD99560" w14:textId="77777777" w:rsidTr="003A79AB">
        <w:trPr>
          <w:trHeight w:hRule="exact" w:val="1817"/>
        </w:trPr>
        <w:tc>
          <w:tcPr>
            <w:tcW w:w="5070" w:type="dxa"/>
          </w:tcPr>
          <w:p w14:paraId="4CFC1756"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Oinarri-arau espezifiko hauen 2. artikuluan ezarritako baldintzak betetzen dituzten ikasleen zerrenda, mailen eta ikastaldeen arabera ordenatuta. Talde bakoitzaren ikastorduak ere adierazi beharko dira.</w:t>
            </w:r>
          </w:p>
        </w:tc>
        <w:tc>
          <w:tcPr>
            <w:tcW w:w="4712" w:type="dxa"/>
          </w:tcPr>
          <w:p w14:paraId="7E18148E"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Relación del alumnado ordenada por niveles y grupos de estudio que cumplan los requisitos establecidos en el artículo 2 de las presentes bases específicas, con indicación del número de horas lectivas de cada grupo. </w:t>
            </w:r>
          </w:p>
        </w:tc>
      </w:tr>
      <w:tr w:rsidR="003A79AB" w:rsidRPr="0095209A" w14:paraId="7F922A42" w14:textId="77777777" w:rsidTr="003A79AB">
        <w:trPr>
          <w:trHeight w:val="851"/>
        </w:trPr>
        <w:tc>
          <w:tcPr>
            <w:tcW w:w="5070" w:type="dxa"/>
          </w:tcPr>
          <w:p w14:paraId="42448593"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712" w:type="dxa"/>
          </w:tcPr>
          <w:p w14:paraId="59C5426D"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3A79AB" w:rsidRPr="0095209A" w14:paraId="1001DCE4" w14:textId="77777777" w:rsidTr="003A79AB">
        <w:tc>
          <w:tcPr>
            <w:tcW w:w="5070" w:type="dxa"/>
          </w:tcPr>
          <w:p w14:paraId="256C1DF0"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712" w:type="dxa"/>
          </w:tcPr>
          <w:p w14:paraId="3FC552AF" w14:textId="77777777" w:rsidR="003A79AB" w:rsidRPr="0095209A" w:rsidRDefault="003A79AB" w:rsidP="00FD6250">
            <w:pPr>
              <w:spacing w:before="120" w:after="120"/>
              <w:ind w:left="113" w:right="113"/>
              <w:jc w:val="both"/>
              <w:rPr>
                <w:rFonts w:ascii="Garamond" w:hAnsi="Garamond"/>
                <w:b/>
                <w:sz w:val="24"/>
                <w:szCs w:val="24"/>
                <w:lang w:eastAsia="eu-ES"/>
              </w:rPr>
            </w:pPr>
            <w:r w:rsidRPr="0095209A">
              <w:rPr>
                <w:rFonts w:ascii="Garamond" w:hAnsi="Garamond"/>
                <w:sz w:val="24"/>
                <w:szCs w:val="24"/>
                <w:lang w:eastAsia="eu-ES"/>
              </w:rPr>
              <w:t>Las solicitudes serán tramitadas por el Servicio de Euskera</w:t>
            </w:r>
            <w:r w:rsidRPr="0095209A">
              <w:rPr>
                <w:rFonts w:ascii="Garamond" w:hAnsi="Garamond"/>
                <w:b/>
                <w:sz w:val="24"/>
                <w:szCs w:val="24"/>
                <w:lang w:eastAsia="eu-ES"/>
              </w:rPr>
              <w:t xml:space="preserve"> </w:t>
            </w:r>
          </w:p>
        </w:tc>
      </w:tr>
      <w:tr w:rsidR="003A79AB" w:rsidRPr="0095209A" w14:paraId="7A792D3F" w14:textId="77777777" w:rsidTr="003A79AB">
        <w:trPr>
          <w:trHeight w:hRule="exact" w:val="491"/>
        </w:trPr>
        <w:tc>
          <w:tcPr>
            <w:tcW w:w="5070" w:type="dxa"/>
          </w:tcPr>
          <w:p w14:paraId="3283DE16" w14:textId="77777777" w:rsidR="003A79AB" w:rsidRPr="0095209A" w:rsidRDefault="003A79AB" w:rsidP="003A79AB">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 xml:space="preserve">5. </w:t>
            </w:r>
            <w:r w:rsidRPr="0095209A">
              <w:rPr>
                <w:rFonts w:ascii="Garamond" w:hAnsi="Garamond" w:cs="Arial"/>
                <w:b/>
                <w:bCs/>
                <w:sz w:val="24"/>
                <w:szCs w:val="24"/>
                <w:lang w:val="eu-ES"/>
              </w:rPr>
              <w:t>Eskaerak baloratzeko irizpideak.</w:t>
            </w:r>
          </w:p>
        </w:tc>
        <w:tc>
          <w:tcPr>
            <w:tcW w:w="4712" w:type="dxa"/>
          </w:tcPr>
          <w:p w14:paraId="07EBC1DF" w14:textId="77777777" w:rsidR="003A79AB" w:rsidRPr="0095209A" w:rsidRDefault="003A79AB" w:rsidP="00FD6250">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 xml:space="preserve">5. </w:t>
            </w:r>
            <w:r w:rsidRPr="0095209A">
              <w:rPr>
                <w:rFonts w:ascii="Garamond" w:hAnsi="Garamond" w:cs="Arial"/>
                <w:b/>
                <w:bCs/>
                <w:sz w:val="24"/>
                <w:szCs w:val="24"/>
              </w:rPr>
              <w:t>Criterios de valoración de las solicitudes</w:t>
            </w:r>
          </w:p>
        </w:tc>
      </w:tr>
      <w:tr w:rsidR="003A79AB" w:rsidRPr="0095209A" w14:paraId="62688684" w14:textId="77777777" w:rsidTr="003A79AB">
        <w:trPr>
          <w:trHeight w:hRule="exact" w:val="879"/>
        </w:trPr>
        <w:tc>
          <w:tcPr>
            <w:tcW w:w="5070" w:type="dxa"/>
          </w:tcPr>
          <w:p w14:paraId="15C9D4A8"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Eman beharreko </w:t>
            </w:r>
            <w:r>
              <w:rPr>
                <w:rFonts w:ascii="Garamond" w:hAnsi="Garamond"/>
                <w:sz w:val="24"/>
                <w:szCs w:val="24"/>
                <w:lang w:val="eu-ES" w:eastAsia="eu-ES"/>
              </w:rPr>
              <w:t>dirulaguntza</w:t>
            </w:r>
            <w:r w:rsidRPr="0095209A">
              <w:rPr>
                <w:rFonts w:ascii="Garamond" w:hAnsi="Garamond"/>
                <w:sz w:val="24"/>
                <w:szCs w:val="24"/>
                <w:lang w:val="eu-ES" w:eastAsia="eu-ES"/>
              </w:rPr>
              <w:t>k kalkulatzeko, irizpide hauek hartuko dira kontuan:</w:t>
            </w:r>
          </w:p>
        </w:tc>
        <w:tc>
          <w:tcPr>
            <w:tcW w:w="4712" w:type="dxa"/>
          </w:tcPr>
          <w:p w14:paraId="7AEFF3CA"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el cálculo de las ayudas a conceder se tendrán en cuenta los siguientes criterios:</w:t>
            </w:r>
          </w:p>
        </w:tc>
      </w:tr>
      <w:tr w:rsidR="003A79AB" w:rsidRPr="0095209A" w14:paraId="29169DE4" w14:textId="77777777" w:rsidTr="003A79AB">
        <w:trPr>
          <w:trHeight w:val="879"/>
        </w:trPr>
        <w:tc>
          <w:tcPr>
            <w:tcW w:w="5070" w:type="dxa"/>
          </w:tcPr>
          <w:p w14:paraId="5EFD52CA"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Antolatutako jardueran edo ikastaroan emandako talde-ikastorduen kopurua.</w:t>
            </w:r>
          </w:p>
        </w:tc>
        <w:tc>
          <w:tcPr>
            <w:tcW w:w="4712" w:type="dxa"/>
          </w:tcPr>
          <w:p w14:paraId="375DEB3F"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Número de horas lectivas de grupo impartidas en la actividad o curso organizado.</w:t>
            </w:r>
          </w:p>
        </w:tc>
      </w:tr>
      <w:tr w:rsidR="003A79AB" w:rsidRPr="0095209A" w14:paraId="6B6C5C32" w14:textId="77777777" w:rsidTr="003A79AB">
        <w:trPr>
          <w:trHeight w:hRule="exact" w:val="779"/>
        </w:trPr>
        <w:tc>
          <w:tcPr>
            <w:tcW w:w="5070" w:type="dxa"/>
          </w:tcPr>
          <w:p w14:paraId="63B3EAAC"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Gehienez ere 13,50 €-ko </w:t>
            </w:r>
            <w:r>
              <w:rPr>
                <w:rFonts w:ascii="Garamond" w:hAnsi="Garamond"/>
                <w:sz w:val="24"/>
                <w:szCs w:val="24"/>
                <w:lang w:val="eu-ES" w:eastAsia="eu-ES"/>
              </w:rPr>
              <w:t>dirulaguntza</w:t>
            </w:r>
            <w:r w:rsidRPr="0095209A">
              <w:rPr>
                <w:rFonts w:ascii="Garamond" w:hAnsi="Garamond"/>
                <w:sz w:val="24"/>
                <w:szCs w:val="24"/>
                <w:lang w:val="eu-ES" w:eastAsia="eu-ES"/>
              </w:rPr>
              <w:t xml:space="preserve"> emango da orduko eta taldeko.</w:t>
            </w:r>
          </w:p>
        </w:tc>
        <w:tc>
          <w:tcPr>
            <w:tcW w:w="4712" w:type="dxa"/>
          </w:tcPr>
          <w:p w14:paraId="083EC731"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Con carácter de máximo se subvencionará hasta 13,50 € por hora de grupo.</w:t>
            </w:r>
          </w:p>
        </w:tc>
      </w:tr>
      <w:tr w:rsidR="003A79AB" w:rsidRPr="0095209A" w14:paraId="07C702E1" w14:textId="77777777" w:rsidTr="003A79AB">
        <w:trPr>
          <w:trHeight w:val="1134"/>
        </w:trPr>
        <w:tc>
          <w:tcPr>
            <w:tcW w:w="5070" w:type="dxa"/>
          </w:tcPr>
          <w:p w14:paraId="3719C940"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c) Ez dira onartuko, diruz lagundu daitezkeen kostuetarako, % 15eko portzentajea gainditzen duten egitura kostuak, betiere euskara irakasteko jardueratik eratortzen diren zuzeneko kostuekiko.</w:t>
            </w:r>
          </w:p>
        </w:tc>
        <w:tc>
          <w:tcPr>
            <w:tcW w:w="4712" w:type="dxa"/>
          </w:tcPr>
          <w:p w14:paraId="734A630E"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No serán admitidos a efectos de costes subvencionables aquellos costes de estructura que superen el porcentaje del 15% respecto de los costes directos derivados de la actividad de enseñanza del euskera.</w:t>
            </w:r>
          </w:p>
        </w:tc>
      </w:tr>
      <w:tr w:rsidR="003A79AB" w:rsidRPr="0095209A" w14:paraId="186C48E7" w14:textId="77777777" w:rsidTr="003A79AB">
        <w:trPr>
          <w:trHeight w:val="1134"/>
        </w:trPr>
        <w:tc>
          <w:tcPr>
            <w:tcW w:w="5070" w:type="dxa"/>
          </w:tcPr>
          <w:p w14:paraId="78C62FB3"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Horri dagokionez, funtzionamendu gastuak (argindarra, telefonoa, zarama, bidai gastuak…) zuzeneko gastutzat hartuko dira. Zentralizatutako zerbitzuak eta matrikulazio kanpainak, berriz, ez dira egitura gastutzat hartuko.</w:t>
            </w:r>
          </w:p>
        </w:tc>
        <w:tc>
          <w:tcPr>
            <w:tcW w:w="4712" w:type="dxa"/>
          </w:tcPr>
          <w:p w14:paraId="6620EE8B"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Respecto a esto, los gastos de funcionamiento (energía eléctrica, teléfono, basura, gastos de viajes…) serán considerados gastos directos. Sin embargo, los servicios centralizados y las campañas de matriculación no serán considerados gastos estructurales.</w:t>
            </w:r>
          </w:p>
        </w:tc>
      </w:tr>
      <w:tr w:rsidR="003A79AB" w:rsidRPr="0095209A" w14:paraId="1108043C" w14:textId="77777777" w:rsidTr="003A79AB">
        <w:tc>
          <w:tcPr>
            <w:tcW w:w="5070" w:type="dxa"/>
          </w:tcPr>
          <w:p w14:paraId="0D3589CE"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d) Emandako </w:t>
            </w:r>
            <w:r>
              <w:rPr>
                <w:rFonts w:ascii="Garamond" w:hAnsi="Garamond"/>
                <w:sz w:val="24"/>
                <w:szCs w:val="24"/>
                <w:lang w:val="eu-ES" w:eastAsia="eu-ES"/>
              </w:rPr>
              <w:t>dirulaguntza</w:t>
            </w:r>
            <w:r w:rsidRPr="0095209A">
              <w:rPr>
                <w:rFonts w:ascii="Garamond" w:hAnsi="Garamond"/>
                <w:sz w:val="24"/>
                <w:szCs w:val="24"/>
                <w:lang w:val="eu-ES" w:eastAsia="eu-ES"/>
              </w:rPr>
              <w:t xml:space="preserve"> ez da izango jarduera lantzeko aurkeztutako aurrekontu osoaren %50 baino handiagoa.</w:t>
            </w:r>
          </w:p>
        </w:tc>
        <w:tc>
          <w:tcPr>
            <w:tcW w:w="4712" w:type="dxa"/>
          </w:tcPr>
          <w:p w14:paraId="59F46D0A"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 La subvención concedida no podrá superar el 50% del presupuesto total presentado para el desarrollo de la actividad.</w:t>
            </w:r>
          </w:p>
        </w:tc>
      </w:tr>
      <w:tr w:rsidR="003A79AB" w:rsidRPr="0095209A" w14:paraId="7424C02B" w14:textId="77777777" w:rsidTr="003A79AB">
        <w:trPr>
          <w:trHeight w:hRule="exact" w:val="457"/>
        </w:trPr>
        <w:tc>
          <w:tcPr>
            <w:tcW w:w="5070" w:type="dxa"/>
          </w:tcPr>
          <w:p w14:paraId="7B971EFA"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Aurrekontua</w:t>
            </w:r>
          </w:p>
        </w:tc>
        <w:tc>
          <w:tcPr>
            <w:tcW w:w="4712" w:type="dxa"/>
          </w:tcPr>
          <w:p w14:paraId="6F8C4AF6"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3A79AB" w:rsidRPr="0095209A" w14:paraId="1690D4D7" w14:textId="77777777" w:rsidTr="003A79AB">
        <w:tc>
          <w:tcPr>
            <w:tcW w:w="5070" w:type="dxa"/>
          </w:tcPr>
          <w:p w14:paraId="40ED14C0" w14:textId="77777777" w:rsidR="003A79AB" w:rsidRPr="00E50683" w:rsidRDefault="003A79AB" w:rsidP="003A79AB">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Programa honen bidez deitutako diru laguntzen zenbatekoa 21.000 €-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eta “</w:t>
            </w:r>
            <w:r w:rsidRPr="00E50683">
              <w:rPr>
                <w:rFonts w:ascii="Garamond" w:hAnsi="Garamond"/>
                <w:sz w:val="24"/>
                <w:szCs w:val="24"/>
                <w:lang w:val="pt-PT" w:eastAsia="eu-ES"/>
              </w:rPr>
              <w:t xml:space="preserve">1 0210.471.335.00.00 </w:t>
            </w:r>
            <w:r w:rsidRPr="00E50683">
              <w:rPr>
                <w:rFonts w:ascii="Garamond" w:hAnsi="Garamond"/>
                <w:sz w:val="24"/>
                <w:szCs w:val="24"/>
                <w:lang w:val="eu-ES" w:eastAsia="eu-ES"/>
              </w:rPr>
              <w:t>- Euskarako dirulaguntzak” kontu-sailaren kontura finantzatuko da.</w:t>
            </w:r>
          </w:p>
        </w:tc>
        <w:tc>
          <w:tcPr>
            <w:tcW w:w="4712" w:type="dxa"/>
          </w:tcPr>
          <w:p w14:paraId="6241EF93" w14:textId="77777777" w:rsidR="003A79AB" w:rsidRPr="00E50683" w:rsidRDefault="003A79AB" w:rsidP="00FD6250">
            <w:pPr>
              <w:spacing w:before="120" w:after="120"/>
              <w:ind w:left="113" w:right="113"/>
              <w:jc w:val="both"/>
              <w:rPr>
                <w:rFonts w:ascii="Garamond" w:hAnsi="Garamond"/>
                <w:sz w:val="24"/>
                <w:szCs w:val="24"/>
                <w:lang w:eastAsia="eu-ES"/>
              </w:rPr>
            </w:pPr>
            <w:r w:rsidRPr="00E50683">
              <w:rPr>
                <w:rFonts w:ascii="Garamond" w:hAnsi="Garamond"/>
                <w:sz w:val="24"/>
                <w:szCs w:val="24"/>
                <w:lang w:eastAsia="eu-ES"/>
              </w:rPr>
              <w:t>El importe de las ayudas convocadas a través del presente programa asciende a la cantidad de 21.000 €, y será financiado con cargo a la partida presupuestaria “1 0210.471.335.00.00 – Subvenciones Euskara”.</w:t>
            </w:r>
          </w:p>
        </w:tc>
      </w:tr>
      <w:tr w:rsidR="003A79AB" w:rsidRPr="0095209A" w14:paraId="65977903" w14:textId="77777777" w:rsidTr="003A79AB">
        <w:tc>
          <w:tcPr>
            <w:tcW w:w="5070" w:type="dxa"/>
          </w:tcPr>
          <w:p w14:paraId="4D41E7F0"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Aurrekontuaren zenbatekoa ez bada nahikoa </w:t>
            </w:r>
            <w:r>
              <w:rPr>
                <w:rFonts w:ascii="Garamond" w:hAnsi="Garamond"/>
                <w:sz w:val="24"/>
                <w:szCs w:val="24"/>
                <w:lang w:val="eu-ES" w:eastAsia="eu-ES"/>
              </w:rPr>
              <w:t>dirulaguntza</w:t>
            </w:r>
            <w:r w:rsidRPr="0095209A">
              <w:rPr>
                <w:rFonts w:ascii="Garamond" w:hAnsi="Garamond"/>
                <w:sz w:val="24"/>
                <w:szCs w:val="24"/>
                <w:lang w:val="eu-ES" w:eastAsia="eu-ES"/>
              </w:rPr>
              <w:t xml:space="preserve"> jasotzeko eskubidea duten eskaera guztiei erantzuteko, handitu egingo da kopuru hori, udal aurrekontua betearazteko oinarri-arauetan kredituak aldatzeko xedatzen diren mekanismoen bidez.</w:t>
            </w:r>
          </w:p>
        </w:tc>
        <w:tc>
          <w:tcPr>
            <w:tcW w:w="4712" w:type="dxa"/>
          </w:tcPr>
          <w:p w14:paraId="746BC5FD"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ayuda a percibir según la aplicación de los criterios anteriormente establecidos, se procederá, a través de los mecanismos de modificación de créditos previstos en las bases de ejecución del Presupuesto Municipal, a su oportuna ampliación.</w:t>
            </w:r>
          </w:p>
        </w:tc>
      </w:tr>
      <w:tr w:rsidR="003A79AB" w:rsidRPr="0095209A" w14:paraId="1125EF88" w14:textId="77777777" w:rsidTr="003A79AB">
        <w:tc>
          <w:tcPr>
            <w:tcW w:w="5070" w:type="dxa"/>
          </w:tcPr>
          <w:p w14:paraId="7F0A5CE6"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Ordaintzeko modua eta epeak</w:t>
            </w:r>
          </w:p>
        </w:tc>
        <w:tc>
          <w:tcPr>
            <w:tcW w:w="4712" w:type="dxa"/>
          </w:tcPr>
          <w:p w14:paraId="4B9AEA93"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Forma y plazos de pago</w:t>
            </w:r>
          </w:p>
        </w:tc>
      </w:tr>
      <w:tr w:rsidR="003A79AB" w:rsidRPr="0095209A" w14:paraId="16707D24" w14:textId="77777777" w:rsidTr="003A79AB">
        <w:trPr>
          <w:trHeight w:val="960"/>
        </w:trPr>
        <w:tc>
          <w:tcPr>
            <w:tcW w:w="5070" w:type="dxa"/>
          </w:tcPr>
          <w:p w14:paraId="7762FDFC"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Oro har, deialdi orokorra arautzen duten oinarri-arauetako 22. artikuluan xedatutakoari jarraituz ordainduko da </w:t>
            </w:r>
            <w:r>
              <w:rPr>
                <w:rFonts w:ascii="Garamond" w:hAnsi="Garamond"/>
                <w:sz w:val="24"/>
                <w:szCs w:val="24"/>
                <w:lang w:val="eu-ES" w:eastAsia="eu-ES"/>
              </w:rPr>
              <w:t>dirulaguntza</w:t>
            </w:r>
            <w:r w:rsidRPr="0095209A">
              <w:rPr>
                <w:rFonts w:ascii="Garamond" w:hAnsi="Garamond"/>
                <w:sz w:val="24"/>
                <w:szCs w:val="24"/>
                <w:lang w:val="eu-ES" w:eastAsia="eu-ES"/>
              </w:rPr>
              <w:t>.</w:t>
            </w:r>
          </w:p>
        </w:tc>
        <w:tc>
          <w:tcPr>
            <w:tcW w:w="4712" w:type="dxa"/>
          </w:tcPr>
          <w:p w14:paraId="2BB694A0"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Con carácter general, el pago se realizará de conformidad con lo previsto en el artículo 22 de las bases reguladoras de la convocatoria general. </w:t>
            </w:r>
          </w:p>
        </w:tc>
      </w:tr>
      <w:tr w:rsidR="003A79AB" w:rsidRPr="0095209A" w14:paraId="74F602E8" w14:textId="77777777" w:rsidTr="003A79AB">
        <w:tc>
          <w:tcPr>
            <w:tcW w:w="5070" w:type="dxa"/>
          </w:tcPr>
          <w:p w14:paraId="747D9EB3"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Edozelan ere eta salbuespen modura, </w:t>
            </w:r>
            <w:r>
              <w:rPr>
                <w:rFonts w:ascii="Garamond" w:hAnsi="Garamond"/>
                <w:sz w:val="24"/>
                <w:szCs w:val="24"/>
                <w:lang w:val="eu-ES" w:eastAsia="eu-ES"/>
              </w:rPr>
              <w:t>dirulaguntza</w:t>
            </w:r>
            <w:r w:rsidRPr="0095209A">
              <w:rPr>
                <w:rFonts w:ascii="Garamond" w:hAnsi="Garamond"/>
                <w:sz w:val="24"/>
                <w:szCs w:val="24"/>
                <w:lang w:val="eu-ES" w:eastAsia="eu-ES"/>
              </w:rPr>
              <w:t xml:space="preserve"> osorik ere ordaindu ahal izango da, baldin eta diruz </w:t>
            </w:r>
            <w:r w:rsidRPr="0095209A">
              <w:rPr>
                <w:rFonts w:ascii="Garamond" w:hAnsi="Garamond"/>
                <w:sz w:val="24"/>
                <w:szCs w:val="24"/>
                <w:lang w:val="eu-ES" w:eastAsia="eu-ES"/>
              </w:rPr>
              <w:lastRenderedPageBreak/>
              <w:t>lagundu beharreko jarduera eginda badago eta, jarduera hori behar bezala justifikatzeko, onuradunak agiriak bidaltzen baditu.</w:t>
            </w:r>
          </w:p>
        </w:tc>
        <w:tc>
          <w:tcPr>
            <w:tcW w:w="4712" w:type="dxa"/>
          </w:tcPr>
          <w:p w14:paraId="123E23F4"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No obstante, y con carácter excepcional, se podrá pagar toda la subvención </w:t>
            </w:r>
            <w:r w:rsidRPr="0095209A">
              <w:rPr>
                <w:rFonts w:ascii="Garamond" w:hAnsi="Garamond"/>
                <w:sz w:val="24"/>
                <w:szCs w:val="24"/>
                <w:lang w:eastAsia="eu-ES"/>
              </w:rPr>
              <w:lastRenderedPageBreak/>
              <w:t>conjuntamente, en caso de que la actividad subvencionada haya sido desarrollada y la entidad beneficiada remita la documentación para justificar adecuadamente la actividad.</w:t>
            </w:r>
          </w:p>
        </w:tc>
      </w:tr>
      <w:tr w:rsidR="003A79AB" w:rsidRPr="0095209A" w14:paraId="03EAE805" w14:textId="77777777" w:rsidTr="003A79AB">
        <w:tc>
          <w:tcPr>
            <w:tcW w:w="5070" w:type="dxa"/>
          </w:tcPr>
          <w:p w14:paraId="1CDA721F"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bookmarkStart w:id="0" w:name="_Hlk131511518"/>
            <w:r w:rsidRPr="0095209A">
              <w:rPr>
                <w:rFonts w:ascii="Garamond" w:hAnsi="Garamond" w:cs="Arial"/>
                <w:b/>
                <w:bCs/>
                <w:sz w:val="24"/>
                <w:szCs w:val="24"/>
                <w:lang w:val="eu-ES" w:eastAsia="eu-ES"/>
              </w:rPr>
              <w:lastRenderedPageBreak/>
              <w:t>8. Aurkeztu beharreko agiriak</w:t>
            </w:r>
          </w:p>
        </w:tc>
        <w:tc>
          <w:tcPr>
            <w:tcW w:w="4712" w:type="dxa"/>
          </w:tcPr>
          <w:p w14:paraId="0358E236"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Documentación a presentar</w:t>
            </w:r>
          </w:p>
        </w:tc>
      </w:tr>
      <w:bookmarkEnd w:id="0"/>
      <w:tr w:rsidR="003A79AB" w:rsidRPr="0095209A" w14:paraId="6026ACFA" w14:textId="77777777" w:rsidTr="003A79AB">
        <w:tc>
          <w:tcPr>
            <w:tcW w:w="5070" w:type="dxa"/>
            <w:shd w:val="clear" w:color="auto" w:fill="auto"/>
          </w:tcPr>
          <w:p w14:paraId="65D3B658"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Jasotako </w:t>
            </w:r>
            <w:r>
              <w:rPr>
                <w:rFonts w:ascii="Garamond" w:hAnsi="Garamond"/>
                <w:sz w:val="24"/>
                <w:szCs w:val="24"/>
                <w:lang w:val="eu-ES" w:eastAsia="eu-ES"/>
              </w:rPr>
              <w:t>dirulaguntza</w:t>
            </w:r>
            <w:r w:rsidRPr="0095209A">
              <w:rPr>
                <w:rFonts w:ascii="Garamond" w:hAnsi="Garamond"/>
                <w:sz w:val="24"/>
                <w:szCs w:val="24"/>
                <w:lang w:val="eu-ES" w:eastAsia="eu-ES"/>
              </w:rPr>
              <w:t xml:space="preserve"> likidatzeko orduan agiri hauek aurkeztu beharko dira:</w:t>
            </w:r>
          </w:p>
        </w:tc>
        <w:tc>
          <w:tcPr>
            <w:tcW w:w="4712" w:type="dxa"/>
            <w:shd w:val="clear" w:color="auto" w:fill="auto"/>
          </w:tcPr>
          <w:p w14:paraId="06074675"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la hora de la liquidación de la subvención recibida, deberá de presentarse la siguiente documentación:</w:t>
            </w:r>
          </w:p>
        </w:tc>
      </w:tr>
      <w:tr w:rsidR="003A79AB" w:rsidRPr="0095209A" w14:paraId="4D882D9D" w14:textId="77777777" w:rsidTr="003A79AB">
        <w:tc>
          <w:tcPr>
            <w:tcW w:w="5070" w:type="dxa"/>
            <w:shd w:val="clear" w:color="auto" w:fill="auto"/>
          </w:tcPr>
          <w:p w14:paraId="46C6CEAF"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Entitatearen jarduera globalaren nahiz diruz lagundutako jardueraren edo jardueren memoria. Memoria horretan, egindako jardueretan lortutako emaitzen balorazioa jasoko da, bai eta zer gastu eta diru sarrera izan diren ere, diruz lagundutako jarduerari dagokionez.</w:t>
            </w:r>
          </w:p>
        </w:tc>
        <w:tc>
          <w:tcPr>
            <w:tcW w:w="4712" w:type="dxa"/>
            <w:shd w:val="clear" w:color="auto" w:fill="auto"/>
          </w:tcPr>
          <w:p w14:paraId="53F3DD93"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 Memoria tanto de la actividad global como de la actividad o actividades subvencionadas de la entidad. En esta memoria se contemplará la valoración de los resultados obtenidos en las actividades desarrolladas, asimismo los gastos e ingresos generados </w:t>
            </w:r>
            <w:proofErr w:type="gramStart"/>
            <w:r w:rsidRPr="0095209A">
              <w:rPr>
                <w:rFonts w:ascii="Garamond" w:hAnsi="Garamond"/>
                <w:sz w:val="24"/>
                <w:szCs w:val="24"/>
                <w:lang w:eastAsia="eu-ES"/>
              </w:rPr>
              <w:t>en relación a</w:t>
            </w:r>
            <w:proofErr w:type="gramEnd"/>
            <w:r w:rsidRPr="0095209A">
              <w:rPr>
                <w:rFonts w:ascii="Garamond" w:hAnsi="Garamond"/>
                <w:sz w:val="24"/>
                <w:szCs w:val="24"/>
                <w:lang w:eastAsia="eu-ES"/>
              </w:rPr>
              <w:t xml:space="preserve"> la actividad subvencionada.</w:t>
            </w:r>
          </w:p>
        </w:tc>
      </w:tr>
      <w:tr w:rsidR="003A79AB" w:rsidRPr="0095209A" w14:paraId="085A9817" w14:textId="77777777" w:rsidTr="003A79AB">
        <w:tc>
          <w:tcPr>
            <w:tcW w:w="5070" w:type="dxa"/>
            <w:shd w:val="clear" w:color="auto" w:fill="auto"/>
          </w:tcPr>
          <w:p w14:paraId="7C4AB85F"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Udalak diruz lagundutako proiektu edo jarduera espezifikoan izandako gastuen zerrenda sailkatua aurkeztuko da, datu hauek jaso behar dituena: hartzekoduna, zenbatekoa, exekuzio eguna eta, hala badagokio, ordainketa eguna.</w:t>
            </w:r>
          </w:p>
        </w:tc>
        <w:tc>
          <w:tcPr>
            <w:tcW w:w="4712" w:type="dxa"/>
            <w:shd w:val="clear" w:color="auto" w:fill="auto"/>
          </w:tcPr>
          <w:p w14:paraId="59901AA2"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Se presentará la relación clasificada de los gastos habidos en el proyecto o actividad específica subvencionada por el Ayuntamiento, que deberá contemplar los siguientes datos: el acreedor, el importe, la fecha de ejecución y, en su caso, la fecha de pago.</w:t>
            </w:r>
          </w:p>
        </w:tc>
      </w:tr>
      <w:tr w:rsidR="003A79AB" w:rsidRPr="0095209A" w14:paraId="63E5EFA8" w14:textId="77777777" w:rsidTr="003A79AB">
        <w:tc>
          <w:tcPr>
            <w:tcW w:w="5070" w:type="dxa"/>
            <w:shd w:val="clear" w:color="auto" w:fill="auto"/>
          </w:tcPr>
          <w:p w14:paraId="168958AA"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Euskara zerbitzuak eta kontu hartzaileak, diru laginketako teknikak erabiliz, egoki irizten dituzten frogagiriak egiaztatuko dituzte </w:t>
            </w:r>
            <w:r>
              <w:rPr>
                <w:rFonts w:ascii="Garamond" w:hAnsi="Garamond"/>
                <w:sz w:val="24"/>
                <w:szCs w:val="24"/>
                <w:lang w:val="eu-ES" w:eastAsia="eu-ES"/>
              </w:rPr>
              <w:t>dirulaguntza</w:t>
            </w:r>
            <w:r w:rsidRPr="0095209A">
              <w:rPr>
                <w:rFonts w:ascii="Garamond" w:hAnsi="Garamond"/>
                <w:sz w:val="24"/>
                <w:szCs w:val="24"/>
                <w:lang w:val="eu-ES" w:eastAsia="eu-ES"/>
              </w:rPr>
              <w:t xml:space="preserve"> behar bezala erabili izanaren zentzuzko ebidentziak aurkitzeko. Horretarako, hautatutako gastuen frogagiriak bidaltzeko eskatu ahal izango diote onuradunari. </w:t>
            </w:r>
          </w:p>
        </w:tc>
        <w:tc>
          <w:tcPr>
            <w:tcW w:w="4712" w:type="dxa"/>
            <w:shd w:val="clear" w:color="auto" w:fill="auto"/>
          </w:tcPr>
          <w:p w14:paraId="2E1B2EFA"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Servicio de Euskara y el interventor comprobarán a través de las técnicas de muestreo, los justificantes que estime oportunos y que permitan obtener evidencia razonable sobre la adecuada aplicación de la subvención. Para ello, podrá requerir a la persona beneficiaria la remisión de los justificantes de gasto seleccionados.</w:t>
            </w:r>
          </w:p>
        </w:tc>
      </w:tr>
      <w:tr w:rsidR="003A79AB" w:rsidRPr="0095209A" w14:paraId="73A636A6" w14:textId="77777777" w:rsidTr="003A79AB">
        <w:tc>
          <w:tcPr>
            <w:tcW w:w="5070" w:type="dxa"/>
            <w:shd w:val="clear" w:color="auto" w:fill="auto"/>
          </w:tcPr>
          <w:p w14:paraId="0727DAC6" w14:textId="77777777" w:rsidR="003A79AB" w:rsidRPr="00E50683" w:rsidRDefault="003A79AB" w:rsidP="003A79AB">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b) Eusko Jaurlaritzako HABE erakundeak emandako ziurtagiria, oinarri-arau espezifiko hauen 2. artikuluan ezarritako baldintzak betetzen dituzten taldeek 2023-2024 ikasturtean zenbat ikastordu eman dituzten egiaztatuko duena.</w:t>
            </w:r>
          </w:p>
        </w:tc>
        <w:tc>
          <w:tcPr>
            <w:tcW w:w="4712" w:type="dxa"/>
            <w:shd w:val="clear" w:color="auto" w:fill="auto"/>
          </w:tcPr>
          <w:p w14:paraId="1F009022" w14:textId="77777777" w:rsidR="003A79AB" w:rsidRPr="00E50683" w:rsidRDefault="003A79AB" w:rsidP="00FD6250">
            <w:pPr>
              <w:spacing w:before="120" w:after="120"/>
              <w:ind w:left="113" w:right="113"/>
              <w:jc w:val="both"/>
              <w:rPr>
                <w:rFonts w:ascii="Garamond" w:hAnsi="Garamond"/>
                <w:sz w:val="24"/>
                <w:szCs w:val="24"/>
                <w:lang w:eastAsia="eu-ES"/>
              </w:rPr>
            </w:pPr>
            <w:r w:rsidRPr="00E50683">
              <w:rPr>
                <w:rFonts w:ascii="Garamond" w:hAnsi="Garamond"/>
                <w:sz w:val="24"/>
                <w:szCs w:val="24"/>
                <w:lang w:eastAsia="eu-ES"/>
              </w:rPr>
              <w:t>b) Certificado emitido por la institución HABE del Gobierno Vasco, por el que se acredita el número de horas lectivas impartidas durante el curso 2023-2024 por los diferentes grupos que cumplan las condiciones establecidas en el art. 2 de las presentes bases específicas.</w:t>
            </w:r>
          </w:p>
        </w:tc>
      </w:tr>
      <w:tr w:rsidR="003A79AB" w:rsidRPr="0095209A" w14:paraId="5A9D8F54" w14:textId="77777777" w:rsidTr="003A79AB">
        <w:tc>
          <w:tcPr>
            <w:tcW w:w="5070" w:type="dxa"/>
          </w:tcPr>
          <w:p w14:paraId="4A8B7763" w14:textId="77777777" w:rsidR="003A79AB" w:rsidRPr="0095209A" w:rsidRDefault="003A79AB" w:rsidP="003A79AB">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9. Klausula gehigarria</w:t>
            </w:r>
          </w:p>
        </w:tc>
        <w:tc>
          <w:tcPr>
            <w:tcW w:w="4712" w:type="dxa"/>
          </w:tcPr>
          <w:p w14:paraId="636FFF2F" w14:textId="77777777" w:rsidR="003A79AB" w:rsidRPr="0095209A" w:rsidRDefault="003A79AB" w:rsidP="00FD6250">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Cláusula adicional</w:t>
            </w:r>
          </w:p>
        </w:tc>
      </w:tr>
      <w:tr w:rsidR="003A79AB" w:rsidRPr="0095209A" w14:paraId="71D0B73E" w14:textId="77777777" w:rsidTr="003A79AB">
        <w:trPr>
          <w:trHeight w:hRule="exact" w:val="1474"/>
        </w:trPr>
        <w:tc>
          <w:tcPr>
            <w:tcW w:w="5070" w:type="dxa"/>
          </w:tcPr>
          <w:p w14:paraId="699080E0"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712" w:type="dxa"/>
          </w:tcPr>
          <w:p w14:paraId="67ACF8C6"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3A79AB" w:rsidRPr="0095209A" w14:paraId="31417D35" w14:textId="77777777" w:rsidTr="003A79AB">
        <w:tc>
          <w:tcPr>
            <w:tcW w:w="5070" w:type="dxa"/>
          </w:tcPr>
          <w:p w14:paraId="6F12B444" w14:textId="77777777" w:rsidR="003A79AB" w:rsidRPr="0095209A" w:rsidRDefault="003A79AB" w:rsidP="003A79AB">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712" w:type="dxa"/>
          </w:tcPr>
          <w:p w14:paraId="3B9A8087" w14:textId="77777777" w:rsidR="003A79AB" w:rsidRPr="0095209A" w:rsidRDefault="003A79AB" w:rsidP="00FD6250">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386D1CA4" w14:textId="77777777" w:rsidR="003A79AB" w:rsidRPr="0095209A" w:rsidRDefault="003A79AB" w:rsidP="003A79AB">
      <w:pPr>
        <w:rPr>
          <w:rFonts w:ascii="Garamond" w:hAnsi="Garamond"/>
          <w:sz w:val="24"/>
          <w:szCs w:val="24"/>
        </w:rPr>
      </w:pPr>
    </w:p>
    <w:p w14:paraId="4CF096DE" w14:textId="77777777" w:rsidR="003A79AB" w:rsidRPr="0095209A" w:rsidRDefault="003A79AB" w:rsidP="003A79AB">
      <w:pPr>
        <w:rPr>
          <w:rFonts w:ascii="Garamond" w:hAnsi="Garamond"/>
          <w:sz w:val="24"/>
          <w:szCs w:val="24"/>
        </w:rPr>
      </w:pPr>
    </w:p>
    <w:sectPr w:rsidR="003A79AB" w:rsidRPr="0095209A" w:rsidSect="003A79AB">
      <w:headerReference w:type="default" r:id="rId5"/>
      <w:footerReference w:type="default" r:id="rId6"/>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207DDA" w14:paraId="6FD5436C" w14:textId="77777777" w:rsidTr="00FD6250">
      <w:trPr>
        <w:jc w:val="center"/>
      </w:trPr>
      <w:tc>
        <w:tcPr>
          <w:tcW w:w="544" w:type="pct"/>
          <w:tcBorders>
            <w:bottom w:val="single" w:sz="4" w:space="0" w:color="auto"/>
          </w:tcBorders>
          <w:shd w:val="clear" w:color="auto" w:fill="B3B3B3"/>
        </w:tcPr>
        <w:p w14:paraId="37812584" w14:textId="77777777" w:rsidR="00E93DD3" w:rsidRPr="009314CE" w:rsidRDefault="00E93DD3" w:rsidP="00207DDA">
          <w:pPr>
            <w:pStyle w:val="Orri-oina"/>
            <w:jc w:val="right"/>
            <w:rPr>
              <w:rFonts w:ascii="Tahoma" w:hAnsi="Tahoma" w:cs="Tahoma"/>
              <w:b/>
            </w:rPr>
          </w:pPr>
          <w:bookmarkStart w:id="2" w:name="_Hlk160184935"/>
          <w:proofErr w:type="spellStart"/>
          <w:r w:rsidRPr="009314CE">
            <w:rPr>
              <w:rFonts w:ascii="Tahoma" w:hAnsi="Tahoma" w:cs="Tahoma"/>
              <w:b/>
            </w:rPr>
            <w:t>Kodea</w:t>
          </w:r>
          <w:proofErr w:type="spellEnd"/>
        </w:p>
      </w:tc>
      <w:tc>
        <w:tcPr>
          <w:tcW w:w="1145" w:type="pct"/>
          <w:shd w:val="clear" w:color="auto" w:fill="auto"/>
        </w:tcPr>
        <w:p w14:paraId="70891304" w14:textId="77777777" w:rsidR="00E93DD3" w:rsidRPr="009314CE" w:rsidRDefault="00E93DD3" w:rsidP="00207DDA">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55AB6707" w14:textId="77777777" w:rsidR="00E93DD3" w:rsidRPr="009314CE" w:rsidRDefault="00E93DD3" w:rsidP="00207DDA">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2B9C6B02" w14:textId="77777777" w:rsidR="00E93DD3" w:rsidRPr="009314CE" w:rsidRDefault="00E93DD3" w:rsidP="00207DDA">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2AC2020C" w14:textId="77777777" w:rsidR="00E93DD3" w:rsidRPr="009314CE" w:rsidRDefault="00E93DD3" w:rsidP="00207DDA">
          <w:pPr>
            <w:pStyle w:val="Orri-oina"/>
            <w:jc w:val="center"/>
            <w:rPr>
              <w:rFonts w:ascii="Tahoma" w:hAnsi="Tahoma" w:cs="Tahoma"/>
            </w:rPr>
          </w:pPr>
          <w:r>
            <w:rPr>
              <w:rFonts w:ascii="Tahoma" w:hAnsi="Tahoma" w:cs="Tahoma"/>
              <w:noProof/>
            </w:rPr>
            <w:drawing>
              <wp:inline distT="0" distB="0" distL="0" distR="0" wp14:anchorId="43ED2F4B" wp14:editId="7D3C224A">
                <wp:extent cx="724535" cy="724535"/>
                <wp:effectExtent l="0" t="0" r="0" b="0"/>
                <wp:docPr id="878893637"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207DDA" w14:paraId="1A66236D" w14:textId="77777777" w:rsidTr="00FD6250">
      <w:trPr>
        <w:jc w:val="center"/>
      </w:trPr>
      <w:tc>
        <w:tcPr>
          <w:tcW w:w="544" w:type="pct"/>
          <w:tcBorders>
            <w:bottom w:val="single" w:sz="4" w:space="0" w:color="auto"/>
          </w:tcBorders>
          <w:shd w:val="clear" w:color="auto" w:fill="B3B3B3"/>
        </w:tcPr>
        <w:p w14:paraId="638887DC" w14:textId="77777777" w:rsidR="00E93DD3" w:rsidRPr="009314CE" w:rsidRDefault="00E93DD3" w:rsidP="00207DDA">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07D0E60E" w14:textId="77777777" w:rsidR="00E93DD3" w:rsidRPr="009314CE" w:rsidRDefault="00E93DD3" w:rsidP="00207DDA">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4166679" w14:textId="77777777" w:rsidR="00E93DD3" w:rsidRDefault="00E93DD3" w:rsidP="00207DDA">
          <w:pPr>
            <w:pStyle w:val="Orri-oina"/>
          </w:pPr>
        </w:p>
      </w:tc>
    </w:tr>
    <w:tr w:rsidR="00207DDA" w14:paraId="593F6AA5" w14:textId="77777777" w:rsidTr="00FD6250">
      <w:trPr>
        <w:jc w:val="center"/>
      </w:trPr>
      <w:tc>
        <w:tcPr>
          <w:tcW w:w="544" w:type="pct"/>
          <w:shd w:val="clear" w:color="auto" w:fill="B3B3B3"/>
        </w:tcPr>
        <w:p w14:paraId="5B69BCA0" w14:textId="77777777" w:rsidR="00E93DD3" w:rsidRPr="009314CE" w:rsidRDefault="00E93DD3" w:rsidP="00207DDA">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02763087" w14:textId="77777777" w:rsidR="00E93DD3" w:rsidRDefault="00E93DD3" w:rsidP="00207DDA">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0B305BD3" w14:textId="77777777" w:rsidR="00E93DD3" w:rsidRDefault="00E93DD3" w:rsidP="00207DDA">
          <w:pPr>
            <w:pStyle w:val="Orri-oina"/>
          </w:pPr>
        </w:p>
      </w:tc>
    </w:tr>
    <w:tr w:rsidR="00207DDA" w:rsidRPr="00C43765" w14:paraId="0601CE52" w14:textId="77777777" w:rsidTr="00FD6250">
      <w:trPr>
        <w:jc w:val="center"/>
      </w:trPr>
      <w:tc>
        <w:tcPr>
          <w:tcW w:w="4364" w:type="pct"/>
          <w:gridSpan w:val="4"/>
          <w:shd w:val="clear" w:color="auto" w:fill="auto"/>
          <w:vAlign w:val="center"/>
        </w:tcPr>
        <w:p w14:paraId="70EB273A" w14:textId="77777777" w:rsidR="00E93DD3" w:rsidRPr="00E50683" w:rsidRDefault="00E93DD3" w:rsidP="00207DDA">
          <w:pPr>
            <w:pStyle w:val="Orri-oina"/>
            <w:rPr>
              <w:lang w:val="pt-PT"/>
            </w:rPr>
          </w:pPr>
          <w:r w:rsidRPr="00E50683">
            <w:rPr>
              <w:rFonts w:ascii="Tahoma" w:hAnsi="Tahoma" w:cs="Tahoma"/>
              <w:noProof/>
              <w:sz w:val="16"/>
              <w:lang w:val="pt-PT"/>
            </w:rPr>
            <w:t xml:space="preserve">Dokumentu hau elektronikoki sinatu da. Honen balioa egiaztatzeko, sartu zaitez webgunean edo irakurri ezazu QR </w:t>
          </w:r>
          <w:r w:rsidRPr="00E50683">
            <w:rPr>
              <w:rFonts w:ascii="Tahoma" w:hAnsi="Tahoma" w:cs="Tahoma"/>
              <w:noProof/>
              <w:sz w:val="16"/>
              <w:lang w:val="pt-PT"/>
            </w:rPr>
            <w:t>irudia.</w:t>
          </w:r>
        </w:p>
      </w:tc>
      <w:tc>
        <w:tcPr>
          <w:tcW w:w="636" w:type="pct"/>
          <w:vMerge/>
          <w:shd w:val="clear" w:color="auto" w:fill="auto"/>
        </w:tcPr>
        <w:p w14:paraId="084CD130" w14:textId="77777777" w:rsidR="00E93DD3" w:rsidRPr="00E50683" w:rsidRDefault="00E93DD3" w:rsidP="00207DDA">
          <w:pPr>
            <w:pStyle w:val="Orri-oina"/>
            <w:rPr>
              <w:lang w:val="pt-PT"/>
            </w:rPr>
          </w:pPr>
        </w:p>
      </w:tc>
    </w:tr>
    <w:bookmarkEnd w:id="2"/>
  </w:tbl>
  <w:p w14:paraId="0E54D5E4" w14:textId="77777777" w:rsidR="00E93DD3" w:rsidRPr="00207DDA" w:rsidRDefault="00E93DD3">
    <w:pPr>
      <w:pStyle w:val="Orri-oina"/>
      <w:rPr>
        <w:lang w:val="pt-PT"/>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567" w:type="dxa"/>
      <w:tblLayout w:type="fixed"/>
      <w:tblCellMar>
        <w:left w:w="70" w:type="dxa"/>
        <w:right w:w="70" w:type="dxa"/>
      </w:tblCellMar>
      <w:tblLook w:val="0000" w:firstRow="0" w:lastRow="0" w:firstColumn="0" w:lastColumn="0" w:noHBand="0" w:noVBand="0"/>
    </w:tblPr>
    <w:tblGrid>
      <w:gridCol w:w="283"/>
      <w:gridCol w:w="4537"/>
      <w:gridCol w:w="5387"/>
    </w:tblGrid>
    <w:tr w:rsidR="00207DDA" w14:paraId="49A1AB1F" w14:textId="77777777" w:rsidTr="00207DDA">
      <w:trPr>
        <w:trHeight w:val="1442"/>
      </w:trPr>
      <w:tc>
        <w:tcPr>
          <w:tcW w:w="4820" w:type="dxa"/>
          <w:gridSpan w:val="2"/>
        </w:tcPr>
        <w:p w14:paraId="14835980" w14:textId="77777777" w:rsidR="00E93DD3" w:rsidRDefault="00E93DD3" w:rsidP="00207DDA">
          <w:pPr>
            <w:pStyle w:val="Goiburua"/>
          </w:pPr>
          <w:bookmarkStart w:id="1" w:name="_Hlk160184927"/>
          <w:r>
            <w:rPr>
              <w:rFonts w:ascii="Garamond" w:hAnsi="Garamond"/>
              <w:noProof/>
            </w:rPr>
            <w:drawing>
              <wp:inline distT="0" distB="0" distL="0" distR="0" wp14:anchorId="3DC41B70" wp14:editId="275D7307">
                <wp:extent cx="2096135" cy="991870"/>
                <wp:effectExtent l="0" t="0" r="0" b="0"/>
                <wp:docPr id="169743047"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0E0D45AA" w14:textId="77777777" w:rsidR="00E93DD3" w:rsidRDefault="00E93DD3" w:rsidP="00207DDA">
          <w:pPr>
            <w:pStyle w:val="Goiburua"/>
            <w:jc w:val="right"/>
            <w:rPr>
              <w:rFonts w:ascii="Univers" w:hAnsi="Univers"/>
              <w:b/>
              <w:sz w:val="22"/>
            </w:rPr>
          </w:pPr>
        </w:p>
        <w:p w14:paraId="2E364D25" w14:textId="77777777" w:rsidR="00E93DD3" w:rsidRDefault="00E93DD3" w:rsidP="00207DDA">
          <w:pPr>
            <w:pStyle w:val="Goiburua"/>
            <w:jc w:val="right"/>
            <w:rPr>
              <w:rFonts w:ascii="Univers" w:hAnsi="Univers"/>
              <w:b/>
              <w:sz w:val="22"/>
            </w:rPr>
          </w:pPr>
        </w:p>
        <w:p w14:paraId="743A5BBB" w14:textId="77777777" w:rsidR="00E93DD3" w:rsidRDefault="00E93DD3" w:rsidP="00207DDA">
          <w:pPr>
            <w:pStyle w:val="Goiburua"/>
            <w:jc w:val="right"/>
            <w:rPr>
              <w:rFonts w:ascii="Univers" w:hAnsi="Univers"/>
              <w:b/>
              <w:sz w:val="22"/>
            </w:rPr>
          </w:pPr>
        </w:p>
        <w:p w14:paraId="7DDE0639" w14:textId="77777777" w:rsidR="00E93DD3" w:rsidRDefault="00E93DD3" w:rsidP="00207DDA">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47129721" wp14:editId="2F3CA0AF">
                <wp:extent cx="86360" cy="86360"/>
                <wp:effectExtent l="0" t="0" r="0" b="0"/>
                <wp:docPr id="859548230" name="Irudia 85954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207DDA" w14:paraId="205E014D" w14:textId="77777777" w:rsidTr="00207DDA">
      <w:trPr>
        <w:gridBefore w:val="1"/>
        <w:wBefore w:w="283" w:type="dxa"/>
        <w:trHeight w:val="598"/>
      </w:trPr>
      <w:tc>
        <w:tcPr>
          <w:tcW w:w="4536" w:type="dxa"/>
          <w:tcBorders>
            <w:top w:val="dotted" w:sz="4" w:space="0" w:color="auto"/>
            <w:bottom w:val="double" w:sz="4" w:space="0" w:color="auto"/>
          </w:tcBorders>
          <w:vAlign w:val="center"/>
        </w:tcPr>
        <w:p w14:paraId="5A2EAC30" w14:textId="77777777" w:rsidR="00E93DD3" w:rsidRDefault="00E93DD3" w:rsidP="00207DDA">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4B9084CE" w14:textId="77777777" w:rsidR="00E93DD3" w:rsidRDefault="00E93DD3" w:rsidP="00207DDA">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0243A4BD" w14:textId="77777777" w:rsidR="00E93DD3" w:rsidRPr="00AE77CA" w:rsidRDefault="00E93DD3" w:rsidP="00207DDA">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7813883A" w14:textId="77777777" w:rsidR="00E93DD3" w:rsidRPr="00AE77CA" w:rsidRDefault="00E93DD3" w:rsidP="00207DDA">
          <w:pPr>
            <w:pStyle w:val="Goiburua"/>
            <w:rPr>
              <w:rFonts w:ascii="Univers" w:hAnsi="Univers"/>
              <w:sz w:val="22"/>
              <w:lang w:val="pt-PT"/>
            </w:rPr>
          </w:pPr>
        </w:p>
      </w:tc>
    </w:tr>
    <w:bookmarkEnd w:id="1"/>
  </w:tbl>
  <w:p w14:paraId="5164A47D" w14:textId="77777777" w:rsidR="00E93DD3" w:rsidRDefault="00E93DD3" w:rsidP="00207DDA">
    <w:pPr>
      <w:pStyle w:val="Goiburua"/>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num w:numId="1" w16cid:durableId="1750351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AB"/>
    <w:rsid w:val="003A79AB"/>
    <w:rsid w:val="00A60A0F"/>
    <w:rsid w:val="00E93DD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4BE76"/>
  <w15:chartTrackingRefBased/>
  <w15:docId w15:val="{6F7FB97C-992A-419D-B6C5-D0E80F7E4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A79AB"/>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3A79AB"/>
    <w:pPr>
      <w:tabs>
        <w:tab w:val="center" w:pos="4252"/>
        <w:tab w:val="right" w:pos="8504"/>
      </w:tabs>
    </w:pPr>
  </w:style>
  <w:style w:type="character" w:customStyle="1" w:styleId="GoiburuaKar">
    <w:name w:val="Goiburua Kar"/>
    <w:basedOn w:val="Paragrafoarenletra-tipolehenetsia"/>
    <w:link w:val="Goiburua"/>
    <w:uiPriority w:val="99"/>
    <w:rsid w:val="003A79AB"/>
    <w:rPr>
      <w:rFonts w:ascii="Times New Roman" w:eastAsia="Times New Roman" w:hAnsi="Times New Roman" w:cs="Times New Roman"/>
      <w:kern w:val="0"/>
      <w:sz w:val="20"/>
      <w:szCs w:val="20"/>
      <w:lang w:val="es-ES" w:eastAsia="es-ES"/>
      <w14:ligatures w14:val="none"/>
    </w:rPr>
  </w:style>
  <w:style w:type="paragraph" w:styleId="Orri-oina">
    <w:name w:val="footer"/>
    <w:basedOn w:val="Normala"/>
    <w:link w:val="Orri-oinaKar"/>
    <w:rsid w:val="003A79AB"/>
    <w:pPr>
      <w:tabs>
        <w:tab w:val="center" w:pos="4252"/>
        <w:tab w:val="right" w:pos="8504"/>
      </w:tabs>
    </w:pPr>
  </w:style>
  <w:style w:type="character" w:customStyle="1" w:styleId="Orri-oinaKar">
    <w:name w:val="Orri-oina Kar"/>
    <w:basedOn w:val="Paragrafoarenletra-tipolehenetsia"/>
    <w:link w:val="Orri-oina"/>
    <w:rsid w:val="003A79AB"/>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3A79A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1483</Words>
  <Characters>8459</Characters>
  <Application>Microsoft Office Word</Application>
  <DocSecurity>0</DocSecurity>
  <Lines>70</Lines>
  <Paragraphs>19</Paragraphs>
  <ScaleCrop>false</ScaleCrop>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2</cp:revision>
  <dcterms:created xsi:type="dcterms:W3CDTF">2024-03-20T08:50:00Z</dcterms:created>
  <dcterms:modified xsi:type="dcterms:W3CDTF">2024-03-20T09:00:00Z</dcterms:modified>
</cp:coreProperties>
</file>