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1"/>
        <w:gridCol w:w="4835"/>
      </w:tblGrid>
      <w:tr w:rsidR="00881707" w:rsidRPr="006801FC" w14:paraId="2122886D" w14:textId="77777777" w:rsidTr="00207DDA">
        <w:tc>
          <w:tcPr>
            <w:tcW w:w="4951" w:type="dxa"/>
            <w:tcBorders>
              <w:bottom w:val="single" w:sz="4" w:space="0" w:color="auto"/>
            </w:tcBorders>
          </w:tcPr>
          <w:p w14:paraId="3EDC009D" w14:textId="77777777" w:rsidR="00881707" w:rsidRPr="006801FC" w:rsidRDefault="00881707" w:rsidP="00207DDA">
            <w:pPr>
              <w:keepNext/>
              <w:spacing w:before="240" w:after="60"/>
              <w:outlineLvl w:val="0"/>
              <w:rPr>
                <w:rFonts w:ascii="Garamond" w:hAnsi="Garamond"/>
                <w:b/>
                <w:kern w:val="28"/>
                <w:sz w:val="24"/>
                <w:szCs w:val="24"/>
                <w:lang w:val="eu-ES"/>
              </w:rPr>
            </w:pPr>
            <w:r w:rsidRPr="006801FC">
              <w:rPr>
                <w:rFonts w:ascii="Garamond" w:hAnsi="Garamond"/>
                <w:b/>
                <w:kern w:val="28"/>
                <w:sz w:val="24"/>
                <w:szCs w:val="24"/>
                <w:lang w:val="eu-ES"/>
              </w:rPr>
              <w:br w:type="page"/>
              <w:t>2. ERANSKINA: EUSKARA SAILA</w:t>
            </w:r>
          </w:p>
        </w:tc>
        <w:tc>
          <w:tcPr>
            <w:tcW w:w="4835" w:type="dxa"/>
            <w:tcBorders>
              <w:bottom w:val="single" w:sz="4" w:space="0" w:color="auto"/>
            </w:tcBorders>
          </w:tcPr>
          <w:p w14:paraId="19104B39" w14:textId="77777777" w:rsidR="00881707" w:rsidRPr="006801FC" w:rsidRDefault="00881707" w:rsidP="00207DDA">
            <w:pPr>
              <w:keepNext/>
              <w:spacing w:before="240" w:after="60"/>
              <w:outlineLvl w:val="0"/>
              <w:rPr>
                <w:rFonts w:ascii="Garamond" w:hAnsi="Garamond"/>
                <w:b/>
                <w:kern w:val="28"/>
                <w:sz w:val="24"/>
                <w:szCs w:val="24"/>
                <w:lang w:val="eu-ES"/>
              </w:rPr>
            </w:pPr>
            <w:r w:rsidRPr="006801FC">
              <w:rPr>
                <w:rFonts w:ascii="Garamond" w:hAnsi="Garamond"/>
                <w:b/>
                <w:kern w:val="28"/>
                <w:sz w:val="24"/>
                <w:szCs w:val="24"/>
                <w:lang w:val="eu-ES"/>
              </w:rPr>
              <w:t>ANEXO 2: ÁREA DE EUSKARA</w:t>
            </w:r>
          </w:p>
        </w:tc>
      </w:tr>
    </w:tbl>
    <w:p w14:paraId="44D87259" w14:textId="77777777" w:rsidR="00881707" w:rsidRPr="006801FC" w:rsidRDefault="00881707" w:rsidP="00881707">
      <w:pPr>
        <w:jc w:val="both"/>
        <w:rPr>
          <w:rFonts w:ascii="Garamond" w:hAnsi="Garamond"/>
          <w:sz w:val="24"/>
          <w:lang w:val="eu-ES"/>
        </w:rPr>
      </w:pPr>
    </w:p>
    <w:tbl>
      <w:tblPr>
        <w:tblW w:w="9367" w:type="dxa"/>
        <w:tblInd w:w="-426" w:type="dxa"/>
        <w:tblLayout w:type="fixed"/>
        <w:tblLook w:val="0040" w:firstRow="0" w:lastRow="1" w:firstColumn="0" w:lastColumn="0" w:noHBand="0" w:noVBand="0"/>
      </w:tblPr>
      <w:tblGrid>
        <w:gridCol w:w="2337"/>
        <w:gridCol w:w="2625"/>
        <w:gridCol w:w="2069"/>
        <w:gridCol w:w="2336"/>
      </w:tblGrid>
      <w:tr w:rsidR="00881707" w:rsidRPr="0095209A" w14:paraId="15789C6C" w14:textId="77777777" w:rsidTr="00207DDA">
        <w:trPr>
          <w:trHeight w:hRule="exact" w:val="1396"/>
        </w:trPr>
        <w:tc>
          <w:tcPr>
            <w:tcW w:w="4962" w:type="dxa"/>
            <w:gridSpan w:val="2"/>
          </w:tcPr>
          <w:p w14:paraId="3EA79560" w14:textId="77777777" w:rsidR="00881707" w:rsidRPr="0095209A" w:rsidRDefault="00881707" w:rsidP="00207DDA">
            <w:pPr>
              <w:tabs>
                <w:tab w:val="left" w:pos="284"/>
              </w:tabs>
              <w:spacing w:before="120" w:after="120"/>
              <w:ind w:right="113"/>
              <w:jc w:val="both"/>
              <w:rPr>
                <w:rFonts w:ascii="Garamond" w:hAnsi="Garamond"/>
                <w:b/>
                <w:sz w:val="24"/>
                <w:szCs w:val="24"/>
                <w:lang w:val="eu-ES"/>
              </w:rPr>
            </w:pPr>
            <w:r w:rsidRPr="0095209A">
              <w:rPr>
                <w:rFonts w:ascii="Garamond" w:hAnsi="Garamond"/>
                <w:b/>
                <w:sz w:val="24"/>
                <w:szCs w:val="24"/>
                <w:lang w:val="eu-ES"/>
              </w:rPr>
              <w:t xml:space="preserve">2.1. OINARRI ARAUAK EUSKALTEGI-ETAKO EUSKARA IKASLEEI </w:t>
            </w:r>
            <w:r>
              <w:rPr>
                <w:rFonts w:ascii="Garamond" w:hAnsi="Garamond"/>
                <w:b/>
                <w:sz w:val="24"/>
                <w:szCs w:val="24"/>
                <w:lang w:val="eu-ES"/>
              </w:rPr>
              <w:t>DIRULAGUNTZA</w:t>
            </w:r>
            <w:r w:rsidRPr="0095209A">
              <w:rPr>
                <w:rFonts w:ascii="Garamond" w:hAnsi="Garamond"/>
                <w:b/>
                <w:sz w:val="24"/>
                <w:szCs w:val="24"/>
                <w:lang w:val="eu-ES"/>
              </w:rPr>
              <w:t>K EMATEKO.</w:t>
            </w:r>
          </w:p>
        </w:tc>
        <w:tc>
          <w:tcPr>
            <w:tcW w:w="4405" w:type="dxa"/>
            <w:gridSpan w:val="2"/>
          </w:tcPr>
          <w:p w14:paraId="3E1A63EF" w14:textId="77777777" w:rsidR="00881707" w:rsidRPr="0095209A" w:rsidRDefault="00881707" w:rsidP="00207DDA">
            <w:pPr>
              <w:keepNext/>
              <w:tabs>
                <w:tab w:val="left" w:pos="284"/>
              </w:tabs>
              <w:spacing w:before="120" w:after="120"/>
              <w:ind w:left="170" w:right="113"/>
              <w:jc w:val="both"/>
              <w:outlineLvl w:val="0"/>
              <w:rPr>
                <w:rFonts w:ascii="Garamond" w:hAnsi="Garamond"/>
                <w:b/>
                <w:kern w:val="28"/>
                <w:sz w:val="24"/>
                <w:szCs w:val="24"/>
              </w:rPr>
            </w:pPr>
            <w:r w:rsidRPr="0095209A">
              <w:rPr>
                <w:rFonts w:ascii="Garamond" w:hAnsi="Garamond"/>
                <w:b/>
                <w:kern w:val="28"/>
                <w:sz w:val="24"/>
                <w:szCs w:val="24"/>
              </w:rPr>
              <w:t>2.1. BASES DE CONCESIÓN DE SUBVENCIONES PARA EL APRENDI-ZAJE DE EUSKERA EN LOS EUS-KALTEGIS.</w:t>
            </w:r>
          </w:p>
        </w:tc>
      </w:tr>
      <w:tr w:rsidR="00881707" w:rsidRPr="0095209A" w14:paraId="501545BA" w14:textId="77777777" w:rsidTr="00207DDA">
        <w:tc>
          <w:tcPr>
            <w:tcW w:w="4962" w:type="dxa"/>
            <w:gridSpan w:val="2"/>
          </w:tcPr>
          <w:p w14:paraId="4F15917B"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 Xedea.</w:t>
            </w:r>
          </w:p>
        </w:tc>
        <w:tc>
          <w:tcPr>
            <w:tcW w:w="4405" w:type="dxa"/>
            <w:gridSpan w:val="2"/>
          </w:tcPr>
          <w:p w14:paraId="097B0902"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 Objeto</w:t>
            </w:r>
          </w:p>
        </w:tc>
      </w:tr>
      <w:tr w:rsidR="00881707" w:rsidRPr="0095209A" w14:paraId="159A670A" w14:textId="77777777" w:rsidTr="00207DDA">
        <w:trPr>
          <w:trHeight w:hRule="exact" w:val="1368"/>
        </w:trPr>
        <w:tc>
          <w:tcPr>
            <w:tcW w:w="4962" w:type="dxa"/>
            <w:gridSpan w:val="2"/>
          </w:tcPr>
          <w:p w14:paraId="5B20CCA8"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Deialdi honen xedea hauxe da: 2024. urtean euskara ikastaroren bat egingo duten arrasatearrei bekak emateko baldintzak arautzea.</w:t>
            </w:r>
          </w:p>
        </w:tc>
        <w:tc>
          <w:tcPr>
            <w:tcW w:w="4405" w:type="dxa"/>
            <w:gridSpan w:val="2"/>
          </w:tcPr>
          <w:p w14:paraId="14582BF1"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 xml:space="preserve">Es objeto de la presente convocatoria la regulación de la concesión de becas para los </w:t>
            </w:r>
            <w:proofErr w:type="spellStart"/>
            <w:r w:rsidRPr="00E50683">
              <w:rPr>
                <w:rFonts w:ascii="Garamond" w:hAnsi="Garamond"/>
                <w:sz w:val="24"/>
                <w:szCs w:val="24"/>
                <w:lang w:eastAsia="eu-ES"/>
              </w:rPr>
              <w:t>arrasatearras</w:t>
            </w:r>
            <w:proofErr w:type="spellEnd"/>
            <w:r w:rsidRPr="00E50683">
              <w:rPr>
                <w:rFonts w:ascii="Garamond" w:hAnsi="Garamond"/>
                <w:sz w:val="24"/>
                <w:szCs w:val="24"/>
                <w:lang w:eastAsia="eu-ES"/>
              </w:rPr>
              <w:t xml:space="preserve"> que realicen cursos de aprendizaje de euskera durante el ejercicio de 2024.</w:t>
            </w:r>
          </w:p>
        </w:tc>
      </w:tr>
      <w:tr w:rsidR="00881707" w:rsidRPr="0095209A" w14:paraId="07B64B69" w14:textId="77777777" w:rsidTr="00207DDA">
        <w:tc>
          <w:tcPr>
            <w:tcW w:w="4962" w:type="dxa"/>
            <w:gridSpan w:val="2"/>
          </w:tcPr>
          <w:p w14:paraId="5F6F9DBB"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2. Onuradunak.</w:t>
            </w:r>
          </w:p>
        </w:tc>
        <w:tc>
          <w:tcPr>
            <w:tcW w:w="4405" w:type="dxa"/>
            <w:gridSpan w:val="2"/>
          </w:tcPr>
          <w:p w14:paraId="58030A7D"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2. Personas beneficiarias</w:t>
            </w:r>
          </w:p>
        </w:tc>
      </w:tr>
      <w:tr w:rsidR="00881707" w:rsidRPr="0095209A" w14:paraId="58D6968B" w14:textId="77777777" w:rsidTr="00207DDA">
        <w:trPr>
          <w:trHeight w:hRule="exact" w:val="1566"/>
        </w:trPr>
        <w:tc>
          <w:tcPr>
            <w:tcW w:w="4962" w:type="dxa"/>
            <w:gridSpan w:val="2"/>
          </w:tcPr>
          <w:p w14:paraId="7777A12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Oinarri hauen bidez arautzen diren </w:t>
            </w:r>
            <w:r>
              <w:rPr>
                <w:rFonts w:ascii="Garamond" w:hAnsi="Garamond"/>
                <w:sz w:val="24"/>
                <w:szCs w:val="24"/>
                <w:lang w:val="eu-ES" w:eastAsia="eu-ES"/>
              </w:rPr>
              <w:t>dirulaguntza</w:t>
            </w:r>
            <w:r w:rsidRPr="0095209A">
              <w:rPr>
                <w:rFonts w:ascii="Garamond" w:hAnsi="Garamond"/>
                <w:sz w:val="24"/>
                <w:szCs w:val="24"/>
                <w:lang w:val="eu-ES" w:eastAsia="eu-ES"/>
              </w:rPr>
              <w:t>k ikastaroa egiten duten bitartean Arrasateko udalerrian erroldaturik dauden pertsona fisikoek eskatu ahal izango dituzte.</w:t>
            </w:r>
          </w:p>
        </w:tc>
        <w:tc>
          <w:tcPr>
            <w:tcW w:w="4405" w:type="dxa"/>
            <w:gridSpan w:val="2"/>
          </w:tcPr>
          <w:p w14:paraId="436D72B6"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Las subvenciones que se regulan a través de estas bases podrán ser solicitadas por aquellas personas físicas que estén empadronadas en el municipio de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xml:space="preserve"> durante la realización del curso.</w:t>
            </w:r>
          </w:p>
        </w:tc>
      </w:tr>
      <w:tr w:rsidR="00881707" w:rsidRPr="0095209A" w14:paraId="0928F774" w14:textId="77777777" w:rsidTr="00207DDA">
        <w:trPr>
          <w:trHeight w:hRule="exact" w:val="1559"/>
        </w:trPr>
        <w:tc>
          <w:tcPr>
            <w:tcW w:w="4962" w:type="dxa"/>
            <w:gridSpan w:val="2"/>
          </w:tcPr>
          <w:p w14:paraId="3B5A37F3"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Programa honen aplikazio eremutik kanpo daude enpresa beharrei erantzuteko bereziki sortu diren ikastaldeetako pertsona juridiko nahiz fisikoak.</w:t>
            </w:r>
          </w:p>
        </w:tc>
        <w:tc>
          <w:tcPr>
            <w:tcW w:w="4405" w:type="dxa"/>
            <w:gridSpan w:val="2"/>
          </w:tcPr>
          <w:p w14:paraId="0F213CDF"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Quedan excluidas del ámbito de aplicación del presente programa tanto las personas jurídicas como las personas físicas que pertenezcan a grupos de aprendizaje creados específicamente para atender necesidades de empresas. </w:t>
            </w:r>
          </w:p>
        </w:tc>
      </w:tr>
      <w:tr w:rsidR="00881707" w:rsidRPr="0095209A" w14:paraId="56C4AB1E" w14:textId="77777777" w:rsidTr="00207DDA">
        <w:tc>
          <w:tcPr>
            <w:tcW w:w="4962" w:type="dxa"/>
            <w:gridSpan w:val="2"/>
          </w:tcPr>
          <w:p w14:paraId="03A9D8B6"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3. Bete beharreko baldintzak.</w:t>
            </w:r>
          </w:p>
        </w:tc>
        <w:tc>
          <w:tcPr>
            <w:tcW w:w="4405" w:type="dxa"/>
            <w:gridSpan w:val="2"/>
          </w:tcPr>
          <w:p w14:paraId="25EB811B"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3. Requisitos a cumplir.</w:t>
            </w:r>
          </w:p>
        </w:tc>
      </w:tr>
      <w:tr w:rsidR="00881707" w:rsidRPr="0095209A" w14:paraId="6B4E592C" w14:textId="77777777" w:rsidTr="00207DDA">
        <w:tc>
          <w:tcPr>
            <w:tcW w:w="4962" w:type="dxa"/>
            <w:gridSpan w:val="2"/>
          </w:tcPr>
          <w:p w14:paraId="51E59496"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Baldintzak.</w:t>
            </w:r>
          </w:p>
        </w:tc>
        <w:tc>
          <w:tcPr>
            <w:tcW w:w="4405" w:type="dxa"/>
            <w:gridSpan w:val="2"/>
          </w:tcPr>
          <w:p w14:paraId="6F820D8A"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1.- Condiciones.</w:t>
            </w:r>
          </w:p>
        </w:tc>
      </w:tr>
      <w:tr w:rsidR="00881707" w:rsidRPr="0095209A" w14:paraId="508AED9C" w14:textId="77777777" w:rsidTr="00207DDA">
        <w:trPr>
          <w:trHeight w:hRule="exact" w:val="719"/>
        </w:trPr>
        <w:tc>
          <w:tcPr>
            <w:tcW w:w="4962" w:type="dxa"/>
            <w:gridSpan w:val="2"/>
          </w:tcPr>
          <w:p w14:paraId="37BFD882"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Pr>
                <w:rFonts w:ascii="Garamond" w:hAnsi="Garamond"/>
                <w:sz w:val="24"/>
                <w:szCs w:val="24"/>
                <w:lang w:val="eu-ES" w:eastAsia="eu-ES"/>
              </w:rPr>
              <w:t>Dirulaguntza</w:t>
            </w:r>
            <w:r w:rsidRPr="0095209A">
              <w:rPr>
                <w:rFonts w:ascii="Garamond" w:hAnsi="Garamond"/>
                <w:sz w:val="24"/>
                <w:szCs w:val="24"/>
                <w:lang w:val="eu-ES" w:eastAsia="eu-ES"/>
              </w:rPr>
              <w:t xml:space="preserve"> jasotzeko, baldintza hauek bete behar dira:</w:t>
            </w:r>
          </w:p>
        </w:tc>
        <w:tc>
          <w:tcPr>
            <w:tcW w:w="4405" w:type="dxa"/>
            <w:gridSpan w:val="2"/>
          </w:tcPr>
          <w:p w14:paraId="55E1BFE1"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Para la percepción de la subvención se deberán cumplir los siguientes requisitos:</w:t>
            </w:r>
          </w:p>
        </w:tc>
      </w:tr>
      <w:tr w:rsidR="00881707" w:rsidRPr="0095209A" w14:paraId="4B3A7FA2" w14:textId="77777777" w:rsidTr="00207DDA">
        <w:tc>
          <w:tcPr>
            <w:tcW w:w="4962" w:type="dxa"/>
            <w:gridSpan w:val="2"/>
          </w:tcPr>
          <w:p w14:paraId="7CCA4F76"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a) Arrasaten erroldaturik egotea gutxienez ikastaroa egin bitartean. Errefortzuen kasuan, Arrasateko ikastetxe batean matrikulatuta egotea nahikoa izango da.</w:t>
            </w:r>
          </w:p>
        </w:tc>
        <w:tc>
          <w:tcPr>
            <w:tcW w:w="4405" w:type="dxa"/>
            <w:gridSpan w:val="2"/>
          </w:tcPr>
          <w:p w14:paraId="7857613E"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 xml:space="preserve">a) Estar empadronada o empadronado en </w:t>
            </w:r>
            <w:proofErr w:type="spellStart"/>
            <w:r w:rsidRPr="00E50683">
              <w:rPr>
                <w:rFonts w:ascii="Garamond" w:hAnsi="Garamond"/>
                <w:sz w:val="24"/>
                <w:szCs w:val="24"/>
                <w:lang w:eastAsia="eu-ES"/>
              </w:rPr>
              <w:t>Arrasate</w:t>
            </w:r>
            <w:proofErr w:type="spellEnd"/>
            <w:r w:rsidRPr="00E50683">
              <w:rPr>
                <w:rFonts w:ascii="Garamond" w:hAnsi="Garamond"/>
                <w:sz w:val="24"/>
                <w:szCs w:val="24"/>
                <w:lang w:eastAsia="eu-ES"/>
              </w:rPr>
              <w:t xml:space="preserve"> como mínimo durante la realización del curso. En el caso de niñas y niños inmigrantes, será suficiente estar cursando estudios en algún centro docente de </w:t>
            </w:r>
            <w:proofErr w:type="spellStart"/>
            <w:r w:rsidRPr="00E50683">
              <w:rPr>
                <w:rFonts w:ascii="Garamond" w:hAnsi="Garamond"/>
                <w:sz w:val="24"/>
                <w:szCs w:val="24"/>
                <w:lang w:eastAsia="eu-ES"/>
              </w:rPr>
              <w:t>Mondragon</w:t>
            </w:r>
            <w:proofErr w:type="spellEnd"/>
            <w:r w:rsidRPr="00E50683">
              <w:rPr>
                <w:rFonts w:ascii="Garamond" w:hAnsi="Garamond"/>
                <w:sz w:val="24"/>
                <w:szCs w:val="24"/>
                <w:lang w:eastAsia="eu-ES"/>
              </w:rPr>
              <w:t>.</w:t>
            </w:r>
          </w:p>
        </w:tc>
      </w:tr>
      <w:tr w:rsidR="00881707" w:rsidRPr="0095209A" w14:paraId="28BDC63A" w14:textId="77777777" w:rsidTr="00207DDA">
        <w:trPr>
          <w:trHeight w:val="970"/>
        </w:trPr>
        <w:tc>
          <w:tcPr>
            <w:tcW w:w="4962" w:type="dxa"/>
            <w:gridSpan w:val="2"/>
          </w:tcPr>
          <w:p w14:paraId="1E3F4A49"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b) Beka lortzeko, gutxienez, %85eko asistentzia izan behar du ikasleak.</w:t>
            </w:r>
          </w:p>
        </w:tc>
        <w:tc>
          <w:tcPr>
            <w:tcW w:w="4405" w:type="dxa"/>
            <w:gridSpan w:val="2"/>
          </w:tcPr>
          <w:p w14:paraId="7D11A397"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b) Para poder obtener la beca, el solicitante deberá tener una asistencia mínima del 85%.</w:t>
            </w:r>
          </w:p>
        </w:tc>
      </w:tr>
      <w:tr w:rsidR="00881707" w:rsidRPr="0095209A" w14:paraId="1063D267" w14:textId="77777777" w:rsidTr="00207DDA">
        <w:trPr>
          <w:trHeight w:hRule="exact" w:val="1843"/>
        </w:trPr>
        <w:tc>
          <w:tcPr>
            <w:tcW w:w="4962" w:type="dxa"/>
            <w:gridSpan w:val="2"/>
          </w:tcPr>
          <w:p w14:paraId="136A67FB"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c) Eskatzailearen bizikidetza unitatearen diru sarrerak ezin izango dira ondoko baremoan jasotakoak baino handiagoak izan —dirulaguntzaren % 75 edo % 100 eskatu nahi bada—. Diru sarrerok kalkulatzeko orduan, bizikidetza unitateko kideen errentaren gaineko aitorpeneko oinarri zergagarria hartuko da kontuan:</w:t>
            </w:r>
          </w:p>
        </w:tc>
        <w:tc>
          <w:tcPr>
            <w:tcW w:w="4405" w:type="dxa"/>
            <w:gridSpan w:val="2"/>
          </w:tcPr>
          <w:p w14:paraId="7423B18B"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c) La unidad convivencial a la que pertenece el solicitante no deberá superar los ingresos económicos recogidos en el siguiente baremo —si se quiere solicitar el 75 % o el 100 % de la subvención—. Los ingresos se calcularán teniendo en cuenta la base imponible de la declaración de la renta de los miembros de la unidad convivencial:</w:t>
            </w:r>
          </w:p>
          <w:p w14:paraId="185F0587"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p>
        </w:tc>
      </w:tr>
      <w:tr w:rsidR="00881707" w:rsidRPr="0095209A" w14:paraId="0069CBA3" w14:textId="77777777" w:rsidTr="00207DDA">
        <w:trPr>
          <w:trHeight w:hRule="exact" w:val="734"/>
        </w:trPr>
        <w:tc>
          <w:tcPr>
            <w:tcW w:w="2337" w:type="dxa"/>
            <w:shd w:val="clear" w:color="auto" w:fill="FFFFFF"/>
          </w:tcPr>
          <w:p w14:paraId="608B8265" w14:textId="77777777" w:rsidR="00881707" w:rsidRPr="00E50683" w:rsidRDefault="00881707" w:rsidP="00207DDA">
            <w:pPr>
              <w:tabs>
                <w:tab w:val="left" w:pos="284"/>
              </w:tabs>
              <w:spacing w:before="120" w:after="120"/>
              <w:ind w:right="113"/>
              <w:jc w:val="both"/>
              <w:rPr>
                <w:rFonts w:ascii="Garamond" w:hAnsi="Garamond"/>
                <w:b/>
                <w:sz w:val="24"/>
                <w:szCs w:val="24"/>
                <w:lang w:val="eu-ES" w:eastAsia="eu-ES"/>
              </w:rPr>
            </w:pPr>
            <w:r w:rsidRPr="00E50683">
              <w:rPr>
                <w:rFonts w:ascii="Garamond" w:hAnsi="Garamond"/>
                <w:b/>
                <w:sz w:val="24"/>
                <w:szCs w:val="24"/>
                <w:lang w:val="eu-ES" w:eastAsia="eu-ES"/>
              </w:rPr>
              <w:t>Senide kopurua</w:t>
            </w:r>
          </w:p>
        </w:tc>
        <w:tc>
          <w:tcPr>
            <w:tcW w:w="2625" w:type="dxa"/>
            <w:shd w:val="clear" w:color="auto" w:fill="FFFFFF"/>
          </w:tcPr>
          <w:p w14:paraId="631659BF" w14:textId="77777777" w:rsidR="00881707" w:rsidRPr="00E50683" w:rsidRDefault="00881707" w:rsidP="00207DDA">
            <w:pPr>
              <w:keepNext/>
              <w:widowControl w:val="0"/>
              <w:tabs>
                <w:tab w:val="left" w:pos="284"/>
              </w:tabs>
              <w:spacing w:before="120" w:after="120"/>
              <w:ind w:right="113"/>
              <w:jc w:val="center"/>
              <w:rPr>
                <w:rFonts w:ascii="Garamond" w:hAnsi="Garamond"/>
                <w:b/>
                <w:snapToGrid w:val="0"/>
                <w:sz w:val="24"/>
                <w:szCs w:val="24"/>
                <w:lang w:val="eu-ES"/>
              </w:rPr>
            </w:pPr>
            <w:r w:rsidRPr="00E50683">
              <w:rPr>
                <w:rFonts w:ascii="Garamond" w:hAnsi="Garamond"/>
                <w:b/>
                <w:snapToGrid w:val="0"/>
                <w:sz w:val="24"/>
                <w:szCs w:val="24"/>
                <w:lang w:val="eu-ES"/>
              </w:rPr>
              <w:t>2024a</w:t>
            </w:r>
          </w:p>
        </w:tc>
        <w:tc>
          <w:tcPr>
            <w:tcW w:w="2069" w:type="dxa"/>
            <w:shd w:val="clear" w:color="auto" w:fill="FFFFFF"/>
          </w:tcPr>
          <w:p w14:paraId="6B7DD44B" w14:textId="77777777" w:rsidR="00881707" w:rsidRPr="00E50683" w:rsidRDefault="00881707" w:rsidP="00207DDA">
            <w:pPr>
              <w:tabs>
                <w:tab w:val="left" w:pos="284"/>
              </w:tabs>
              <w:spacing w:before="120" w:after="120"/>
              <w:ind w:left="170" w:right="113"/>
              <w:jc w:val="both"/>
              <w:rPr>
                <w:rFonts w:ascii="Garamond" w:hAnsi="Garamond"/>
                <w:b/>
                <w:sz w:val="24"/>
                <w:szCs w:val="24"/>
                <w:lang w:val="eu-ES" w:eastAsia="eu-ES"/>
              </w:rPr>
            </w:pPr>
            <w:r w:rsidRPr="00E50683">
              <w:rPr>
                <w:rFonts w:ascii="Garamond" w:hAnsi="Garamond"/>
                <w:b/>
                <w:sz w:val="24"/>
                <w:szCs w:val="24"/>
                <w:lang w:val="eu-ES" w:eastAsia="eu-ES"/>
              </w:rPr>
              <w:t>Senide kopurua</w:t>
            </w:r>
          </w:p>
        </w:tc>
        <w:tc>
          <w:tcPr>
            <w:tcW w:w="2336" w:type="dxa"/>
            <w:shd w:val="clear" w:color="auto" w:fill="FFFFFF"/>
          </w:tcPr>
          <w:p w14:paraId="55462E44" w14:textId="77777777" w:rsidR="00881707" w:rsidRPr="00E50683" w:rsidRDefault="00881707" w:rsidP="00207DDA">
            <w:pPr>
              <w:keepNext/>
              <w:widowControl w:val="0"/>
              <w:tabs>
                <w:tab w:val="left" w:pos="284"/>
              </w:tabs>
              <w:spacing w:before="120" w:after="120"/>
              <w:ind w:left="170" w:right="113"/>
              <w:jc w:val="center"/>
              <w:rPr>
                <w:rFonts w:ascii="Garamond" w:hAnsi="Garamond"/>
                <w:b/>
                <w:snapToGrid w:val="0"/>
                <w:sz w:val="24"/>
                <w:szCs w:val="24"/>
                <w:lang w:val="eu-ES"/>
              </w:rPr>
            </w:pPr>
            <w:r w:rsidRPr="00E50683">
              <w:rPr>
                <w:rFonts w:ascii="Garamond" w:hAnsi="Garamond"/>
                <w:b/>
                <w:snapToGrid w:val="0"/>
                <w:sz w:val="24"/>
                <w:szCs w:val="24"/>
                <w:lang w:val="eu-ES"/>
              </w:rPr>
              <w:t>2024a</w:t>
            </w:r>
          </w:p>
        </w:tc>
      </w:tr>
      <w:tr w:rsidR="00881707" w:rsidRPr="0095209A" w14:paraId="1057CCBE" w14:textId="77777777" w:rsidTr="00207DDA">
        <w:trPr>
          <w:trHeight w:hRule="exact" w:val="454"/>
        </w:trPr>
        <w:tc>
          <w:tcPr>
            <w:tcW w:w="2337" w:type="dxa"/>
          </w:tcPr>
          <w:p w14:paraId="75B5D306"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w:t>
            </w:r>
          </w:p>
        </w:tc>
        <w:tc>
          <w:tcPr>
            <w:tcW w:w="2625" w:type="dxa"/>
            <w:vAlign w:val="bottom"/>
          </w:tcPr>
          <w:p w14:paraId="5B6D90D4"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14.548 €</w:t>
            </w:r>
          </w:p>
        </w:tc>
        <w:tc>
          <w:tcPr>
            <w:tcW w:w="2069" w:type="dxa"/>
          </w:tcPr>
          <w:p w14:paraId="155A02CA"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1</w:t>
            </w:r>
          </w:p>
        </w:tc>
        <w:tc>
          <w:tcPr>
            <w:tcW w:w="2336" w:type="dxa"/>
            <w:vAlign w:val="bottom"/>
          </w:tcPr>
          <w:p w14:paraId="3929B6D5"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14.548 €</w:t>
            </w:r>
          </w:p>
        </w:tc>
      </w:tr>
      <w:tr w:rsidR="00881707" w:rsidRPr="0095209A" w14:paraId="59D007EA" w14:textId="77777777" w:rsidTr="00207DDA">
        <w:trPr>
          <w:trHeight w:hRule="exact" w:val="454"/>
        </w:trPr>
        <w:tc>
          <w:tcPr>
            <w:tcW w:w="2337" w:type="dxa"/>
          </w:tcPr>
          <w:p w14:paraId="135653D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w:t>
            </w:r>
          </w:p>
        </w:tc>
        <w:tc>
          <w:tcPr>
            <w:tcW w:w="2625" w:type="dxa"/>
            <w:vAlign w:val="bottom"/>
          </w:tcPr>
          <w:p w14:paraId="71DA34A4"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21.820 €</w:t>
            </w:r>
          </w:p>
        </w:tc>
        <w:tc>
          <w:tcPr>
            <w:tcW w:w="2069" w:type="dxa"/>
          </w:tcPr>
          <w:p w14:paraId="5B226EDD"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2</w:t>
            </w:r>
          </w:p>
        </w:tc>
        <w:tc>
          <w:tcPr>
            <w:tcW w:w="2336" w:type="dxa"/>
            <w:vAlign w:val="bottom"/>
          </w:tcPr>
          <w:p w14:paraId="5303F4B8"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21.820 €</w:t>
            </w:r>
          </w:p>
        </w:tc>
      </w:tr>
      <w:tr w:rsidR="00881707" w:rsidRPr="0095209A" w14:paraId="7E7436D4" w14:textId="77777777" w:rsidTr="00207DDA">
        <w:trPr>
          <w:trHeight w:hRule="exact" w:val="454"/>
        </w:trPr>
        <w:tc>
          <w:tcPr>
            <w:tcW w:w="2337" w:type="dxa"/>
          </w:tcPr>
          <w:p w14:paraId="1CCC8A6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w:t>
            </w:r>
          </w:p>
        </w:tc>
        <w:tc>
          <w:tcPr>
            <w:tcW w:w="2625" w:type="dxa"/>
            <w:vAlign w:val="bottom"/>
          </w:tcPr>
          <w:p w14:paraId="6DE57411"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28.370 €</w:t>
            </w:r>
          </w:p>
        </w:tc>
        <w:tc>
          <w:tcPr>
            <w:tcW w:w="2069" w:type="dxa"/>
          </w:tcPr>
          <w:p w14:paraId="16A29F4C"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3</w:t>
            </w:r>
          </w:p>
        </w:tc>
        <w:tc>
          <w:tcPr>
            <w:tcW w:w="2336" w:type="dxa"/>
            <w:vAlign w:val="bottom"/>
          </w:tcPr>
          <w:p w14:paraId="77C5E878"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28.370 €</w:t>
            </w:r>
          </w:p>
        </w:tc>
      </w:tr>
      <w:tr w:rsidR="00881707" w:rsidRPr="0095209A" w14:paraId="54E35C74" w14:textId="77777777" w:rsidTr="00207DDA">
        <w:trPr>
          <w:trHeight w:hRule="exact" w:val="454"/>
        </w:trPr>
        <w:tc>
          <w:tcPr>
            <w:tcW w:w="2337" w:type="dxa"/>
          </w:tcPr>
          <w:p w14:paraId="4B68714E"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w:t>
            </w:r>
          </w:p>
        </w:tc>
        <w:tc>
          <w:tcPr>
            <w:tcW w:w="2625" w:type="dxa"/>
            <w:vAlign w:val="bottom"/>
          </w:tcPr>
          <w:p w14:paraId="00CF94C8"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34.187 €</w:t>
            </w:r>
          </w:p>
        </w:tc>
        <w:tc>
          <w:tcPr>
            <w:tcW w:w="2069" w:type="dxa"/>
          </w:tcPr>
          <w:p w14:paraId="368B6F29"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4</w:t>
            </w:r>
          </w:p>
        </w:tc>
        <w:tc>
          <w:tcPr>
            <w:tcW w:w="2336" w:type="dxa"/>
            <w:vAlign w:val="bottom"/>
          </w:tcPr>
          <w:p w14:paraId="1E343BB5"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34.187 €</w:t>
            </w:r>
          </w:p>
        </w:tc>
      </w:tr>
      <w:tr w:rsidR="00881707" w:rsidRPr="0095209A" w14:paraId="534D12E1" w14:textId="77777777" w:rsidTr="00207DDA">
        <w:trPr>
          <w:trHeight w:hRule="exact" w:val="454"/>
        </w:trPr>
        <w:tc>
          <w:tcPr>
            <w:tcW w:w="2337" w:type="dxa"/>
          </w:tcPr>
          <w:p w14:paraId="315EB5D8"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5</w:t>
            </w:r>
          </w:p>
        </w:tc>
        <w:tc>
          <w:tcPr>
            <w:tcW w:w="2625" w:type="dxa"/>
            <w:vAlign w:val="bottom"/>
          </w:tcPr>
          <w:p w14:paraId="1972E1EF"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39.266 €</w:t>
            </w:r>
          </w:p>
        </w:tc>
        <w:tc>
          <w:tcPr>
            <w:tcW w:w="2069" w:type="dxa"/>
          </w:tcPr>
          <w:p w14:paraId="675245B8"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5</w:t>
            </w:r>
          </w:p>
        </w:tc>
        <w:tc>
          <w:tcPr>
            <w:tcW w:w="2336" w:type="dxa"/>
            <w:vAlign w:val="bottom"/>
          </w:tcPr>
          <w:p w14:paraId="5A499103"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39.266 €</w:t>
            </w:r>
          </w:p>
        </w:tc>
      </w:tr>
      <w:tr w:rsidR="00881707" w:rsidRPr="0095209A" w14:paraId="7DF3262F" w14:textId="77777777" w:rsidTr="00207DDA">
        <w:trPr>
          <w:trHeight w:hRule="exact" w:val="454"/>
        </w:trPr>
        <w:tc>
          <w:tcPr>
            <w:tcW w:w="2337" w:type="dxa"/>
          </w:tcPr>
          <w:p w14:paraId="4EDA261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w:t>
            </w:r>
          </w:p>
        </w:tc>
        <w:tc>
          <w:tcPr>
            <w:tcW w:w="2625" w:type="dxa"/>
            <w:vAlign w:val="bottom"/>
          </w:tcPr>
          <w:p w14:paraId="21F33C56"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43.640 €</w:t>
            </w:r>
          </w:p>
        </w:tc>
        <w:tc>
          <w:tcPr>
            <w:tcW w:w="2069" w:type="dxa"/>
          </w:tcPr>
          <w:p w14:paraId="0B5E60C6"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6</w:t>
            </w:r>
          </w:p>
        </w:tc>
        <w:tc>
          <w:tcPr>
            <w:tcW w:w="2336" w:type="dxa"/>
            <w:vAlign w:val="bottom"/>
          </w:tcPr>
          <w:p w14:paraId="3EB341E1"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43.640 €</w:t>
            </w:r>
          </w:p>
        </w:tc>
      </w:tr>
      <w:tr w:rsidR="00881707" w:rsidRPr="0095209A" w14:paraId="126C88CC" w14:textId="77777777" w:rsidTr="00207DDA">
        <w:trPr>
          <w:trHeight w:hRule="exact" w:val="454"/>
        </w:trPr>
        <w:tc>
          <w:tcPr>
            <w:tcW w:w="2337" w:type="dxa"/>
          </w:tcPr>
          <w:p w14:paraId="740CC3EB"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7</w:t>
            </w:r>
          </w:p>
        </w:tc>
        <w:tc>
          <w:tcPr>
            <w:tcW w:w="2625" w:type="dxa"/>
            <w:vAlign w:val="bottom"/>
          </w:tcPr>
          <w:p w14:paraId="28C50F79"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47.271 €</w:t>
            </w:r>
          </w:p>
        </w:tc>
        <w:tc>
          <w:tcPr>
            <w:tcW w:w="2069" w:type="dxa"/>
          </w:tcPr>
          <w:p w14:paraId="2AEF6D99"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7</w:t>
            </w:r>
          </w:p>
        </w:tc>
        <w:tc>
          <w:tcPr>
            <w:tcW w:w="2336" w:type="dxa"/>
            <w:vAlign w:val="bottom"/>
          </w:tcPr>
          <w:p w14:paraId="3E4C5BDA"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47.271 €</w:t>
            </w:r>
          </w:p>
        </w:tc>
      </w:tr>
      <w:tr w:rsidR="00881707" w:rsidRPr="0095209A" w14:paraId="23D0291D" w14:textId="77777777" w:rsidTr="00207DDA">
        <w:trPr>
          <w:trHeight w:hRule="exact" w:val="454"/>
        </w:trPr>
        <w:tc>
          <w:tcPr>
            <w:tcW w:w="2337" w:type="dxa"/>
          </w:tcPr>
          <w:p w14:paraId="68C8C257"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8 edo gehiago</w:t>
            </w:r>
          </w:p>
        </w:tc>
        <w:tc>
          <w:tcPr>
            <w:tcW w:w="2625" w:type="dxa"/>
            <w:vAlign w:val="center"/>
          </w:tcPr>
          <w:p w14:paraId="78D46156" w14:textId="77777777" w:rsidR="00881707" w:rsidRPr="0095209A" w:rsidRDefault="00881707" w:rsidP="00207DDA">
            <w:pPr>
              <w:tabs>
                <w:tab w:val="left" w:pos="284"/>
              </w:tabs>
              <w:spacing w:before="120" w:after="120"/>
              <w:ind w:right="113"/>
              <w:jc w:val="center"/>
              <w:rPr>
                <w:rFonts w:ascii="Garamond" w:hAnsi="Garamond"/>
                <w:sz w:val="24"/>
                <w:szCs w:val="24"/>
                <w:lang w:val="eu-ES" w:eastAsia="eu-ES"/>
              </w:rPr>
            </w:pPr>
            <w:r w:rsidRPr="0095209A">
              <w:rPr>
                <w:rFonts w:ascii="Garamond" w:hAnsi="Garamond"/>
                <w:sz w:val="24"/>
                <w:szCs w:val="24"/>
                <w:lang w:val="eu-ES" w:eastAsia="eu-ES"/>
              </w:rPr>
              <w:t>50.189 €</w:t>
            </w:r>
          </w:p>
        </w:tc>
        <w:tc>
          <w:tcPr>
            <w:tcW w:w="2069" w:type="dxa"/>
          </w:tcPr>
          <w:p w14:paraId="06A7295D" w14:textId="77777777" w:rsidR="00881707" w:rsidRPr="0095209A" w:rsidRDefault="00881707" w:rsidP="00207DDA">
            <w:pPr>
              <w:tabs>
                <w:tab w:val="left" w:pos="284"/>
              </w:tabs>
              <w:spacing w:before="120" w:after="120"/>
              <w:ind w:left="170" w:right="113"/>
              <w:jc w:val="both"/>
              <w:rPr>
                <w:rFonts w:ascii="Garamond" w:hAnsi="Garamond"/>
                <w:sz w:val="24"/>
                <w:szCs w:val="24"/>
                <w:lang w:val="eu-ES" w:eastAsia="eu-ES"/>
              </w:rPr>
            </w:pPr>
            <w:r w:rsidRPr="0095209A">
              <w:rPr>
                <w:rFonts w:ascii="Garamond" w:hAnsi="Garamond"/>
                <w:sz w:val="24"/>
                <w:szCs w:val="24"/>
                <w:lang w:val="eu-ES" w:eastAsia="eu-ES"/>
              </w:rPr>
              <w:t>8 edo gehiago</w:t>
            </w:r>
          </w:p>
        </w:tc>
        <w:tc>
          <w:tcPr>
            <w:tcW w:w="2336" w:type="dxa"/>
            <w:vAlign w:val="center"/>
          </w:tcPr>
          <w:p w14:paraId="55EA97D8" w14:textId="77777777" w:rsidR="00881707" w:rsidRPr="0095209A" w:rsidRDefault="00881707" w:rsidP="00207DDA">
            <w:pPr>
              <w:tabs>
                <w:tab w:val="left" w:pos="284"/>
              </w:tabs>
              <w:spacing w:before="120" w:after="120"/>
              <w:ind w:left="170" w:right="113"/>
              <w:jc w:val="center"/>
              <w:rPr>
                <w:rFonts w:ascii="Garamond" w:hAnsi="Garamond"/>
                <w:sz w:val="24"/>
                <w:szCs w:val="24"/>
                <w:lang w:val="eu-ES" w:eastAsia="eu-ES"/>
              </w:rPr>
            </w:pPr>
            <w:r w:rsidRPr="0095209A">
              <w:rPr>
                <w:rFonts w:ascii="Garamond" w:hAnsi="Garamond"/>
                <w:sz w:val="24"/>
                <w:szCs w:val="24"/>
                <w:lang w:val="eu-ES" w:eastAsia="eu-ES"/>
              </w:rPr>
              <w:t>50.189 €</w:t>
            </w:r>
          </w:p>
        </w:tc>
      </w:tr>
      <w:tr w:rsidR="00881707" w:rsidRPr="0095209A" w14:paraId="762F7F25" w14:textId="77777777" w:rsidTr="00207DDA">
        <w:trPr>
          <w:trHeight w:hRule="exact" w:val="803"/>
        </w:trPr>
        <w:tc>
          <w:tcPr>
            <w:tcW w:w="4962" w:type="dxa"/>
            <w:gridSpan w:val="2"/>
          </w:tcPr>
          <w:p w14:paraId="03C609BE"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d) Ikastaroa 2024an bukatu izana.</w:t>
            </w:r>
          </w:p>
        </w:tc>
        <w:tc>
          <w:tcPr>
            <w:tcW w:w="4405" w:type="dxa"/>
            <w:gridSpan w:val="2"/>
          </w:tcPr>
          <w:p w14:paraId="5F706715"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d) Haber finalizado el curso dentro del año 2024.</w:t>
            </w:r>
          </w:p>
        </w:tc>
      </w:tr>
      <w:tr w:rsidR="00881707" w:rsidRPr="0095209A" w14:paraId="7DD5884A" w14:textId="77777777" w:rsidTr="00207DDA">
        <w:trPr>
          <w:trHeight w:hRule="exact" w:val="1737"/>
        </w:trPr>
        <w:tc>
          <w:tcPr>
            <w:tcW w:w="4962" w:type="dxa"/>
            <w:gridSpan w:val="2"/>
          </w:tcPr>
          <w:p w14:paraId="172DAB93"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e) Autoikaskuntza programako ikasleek gutxienez 165 orduko modulua egin behar dute ikasturtean. Gainerakoan, beste ikasle guztientzat ezarritako baldintzak bete behar dituzte.</w:t>
            </w:r>
          </w:p>
          <w:p w14:paraId="4E1BE711"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p>
        </w:tc>
        <w:tc>
          <w:tcPr>
            <w:tcW w:w="4405" w:type="dxa"/>
            <w:gridSpan w:val="2"/>
          </w:tcPr>
          <w:p w14:paraId="1F7C47A7"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e) El alumnado del programa de autoaprendizaje deberá realizar durante el curso académico, como mínimo, el módulo de 165 horas. Por lo demás, deberán cumplir las condiciones establecidas para el resto del alumnado.</w:t>
            </w:r>
          </w:p>
        </w:tc>
      </w:tr>
      <w:tr w:rsidR="00881707" w:rsidRPr="0095209A" w14:paraId="09BB3A8E" w14:textId="77777777" w:rsidTr="00207DDA">
        <w:trPr>
          <w:trHeight w:hRule="exact" w:val="1563"/>
        </w:trPr>
        <w:tc>
          <w:tcPr>
            <w:tcW w:w="4962" w:type="dxa"/>
            <w:gridSpan w:val="2"/>
          </w:tcPr>
          <w:p w14:paraId="03DA68B0"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f) Arrasatera etorri diren haur etorkinen kasuan bete beharreko baldintzak izango dira b) puntua eta Arrasateko ikastetxeren batean ikasten aritzea.</w:t>
            </w:r>
          </w:p>
        </w:tc>
        <w:tc>
          <w:tcPr>
            <w:tcW w:w="4405" w:type="dxa"/>
            <w:gridSpan w:val="2"/>
          </w:tcPr>
          <w:p w14:paraId="6CEEC754" w14:textId="77777777" w:rsidR="00881707" w:rsidRPr="00E50683" w:rsidRDefault="00881707" w:rsidP="00207DDA">
            <w:pPr>
              <w:tabs>
                <w:tab w:val="left" w:pos="284"/>
              </w:tabs>
              <w:spacing w:before="100" w:beforeAutospacing="1" w:after="100" w:afterAutospacing="1"/>
              <w:ind w:left="170"/>
              <w:jc w:val="both"/>
              <w:rPr>
                <w:rFonts w:eastAsia="Calibri"/>
                <w:color w:val="000000"/>
                <w:sz w:val="24"/>
                <w:szCs w:val="24"/>
                <w:lang w:val="eu-ES" w:eastAsia="eu-ES"/>
              </w:rPr>
            </w:pPr>
            <w:r w:rsidRPr="00E50683">
              <w:rPr>
                <w:rFonts w:ascii="Garamond" w:eastAsia="Calibri" w:hAnsi="Garamond"/>
                <w:color w:val="000000"/>
                <w:sz w:val="24"/>
                <w:szCs w:val="24"/>
                <w:lang w:val="eu-ES" w:eastAsia="eu-ES"/>
              </w:rPr>
              <w:t>f</w:t>
            </w:r>
            <w:r w:rsidRPr="00E50683">
              <w:rPr>
                <w:rFonts w:ascii="Garamond" w:eastAsia="Calibri" w:hAnsi="Garamond"/>
                <w:color w:val="000000"/>
                <w:sz w:val="24"/>
                <w:szCs w:val="24"/>
                <w:lang w:eastAsia="eu-ES"/>
              </w:rPr>
              <w:t>) Los requisitos a reunir en el caso de niñas y niños migrantes que han llegado al municipio de Mondragón serán los indicados en el punto b) y estar cursando estudios en algún centro docente de Mondragón.</w:t>
            </w:r>
          </w:p>
          <w:p w14:paraId="1F61E5D7" w14:textId="77777777" w:rsidR="00881707" w:rsidRPr="00E50683" w:rsidRDefault="00881707" w:rsidP="00207DDA">
            <w:pPr>
              <w:tabs>
                <w:tab w:val="left" w:pos="284"/>
              </w:tabs>
              <w:spacing w:before="120" w:after="120"/>
              <w:ind w:left="170" w:right="113"/>
              <w:jc w:val="both"/>
              <w:rPr>
                <w:rFonts w:ascii="Garamond" w:hAnsi="Garamond"/>
                <w:sz w:val="24"/>
                <w:szCs w:val="24"/>
                <w:lang w:val="eu-ES" w:eastAsia="eu-ES"/>
              </w:rPr>
            </w:pPr>
          </w:p>
        </w:tc>
      </w:tr>
      <w:tr w:rsidR="00881707" w:rsidRPr="0095209A" w14:paraId="673583B1" w14:textId="77777777" w:rsidTr="00207DDA">
        <w:tc>
          <w:tcPr>
            <w:tcW w:w="4962" w:type="dxa"/>
            <w:gridSpan w:val="2"/>
          </w:tcPr>
          <w:p w14:paraId="6EC21E1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2. Bizikidetza unitatea.</w:t>
            </w:r>
          </w:p>
        </w:tc>
        <w:tc>
          <w:tcPr>
            <w:tcW w:w="4405" w:type="dxa"/>
            <w:gridSpan w:val="2"/>
          </w:tcPr>
          <w:p w14:paraId="28087321"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2. Unidad convivencial.</w:t>
            </w:r>
          </w:p>
        </w:tc>
      </w:tr>
      <w:tr w:rsidR="00881707" w:rsidRPr="0095209A" w14:paraId="0F7370C9" w14:textId="77777777" w:rsidTr="00207DDA">
        <w:trPr>
          <w:trHeight w:hRule="exact" w:val="1491"/>
        </w:trPr>
        <w:tc>
          <w:tcPr>
            <w:tcW w:w="4962" w:type="dxa"/>
            <w:gridSpan w:val="2"/>
          </w:tcPr>
          <w:p w14:paraId="0B09FAD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hauen ondorioetarako, bizikidetza unitatetzat jotzen da ohiko helbidean elkarrekin bizi diren pertsona guztiak; horretarako, biztanleen udal erroldako datuak hartuko dira kontuan.</w:t>
            </w:r>
          </w:p>
        </w:tc>
        <w:tc>
          <w:tcPr>
            <w:tcW w:w="4405" w:type="dxa"/>
            <w:gridSpan w:val="2"/>
          </w:tcPr>
          <w:p w14:paraId="18E7CB6A"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A los efectos de estas bases, se considera unidad convivencial la formada por todas aquellas personas que convivan en el domicilio habitual, para lo cual se tendrá en cuenta los datos del Padrón Municipal de Habitantes. </w:t>
            </w:r>
          </w:p>
        </w:tc>
      </w:tr>
      <w:tr w:rsidR="00881707" w:rsidRPr="0095209A" w14:paraId="611EFFBF" w14:textId="77777777" w:rsidTr="00207DDA">
        <w:trPr>
          <w:trHeight w:hRule="exact" w:val="2693"/>
        </w:trPr>
        <w:tc>
          <w:tcPr>
            <w:tcW w:w="4962" w:type="dxa"/>
            <w:gridSpan w:val="2"/>
          </w:tcPr>
          <w:p w14:paraId="5ABA893D"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Gurasoekin bizi diren 27 urtetik gorako beka eskatzaileak, ordea, kide bakarreko bizikidetza unitatetzat hartuko ditu udalak. Era berean, eskatzailearen etxe berean 27 urtetik gorako neba-arrebarik bizi bada, senide hori ez da hartuko bizikidetza unitateko kide konputagarritzat.</w:t>
            </w:r>
          </w:p>
        </w:tc>
        <w:tc>
          <w:tcPr>
            <w:tcW w:w="4405" w:type="dxa"/>
            <w:gridSpan w:val="2"/>
          </w:tcPr>
          <w:p w14:paraId="412FC82B"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No obstante, cuando las personas solicitantes sean mayores de 27 años y convivan con sus progenitores, el Ayuntamiento los considerará como unidad convivencial independiente. Asimismo, los hermanos y hermanas del solicitante que convivan en el mismo domicilio y tengan más de 27 años no serán computados como miembros de la unidad convivencial.</w:t>
            </w:r>
          </w:p>
        </w:tc>
      </w:tr>
      <w:tr w:rsidR="00881707" w:rsidRPr="0095209A" w14:paraId="39218E3C" w14:textId="77777777" w:rsidTr="00207DDA">
        <w:tc>
          <w:tcPr>
            <w:tcW w:w="4962" w:type="dxa"/>
            <w:gridSpan w:val="2"/>
          </w:tcPr>
          <w:p w14:paraId="7D463253"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4. Aurkeztu beharreko agiriak.</w:t>
            </w:r>
          </w:p>
        </w:tc>
        <w:tc>
          <w:tcPr>
            <w:tcW w:w="4405" w:type="dxa"/>
            <w:gridSpan w:val="2"/>
          </w:tcPr>
          <w:p w14:paraId="0905A898"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4. Documentación a presentar</w:t>
            </w:r>
          </w:p>
        </w:tc>
      </w:tr>
      <w:tr w:rsidR="00881707" w:rsidRPr="0095209A" w14:paraId="2E8E184E" w14:textId="77777777" w:rsidTr="00207DDA">
        <w:tc>
          <w:tcPr>
            <w:tcW w:w="4962" w:type="dxa"/>
            <w:gridSpan w:val="2"/>
          </w:tcPr>
          <w:p w14:paraId="575A646B"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Eskaera ereduarekin batera, agiri hauek aurkeztu behar ditu eskatzaileak:</w:t>
            </w:r>
          </w:p>
        </w:tc>
        <w:tc>
          <w:tcPr>
            <w:tcW w:w="4405" w:type="dxa"/>
            <w:gridSpan w:val="2"/>
          </w:tcPr>
          <w:p w14:paraId="41CB47CB"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Junto con el modelo de solicitud, la persona solicitante deberá presentar la siguiente documentación:</w:t>
            </w:r>
          </w:p>
        </w:tc>
      </w:tr>
      <w:tr w:rsidR="00881707" w:rsidRPr="0095209A" w14:paraId="433F036A" w14:textId="77777777" w:rsidTr="00207DDA">
        <w:trPr>
          <w:trHeight w:hRule="exact" w:val="1758"/>
        </w:trPr>
        <w:tc>
          <w:tcPr>
            <w:tcW w:w="4962" w:type="dxa"/>
            <w:gridSpan w:val="2"/>
          </w:tcPr>
          <w:p w14:paraId="1C472ED9"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a) Bizikidetza ziurtagiria. </w:t>
            </w:r>
            <w:bookmarkStart w:id="0" w:name="_Hlk131066926"/>
            <w:r w:rsidRPr="0095209A">
              <w:rPr>
                <w:rFonts w:ascii="Garamond" w:hAnsi="Garamond"/>
                <w:sz w:val="24"/>
                <w:szCs w:val="24"/>
                <w:lang w:val="eu-ES" w:eastAsia="eu-ES"/>
              </w:rPr>
              <w:t xml:space="preserve">Ziurtagiri hori Arrasateko Udalak berak egin behar duenez, ofizioz egiaztatuko da. Behin </w:t>
            </w:r>
            <w:r>
              <w:rPr>
                <w:rFonts w:ascii="Garamond" w:hAnsi="Garamond"/>
                <w:sz w:val="24"/>
                <w:szCs w:val="24"/>
                <w:lang w:val="eu-ES" w:eastAsia="eu-ES"/>
              </w:rPr>
              <w:t>dirulaguntza</w:t>
            </w:r>
            <w:r w:rsidRPr="0095209A">
              <w:rPr>
                <w:rFonts w:ascii="Garamond" w:hAnsi="Garamond"/>
                <w:sz w:val="24"/>
                <w:szCs w:val="24"/>
                <w:lang w:val="eu-ES" w:eastAsia="eu-ES"/>
              </w:rPr>
              <w:t xml:space="preserve"> eskaera aurkeztu ondoren, eskatzaileak datu hori egiaztatzeko baimena eman duela ulertuko da.</w:t>
            </w:r>
            <w:bookmarkEnd w:id="0"/>
          </w:p>
        </w:tc>
        <w:tc>
          <w:tcPr>
            <w:tcW w:w="4405" w:type="dxa"/>
            <w:gridSpan w:val="2"/>
          </w:tcPr>
          <w:p w14:paraId="71DCEB62"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a) Certificado de convivencia. </w:t>
            </w:r>
            <w:bookmarkStart w:id="1" w:name="_Hlk131066938"/>
            <w:r w:rsidRPr="0095209A">
              <w:rPr>
                <w:rFonts w:ascii="Garamond" w:hAnsi="Garamond"/>
                <w:sz w:val="24"/>
                <w:szCs w:val="24"/>
                <w:lang w:eastAsia="eu-ES"/>
              </w:rPr>
              <w:t xml:space="preserve">Como quiera que este documento debe ser emitido por el propio Ayuntamiento de </w:t>
            </w:r>
            <w:proofErr w:type="spellStart"/>
            <w:r w:rsidRPr="0095209A">
              <w:rPr>
                <w:rFonts w:ascii="Garamond" w:hAnsi="Garamond"/>
                <w:sz w:val="24"/>
                <w:szCs w:val="24"/>
                <w:lang w:eastAsia="eu-ES"/>
              </w:rPr>
              <w:t>Arrasate</w:t>
            </w:r>
            <w:proofErr w:type="spellEnd"/>
            <w:r w:rsidRPr="0095209A">
              <w:rPr>
                <w:rFonts w:ascii="Garamond" w:hAnsi="Garamond"/>
                <w:sz w:val="24"/>
                <w:szCs w:val="24"/>
                <w:lang w:eastAsia="eu-ES"/>
              </w:rPr>
              <w:t xml:space="preserve">, se comprobará de oficio, considerándose que, al presentar la solicitud de subvención, la persona interesada autoriza la comprobación del dato. </w:t>
            </w:r>
            <w:bookmarkEnd w:id="1"/>
          </w:p>
        </w:tc>
      </w:tr>
      <w:tr w:rsidR="00881707" w:rsidRPr="0095209A" w14:paraId="3EBA40B2" w14:textId="77777777" w:rsidTr="00207DDA">
        <w:tc>
          <w:tcPr>
            <w:tcW w:w="4962" w:type="dxa"/>
            <w:gridSpan w:val="2"/>
          </w:tcPr>
          <w:p w14:paraId="6372DA3D"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b) Matrikularen ordainagiria.</w:t>
            </w:r>
          </w:p>
        </w:tc>
        <w:tc>
          <w:tcPr>
            <w:tcW w:w="4405" w:type="dxa"/>
            <w:gridSpan w:val="2"/>
          </w:tcPr>
          <w:p w14:paraId="482B431B"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b) Recibo de la matrícula.</w:t>
            </w:r>
          </w:p>
        </w:tc>
      </w:tr>
      <w:tr w:rsidR="00881707" w:rsidRPr="0095209A" w14:paraId="061D05CC" w14:textId="77777777" w:rsidTr="00207DDA">
        <w:tc>
          <w:tcPr>
            <w:tcW w:w="4962" w:type="dxa"/>
            <w:gridSpan w:val="2"/>
            <w:shd w:val="clear" w:color="auto" w:fill="auto"/>
          </w:tcPr>
          <w:p w14:paraId="0A50B6FF"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 xml:space="preserve">c) Euskaltegiek HABEk sinatutako “asistentzia fitxa” bidaliko dute, eskatzailearen asistentzia jakiteko. </w:t>
            </w:r>
          </w:p>
        </w:tc>
        <w:tc>
          <w:tcPr>
            <w:tcW w:w="4405" w:type="dxa"/>
            <w:gridSpan w:val="2"/>
          </w:tcPr>
          <w:p w14:paraId="55890F4E"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 xml:space="preserve">c) El </w:t>
            </w:r>
            <w:proofErr w:type="spellStart"/>
            <w:r w:rsidRPr="00E50683">
              <w:rPr>
                <w:rFonts w:ascii="Garamond" w:hAnsi="Garamond"/>
                <w:sz w:val="24"/>
                <w:szCs w:val="24"/>
                <w:lang w:eastAsia="eu-ES"/>
              </w:rPr>
              <w:t>euskaltegi</w:t>
            </w:r>
            <w:proofErr w:type="spellEnd"/>
            <w:r w:rsidRPr="00E50683">
              <w:rPr>
                <w:rFonts w:ascii="Garamond" w:hAnsi="Garamond"/>
                <w:sz w:val="24"/>
                <w:szCs w:val="24"/>
                <w:lang w:eastAsia="eu-ES"/>
              </w:rPr>
              <w:t xml:space="preserve"> enviará el impreso “</w:t>
            </w:r>
            <w:proofErr w:type="spellStart"/>
            <w:r w:rsidRPr="00E50683">
              <w:rPr>
                <w:rFonts w:ascii="Garamond" w:hAnsi="Garamond"/>
                <w:sz w:val="24"/>
                <w:szCs w:val="24"/>
                <w:lang w:eastAsia="eu-ES"/>
              </w:rPr>
              <w:t>asistentzia</w:t>
            </w:r>
            <w:proofErr w:type="spellEnd"/>
            <w:r w:rsidRPr="00E50683">
              <w:rPr>
                <w:rFonts w:ascii="Garamond" w:hAnsi="Garamond"/>
                <w:sz w:val="24"/>
                <w:szCs w:val="24"/>
                <w:lang w:eastAsia="eu-ES"/>
              </w:rPr>
              <w:t xml:space="preserve"> </w:t>
            </w:r>
            <w:proofErr w:type="spellStart"/>
            <w:r w:rsidRPr="00E50683">
              <w:rPr>
                <w:rFonts w:ascii="Garamond" w:hAnsi="Garamond"/>
                <w:sz w:val="24"/>
                <w:szCs w:val="24"/>
                <w:lang w:eastAsia="eu-ES"/>
              </w:rPr>
              <w:t>fitxa</w:t>
            </w:r>
            <w:proofErr w:type="spellEnd"/>
            <w:r w:rsidRPr="00E50683">
              <w:rPr>
                <w:rFonts w:ascii="Garamond" w:hAnsi="Garamond"/>
                <w:sz w:val="24"/>
                <w:szCs w:val="24"/>
                <w:lang w:eastAsia="eu-ES"/>
              </w:rPr>
              <w:t xml:space="preserve">” firmado por HABE, para calcular la asistencia de la persona solicitante. </w:t>
            </w:r>
          </w:p>
        </w:tc>
      </w:tr>
      <w:tr w:rsidR="00881707" w:rsidRPr="0095209A" w14:paraId="5DE85CCC" w14:textId="77777777" w:rsidTr="00207DDA">
        <w:trPr>
          <w:trHeight w:hRule="exact" w:val="894"/>
        </w:trPr>
        <w:tc>
          <w:tcPr>
            <w:tcW w:w="4962" w:type="dxa"/>
            <w:gridSpan w:val="2"/>
          </w:tcPr>
          <w:p w14:paraId="22740A26"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d) Bizikidetza unitatea osatzen duten kide guztien errentaren gaineko aitorpenaren kopia.</w:t>
            </w:r>
          </w:p>
        </w:tc>
        <w:tc>
          <w:tcPr>
            <w:tcW w:w="4405" w:type="dxa"/>
            <w:gridSpan w:val="2"/>
          </w:tcPr>
          <w:p w14:paraId="58B61FA2"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d) Copia de la declaración de la renta de cada miembro que integran la unidad convivencial.</w:t>
            </w:r>
          </w:p>
        </w:tc>
      </w:tr>
      <w:tr w:rsidR="00881707" w:rsidRPr="0095209A" w14:paraId="010FA368" w14:textId="77777777" w:rsidTr="00207DDA">
        <w:trPr>
          <w:trHeight w:hRule="exact" w:val="663"/>
        </w:trPr>
        <w:tc>
          <w:tcPr>
            <w:tcW w:w="4962" w:type="dxa"/>
            <w:gridSpan w:val="2"/>
          </w:tcPr>
          <w:p w14:paraId="363CDADF"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 Gainera, lan egiten ez duen 18 urtetik gorako seniderik izanez gero:</w:t>
            </w:r>
          </w:p>
        </w:tc>
        <w:tc>
          <w:tcPr>
            <w:tcW w:w="4405" w:type="dxa"/>
            <w:gridSpan w:val="2"/>
          </w:tcPr>
          <w:p w14:paraId="57A571E8"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e) Además, en caso de existir algún familiar mayor de 18 años que no trabaje:</w:t>
            </w:r>
          </w:p>
        </w:tc>
      </w:tr>
      <w:tr w:rsidR="00881707" w:rsidRPr="0095209A" w14:paraId="440491C9" w14:textId="77777777" w:rsidTr="00207DDA">
        <w:trPr>
          <w:trHeight w:hRule="exact" w:val="782"/>
        </w:trPr>
        <w:tc>
          <w:tcPr>
            <w:tcW w:w="4962" w:type="dxa"/>
            <w:gridSpan w:val="2"/>
          </w:tcPr>
          <w:p w14:paraId="4FFC834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 Ikaslea bada, ikastetxearen agiria.</w:t>
            </w:r>
          </w:p>
        </w:tc>
        <w:tc>
          <w:tcPr>
            <w:tcW w:w="4405" w:type="dxa"/>
            <w:gridSpan w:val="2"/>
          </w:tcPr>
          <w:p w14:paraId="2544307A"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Si es estudiante, certificado del centro docente.</w:t>
            </w:r>
          </w:p>
        </w:tc>
      </w:tr>
      <w:tr w:rsidR="00881707" w:rsidRPr="0095209A" w14:paraId="0FC18D64" w14:textId="77777777" w:rsidTr="00207DDA">
        <w:trPr>
          <w:trHeight w:hRule="exact" w:val="1786"/>
        </w:trPr>
        <w:tc>
          <w:tcPr>
            <w:tcW w:w="4962" w:type="dxa"/>
            <w:gridSpan w:val="2"/>
          </w:tcPr>
          <w:p w14:paraId="7E59A136"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Senidea langabezian badago, Lanbidek emandako agiria. Agiriak adierazi beharko du ea eskatzailea euskara ikasten aritu zen aldian lanik ez zeukan senideak langabeziako subsidiorik kobratu zuen edo ez, eta, kobratu bazuen, zenbat kobratu zuen.</w:t>
            </w:r>
          </w:p>
        </w:tc>
        <w:tc>
          <w:tcPr>
            <w:tcW w:w="4405" w:type="dxa"/>
            <w:gridSpan w:val="2"/>
          </w:tcPr>
          <w:p w14:paraId="4F8A829C"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Si se encuentra en paro, certificación aportada por Lanbide. El certificado deberá indicar si el familiar en desempleo durante el periodo de aprendizaje de euskera percibió subsidio de desempleo, y en caso de cobrarlo, el importe.</w:t>
            </w:r>
          </w:p>
        </w:tc>
      </w:tr>
      <w:tr w:rsidR="00881707" w:rsidRPr="0095209A" w14:paraId="3AEBDD7A" w14:textId="77777777" w:rsidTr="00207DDA">
        <w:tc>
          <w:tcPr>
            <w:tcW w:w="4962" w:type="dxa"/>
            <w:gridSpan w:val="2"/>
          </w:tcPr>
          <w:p w14:paraId="0F59EC54"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5. Eskaerak aurkezteko epea</w:t>
            </w:r>
          </w:p>
        </w:tc>
        <w:tc>
          <w:tcPr>
            <w:tcW w:w="4405" w:type="dxa"/>
            <w:gridSpan w:val="2"/>
          </w:tcPr>
          <w:p w14:paraId="07CC126F"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5. Plazo de presentación de las solicitudes</w:t>
            </w:r>
          </w:p>
        </w:tc>
      </w:tr>
      <w:tr w:rsidR="00881707" w:rsidRPr="0095209A" w14:paraId="6F5A0C51" w14:textId="77777777" w:rsidTr="00207DDA">
        <w:tc>
          <w:tcPr>
            <w:tcW w:w="4962" w:type="dxa"/>
            <w:gridSpan w:val="2"/>
          </w:tcPr>
          <w:p w14:paraId="059C7128"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Egindako ikastaroa bukatu eta hilabeteko epean aurkeztu beharko dira eskaerak.</w:t>
            </w:r>
          </w:p>
        </w:tc>
        <w:tc>
          <w:tcPr>
            <w:tcW w:w="4405" w:type="dxa"/>
            <w:gridSpan w:val="2"/>
          </w:tcPr>
          <w:p w14:paraId="5DADCB38"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Las solicitudes deberán ser presentadas dentro de un mes, contado a partir de la finalización del curso realizado.</w:t>
            </w:r>
          </w:p>
        </w:tc>
      </w:tr>
      <w:tr w:rsidR="00881707" w:rsidRPr="0095209A" w14:paraId="4CB02E8D" w14:textId="77777777" w:rsidTr="00207DDA">
        <w:trPr>
          <w:trHeight w:hRule="exact" w:val="1995"/>
        </w:trPr>
        <w:tc>
          <w:tcPr>
            <w:tcW w:w="4962" w:type="dxa"/>
            <w:gridSpan w:val="2"/>
          </w:tcPr>
          <w:p w14:paraId="6C976B9F"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Edozelan ere, deialdi hau argitaratu aurretik bukatutako ikastaroen diru laguntzei dagokienez, Gipuzkoako Aldizkari Ofizialean deialdi hau argitaratzen denetik hilabeteko epean aurkeztu ahal izango dira eskaerak.</w:t>
            </w:r>
          </w:p>
        </w:tc>
        <w:tc>
          <w:tcPr>
            <w:tcW w:w="4405" w:type="dxa"/>
            <w:gridSpan w:val="2"/>
          </w:tcPr>
          <w:p w14:paraId="080897B2" w14:textId="77777777" w:rsidR="00881707" w:rsidRPr="0095209A" w:rsidRDefault="00881707" w:rsidP="00207DDA">
            <w:pPr>
              <w:tabs>
                <w:tab w:val="left" w:pos="284"/>
              </w:tabs>
              <w:spacing w:before="120" w:after="120"/>
              <w:ind w:left="170" w:right="113"/>
              <w:jc w:val="both"/>
              <w:rPr>
                <w:rFonts w:ascii="Garamond" w:hAnsi="Garamond"/>
                <w:sz w:val="24"/>
                <w:lang w:eastAsia="eu-ES"/>
              </w:rPr>
            </w:pPr>
            <w:r w:rsidRPr="0095209A">
              <w:rPr>
                <w:rFonts w:ascii="Garamond" w:hAnsi="Garamond"/>
                <w:sz w:val="24"/>
                <w:lang w:eastAsia="eu-ES"/>
              </w:rPr>
              <w:t>En todo caso, para la subvención de cursos finalizados con anterioridad a la publicación de la presente convocatoria, se podrán presentar solicitudes de subvención en el plazo de un mes contado a partir de la publicación de este anuncio en el Boletín Oficial de Gipuzkoa.</w:t>
            </w:r>
          </w:p>
        </w:tc>
      </w:tr>
      <w:tr w:rsidR="00881707" w:rsidRPr="0095209A" w14:paraId="4869E13D" w14:textId="77777777" w:rsidTr="00207DDA">
        <w:tc>
          <w:tcPr>
            <w:tcW w:w="4962" w:type="dxa"/>
            <w:gridSpan w:val="2"/>
          </w:tcPr>
          <w:p w14:paraId="1DF6BB7B"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6. Izapidetzeaz arduratzen den administrazio unitatea.</w:t>
            </w:r>
          </w:p>
        </w:tc>
        <w:tc>
          <w:tcPr>
            <w:tcW w:w="4405" w:type="dxa"/>
            <w:gridSpan w:val="2"/>
          </w:tcPr>
          <w:p w14:paraId="1D831283"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6. Unidad administrativa encargada de la tramitación</w:t>
            </w:r>
          </w:p>
        </w:tc>
      </w:tr>
      <w:tr w:rsidR="00881707" w:rsidRPr="0095209A" w14:paraId="7D2BF4CF" w14:textId="77777777" w:rsidTr="00207DDA">
        <w:tc>
          <w:tcPr>
            <w:tcW w:w="4962" w:type="dxa"/>
            <w:gridSpan w:val="2"/>
          </w:tcPr>
          <w:p w14:paraId="20F2BD19"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4405" w:type="dxa"/>
            <w:gridSpan w:val="2"/>
          </w:tcPr>
          <w:p w14:paraId="1B4D3D0E"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Las solicitudes serán tramitadas por el Servicio de Euskera </w:t>
            </w:r>
          </w:p>
        </w:tc>
      </w:tr>
      <w:tr w:rsidR="00881707" w:rsidRPr="0095209A" w14:paraId="24966563" w14:textId="77777777" w:rsidTr="00207DDA">
        <w:tc>
          <w:tcPr>
            <w:tcW w:w="4962" w:type="dxa"/>
            <w:gridSpan w:val="2"/>
          </w:tcPr>
          <w:p w14:paraId="1A5BA848"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7. Eskaerak baloratzeko irizpideak.</w:t>
            </w:r>
          </w:p>
        </w:tc>
        <w:tc>
          <w:tcPr>
            <w:tcW w:w="4405" w:type="dxa"/>
            <w:gridSpan w:val="2"/>
          </w:tcPr>
          <w:p w14:paraId="49538808"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7. Criterios de valoración de las solicitudes</w:t>
            </w:r>
          </w:p>
        </w:tc>
      </w:tr>
      <w:tr w:rsidR="00881707" w:rsidRPr="0095209A" w14:paraId="21A381C4" w14:textId="77777777" w:rsidTr="00207DDA">
        <w:tc>
          <w:tcPr>
            <w:tcW w:w="4962" w:type="dxa"/>
            <w:gridSpan w:val="2"/>
          </w:tcPr>
          <w:p w14:paraId="38BC4F92"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Eman beharreko </w:t>
            </w:r>
            <w:r>
              <w:rPr>
                <w:rFonts w:ascii="Garamond" w:hAnsi="Garamond"/>
                <w:sz w:val="24"/>
                <w:szCs w:val="24"/>
                <w:lang w:val="eu-ES" w:eastAsia="eu-ES"/>
              </w:rPr>
              <w:t>dirulaguntza</w:t>
            </w:r>
            <w:r w:rsidRPr="0095209A">
              <w:rPr>
                <w:rFonts w:ascii="Garamond" w:hAnsi="Garamond"/>
                <w:sz w:val="24"/>
                <w:szCs w:val="24"/>
                <w:lang w:val="eu-ES" w:eastAsia="eu-ES"/>
              </w:rPr>
              <w:t>k kalkulatzeko, irizpide hauek hartuko dira kontuan:</w:t>
            </w:r>
          </w:p>
        </w:tc>
        <w:tc>
          <w:tcPr>
            <w:tcW w:w="4405" w:type="dxa"/>
            <w:gridSpan w:val="2"/>
          </w:tcPr>
          <w:p w14:paraId="2B456E41"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Para el cálculo de las ayudas a conceder se tendrán en cuenta los siguientes criterios:</w:t>
            </w:r>
          </w:p>
        </w:tc>
      </w:tr>
      <w:tr w:rsidR="00881707" w:rsidRPr="0095209A" w14:paraId="48FCBF3C" w14:textId="77777777" w:rsidTr="00207DDA">
        <w:tc>
          <w:tcPr>
            <w:tcW w:w="4962" w:type="dxa"/>
            <w:gridSpan w:val="2"/>
          </w:tcPr>
          <w:p w14:paraId="18B600FD"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Ohiko ikastaroak</w:t>
            </w:r>
          </w:p>
        </w:tc>
        <w:tc>
          <w:tcPr>
            <w:tcW w:w="4405" w:type="dxa"/>
            <w:gridSpan w:val="2"/>
          </w:tcPr>
          <w:p w14:paraId="1950BA03"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1. Cursos habituales</w:t>
            </w:r>
          </w:p>
        </w:tc>
      </w:tr>
      <w:tr w:rsidR="00881707" w:rsidRPr="0095209A" w14:paraId="4459007A" w14:textId="77777777" w:rsidTr="00207DDA">
        <w:tc>
          <w:tcPr>
            <w:tcW w:w="4962" w:type="dxa"/>
            <w:gridSpan w:val="2"/>
          </w:tcPr>
          <w:p w14:paraId="234138D7"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 xml:space="preserve">- Bekaren zenbatekoa: eskatzaileak ordaindutako matrikularen prezioaren %75. Eskatzailea langabea, jubilatua edo ikaslea izanez gero, %100, 3.c atalean dauden baldintzak betez gero. </w:t>
            </w:r>
          </w:p>
        </w:tc>
        <w:tc>
          <w:tcPr>
            <w:tcW w:w="4405" w:type="dxa"/>
            <w:gridSpan w:val="2"/>
          </w:tcPr>
          <w:p w14:paraId="182E53FE"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 xml:space="preserve">- El importe de la beca será el 75% del precio de matrícula abonado por el alumnado. La beca será el 100% del precio de matrícula para personas desempleadas, jubiladas y estudiantes, siempre y cuando </w:t>
            </w:r>
            <w:r w:rsidRPr="00E50683">
              <w:rPr>
                <w:rFonts w:ascii="Garamond" w:hAnsi="Garamond"/>
                <w:sz w:val="24"/>
                <w:szCs w:val="24"/>
                <w:lang w:eastAsia="eu-ES"/>
              </w:rPr>
              <w:lastRenderedPageBreak/>
              <w:t xml:space="preserve">se cumplan los requisitos que aparecen en el apartado 3.c. </w:t>
            </w:r>
          </w:p>
        </w:tc>
      </w:tr>
      <w:tr w:rsidR="00881707" w:rsidRPr="0095209A" w14:paraId="5C02AC27" w14:textId="77777777" w:rsidTr="00207DDA">
        <w:trPr>
          <w:trHeight w:hRule="exact" w:val="1751"/>
        </w:trPr>
        <w:tc>
          <w:tcPr>
            <w:tcW w:w="4962" w:type="dxa"/>
            <w:gridSpan w:val="2"/>
          </w:tcPr>
          <w:p w14:paraId="257433EB"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 Araudi honen 3.1.a eta b ataleko baldintzak betetzen dituzten beka eskatzaile guztiek matrikularen prezioaren %25 jasoko dute, nahiz eta beren bizikidetza unitateak araudi honen gehieneko sarrerak gainditu.</w:t>
            </w:r>
          </w:p>
        </w:tc>
        <w:tc>
          <w:tcPr>
            <w:tcW w:w="4405" w:type="dxa"/>
            <w:gridSpan w:val="2"/>
          </w:tcPr>
          <w:p w14:paraId="75F891EA"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A todas las personas solicitantes de beca que cumplan las condiciones del apartado 3.1.a y b se les devolverá el 25% del precio de la matrícula, aunque su unidad convivencial supere el máximo de ingresos fijado en esta normativa.</w:t>
            </w:r>
          </w:p>
        </w:tc>
      </w:tr>
      <w:tr w:rsidR="00881707" w:rsidRPr="0095209A" w14:paraId="570C75B8" w14:textId="77777777" w:rsidTr="00207DDA">
        <w:tc>
          <w:tcPr>
            <w:tcW w:w="4962" w:type="dxa"/>
            <w:gridSpan w:val="2"/>
          </w:tcPr>
          <w:p w14:paraId="6D932E9B"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Barnetegiko ikastaroak</w:t>
            </w:r>
          </w:p>
        </w:tc>
        <w:tc>
          <w:tcPr>
            <w:tcW w:w="4405" w:type="dxa"/>
            <w:gridSpan w:val="2"/>
          </w:tcPr>
          <w:p w14:paraId="426FD35D"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2. Cursos de internados</w:t>
            </w:r>
          </w:p>
        </w:tc>
      </w:tr>
      <w:tr w:rsidR="00881707" w:rsidRPr="0095209A" w14:paraId="758DBC83" w14:textId="77777777" w:rsidTr="00207DDA">
        <w:tc>
          <w:tcPr>
            <w:tcW w:w="4962" w:type="dxa"/>
            <w:gridSpan w:val="2"/>
          </w:tcPr>
          <w:p w14:paraId="140CF301"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Barnetegiko ikastaroen kasuan, matrikularen prezioaren erdia izango da bekaren zenbatekoa.</w:t>
            </w:r>
          </w:p>
        </w:tc>
        <w:tc>
          <w:tcPr>
            <w:tcW w:w="4405" w:type="dxa"/>
            <w:gridSpan w:val="2"/>
          </w:tcPr>
          <w:p w14:paraId="4FD33B10"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En caso de cursos de internados, el importe de la beca será la mitad del precio de matrícula.</w:t>
            </w:r>
          </w:p>
        </w:tc>
      </w:tr>
      <w:tr w:rsidR="00881707" w:rsidRPr="0095209A" w14:paraId="7C31F23E" w14:textId="77777777" w:rsidTr="00207DDA">
        <w:trPr>
          <w:trHeight w:hRule="exact" w:val="1751"/>
        </w:trPr>
        <w:tc>
          <w:tcPr>
            <w:tcW w:w="4962" w:type="dxa"/>
            <w:gridSpan w:val="2"/>
          </w:tcPr>
          <w:p w14:paraId="5985D66A"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Araudi honen 3.1.a eta b ataleko baldintzak betetzen dituzten beka eskatzaile guztiek matrikularen prezioaren %25 jasoko dute, nahiz eta beren bizikidetza unitateak araudi honen gehieneko sarrerak gainditu.</w:t>
            </w:r>
          </w:p>
        </w:tc>
        <w:tc>
          <w:tcPr>
            <w:tcW w:w="4405" w:type="dxa"/>
            <w:gridSpan w:val="2"/>
          </w:tcPr>
          <w:p w14:paraId="7E7F7ED7"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A todas las personas solicitantes de beca que cumplan las condiciones del apartado 3.1.a y b se les devolverá el 25% del precio de la matrícula, aunque su unidad convivencial supere el máximo de ingresos fijado en esta normativa.</w:t>
            </w:r>
          </w:p>
        </w:tc>
      </w:tr>
      <w:tr w:rsidR="00881707" w:rsidRPr="0095209A" w14:paraId="6A832E26" w14:textId="77777777" w:rsidTr="00207DDA">
        <w:tc>
          <w:tcPr>
            <w:tcW w:w="4962" w:type="dxa"/>
            <w:gridSpan w:val="2"/>
          </w:tcPr>
          <w:p w14:paraId="23272358"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Errefortzu eskolak</w:t>
            </w:r>
          </w:p>
        </w:tc>
        <w:tc>
          <w:tcPr>
            <w:tcW w:w="4405" w:type="dxa"/>
            <w:gridSpan w:val="2"/>
          </w:tcPr>
          <w:p w14:paraId="2F83B352"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3. Clases de refuerzo</w:t>
            </w:r>
          </w:p>
        </w:tc>
      </w:tr>
      <w:tr w:rsidR="00881707" w:rsidRPr="0095209A" w14:paraId="2DC09247" w14:textId="77777777" w:rsidTr="00207DDA">
        <w:tc>
          <w:tcPr>
            <w:tcW w:w="4962" w:type="dxa"/>
            <w:gridSpan w:val="2"/>
          </w:tcPr>
          <w:p w14:paraId="458E4E15"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Haur eta nerabeentzako errefortzu eskolen kasuan, %85eko asistentzia izanez gero, matrikula osorik bueltatuko zaie.</w:t>
            </w:r>
          </w:p>
        </w:tc>
        <w:tc>
          <w:tcPr>
            <w:tcW w:w="4405" w:type="dxa"/>
            <w:gridSpan w:val="2"/>
          </w:tcPr>
          <w:p w14:paraId="7F565324"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En el caso de clases de refuerzo para </w:t>
            </w:r>
            <w:proofErr w:type="spellStart"/>
            <w:r w:rsidRPr="0095209A">
              <w:rPr>
                <w:rFonts w:ascii="Garamond" w:hAnsi="Garamond"/>
                <w:sz w:val="24"/>
                <w:szCs w:val="24"/>
                <w:lang w:eastAsia="eu-ES"/>
              </w:rPr>
              <w:t>niñ@s</w:t>
            </w:r>
            <w:proofErr w:type="spellEnd"/>
            <w:r w:rsidRPr="0095209A">
              <w:rPr>
                <w:rFonts w:ascii="Garamond" w:hAnsi="Garamond"/>
                <w:sz w:val="24"/>
                <w:szCs w:val="24"/>
                <w:lang w:eastAsia="eu-ES"/>
              </w:rPr>
              <w:t xml:space="preserve"> y adolescentes, se devolverá la matrícula íntegra, siempre y cuando la asistencia sea del 85%.</w:t>
            </w:r>
          </w:p>
        </w:tc>
      </w:tr>
      <w:tr w:rsidR="00881707" w:rsidRPr="0095209A" w14:paraId="1DFFB31F" w14:textId="77777777" w:rsidTr="00207DDA">
        <w:tc>
          <w:tcPr>
            <w:tcW w:w="4962" w:type="dxa"/>
            <w:gridSpan w:val="2"/>
          </w:tcPr>
          <w:p w14:paraId="4FB86D8E"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Gainerako ikastaroetarako</w:t>
            </w:r>
          </w:p>
        </w:tc>
        <w:tc>
          <w:tcPr>
            <w:tcW w:w="4405" w:type="dxa"/>
            <w:gridSpan w:val="2"/>
          </w:tcPr>
          <w:p w14:paraId="714FD087"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4. Otros cursos</w:t>
            </w:r>
          </w:p>
        </w:tc>
      </w:tr>
      <w:tr w:rsidR="00881707" w:rsidRPr="0095209A" w14:paraId="042BF46F" w14:textId="77777777" w:rsidTr="00207DDA">
        <w:tc>
          <w:tcPr>
            <w:tcW w:w="4962" w:type="dxa"/>
            <w:gridSpan w:val="2"/>
          </w:tcPr>
          <w:p w14:paraId="75876B46"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Udalak hala iritziz gero, beste irizpide batzuk erabili ahal izango ditu bekaren zenbatekoa erabakitzeko, eskatzaileak egindako ikastaroaren ezaugarriak kontuan izanik.</w:t>
            </w:r>
          </w:p>
        </w:tc>
        <w:tc>
          <w:tcPr>
            <w:tcW w:w="4405" w:type="dxa"/>
            <w:gridSpan w:val="2"/>
          </w:tcPr>
          <w:p w14:paraId="672B536A"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El Ayuntamiento, si lo estima oportuno, podrá utilizar otros criterios de cuantificación de la beca, teniendo en cuenta las características del curso realizado por la persona solicitante. </w:t>
            </w:r>
          </w:p>
        </w:tc>
      </w:tr>
      <w:tr w:rsidR="00881707" w:rsidRPr="0095209A" w14:paraId="32F8A292" w14:textId="77777777" w:rsidTr="00207DDA">
        <w:tc>
          <w:tcPr>
            <w:tcW w:w="4962" w:type="dxa"/>
            <w:gridSpan w:val="2"/>
          </w:tcPr>
          <w:p w14:paraId="254D0185"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8. Aurrekontua.</w:t>
            </w:r>
          </w:p>
        </w:tc>
        <w:tc>
          <w:tcPr>
            <w:tcW w:w="4405" w:type="dxa"/>
            <w:gridSpan w:val="2"/>
          </w:tcPr>
          <w:p w14:paraId="164011D4"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8. Presupuesto.</w:t>
            </w:r>
          </w:p>
        </w:tc>
      </w:tr>
      <w:tr w:rsidR="00881707" w:rsidRPr="0095209A" w14:paraId="648CAF27" w14:textId="77777777" w:rsidTr="00207DDA">
        <w:tc>
          <w:tcPr>
            <w:tcW w:w="4962" w:type="dxa"/>
            <w:gridSpan w:val="2"/>
          </w:tcPr>
          <w:p w14:paraId="0781897E" w14:textId="77777777" w:rsidR="00881707" w:rsidRPr="00E50683" w:rsidRDefault="00881707" w:rsidP="00207DDA">
            <w:pPr>
              <w:tabs>
                <w:tab w:val="left" w:pos="284"/>
              </w:tabs>
              <w:spacing w:before="120" w:after="120"/>
              <w:ind w:right="113"/>
              <w:jc w:val="both"/>
              <w:rPr>
                <w:rFonts w:ascii="Garamond" w:hAnsi="Garamond"/>
                <w:sz w:val="24"/>
                <w:szCs w:val="24"/>
                <w:lang w:val="eu-ES" w:eastAsia="eu-ES"/>
              </w:rPr>
            </w:pPr>
            <w:r w:rsidRPr="00E50683">
              <w:rPr>
                <w:rFonts w:ascii="Garamond" w:hAnsi="Garamond"/>
                <w:sz w:val="24"/>
                <w:szCs w:val="24"/>
                <w:lang w:val="eu-ES" w:eastAsia="eu-ES"/>
              </w:rPr>
              <w:t>Programa honen bidez deitutako diru laguntzen zenbatekoa 9.400 €-</w:t>
            </w:r>
            <w:proofErr w:type="spellStart"/>
            <w:r w:rsidRPr="00E50683">
              <w:rPr>
                <w:rFonts w:ascii="Garamond" w:hAnsi="Garamond"/>
                <w:sz w:val="24"/>
                <w:szCs w:val="24"/>
                <w:lang w:val="eu-ES" w:eastAsia="eu-ES"/>
              </w:rPr>
              <w:t>koa</w:t>
            </w:r>
            <w:proofErr w:type="spellEnd"/>
            <w:r w:rsidRPr="00E50683">
              <w:rPr>
                <w:rFonts w:ascii="Garamond" w:hAnsi="Garamond"/>
                <w:sz w:val="24"/>
                <w:szCs w:val="24"/>
                <w:lang w:val="eu-ES" w:eastAsia="eu-ES"/>
              </w:rPr>
              <w:t xml:space="preserve"> da, eta “1 0210.480.335.10.01 – Euskarako bekak” kontu-sailaren kontura finantzatuko da.</w:t>
            </w:r>
          </w:p>
        </w:tc>
        <w:tc>
          <w:tcPr>
            <w:tcW w:w="4405" w:type="dxa"/>
            <w:gridSpan w:val="2"/>
          </w:tcPr>
          <w:p w14:paraId="0F846112" w14:textId="77777777" w:rsidR="00881707" w:rsidRPr="00E50683" w:rsidRDefault="00881707" w:rsidP="00207DDA">
            <w:pPr>
              <w:tabs>
                <w:tab w:val="left" w:pos="284"/>
              </w:tabs>
              <w:spacing w:before="120" w:after="120"/>
              <w:ind w:left="170" w:right="113"/>
              <w:jc w:val="both"/>
              <w:rPr>
                <w:rFonts w:ascii="Garamond" w:hAnsi="Garamond"/>
                <w:sz w:val="24"/>
                <w:szCs w:val="24"/>
                <w:lang w:eastAsia="eu-ES"/>
              </w:rPr>
            </w:pPr>
            <w:r w:rsidRPr="00E50683">
              <w:rPr>
                <w:rFonts w:ascii="Garamond" w:hAnsi="Garamond"/>
                <w:sz w:val="24"/>
                <w:szCs w:val="24"/>
                <w:lang w:eastAsia="eu-ES"/>
              </w:rPr>
              <w:t xml:space="preserve">El importe de las ayudas convocadas a través del presente programa asciende a la cantidad de 9.400 €, y será financiado con </w:t>
            </w:r>
            <w:r w:rsidRPr="00E50683">
              <w:rPr>
                <w:rFonts w:ascii="Garamond" w:hAnsi="Garamond"/>
                <w:sz w:val="24"/>
                <w:szCs w:val="24"/>
                <w:lang w:eastAsia="eu-ES"/>
              </w:rPr>
              <w:lastRenderedPageBreak/>
              <w:t>cargo a la partida presupuestaria “1 0210.480.335.10.01 – Becas Euskara”.</w:t>
            </w:r>
          </w:p>
        </w:tc>
      </w:tr>
      <w:tr w:rsidR="00881707" w:rsidRPr="0095209A" w14:paraId="4EDE4B87" w14:textId="77777777" w:rsidTr="00207DDA">
        <w:tc>
          <w:tcPr>
            <w:tcW w:w="4962" w:type="dxa"/>
            <w:gridSpan w:val="2"/>
          </w:tcPr>
          <w:p w14:paraId="04284D2E"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 xml:space="preserve">Aurrekontuaren zenbatekoa ez bada nahikoa </w:t>
            </w:r>
            <w:r>
              <w:rPr>
                <w:rFonts w:ascii="Garamond" w:hAnsi="Garamond"/>
                <w:sz w:val="24"/>
                <w:szCs w:val="24"/>
                <w:lang w:val="eu-ES" w:eastAsia="eu-ES"/>
              </w:rPr>
              <w:t>dirulaguntza</w:t>
            </w:r>
            <w:r w:rsidRPr="0095209A">
              <w:rPr>
                <w:rFonts w:ascii="Garamond" w:hAnsi="Garamond"/>
                <w:sz w:val="24"/>
                <w:szCs w:val="24"/>
                <w:lang w:val="eu-ES" w:eastAsia="eu-ES"/>
              </w:rPr>
              <w:t xml:space="preserve"> jasotzeko eskubidea duten eskaera guztiei erantzuteko, handitu egingo da kopuru hori, udal aurrekontua betearazteko oinarri-arauetan kredituak aldatzeko xedatzen diren mekanismoen bidez.</w:t>
            </w:r>
          </w:p>
        </w:tc>
        <w:tc>
          <w:tcPr>
            <w:tcW w:w="4405" w:type="dxa"/>
            <w:gridSpan w:val="2"/>
          </w:tcPr>
          <w:p w14:paraId="1925814E"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Si la dotación presupuestaria no alcanzara a cubrir el total de solicitudes con derecho a ayuda, se procederá, a través de los mecanismos de modificación de créditos previstos en las bases de ejecución del Presupuesto Municipal, a su oportuna ampliación.</w:t>
            </w:r>
          </w:p>
        </w:tc>
      </w:tr>
      <w:tr w:rsidR="00881707" w:rsidRPr="0095209A" w14:paraId="0637CCA9" w14:textId="77777777" w:rsidTr="00207DDA">
        <w:tc>
          <w:tcPr>
            <w:tcW w:w="4962" w:type="dxa"/>
            <w:gridSpan w:val="2"/>
          </w:tcPr>
          <w:p w14:paraId="41044ABE"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 xml:space="preserve">9. </w:t>
            </w:r>
            <w:r>
              <w:rPr>
                <w:rFonts w:ascii="Garamond" w:hAnsi="Garamond" w:cs="Arial"/>
                <w:b/>
                <w:bCs/>
                <w:sz w:val="24"/>
                <w:szCs w:val="24"/>
                <w:lang w:val="eu-ES" w:eastAsia="eu-ES"/>
              </w:rPr>
              <w:t>Dirulaguntza</w:t>
            </w:r>
            <w:r w:rsidRPr="0095209A">
              <w:rPr>
                <w:rFonts w:ascii="Garamond" w:hAnsi="Garamond" w:cs="Arial"/>
                <w:b/>
                <w:bCs/>
                <w:sz w:val="24"/>
                <w:szCs w:val="24"/>
                <w:lang w:val="eu-ES" w:eastAsia="eu-ES"/>
              </w:rPr>
              <w:t>k justifikatzea</w:t>
            </w:r>
          </w:p>
        </w:tc>
        <w:tc>
          <w:tcPr>
            <w:tcW w:w="4405" w:type="dxa"/>
            <w:gridSpan w:val="2"/>
          </w:tcPr>
          <w:p w14:paraId="5CB4268D"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9. Justificación de las subvenciones</w:t>
            </w:r>
          </w:p>
        </w:tc>
      </w:tr>
      <w:tr w:rsidR="00881707" w:rsidRPr="0095209A" w14:paraId="20D7B2A6" w14:textId="77777777" w:rsidTr="00207DDA">
        <w:tc>
          <w:tcPr>
            <w:tcW w:w="4962" w:type="dxa"/>
            <w:gridSpan w:val="2"/>
          </w:tcPr>
          <w:p w14:paraId="25B33647"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Oinarri-arau espezifiko hauen 4. artikuluan eskatzen diren agirien bidez justifikatuko dira </w:t>
            </w:r>
            <w:r>
              <w:rPr>
                <w:rFonts w:ascii="Garamond" w:hAnsi="Garamond"/>
                <w:sz w:val="24"/>
                <w:szCs w:val="24"/>
                <w:lang w:val="eu-ES" w:eastAsia="eu-ES"/>
              </w:rPr>
              <w:t>dirulaguntza</w:t>
            </w:r>
            <w:r w:rsidRPr="0095209A">
              <w:rPr>
                <w:rFonts w:ascii="Garamond" w:hAnsi="Garamond"/>
                <w:sz w:val="24"/>
                <w:szCs w:val="24"/>
                <w:lang w:val="eu-ES" w:eastAsia="eu-ES"/>
              </w:rPr>
              <w:t xml:space="preserve">k; agiriok </w:t>
            </w:r>
            <w:r>
              <w:rPr>
                <w:rFonts w:ascii="Garamond" w:hAnsi="Garamond"/>
                <w:sz w:val="24"/>
                <w:szCs w:val="24"/>
                <w:lang w:val="eu-ES" w:eastAsia="eu-ES"/>
              </w:rPr>
              <w:t>dirulaguntza</w:t>
            </w:r>
            <w:r w:rsidRPr="0095209A">
              <w:rPr>
                <w:rFonts w:ascii="Garamond" w:hAnsi="Garamond"/>
                <w:sz w:val="24"/>
                <w:szCs w:val="24"/>
                <w:lang w:val="eu-ES" w:eastAsia="eu-ES"/>
              </w:rPr>
              <w:t xml:space="preserve"> eskaerarekin batera aurkeztu behar dira.</w:t>
            </w:r>
          </w:p>
        </w:tc>
        <w:tc>
          <w:tcPr>
            <w:tcW w:w="4405" w:type="dxa"/>
            <w:gridSpan w:val="2"/>
          </w:tcPr>
          <w:p w14:paraId="67361530"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Las subvenciones serán justificadas mediante los documentos requeridos en el artículo 4 de las presentes bases específicas, a presentar juntamente con la solicitud de subvención.</w:t>
            </w:r>
          </w:p>
        </w:tc>
      </w:tr>
      <w:tr w:rsidR="00881707" w:rsidRPr="0095209A" w14:paraId="63D6B238" w14:textId="77777777" w:rsidTr="00207DDA">
        <w:tc>
          <w:tcPr>
            <w:tcW w:w="4962" w:type="dxa"/>
            <w:gridSpan w:val="2"/>
          </w:tcPr>
          <w:p w14:paraId="0DED467A"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10. Ordaintzeko modua eta epeak</w:t>
            </w:r>
          </w:p>
        </w:tc>
        <w:tc>
          <w:tcPr>
            <w:tcW w:w="4405" w:type="dxa"/>
            <w:gridSpan w:val="2"/>
          </w:tcPr>
          <w:p w14:paraId="62B56453"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10. Forma y plazos de pago</w:t>
            </w:r>
          </w:p>
        </w:tc>
      </w:tr>
      <w:tr w:rsidR="00881707" w:rsidRPr="0095209A" w14:paraId="0FA35850" w14:textId="77777777" w:rsidTr="00207DDA">
        <w:tc>
          <w:tcPr>
            <w:tcW w:w="4962" w:type="dxa"/>
            <w:gridSpan w:val="2"/>
          </w:tcPr>
          <w:p w14:paraId="3E800807"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Justifikatu ondoren, </w:t>
            </w:r>
            <w:r>
              <w:rPr>
                <w:rFonts w:ascii="Garamond" w:hAnsi="Garamond"/>
                <w:sz w:val="24"/>
                <w:szCs w:val="24"/>
                <w:lang w:val="eu-ES" w:eastAsia="eu-ES"/>
              </w:rPr>
              <w:t>dirulaguntza</w:t>
            </w:r>
            <w:r w:rsidRPr="0095209A">
              <w:rPr>
                <w:rFonts w:ascii="Garamond" w:hAnsi="Garamond"/>
                <w:sz w:val="24"/>
                <w:szCs w:val="24"/>
                <w:lang w:val="eu-ES" w:eastAsia="eu-ES"/>
              </w:rPr>
              <w:t xml:space="preserve"> ordainketa bakar baten bidez emango da, </w:t>
            </w:r>
            <w:r>
              <w:rPr>
                <w:rFonts w:ascii="Garamond" w:hAnsi="Garamond"/>
                <w:sz w:val="24"/>
                <w:szCs w:val="24"/>
                <w:lang w:val="eu-ES" w:eastAsia="eu-ES"/>
              </w:rPr>
              <w:t>dirulaguntza</w:t>
            </w:r>
            <w:r w:rsidRPr="0095209A">
              <w:rPr>
                <w:rFonts w:ascii="Garamond" w:hAnsi="Garamond"/>
                <w:sz w:val="24"/>
                <w:szCs w:val="24"/>
                <w:lang w:val="eu-ES" w:eastAsia="eu-ES"/>
              </w:rPr>
              <w:t xml:space="preserve"> ematea erabaki eta hilabeteko epean.</w:t>
            </w:r>
          </w:p>
        </w:tc>
        <w:tc>
          <w:tcPr>
            <w:tcW w:w="4405" w:type="dxa"/>
            <w:gridSpan w:val="2"/>
          </w:tcPr>
          <w:p w14:paraId="50C0CDC8"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 xml:space="preserve">La subvención será abonada, previa justificación, en un único pago, en el plazo de un mes contado a partir de la adopción del acuerdo de concesión. </w:t>
            </w:r>
          </w:p>
        </w:tc>
      </w:tr>
      <w:tr w:rsidR="00881707" w:rsidRPr="0095209A" w14:paraId="18FF7FC2" w14:textId="77777777" w:rsidTr="00207DDA">
        <w:tc>
          <w:tcPr>
            <w:tcW w:w="4962" w:type="dxa"/>
            <w:gridSpan w:val="2"/>
          </w:tcPr>
          <w:p w14:paraId="087FA2B3" w14:textId="77777777" w:rsidR="00881707" w:rsidRPr="0095209A" w:rsidRDefault="00881707" w:rsidP="00207DDA">
            <w:pPr>
              <w:keepNext/>
              <w:tabs>
                <w:tab w:val="left" w:pos="284"/>
              </w:tabs>
              <w:spacing w:before="120" w:after="120"/>
              <w:ind w:right="113"/>
              <w:jc w:val="both"/>
              <w:outlineLvl w:val="2"/>
              <w:rPr>
                <w:rFonts w:ascii="Garamond" w:hAnsi="Garamond" w:cs="Arial"/>
                <w:b/>
                <w:bCs/>
                <w:sz w:val="24"/>
                <w:szCs w:val="24"/>
                <w:lang w:val="eu-ES" w:eastAsia="eu-ES"/>
              </w:rPr>
            </w:pPr>
            <w:r w:rsidRPr="0095209A">
              <w:rPr>
                <w:rFonts w:ascii="Garamond" w:hAnsi="Garamond" w:cs="Arial"/>
                <w:b/>
                <w:bCs/>
                <w:sz w:val="24"/>
                <w:szCs w:val="24"/>
                <w:lang w:val="eu-ES" w:eastAsia="eu-ES"/>
              </w:rPr>
              <w:t>11. Klausula gehigarria</w:t>
            </w:r>
          </w:p>
        </w:tc>
        <w:tc>
          <w:tcPr>
            <w:tcW w:w="4405" w:type="dxa"/>
            <w:gridSpan w:val="2"/>
          </w:tcPr>
          <w:p w14:paraId="239151E5" w14:textId="77777777" w:rsidR="00881707" w:rsidRPr="0095209A" w:rsidRDefault="00881707" w:rsidP="00207DDA">
            <w:pPr>
              <w:keepNext/>
              <w:tabs>
                <w:tab w:val="left" w:pos="284"/>
              </w:tabs>
              <w:spacing w:before="120" w:after="120"/>
              <w:ind w:left="170" w:right="113"/>
              <w:jc w:val="both"/>
              <w:outlineLvl w:val="2"/>
              <w:rPr>
                <w:rFonts w:ascii="Garamond" w:hAnsi="Garamond" w:cs="Arial"/>
                <w:b/>
                <w:bCs/>
                <w:sz w:val="24"/>
                <w:szCs w:val="24"/>
                <w:lang w:eastAsia="eu-ES"/>
              </w:rPr>
            </w:pPr>
            <w:r w:rsidRPr="0095209A">
              <w:rPr>
                <w:rFonts w:ascii="Garamond" w:hAnsi="Garamond" w:cs="Arial"/>
                <w:b/>
                <w:bCs/>
                <w:sz w:val="24"/>
                <w:szCs w:val="24"/>
                <w:lang w:eastAsia="eu-ES"/>
              </w:rPr>
              <w:t>11. Cláusula adicional</w:t>
            </w:r>
          </w:p>
        </w:tc>
      </w:tr>
      <w:tr w:rsidR="00881707" w:rsidRPr="0095209A" w14:paraId="03F3F210" w14:textId="77777777" w:rsidTr="00207DDA">
        <w:tc>
          <w:tcPr>
            <w:tcW w:w="4962" w:type="dxa"/>
            <w:gridSpan w:val="2"/>
          </w:tcPr>
          <w:p w14:paraId="1CD4E67B"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405" w:type="dxa"/>
            <w:gridSpan w:val="2"/>
          </w:tcPr>
          <w:p w14:paraId="2E9ACE95"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881707" w:rsidRPr="0095209A" w14:paraId="5E342EFB" w14:textId="77777777" w:rsidTr="00207DDA">
        <w:tc>
          <w:tcPr>
            <w:tcW w:w="4962" w:type="dxa"/>
            <w:gridSpan w:val="2"/>
          </w:tcPr>
          <w:p w14:paraId="409A11AD" w14:textId="77777777" w:rsidR="00881707" w:rsidRPr="0095209A" w:rsidRDefault="00881707" w:rsidP="00207DDA">
            <w:pPr>
              <w:tabs>
                <w:tab w:val="left" w:pos="284"/>
              </w:tabs>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 laguntzei buruzko Udal Ordenantzari, Diru laguntzen 38/2003 Lege Orokorrari eta bat datozen gainontzeko lege xedapenei jarraituko zaie.</w:t>
            </w:r>
          </w:p>
        </w:tc>
        <w:tc>
          <w:tcPr>
            <w:tcW w:w="4405" w:type="dxa"/>
            <w:gridSpan w:val="2"/>
          </w:tcPr>
          <w:p w14:paraId="71A4E6B9" w14:textId="77777777" w:rsidR="00881707" w:rsidRPr="0095209A" w:rsidRDefault="00881707" w:rsidP="00207DDA">
            <w:pPr>
              <w:tabs>
                <w:tab w:val="left" w:pos="284"/>
              </w:tabs>
              <w:spacing w:before="120" w:after="120"/>
              <w:ind w:left="170"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14:paraId="12FB430E" w14:textId="77777777" w:rsidR="00881707" w:rsidRPr="0095209A" w:rsidRDefault="00881707" w:rsidP="00207DDA">
      <w:pPr>
        <w:tabs>
          <w:tab w:val="left" w:pos="284"/>
        </w:tabs>
        <w:jc w:val="both"/>
        <w:rPr>
          <w:rFonts w:ascii="Garamond" w:hAnsi="Garamond"/>
          <w:sz w:val="24"/>
          <w:lang w:val="eu-ES"/>
        </w:rPr>
      </w:pPr>
    </w:p>
    <w:p w14:paraId="4C482AD4" w14:textId="77777777" w:rsidR="00881707" w:rsidRPr="0095209A" w:rsidRDefault="00881707" w:rsidP="00207DDA">
      <w:pPr>
        <w:tabs>
          <w:tab w:val="left" w:pos="284"/>
        </w:tabs>
        <w:jc w:val="both"/>
        <w:rPr>
          <w:rFonts w:ascii="Garamond" w:hAnsi="Garamond"/>
          <w:sz w:val="24"/>
          <w:lang w:val="eu-ES"/>
        </w:rPr>
      </w:pPr>
    </w:p>
    <w:sectPr w:rsidR="00881707" w:rsidRPr="0095209A" w:rsidSect="00207DDA">
      <w:headerReference w:type="default" r:id="rId7"/>
      <w:footerReference w:type="default" r:id="rId8"/>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C8F7E" w14:textId="77777777" w:rsidR="00207DDA" w:rsidRDefault="00207DDA" w:rsidP="00207DDA">
      <w:r>
        <w:separator/>
      </w:r>
    </w:p>
  </w:endnote>
  <w:endnote w:type="continuationSeparator" w:id="0">
    <w:p w14:paraId="0D45DF45" w14:textId="77777777" w:rsidR="00207DDA" w:rsidRDefault="00207DDA" w:rsidP="00207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207DDA" w14:paraId="568B5FDA" w14:textId="77777777" w:rsidTr="00FD6250">
      <w:trPr>
        <w:jc w:val="center"/>
      </w:trPr>
      <w:tc>
        <w:tcPr>
          <w:tcW w:w="544" w:type="pct"/>
          <w:tcBorders>
            <w:bottom w:val="single" w:sz="4" w:space="0" w:color="auto"/>
          </w:tcBorders>
          <w:shd w:val="clear" w:color="auto" w:fill="B3B3B3"/>
        </w:tcPr>
        <w:p w14:paraId="5355DA52" w14:textId="77777777" w:rsidR="00207DDA" w:rsidRPr="009314CE" w:rsidRDefault="00207DDA" w:rsidP="00207DDA">
          <w:pPr>
            <w:pStyle w:val="Orri-oina"/>
            <w:jc w:val="right"/>
            <w:rPr>
              <w:rFonts w:ascii="Tahoma" w:hAnsi="Tahoma" w:cs="Tahoma"/>
              <w:b/>
            </w:rPr>
          </w:pPr>
          <w:bookmarkStart w:id="3" w:name="_Hlk160184935"/>
          <w:proofErr w:type="spellStart"/>
          <w:r w:rsidRPr="009314CE">
            <w:rPr>
              <w:rFonts w:ascii="Tahoma" w:hAnsi="Tahoma" w:cs="Tahoma"/>
              <w:b/>
            </w:rPr>
            <w:t>Kodea</w:t>
          </w:r>
          <w:proofErr w:type="spellEnd"/>
        </w:p>
      </w:tc>
      <w:tc>
        <w:tcPr>
          <w:tcW w:w="1145" w:type="pct"/>
          <w:shd w:val="clear" w:color="auto" w:fill="auto"/>
        </w:tcPr>
        <w:p w14:paraId="1FA5593A" w14:textId="77777777" w:rsidR="00207DDA" w:rsidRPr="009314CE" w:rsidRDefault="00207DDA" w:rsidP="00207DDA">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255CCCF4" w14:textId="77777777" w:rsidR="00207DDA" w:rsidRPr="009314CE" w:rsidRDefault="00207DDA" w:rsidP="00207DDA">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742F8008" w14:textId="77777777" w:rsidR="00207DDA" w:rsidRPr="009314CE" w:rsidRDefault="00207DDA" w:rsidP="00207DDA">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5D4FB97A" w14:textId="77777777" w:rsidR="00207DDA" w:rsidRPr="009314CE" w:rsidRDefault="00207DDA" w:rsidP="00207DDA">
          <w:pPr>
            <w:pStyle w:val="Orri-oina"/>
            <w:jc w:val="center"/>
            <w:rPr>
              <w:rFonts w:ascii="Tahoma" w:hAnsi="Tahoma" w:cs="Tahoma"/>
            </w:rPr>
          </w:pPr>
          <w:r>
            <w:rPr>
              <w:rFonts w:ascii="Tahoma" w:hAnsi="Tahoma" w:cs="Tahoma"/>
              <w:noProof/>
            </w:rPr>
            <w:drawing>
              <wp:inline distT="0" distB="0" distL="0" distR="0" wp14:anchorId="1454A77E" wp14:editId="0EAA59A7">
                <wp:extent cx="724535" cy="724535"/>
                <wp:effectExtent l="0" t="0" r="0" b="0"/>
                <wp:docPr id="878893637"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207DDA" w14:paraId="2AA98CFA" w14:textId="77777777" w:rsidTr="00FD6250">
      <w:trPr>
        <w:jc w:val="center"/>
      </w:trPr>
      <w:tc>
        <w:tcPr>
          <w:tcW w:w="544" w:type="pct"/>
          <w:tcBorders>
            <w:bottom w:val="single" w:sz="4" w:space="0" w:color="auto"/>
          </w:tcBorders>
          <w:shd w:val="clear" w:color="auto" w:fill="B3B3B3"/>
        </w:tcPr>
        <w:p w14:paraId="3BE90291" w14:textId="77777777" w:rsidR="00207DDA" w:rsidRPr="009314CE" w:rsidRDefault="00207DDA" w:rsidP="00207DDA">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75143C61" w14:textId="77777777" w:rsidR="00207DDA" w:rsidRPr="009314CE" w:rsidRDefault="00207DDA" w:rsidP="00207DDA">
          <w:pPr>
            <w:pStyle w:val="Orri-oina"/>
            <w:rPr>
              <w:rFonts w:ascii="Tahoma" w:hAnsi="Tahoma" w:cs="Tahoma"/>
            </w:rPr>
          </w:pPr>
          <w:r>
            <w:rPr>
              <w:rFonts w:ascii="Tahoma" w:hAnsi="Tahoma" w:cs="Tahoma"/>
              <w:noProof/>
            </w:rPr>
            <w:t>000.0055.AAA1AFZY.N.GKJU</w:t>
          </w:r>
        </w:p>
      </w:tc>
      <w:tc>
        <w:tcPr>
          <w:tcW w:w="636" w:type="pct"/>
          <w:vMerge/>
          <w:shd w:val="clear" w:color="auto" w:fill="auto"/>
        </w:tcPr>
        <w:p w14:paraId="245D4EED" w14:textId="77777777" w:rsidR="00207DDA" w:rsidRDefault="00207DDA" w:rsidP="00207DDA">
          <w:pPr>
            <w:pStyle w:val="Orri-oina"/>
          </w:pPr>
        </w:p>
      </w:tc>
    </w:tr>
    <w:tr w:rsidR="00207DDA" w14:paraId="3B904DC2" w14:textId="77777777" w:rsidTr="00FD6250">
      <w:trPr>
        <w:jc w:val="center"/>
      </w:trPr>
      <w:tc>
        <w:tcPr>
          <w:tcW w:w="544" w:type="pct"/>
          <w:shd w:val="clear" w:color="auto" w:fill="B3B3B3"/>
        </w:tcPr>
        <w:p w14:paraId="4592131C" w14:textId="77777777" w:rsidR="00207DDA" w:rsidRPr="009314CE" w:rsidRDefault="00207DDA" w:rsidP="00207DDA">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0FF3ED2B" w14:textId="77777777" w:rsidR="00207DDA" w:rsidRDefault="00207DDA" w:rsidP="00207DDA">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1BDE55DA" w14:textId="77777777" w:rsidR="00207DDA" w:rsidRDefault="00207DDA" w:rsidP="00207DDA">
          <w:pPr>
            <w:pStyle w:val="Orri-oina"/>
          </w:pPr>
        </w:p>
      </w:tc>
    </w:tr>
    <w:tr w:rsidR="00207DDA" w:rsidRPr="00F001DD" w14:paraId="288BC015" w14:textId="77777777" w:rsidTr="00FD6250">
      <w:trPr>
        <w:jc w:val="center"/>
      </w:trPr>
      <w:tc>
        <w:tcPr>
          <w:tcW w:w="4364" w:type="pct"/>
          <w:gridSpan w:val="4"/>
          <w:shd w:val="clear" w:color="auto" w:fill="auto"/>
          <w:vAlign w:val="center"/>
        </w:tcPr>
        <w:p w14:paraId="2A03E2D8" w14:textId="77777777" w:rsidR="00207DDA" w:rsidRPr="00E50683" w:rsidRDefault="00207DDA" w:rsidP="00207DDA">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72224A5D" w14:textId="77777777" w:rsidR="00207DDA" w:rsidRPr="00E50683" w:rsidRDefault="00207DDA" w:rsidP="00207DDA">
          <w:pPr>
            <w:pStyle w:val="Orri-oina"/>
            <w:rPr>
              <w:lang w:val="pt-PT"/>
            </w:rPr>
          </w:pPr>
        </w:p>
      </w:tc>
    </w:tr>
    <w:bookmarkEnd w:id="3"/>
  </w:tbl>
  <w:p w14:paraId="6687295F" w14:textId="77777777" w:rsidR="00207DDA" w:rsidRPr="00207DDA" w:rsidRDefault="00207DDA">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A993E" w14:textId="77777777" w:rsidR="00207DDA" w:rsidRDefault="00207DDA" w:rsidP="00207DDA">
      <w:r>
        <w:separator/>
      </w:r>
    </w:p>
  </w:footnote>
  <w:footnote w:type="continuationSeparator" w:id="0">
    <w:p w14:paraId="7823B17E" w14:textId="77777777" w:rsidR="00207DDA" w:rsidRDefault="00207DDA" w:rsidP="00207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7" w:type="dxa"/>
      <w:tblInd w:w="-567" w:type="dxa"/>
      <w:tblLayout w:type="fixed"/>
      <w:tblCellMar>
        <w:left w:w="70" w:type="dxa"/>
        <w:right w:w="70" w:type="dxa"/>
      </w:tblCellMar>
      <w:tblLook w:val="0000" w:firstRow="0" w:lastRow="0" w:firstColumn="0" w:lastColumn="0" w:noHBand="0" w:noVBand="0"/>
    </w:tblPr>
    <w:tblGrid>
      <w:gridCol w:w="283"/>
      <w:gridCol w:w="4537"/>
      <w:gridCol w:w="5387"/>
    </w:tblGrid>
    <w:tr w:rsidR="00207DDA" w14:paraId="612DF783" w14:textId="77777777" w:rsidTr="00207DDA">
      <w:trPr>
        <w:trHeight w:val="1442"/>
      </w:trPr>
      <w:tc>
        <w:tcPr>
          <w:tcW w:w="4820" w:type="dxa"/>
          <w:gridSpan w:val="2"/>
        </w:tcPr>
        <w:p w14:paraId="185E1577" w14:textId="77777777" w:rsidR="00207DDA" w:rsidRDefault="00207DDA" w:rsidP="00207DDA">
          <w:pPr>
            <w:pStyle w:val="Goiburua"/>
          </w:pPr>
          <w:bookmarkStart w:id="2" w:name="_Hlk160184927"/>
          <w:r>
            <w:rPr>
              <w:rFonts w:ascii="Garamond" w:hAnsi="Garamond"/>
              <w:noProof/>
            </w:rPr>
            <w:drawing>
              <wp:inline distT="0" distB="0" distL="0" distR="0" wp14:anchorId="679736E6" wp14:editId="2F220640">
                <wp:extent cx="2096135" cy="991870"/>
                <wp:effectExtent l="0" t="0" r="0" b="0"/>
                <wp:docPr id="169743047"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C6A4594" w14:textId="77777777" w:rsidR="00207DDA" w:rsidRDefault="00207DDA" w:rsidP="00207DDA">
          <w:pPr>
            <w:pStyle w:val="Goiburua"/>
            <w:jc w:val="right"/>
            <w:rPr>
              <w:rFonts w:ascii="Univers" w:hAnsi="Univers"/>
              <w:b/>
              <w:sz w:val="22"/>
            </w:rPr>
          </w:pPr>
        </w:p>
        <w:p w14:paraId="43FC2651" w14:textId="77777777" w:rsidR="00207DDA" w:rsidRDefault="00207DDA" w:rsidP="00207DDA">
          <w:pPr>
            <w:pStyle w:val="Goiburua"/>
            <w:jc w:val="right"/>
            <w:rPr>
              <w:rFonts w:ascii="Univers" w:hAnsi="Univers"/>
              <w:b/>
              <w:sz w:val="22"/>
            </w:rPr>
          </w:pPr>
        </w:p>
        <w:p w14:paraId="3B56CC77" w14:textId="77777777" w:rsidR="00207DDA" w:rsidRDefault="00207DDA" w:rsidP="00207DDA">
          <w:pPr>
            <w:pStyle w:val="Goiburua"/>
            <w:jc w:val="right"/>
            <w:rPr>
              <w:rFonts w:ascii="Univers" w:hAnsi="Univers"/>
              <w:b/>
              <w:sz w:val="22"/>
            </w:rPr>
          </w:pPr>
        </w:p>
        <w:p w14:paraId="0BEEBF4F" w14:textId="77777777" w:rsidR="00207DDA" w:rsidRDefault="00207DDA" w:rsidP="00207DDA">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47567FEB" wp14:editId="5C763CD3">
                <wp:extent cx="86360" cy="86360"/>
                <wp:effectExtent l="0" t="0" r="0" b="0"/>
                <wp:docPr id="859548230" name="Irudia 85954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207DDA" w14:paraId="37C3A4D4" w14:textId="77777777" w:rsidTr="00207DDA">
      <w:trPr>
        <w:gridBefore w:val="1"/>
        <w:wBefore w:w="283" w:type="dxa"/>
        <w:trHeight w:val="598"/>
      </w:trPr>
      <w:tc>
        <w:tcPr>
          <w:tcW w:w="4536" w:type="dxa"/>
          <w:tcBorders>
            <w:top w:val="dotted" w:sz="4" w:space="0" w:color="auto"/>
            <w:bottom w:val="double" w:sz="4" w:space="0" w:color="auto"/>
          </w:tcBorders>
          <w:vAlign w:val="center"/>
        </w:tcPr>
        <w:p w14:paraId="3B7D572C" w14:textId="77777777" w:rsidR="00207DDA" w:rsidRDefault="00207DDA" w:rsidP="00207DDA">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286131E" w14:textId="77777777" w:rsidR="00207DDA" w:rsidRDefault="00207DDA" w:rsidP="00207DDA">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7C984175" w14:textId="77777777" w:rsidR="00207DDA" w:rsidRPr="00AE77CA" w:rsidRDefault="00207DDA" w:rsidP="00207DDA">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7814245B" w14:textId="77777777" w:rsidR="00207DDA" w:rsidRPr="00AE77CA" w:rsidRDefault="00207DDA" w:rsidP="00207DDA">
          <w:pPr>
            <w:pStyle w:val="Goiburua"/>
            <w:rPr>
              <w:rFonts w:ascii="Univers" w:hAnsi="Univers"/>
              <w:sz w:val="22"/>
              <w:lang w:val="pt-PT"/>
            </w:rPr>
          </w:pPr>
        </w:p>
      </w:tc>
    </w:tr>
    <w:bookmarkEnd w:id="2"/>
  </w:tbl>
  <w:p w14:paraId="058D0170" w14:textId="77777777" w:rsidR="00207DDA" w:rsidRDefault="00207DDA" w:rsidP="00207DDA">
    <w:pPr>
      <w:pStyle w:val="Goiburua"/>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82635748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707"/>
    <w:rsid w:val="00207DDA"/>
    <w:rsid w:val="00881707"/>
    <w:rsid w:val="00A60A0F"/>
    <w:rsid w:val="00D83E4E"/>
    <w:rsid w:val="00F001D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8F7A8"/>
  <w15:chartTrackingRefBased/>
  <w15:docId w15:val="{229BD899-D44D-41A9-9B50-957F2B9EC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88170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881707"/>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881707"/>
    <w:pPr>
      <w:keepNext/>
      <w:ind w:left="-70"/>
      <w:outlineLvl w:val="1"/>
    </w:pPr>
    <w:rPr>
      <w:rFonts w:ascii="Garamond" w:hAnsi="Garamond"/>
      <w:sz w:val="24"/>
      <w:lang w:val="eu-ES"/>
    </w:rPr>
  </w:style>
  <w:style w:type="paragraph" w:styleId="3izenburua">
    <w:name w:val="heading 3"/>
    <w:basedOn w:val="Normala"/>
    <w:next w:val="Normala"/>
    <w:link w:val="3izenburuaKar"/>
    <w:qFormat/>
    <w:rsid w:val="00881707"/>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881707"/>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881707"/>
    <w:pPr>
      <w:keepNext/>
      <w:jc w:val="center"/>
      <w:outlineLvl w:val="4"/>
    </w:pPr>
    <w:rPr>
      <w:b/>
      <w:sz w:val="24"/>
      <w:lang w:val="eu-ES"/>
    </w:rPr>
  </w:style>
  <w:style w:type="paragraph" w:styleId="6izenburua">
    <w:name w:val="heading 6"/>
    <w:basedOn w:val="Normala"/>
    <w:next w:val="Normala"/>
    <w:link w:val="6izenburuaKar"/>
    <w:qFormat/>
    <w:rsid w:val="00881707"/>
    <w:pPr>
      <w:keepNext/>
      <w:jc w:val="center"/>
      <w:outlineLvl w:val="5"/>
    </w:pPr>
    <w:rPr>
      <w:u w:val="single"/>
      <w:lang w:val="eu-ES"/>
    </w:rPr>
  </w:style>
  <w:style w:type="paragraph" w:styleId="7izenburua">
    <w:name w:val="heading 7"/>
    <w:basedOn w:val="Normala"/>
    <w:next w:val="Normala"/>
    <w:link w:val="7izenburuaKar"/>
    <w:uiPriority w:val="99"/>
    <w:qFormat/>
    <w:rsid w:val="00881707"/>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881707"/>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881707"/>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881707"/>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881707"/>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881707"/>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881707"/>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881707"/>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881707"/>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881707"/>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881707"/>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881707"/>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881707"/>
    <w:pPr>
      <w:tabs>
        <w:tab w:val="center" w:pos="4252"/>
        <w:tab w:val="right" w:pos="8504"/>
      </w:tabs>
    </w:pPr>
  </w:style>
  <w:style w:type="character" w:customStyle="1" w:styleId="GoiburuaKar">
    <w:name w:val="Goiburua Kar"/>
    <w:basedOn w:val="Paragrafoarenletra-tipolehenetsia"/>
    <w:link w:val="Goiburua"/>
    <w:uiPriority w:val="99"/>
    <w:rsid w:val="00881707"/>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881707"/>
    <w:pPr>
      <w:spacing w:before="200"/>
      <w:ind w:firstLine="851"/>
      <w:jc w:val="both"/>
    </w:pPr>
    <w:rPr>
      <w:rFonts w:ascii="Garamond" w:hAnsi="Garamond"/>
      <w:sz w:val="24"/>
    </w:rPr>
  </w:style>
  <w:style w:type="paragraph" w:customStyle="1" w:styleId="2columnatestugorputza">
    <w:name w:val="2columnatestugorputza"/>
    <w:basedOn w:val="Testu-gorputza"/>
    <w:rsid w:val="00881707"/>
    <w:pPr>
      <w:ind w:firstLine="0"/>
    </w:pPr>
  </w:style>
  <w:style w:type="paragraph" w:styleId="Gorputz-testua">
    <w:name w:val="Body Text"/>
    <w:basedOn w:val="Normala"/>
    <w:link w:val="Gorputz-testuaKar"/>
    <w:rsid w:val="00881707"/>
    <w:pPr>
      <w:spacing w:after="120"/>
    </w:pPr>
    <w:rPr>
      <w:sz w:val="24"/>
      <w:lang w:val="es-ES_tradnl"/>
    </w:rPr>
  </w:style>
  <w:style w:type="character" w:customStyle="1" w:styleId="Gorputz-testuaKar">
    <w:name w:val="Gorputz-testua Kar"/>
    <w:basedOn w:val="Paragrafoarenletra-tipolehenetsia"/>
    <w:link w:val="Gorputz-testua"/>
    <w:rsid w:val="00881707"/>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881707"/>
    <w:pPr>
      <w:tabs>
        <w:tab w:val="center" w:pos="4252"/>
        <w:tab w:val="right" w:pos="8504"/>
      </w:tabs>
    </w:pPr>
  </w:style>
  <w:style w:type="character" w:customStyle="1" w:styleId="Orri-oinaKar">
    <w:name w:val="Orri-oina Kar"/>
    <w:basedOn w:val="Paragrafoarenletra-tipolehenetsia"/>
    <w:link w:val="Orri-oina"/>
    <w:rsid w:val="00881707"/>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881707"/>
    <w:pPr>
      <w:ind w:firstLine="708"/>
      <w:jc w:val="both"/>
    </w:pPr>
  </w:style>
  <w:style w:type="character" w:customStyle="1" w:styleId="Gorputz-testuarenkoska2Kar">
    <w:name w:val="Gorputz-testuaren koska 2 Kar"/>
    <w:basedOn w:val="Paragrafoarenletra-tipolehenetsia"/>
    <w:link w:val="Gorputz-testuarenkoska2"/>
    <w:rsid w:val="00881707"/>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881707"/>
    <w:pPr>
      <w:jc w:val="center"/>
    </w:pPr>
    <w:rPr>
      <w:rFonts w:ascii="Univers" w:hAnsi="Univers"/>
      <w:b/>
      <w:u w:val="single"/>
    </w:rPr>
  </w:style>
  <w:style w:type="paragraph" w:customStyle="1" w:styleId="Izenburuaazpimarraketarikgabe">
    <w:name w:val="Izenburuaazpimarraketarikgabe"/>
    <w:basedOn w:val="Izenburua"/>
    <w:rsid w:val="00881707"/>
    <w:rPr>
      <w:u w:val="none"/>
    </w:rPr>
  </w:style>
  <w:style w:type="paragraph" w:customStyle="1" w:styleId="Testu-gorputzaSANGRIARIKGABE">
    <w:name w:val="Testu-gorputza SANGRIARIKGABE"/>
    <w:basedOn w:val="Normala"/>
    <w:rsid w:val="00881707"/>
    <w:pPr>
      <w:spacing w:before="200"/>
      <w:jc w:val="both"/>
    </w:pPr>
    <w:rPr>
      <w:rFonts w:ascii="Garamond" w:hAnsi="Garamond"/>
      <w:sz w:val="24"/>
    </w:rPr>
  </w:style>
  <w:style w:type="paragraph" w:customStyle="1" w:styleId="UNIVERSCONDENSED12">
    <w:name w:val="UNIVERSCONDENSED12"/>
    <w:basedOn w:val="Normala"/>
    <w:rsid w:val="00881707"/>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881707"/>
    <w:pPr>
      <w:ind w:firstLine="851"/>
      <w:jc w:val="both"/>
    </w:pPr>
    <w:rPr>
      <w:rFonts w:ascii="Garamond" w:hAnsi="Garamond"/>
      <w:sz w:val="24"/>
    </w:rPr>
  </w:style>
  <w:style w:type="paragraph" w:customStyle="1" w:styleId="TESTUGORPUTZACOLUMNA">
    <w:name w:val="TESTUGORPUTZA COLUMNA"/>
    <w:basedOn w:val="Testu-gorputzaSANGRIARIKGABE"/>
    <w:rsid w:val="00881707"/>
    <w:pPr>
      <w:ind w:right="142"/>
    </w:pPr>
    <w:rPr>
      <w:lang w:val="eu-ES"/>
    </w:rPr>
  </w:style>
  <w:style w:type="paragraph" w:customStyle="1" w:styleId="eskabideakzeldaletra">
    <w:name w:val="eskabideakzeldaletra"/>
    <w:basedOn w:val="Normala"/>
    <w:rsid w:val="00881707"/>
    <w:rPr>
      <w:rFonts w:ascii="Garamond" w:hAnsi="Garamond"/>
      <w:sz w:val="14"/>
    </w:rPr>
  </w:style>
  <w:style w:type="paragraph" w:styleId="Epigrafea">
    <w:name w:val="caption"/>
    <w:basedOn w:val="Normala"/>
    <w:next w:val="Normala"/>
    <w:qFormat/>
    <w:rsid w:val="00881707"/>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881707"/>
    <w:rPr>
      <w:b/>
      <w:sz w:val="24"/>
      <w:lang w:val="eu-ES"/>
    </w:rPr>
  </w:style>
  <w:style w:type="character" w:customStyle="1" w:styleId="Gorputz-testua2Kar">
    <w:name w:val="Gorputz-testua 2 Kar"/>
    <w:basedOn w:val="Paragrafoarenletra-tipolehenetsia"/>
    <w:link w:val="Gorputz-testua2"/>
    <w:rsid w:val="00881707"/>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881707"/>
    <w:rPr>
      <w:sz w:val="24"/>
      <w:lang w:val="eu-ES"/>
    </w:rPr>
  </w:style>
  <w:style w:type="character" w:customStyle="1" w:styleId="Gorputz-testua3Kar">
    <w:name w:val="Gorputz-testua 3 Kar"/>
    <w:basedOn w:val="Paragrafoarenletra-tipolehenetsia"/>
    <w:link w:val="Gorputz-testua3"/>
    <w:rsid w:val="00881707"/>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881707"/>
  </w:style>
  <w:style w:type="character" w:customStyle="1" w:styleId="Oin-oharrarentestuaKar">
    <w:name w:val="Oin-oharraren testua Kar"/>
    <w:basedOn w:val="Paragrafoarenletra-tipolehenetsia"/>
    <w:link w:val="Oin-oharrarentestua"/>
    <w:rsid w:val="00881707"/>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881707"/>
    <w:rPr>
      <w:vertAlign w:val="superscript"/>
    </w:rPr>
  </w:style>
  <w:style w:type="paragraph" w:customStyle="1" w:styleId="Jarrierdian">
    <w:name w:val="Jarri erdian"/>
    <w:basedOn w:val="Normala"/>
    <w:next w:val="Normala"/>
    <w:rsid w:val="00881707"/>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881707"/>
    <w:pPr>
      <w:ind w:firstLine="0"/>
      <w:jc w:val="center"/>
    </w:pPr>
  </w:style>
  <w:style w:type="paragraph" w:customStyle="1" w:styleId="titulozen">
    <w:name w:val="titulozen"/>
    <w:basedOn w:val="Normala"/>
    <w:next w:val="Normala"/>
    <w:rsid w:val="00881707"/>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881707"/>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881707"/>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881707"/>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881707"/>
    <w:pPr>
      <w:spacing w:after="120"/>
      <w:ind w:left="283"/>
    </w:pPr>
  </w:style>
  <w:style w:type="character" w:customStyle="1" w:styleId="Gorputz-testuarenkoskaKar">
    <w:name w:val="Gorputz-testuaren koska Kar"/>
    <w:basedOn w:val="Paragrafoarenletra-tipolehenetsia"/>
    <w:link w:val="Gorputz-testuarenkoska"/>
    <w:rsid w:val="00881707"/>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88170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881707"/>
    <w:pPr>
      <w:spacing w:before="120" w:after="120"/>
      <w:ind w:left="113" w:right="113"/>
      <w:jc w:val="both"/>
    </w:pPr>
    <w:rPr>
      <w:rFonts w:ascii="Garamond" w:hAnsi="Garamond"/>
      <w:lang w:val="eu-ES" w:eastAsia="eu-ES"/>
    </w:rPr>
  </w:style>
  <w:style w:type="paragraph" w:customStyle="1" w:styleId="normalabuleta">
    <w:name w:val="normalabuleta"/>
    <w:basedOn w:val="Normala"/>
    <w:rsid w:val="00881707"/>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881707"/>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881707"/>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881707"/>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881707"/>
    <w:pPr>
      <w:ind w:firstLine="709"/>
    </w:pPr>
    <w:rPr>
      <w:rFonts w:ascii="Garmond (W1)" w:hAnsi="Garmond (W1)"/>
      <w:sz w:val="24"/>
      <w:lang w:val="eu-ES" w:eastAsia="eu-ES"/>
    </w:rPr>
  </w:style>
  <w:style w:type="paragraph" w:customStyle="1" w:styleId="Testu-gorputza-erdian">
    <w:name w:val="Testu-gorputza-erdian"/>
    <w:basedOn w:val="Normala"/>
    <w:uiPriority w:val="99"/>
    <w:rsid w:val="00881707"/>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881707"/>
    <w:pPr>
      <w:ind w:firstLine="0"/>
    </w:pPr>
    <w:rPr>
      <w:rFonts w:ascii="Univers" w:hAnsi="Univers"/>
      <w:b/>
    </w:rPr>
  </w:style>
  <w:style w:type="paragraph" w:customStyle="1" w:styleId="Notifikatutakoak">
    <w:name w:val="Notifikatutakoak"/>
    <w:basedOn w:val="testu-gorputza0"/>
    <w:uiPriority w:val="99"/>
    <w:rsid w:val="00881707"/>
    <w:pPr>
      <w:spacing w:before="200"/>
      <w:ind w:firstLine="0"/>
      <w:jc w:val="left"/>
    </w:pPr>
    <w:rPr>
      <w:lang w:eastAsia="eu-ES"/>
    </w:rPr>
  </w:style>
  <w:style w:type="paragraph" w:customStyle="1" w:styleId="UNIVERS">
    <w:name w:val="UNIVERS"/>
    <w:basedOn w:val="Normala"/>
    <w:autoRedefine/>
    <w:uiPriority w:val="99"/>
    <w:rsid w:val="00881707"/>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881707"/>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881707"/>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881707"/>
    <w:pPr>
      <w:jc w:val="center"/>
    </w:pPr>
    <w:rPr>
      <w:b/>
      <w:lang w:eastAsia="eu-ES"/>
    </w:rPr>
  </w:style>
  <w:style w:type="character" w:customStyle="1" w:styleId="TituluaKar">
    <w:name w:val="Titulua Kar"/>
    <w:basedOn w:val="Paragrafoarenletra-tipolehenetsia"/>
    <w:link w:val="Titulua"/>
    <w:uiPriority w:val="99"/>
    <w:rsid w:val="00881707"/>
    <w:rPr>
      <w:rFonts w:ascii="Times New Roman" w:eastAsia="Times New Roman" w:hAnsi="Times New Roman" w:cs="Times New Roman"/>
      <w:b/>
      <w:kern w:val="0"/>
      <w:sz w:val="20"/>
      <w:szCs w:val="20"/>
      <w:lang w:val="es-ES" w:eastAsia="eu-ES"/>
      <w14:ligatures w14:val="none"/>
    </w:rPr>
  </w:style>
  <w:style w:type="paragraph" w:customStyle="1" w:styleId="a">
    <w:name w:val="a"/>
    <w:rsid w:val="00881707"/>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881707"/>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881707"/>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881707"/>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881707"/>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881707"/>
    <w:pPr>
      <w:spacing w:after="200" w:line="276" w:lineRule="auto"/>
      <w:ind w:left="720"/>
      <w:contextualSpacing/>
    </w:pPr>
    <w:rPr>
      <w:rFonts w:ascii="Calibri" w:hAnsi="Calibri"/>
      <w:sz w:val="22"/>
      <w:szCs w:val="22"/>
      <w:lang w:val="eu-ES" w:eastAsia="en-US"/>
    </w:rPr>
  </w:style>
  <w:style w:type="paragraph" w:customStyle="1" w:styleId="Standard">
    <w:name w:val="Standard"/>
    <w:rsid w:val="00881707"/>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881707"/>
    <w:pPr>
      <w:spacing w:after="120"/>
    </w:pPr>
  </w:style>
  <w:style w:type="paragraph" w:customStyle="1" w:styleId="TableContents">
    <w:name w:val="Table Contents"/>
    <w:basedOn w:val="Standard"/>
    <w:rsid w:val="00881707"/>
    <w:pPr>
      <w:suppressLineNumbers/>
    </w:pPr>
  </w:style>
  <w:style w:type="character" w:styleId="Hiperesteka">
    <w:name w:val="Hyperlink"/>
    <w:uiPriority w:val="99"/>
    <w:unhideWhenUsed/>
    <w:rsid w:val="00881707"/>
    <w:rPr>
      <w:color w:val="0000FF"/>
      <w:u w:val="single"/>
    </w:rPr>
  </w:style>
  <w:style w:type="character" w:customStyle="1" w:styleId="textocomun">
    <w:name w:val="textocomun"/>
    <w:rsid w:val="00881707"/>
  </w:style>
  <w:style w:type="paragraph" w:styleId="Bunbuiloarentestua">
    <w:name w:val="Balloon Text"/>
    <w:basedOn w:val="Normala"/>
    <w:link w:val="BunbuiloarentestuaKar"/>
    <w:rsid w:val="00881707"/>
    <w:rPr>
      <w:rFonts w:ascii="Tahoma" w:hAnsi="Tahoma" w:cs="Tahoma"/>
      <w:sz w:val="16"/>
      <w:szCs w:val="16"/>
    </w:rPr>
  </w:style>
  <w:style w:type="character" w:customStyle="1" w:styleId="BunbuiloarentestuaKar">
    <w:name w:val="Bunbuiloaren testua Kar"/>
    <w:basedOn w:val="Paragrafoarenletra-tipolehenetsia"/>
    <w:link w:val="Bunbuiloarentestua"/>
    <w:rsid w:val="00881707"/>
    <w:rPr>
      <w:rFonts w:ascii="Tahoma" w:eastAsia="Times New Roman" w:hAnsi="Tahoma" w:cs="Tahoma"/>
      <w:kern w:val="0"/>
      <w:sz w:val="16"/>
      <w:szCs w:val="16"/>
      <w:lang w:val="es-ES" w:eastAsia="es-ES"/>
      <w14:ligatures w14:val="none"/>
    </w:rPr>
  </w:style>
  <w:style w:type="paragraph" w:styleId="Normalaweba">
    <w:name w:val="Normal (Web)"/>
    <w:basedOn w:val="Normala"/>
    <w:rsid w:val="00881707"/>
    <w:rPr>
      <w:sz w:val="24"/>
      <w:szCs w:val="24"/>
    </w:rPr>
  </w:style>
  <w:style w:type="character" w:styleId="Orri-zenbakia">
    <w:name w:val="page number"/>
    <w:basedOn w:val="Paragrafoarenletra-tipolehenetsia"/>
    <w:rsid w:val="00881707"/>
  </w:style>
  <w:style w:type="character" w:customStyle="1" w:styleId="Ebatzigabekoaipamena1">
    <w:name w:val="Ebatzi gabeko aipamena1"/>
    <w:uiPriority w:val="99"/>
    <w:semiHidden/>
    <w:unhideWhenUsed/>
    <w:rsid w:val="00881707"/>
    <w:rPr>
      <w:color w:val="605E5C"/>
      <w:shd w:val="clear" w:color="auto" w:fill="E1DFDD"/>
    </w:rPr>
  </w:style>
  <w:style w:type="paragraph" w:customStyle="1" w:styleId="a0">
    <w:name w:val="a0"/>
    <w:rsid w:val="00881707"/>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881707"/>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881707"/>
  </w:style>
  <w:style w:type="character" w:customStyle="1" w:styleId="BisitatutakoHiperesteka1">
    <w:name w:val="BisitatutakoHiperesteka1"/>
    <w:uiPriority w:val="99"/>
    <w:semiHidden/>
    <w:unhideWhenUsed/>
    <w:rsid w:val="00881707"/>
    <w:rPr>
      <w:color w:val="954F72"/>
      <w:u w:val="single"/>
    </w:rPr>
  </w:style>
  <w:style w:type="character" w:customStyle="1" w:styleId="Testu-gorputzaKar">
    <w:name w:val="Testu-gorputza Kar"/>
    <w:link w:val="Testu-gorputza"/>
    <w:locked/>
    <w:rsid w:val="00881707"/>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881707"/>
    <w:rPr>
      <w:color w:val="800080"/>
      <w:u w:val="single"/>
    </w:rPr>
  </w:style>
  <w:style w:type="table" w:customStyle="1" w:styleId="Saretaduntaula2">
    <w:name w:val="Saretadun taula2"/>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881707"/>
  </w:style>
  <w:style w:type="character" w:customStyle="1" w:styleId="Ebatzigabekoaipamena2">
    <w:name w:val="Ebatzi gabeko aipamena2"/>
    <w:uiPriority w:val="99"/>
    <w:semiHidden/>
    <w:unhideWhenUsed/>
    <w:rsid w:val="00881707"/>
    <w:rPr>
      <w:color w:val="605E5C"/>
      <w:shd w:val="clear" w:color="auto" w:fill="E1DFDD"/>
    </w:rPr>
  </w:style>
  <w:style w:type="character" w:styleId="Iruzkinarenerreferentzia">
    <w:name w:val="annotation reference"/>
    <w:uiPriority w:val="99"/>
    <w:semiHidden/>
    <w:unhideWhenUsed/>
    <w:rsid w:val="00881707"/>
    <w:rPr>
      <w:sz w:val="16"/>
      <w:szCs w:val="16"/>
    </w:rPr>
  </w:style>
  <w:style w:type="paragraph" w:styleId="Iruzkinarentestua">
    <w:name w:val="annotation text"/>
    <w:basedOn w:val="Normala"/>
    <w:link w:val="IruzkinarentestuaKar"/>
    <w:unhideWhenUsed/>
    <w:rsid w:val="00881707"/>
  </w:style>
  <w:style w:type="character" w:customStyle="1" w:styleId="IruzkinarentestuaKar">
    <w:name w:val="Iruzkinaren testua Kar"/>
    <w:basedOn w:val="Paragrafoarenletra-tipolehenetsia"/>
    <w:link w:val="Iruzkinarentestua"/>
    <w:rsid w:val="00881707"/>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881707"/>
    <w:rPr>
      <w:b/>
      <w:bCs/>
    </w:rPr>
  </w:style>
  <w:style w:type="character" w:customStyle="1" w:styleId="IruzkinarengaiaKar">
    <w:name w:val="Iruzkinaren gaia Kar"/>
    <w:basedOn w:val="IruzkinarentestuaKar"/>
    <w:link w:val="Iruzkinarengaia"/>
    <w:semiHidden/>
    <w:rsid w:val="00881707"/>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881707"/>
  </w:style>
  <w:style w:type="table" w:customStyle="1" w:styleId="Saretaduntaula3">
    <w:name w:val="Saretadun taula3"/>
    <w:basedOn w:val="Taulanormala"/>
    <w:next w:val="Saretaduntaula"/>
    <w:uiPriority w:val="99"/>
    <w:rsid w:val="00881707"/>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881707"/>
  </w:style>
  <w:style w:type="table" w:customStyle="1" w:styleId="Saretaduntaula11">
    <w:name w:val="Saretadun taula1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881707"/>
  </w:style>
  <w:style w:type="numbering" w:customStyle="1" w:styleId="Zerrendarikez4">
    <w:name w:val="Zerrendarik ez4"/>
    <w:next w:val="Zerrendarikez"/>
    <w:uiPriority w:val="99"/>
    <w:semiHidden/>
    <w:unhideWhenUsed/>
    <w:rsid w:val="00881707"/>
  </w:style>
  <w:style w:type="table" w:customStyle="1" w:styleId="Saretaduntaula4">
    <w:name w:val="Saretadun taula4"/>
    <w:basedOn w:val="Taulanormala"/>
    <w:next w:val="Saretaduntaula"/>
    <w:uiPriority w:val="39"/>
    <w:rsid w:val="0088170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881707"/>
  </w:style>
  <w:style w:type="table" w:customStyle="1" w:styleId="Saretaduntaula12">
    <w:name w:val="Saretadun taula12"/>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881707"/>
  </w:style>
  <w:style w:type="numbering" w:customStyle="1" w:styleId="Zerrendarikez31">
    <w:name w:val="Zerrendarik ez31"/>
    <w:next w:val="Zerrendarikez"/>
    <w:uiPriority w:val="99"/>
    <w:semiHidden/>
    <w:unhideWhenUsed/>
    <w:rsid w:val="00881707"/>
  </w:style>
  <w:style w:type="table" w:customStyle="1" w:styleId="Saretaduntaula31">
    <w:name w:val="Saretadun taula31"/>
    <w:basedOn w:val="Taulanormala"/>
    <w:next w:val="Saretaduntaula"/>
    <w:uiPriority w:val="99"/>
    <w:rsid w:val="00881707"/>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881707"/>
  </w:style>
  <w:style w:type="table" w:customStyle="1" w:styleId="Saretaduntaula111">
    <w:name w:val="Saretadun taula11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88170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881707"/>
  </w:style>
  <w:style w:type="character" w:customStyle="1" w:styleId="form-control-text">
    <w:name w:val="form-control-text"/>
    <w:basedOn w:val="Paragrafoarenletra-tipolehenetsia"/>
    <w:rsid w:val="00881707"/>
  </w:style>
  <w:style w:type="paragraph" w:customStyle="1" w:styleId="msonormal0">
    <w:name w:val="msonormal"/>
    <w:basedOn w:val="Normala"/>
    <w:rsid w:val="00881707"/>
    <w:rPr>
      <w:sz w:val="24"/>
      <w:szCs w:val="24"/>
    </w:rPr>
  </w:style>
  <w:style w:type="character" w:customStyle="1" w:styleId="Paragrafoarenletra-tipolehenetsia1">
    <w:name w:val="Paragrafoaren letra-tipo lehenetsia1"/>
    <w:rsid w:val="00881707"/>
  </w:style>
  <w:style w:type="character" w:customStyle="1" w:styleId="tw4winMark">
    <w:name w:val="tw4winMark"/>
    <w:rsid w:val="00881707"/>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881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1886</Words>
  <Characters>10756</Characters>
  <Application>Microsoft Office Word</Application>
  <DocSecurity>0</DocSecurity>
  <Lines>89</Lines>
  <Paragraphs>25</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2024-03-20T07:44:00Z</dcterms:created>
  <dcterms:modified xsi:type="dcterms:W3CDTF">2024-03-20T08:48:00Z</dcterms:modified>
</cp:coreProperties>
</file>