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72C05" w14:textId="77777777" w:rsidR="00B43BD2" w:rsidRPr="009C4ADB" w:rsidRDefault="00B43BD2" w:rsidP="00B43BD2">
      <w:pPr>
        <w:pStyle w:val="Encabezado"/>
        <w:jc w:val="center"/>
        <w:rPr>
          <w:rFonts w:ascii="IBM Plex Sans" w:hAnsi="IBM Plex Sans"/>
          <w:sz w:val="24"/>
          <w:szCs w:val="24"/>
        </w:rPr>
      </w:pPr>
    </w:p>
    <w:p w14:paraId="3C77FC87" w14:textId="256E4FB5" w:rsidR="00B43BD2" w:rsidRPr="00B468D8" w:rsidRDefault="00B43BD2" w:rsidP="00B43BD2">
      <w:pPr>
        <w:pStyle w:val="Encabezado"/>
        <w:jc w:val="center"/>
        <w:rPr>
          <w:rFonts w:ascii="IBM Plex Sans" w:hAnsi="IBM Plex Sans"/>
          <w:b/>
          <w:bCs/>
          <w:sz w:val="24"/>
          <w:szCs w:val="24"/>
        </w:rPr>
      </w:pPr>
      <w:r w:rsidRPr="00B468D8">
        <w:rPr>
          <w:rFonts w:ascii="IBM Plex Sans" w:hAnsi="IBM Plex Sans"/>
          <w:b/>
          <w:bCs/>
          <w:sz w:val="24"/>
          <w:szCs w:val="24"/>
        </w:rPr>
        <w:t>EDICTO</w:t>
      </w:r>
    </w:p>
    <w:p w14:paraId="7DC76F8B" w14:textId="77777777" w:rsidR="00B43BD2" w:rsidRPr="009C4ADB" w:rsidRDefault="00B43BD2" w:rsidP="00B43BD2">
      <w:pPr>
        <w:pStyle w:val="Encabezado"/>
        <w:jc w:val="center"/>
        <w:rPr>
          <w:rFonts w:ascii="IBM Plex Sans" w:hAnsi="IBM Plex Sans"/>
          <w:sz w:val="24"/>
          <w:szCs w:val="24"/>
        </w:rPr>
      </w:pPr>
    </w:p>
    <w:p w14:paraId="075DDBC8" w14:textId="50B87840" w:rsidR="009C4ADB" w:rsidRDefault="009C4ADB" w:rsidP="009C4ADB">
      <w:pPr>
        <w:ind w:firstLine="567"/>
        <w:jc w:val="both"/>
        <w:rPr>
          <w:rFonts w:ascii="IBM Plex Sans" w:hAnsi="IBM Plex Sans"/>
          <w:sz w:val="24"/>
          <w:szCs w:val="24"/>
        </w:rPr>
      </w:pPr>
      <w:r w:rsidRPr="009C4ADB">
        <w:rPr>
          <w:rFonts w:ascii="IBM Plex Sans" w:hAnsi="IBM Plex Sans"/>
          <w:sz w:val="24"/>
          <w:szCs w:val="24"/>
        </w:rPr>
        <w:t>El Ayuntamiento Pleno en sesión celebrada el 29 de febrero de 2024</w:t>
      </w:r>
      <w:bookmarkStart w:id="0" w:name="BLO__BDT"/>
      <w:bookmarkEnd w:id="0"/>
      <w:r w:rsidRPr="009C4ADB">
        <w:rPr>
          <w:rFonts w:ascii="IBM Plex Sans" w:hAnsi="IBM Plex Sans"/>
          <w:sz w:val="24"/>
          <w:szCs w:val="24"/>
        </w:rPr>
        <w:t xml:space="preserve"> ha acordado</w:t>
      </w:r>
      <w:r w:rsidR="00B468D8">
        <w:rPr>
          <w:rFonts w:ascii="IBM Plex Sans" w:hAnsi="IBM Plex Sans"/>
          <w:sz w:val="24"/>
          <w:szCs w:val="24"/>
        </w:rPr>
        <w:t>:</w:t>
      </w:r>
    </w:p>
    <w:p w14:paraId="70C34DFD" w14:textId="77777777" w:rsidR="00064286" w:rsidRPr="009C4ADB" w:rsidRDefault="00064286" w:rsidP="009C4ADB">
      <w:pPr>
        <w:ind w:firstLine="567"/>
        <w:jc w:val="both"/>
        <w:rPr>
          <w:rFonts w:ascii="IBM Plex Sans" w:hAnsi="IBM Plex Sans"/>
          <w:sz w:val="24"/>
          <w:szCs w:val="24"/>
        </w:rPr>
      </w:pPr>
    </w:p>
    <w:p w14:paraId="111481A5" w14:textId="4BE8B28F" w:rsidR="009C4ADB" w:rsidRPr="009C4ADB" w:rsidRDefault="009C4ADB" w:rsidP="009C4ADB">
      <w:pPr>
        <w:pStyle w:val="Normal01"/>
        <w:autoSpaceDE w:val="0"/>
        <w:autoSpaceDN w:val="0"/>
        <w:adjustRightInd w:val="0"/>
        <w:ind w:firstLine="540"/>
        <w:jc w:val="both"/>
        <w:rPr>
          <w:rFonts w:ascii="IBM Plex Sans" w:hAnsi="IBM Plex Sans"/>
          <w:sz w:val="24"/>
          <w:szCs w:val="24"/>
        </w:rPr>
      </w:pPr>
      <w:r w:rsidRPr="009C4ADB">
        <w:rPr>
          <w:rFonts w:ascii="IBM Plex Sans" w:hAnsi="IBM Plex Sans"/>
          <w:b/>
          <w:sz w:val="24"/>
          <w:szCs w:val="24"/>
          <w:lang w:val="es-ES_tradnl"/>
        </w:rPr>
        <w:t xml:space="preserve">-  </w:t>
      </w:r>
      <w:r w:rsidRPr="009C4ADB">
        <w:rPr>
          <w:rFonts w:ascii="IBM Plex Sans" w:hAnsi="IBM Plex Sans"/>
          <w:sz w:val="24"/>
          <w:szCs w:val="24"/>
          <w:lang w:val="es-ES_tradnl"/>
        </w:rPr>
        <w:t xml:space="preserve">Aprobar las Bases y </w:t>
      </w:r>
      <w:r w:rsidR="00313FE2">
        <w:rPr>
          <w:rFonts w:ascii="IBM Plex Sans" w:hAnsi="IBM Plex Sans"/>
          <w:sz w:val="24"/>
          <w:szCs w:val="24"/>
          <w:lang w:val="es-ES_tradnl"/>
        </w:rPr>
        <w:t xml:space="preserve">la </w:t>
      </w:r>
      <w:r w:rsidRPr="009C4ADB">
        <w:rPr>
          <w:rFonts w:ascii="IBM Plex Sans" w:hAnsi="IBM Plex Sans"/>
          <w:sz w:val="24"/>
          <w:szCs w:val="24"/>
          <w:lang w:val="es-ES_tradnl"/>
        </w:rPr>
        <w:t>convocatoria que han de regir la concesión de subvenciones destinadas a la Rehabilitación de inmuebles ubicados en el Núcleo Histórico Tradicional, así como los incluidos en el vigente Catálogo de Casas de la Huerta y a la mejora de las condiciones de accesibilidad de los edificios, cuyo texto es del siguiente tenor literal:</w:t>
      </w:r>
    </w:p>
    <w:p w14:paraId="5ABE4B17" w14:textId="77777777" w:rsidR="009C4ADB" w:rsidRPr="009C4ADB" w:rsidRDefault="009C4ADB" w:rsidP="009C4ADB">
      <w:pPr>
        <w:pStyle w:val="Normal01"/>
        <w:ind w:firstLine="540"/>
        <w:jc w:val="both"/>
        <w:rPr>
          <w:rFonts w:ascii="IBM Plex Sans" w:hAnsi="IBM Plex Sans"/>
          <w:sz w:val="24"/>
          <w:szCs w:val="24"/>
          <w:lang w:val="es-ES_tradnl"/>
        </w:rPr>
      </w:pPr>
    </w:p>
    <w:p w14:paraId="51539B61" w14:textId="77777777" w:rsidR="009C4ADB" w:rsidRPr="00064286" w:rsidRDefault="009C4ADB" w:rsidP="009C4ADB">
      <w:pPr>
        <w:pStyle w:val="Normal01"/>
        <w:ind w:firstLine="540"/>
        <w:jc w:val="both"/>
        <w:rPr>
          <w:rFonts w:ascii="IBM Plex Sans" w:hAnsi="IBM Plex Sans"/>
          <w:b/>
          <w:bCs/>
          <w:sz w:val="24"/>
          <w:szCs w:val="24"/>
          <w:lang w:val="es-ES_tradnl"/>
        </w:rPr>
      </w:pPr>
      <w:r w:rsidRPr="00064286">
        <w:rPr>
          <w:rFonts w:ascii="IBM Plex Sans" w:hAnsi="IBM Plex Sans"/>
          <w:b/>
          <w:bCs/>
          <w:sz w:val="24"/>
          <w:szCs w:val="24"/>
          <w:lang w:val="es-ES_tradnl"/>
        </w:rPr>
        <w:t>“BASES DE LA CONVOCATORIA DE SUBVENCIONES DESTINADAS A LA REHABILITACION DE INMUEBLES UBICADOS EN EL NUCLEO HISTORICO TRADICIONAL, ASÍ COMO LOS INCLUIDOS EN EL VIGENTE CATÁLOGO DE CASAS DE LA HUERTA Y A LA MEJORA DE LAS CONDICIONES DE ACCESIBILIDAD DE LOS EDIFICIOS”</w:t>
      </w:r>
    </w:p>
    <w:p w14:paraId="0F7CB2E8" w14:textId="77777777" w:rsidR="009C4ADB" w:rsidRPr="009C4ADB" w:rsidRDefault="009C4ADB" w:rsidP="009C4ADB">
      <w:pPr>
        <w:pStyle w:val="Normal01"/>
        <w:ind w:firstLine="540"/>
        <w:jc w:val="both"/>
        <w:rPr>
          <w:rFonts w:ascii="IBM Plex Sans" w:hAnsi="IBM Plex Sans"/>
          <w:sz w:val="24"/>
          <w:szCs w:val="24"/>
          <w:lang w:val="es-ES_tradnl"/>
        </w:rPr>
      </w:pPr>
    </w:p>
    <w:p w14:paraId="3DE81984"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PRIMERA</w:t>
      </w:r>
      <w:r w:rsidRPr="009C4ADB">
        <w:rPr>
          <w:rFonts w:ascii="IBM Plex Sans" w:hAnsi="IBM Plex Sans"/>
          <w:sz w:val="24"/>
          <w:szCs w:val="24"/>
          <w:lang w:val="es-ES_tradnl"/>
        </w:rPr>
        <w:t>. - OBJETO DE LA SUBVENCIÓN.</w:t>
      </w:r>
    </w:p>
    <w:p w14:paraId="697FC838" w14:textId="77777777" w:rsidR="009C4ADB" w:rsidRPr="009C4ADB" w:rsidRDefault="009C4ADB" w:rsidP="009C4ADB">
      <w:pPr>
        <w:pStyle w:val="Normal01"/>
        <w:ind w:firstLine="540"/>
        <w:jc w:val="both"/>
        <w:rPr>
          <w:rFonts w:ascii="IBM Plex Sans" w:hAnsi="IBM Plex Sans"/>
          <w:sz w:val="24"/>
          <w:szCs w:val="24"/>
          <w:lang w:val="es-ES_tradnl"/>
        </w:rPr>
      </w:pPr>
      <w:r w:rsidRPr="009C4ADB">
        <w:rPr>
          <w:rFonts w:ascii="IBM Plex Sans" w:hAnsi="IBM Plex Sans"/>
          <w:sz w:val="24"/>
          <w:szCs w:val="24"/>
          <w:lang w:val="es-ES_tradnl"/>
        </w:rPr>
        <w:t>Las presentes Bases, formuladas de acuerdo con lo dispuesto en el artículo 31 de la Ordenanza General de Subvenciones del Ayuntamiento de Mutxamel, tienen por objeto regular el procedimiento en régimen de concurrencia competitiva mediante convocatoria abierta para la concesión, durante el ejercicio 2024, de subvenciones destinadas a la Rehabilitación de fachadas, medianeras y  cubiertas en edificios del Núcleo Histórico, así como los incluidos en el vigente Catálogo de Casas de la Huerta  y a la mejora de las condiciones de accesibilidad de los edificios de Mutxamel.</w:t>
      </w:r>
    </w:p>
    <w:p w14:paraId="6630FE15" w14:textId="77777777" w:rsidR="009C4ADB" w:rsidRPr="009C4ADB" w:rsidRDefault="009C4ADB" w:rsidP="009C4ADB">
      <w:pPr>
        <w:pStyle w:val="Normal01"/>
        <w:ind w:firstLine="540"/>
        <w:jc w:val="both"/>
        <w:rPr>
          <w:rFonts w:ascii="IBM Plex Sans" w:hAnsi="IBM Plex Sans"/>
          <w:sz w:val="24"/>
          <w:szCs w:val="24"/>
          <w:lang w:val="es-ES_tradnl"/>
        </w:rPr>
      </w:pPr>
    </w:p>
    <w:p w14:paraId="0090617F"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SEGUNDA</w:t>
      </w:r>
      <w:r w:rsidRPr="009C4ADB">
        <w:rPr>
          <w:rFonts w:ascii="IBM Plex Sans" w:hAnsi="IBM Plex Sans"/>
          <w:sz w:val="24"/>
          <w:szCs w:val="24"/>
          <w:lang w:val="es-ES_tradnl"/>
        </w:rPr>
        <w:t xml:space="preserve">. - PLAZO Y COMUNICACIÓN DE LA CONVOCATORIA </w:t>
      </w:r>
    </w:p>
    <w:p w14:paraId="11CB6334" w14:textId="77777777" w:rsidR="009C4ADB" w:rsidRDefault="009C4ADB" w:rsidP="009C4ADB">
      <w:pPr>
        <w:pStyle w:val="Normal01"/>
        <w:ind w:firstLine="540"/>
        <w:jc w:val="both"/>
        <w:rPr>
          <w:rFonts w:ascii="IBM Plex Sans" w:hAnsi="IBM Plex Sans"/>
          <w:sz w:val="24"/>
          <w:szCs w:val="24"/>
        </w:rPr>
      </w:pPr>
      <w:r w:rsidRPr="009C4ADB">
        <w:rPr>
          <w:rFonts w:ascii="IBM Plex Sans" w:hAnsi="IBM Plex Sans"/>
          <w:sz w:val="24"/>
          <w:szCs w:val="24"/>
        </w:rPr>
        <w:t>Una vez aprobadas las presentes Bases y su Convocatoria por el Pleno del Ayuntamiento, se publicarán las mismas en el Sistema Nacional de Publicidad de Subvenciones, en la página web del Ayuntamiento de Mutxamel, en su tablón de edictos y en el Boletín Oficial de la Provincia de Alicante.</w:t>
      </w:r>
    </w:p>
    <w:p w14:paraId="63F2206B" w14:textId="77777777" w:rsidR="00B468D8" w:rsidRPr="009C4ADB" w:rsidRDefault="00B468D8" w:rsidP="009C4ADB">
      <w:pPr>
        <w:pStyle w:val="Normal01"/>
        <w:ind w:firstLine="540"/>
        <w:jc w:val="both"/>
        <w:rPr>
          <w:rFonts w:ascii="IBM Plex Sans" w:hAnsi="IBM Plex Sans"/>
          <w:sz w:val="24"/>
          <w:szCs w:val="24"/>
        </w:rPr>
      </w:pPr>
    </w:p>
    <w:p w14:paraId="7DC2BDE1" w14:textId="77777777" w:rsidR="009C4ADB" w:rsidRPr="009C4ADB" w:rsidRDefault="009C4ADB" w:rsidP="009C4ADB">
      <w:pPr>
        <w:pStyle w:val="Normal01"/>
        <w:ind w:firstLine="540"/>
        <w:jc w:val="both"/>
        <w:rPr>
          <w:rFonts w:ascii="IBM Plex Sans" w:hAnsi="IBM Plex Sans"/>
          <w:sz w:val="24"/>
          <w:szCs w:val="24"/>
          <w:lang w:val="es-ES_tradnl"/>
        </w:rPr>
      </w:pPr>
      <w:r w:rsidRPr="009C4ADB">
        <w:rPr>
          <w:rFonts w:ascii="IBM Plex Sans" w:hAnsi="IBM Plex Sans"/>
          <w:sz w:val="24"/>
          <w:szCs w:val="24"/>
          <w:lang w:val="es-ES_tradnl"/>
        </w:rPr>
        <w:t xml:space="preserve"> El plazo de presentación de solicitudes en la convocatoria del presente año 2024 será el siguiente:</w:t>
      </w:r>
    </w:p>
    <w:p w14:paraId="729FF9D4" w14:textId="77777777" w:rsidR="009C4ADB" w:rsidRPr="009C4ADB" w:rsidRDefault="009C4ADB" w:rsidP="009C4ADB">
      <w:pPr>
        <w:pStyle w:val="ListParagraph00"/>
        <w:numPr>
          <w:ilvl w:val="0"/>
          <w:numId w:val="1"/>
        </w:numPr>
        <w:rPr>
          <w:rFonts w:ascii="IBM Plex Sans" w:hAnsi="IBM Plex Sans"/>
          <w:i/>
          <w:lang w:val="es-ES_tradnl"/>
        </w:rPr>
      </w:pPr>
      <w:r w:rsidRPr="009C4ADB">
        <w:rPr>
          <w:rFonts w:ascii="IBM Plex Sans" w:hAnsi="IBM Plex Sans"/>
          <w:lang w:val="es-ES_tradnl"/>
        </w:rPr>
        <w:t>Primera fase:  desde el día siguiente al de su publicación en el Boletín Oficial de la Provincia de Alicante hasta el 31 de mayo de 2024.</w:t>
      </w:r>
    </w:p>
    <w:p w14:paraId="7D37D3DB" w14:textId="77777777" w:rsidR="009C4ADB" w:rsidRPr="009C4ADB" w:rsidRDefault="009C4ADB" w:rsidP="009C4ADB">
      <w:pPr>
        <w:pStyle w:val="ListParagraph00"/>
        <w:numPr>
          <w:ilvl w:val="0"/>
          <w:numId w:val="1"/>
        </w:numPr>
        <w:rPr>
          <w:rFonts w:ascii="IBM Plex Sans" w:hAnsi="IBM Plex Sans"/>
          <w:i/>
          <w:lang w:val="es-ES_tradnl"/>
        </w:rPr>
      </w:pPr>
      <w:r w:rsidRPr="009C4ADB">
        <w:rPr>
          <w:rFonts w:ascii="IBM Plex Sans" w:hAnsi="IBM Plex Sans"/>
          <w:lang w:val="es-ES_tradnl"/>
        </w:rPr>
        <w:t xml:space="preserve">Segunda fase: </w:t>
      </w:r>
      <w:r w:rsidRPr="009C4ADB">
        <w:rPr>
          <w:rFonts w:ascii="IBM Plex Sans" w:hAnsi="IBM Plex Sans"/>
          <w:iCs/>
          <w:lang w:val="es-ES_tradnl"/>
        </w:rPr>
        <w:t>desde el 1 de junio al 31 de octubre de 2024.</w:t>
      </w:r>
      <w:r w:rsidRPr="009C4ADB">
        <w:rPr>
          <w:rFonts w:ascii="IBM Plex Sans" w:hAnsi="IBM Plex Sans"/>
          <w:i/>
          <w:lang w:val="es-ES_tradnl"/>
        </w:rPr>
        <w:t xml:space="preserve"> </w:t>
      </w:r>
    </w:p>
    <w:p w14:paraId="61C761FB" w14:textId="77777777" w:rsidR="009C4ADB" w:rsidRPr="009C4ADB" w:rsidRDefault="009C4ADB" w:rsidP="009C4ADB">
      <w:pPr>
        <w:pStyle w:val="Normal01"/>
        <w:ind w:firstLine="540"/>
        <w:jc w:val="both"/>
        <w:rPr>
          <w:rFonts w:ascii="IBM Plex Sans" w:hAnsi="IBM Plex Sans"/>
          <w:sz w:val="24"/>
          <w:szCs w:val="24"/>
          <w:lang w:val="es-ES_tradnl"/>
        </w:rPr>
      </w:pPr>
    </w:p>
    <w:p w14:paraId="3906C9E7"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 xml:space="preserve">TERCERA. - </w:t>
      </w:r>
      <w:r w:rsidRPr="009C4ADB">
        <w:rPr>
          <w:rFonts w:ascii="IBM Plex Sans" w:hAnsi="IBM Plex Sans"/>
          <w:sz w:val="24"/>
          <w:szCs w:val="24"/>
          <w:lang w:val="es-ES_tradnl"/>
        </w:rPr>
        <w:t>ALCANCE DE LAS SUBVENCIONES.</w:t>
      </w:r>
    </w:p>
    <w:p w14:paraId="547C7616" w14:textId="77777777" w:rsidR="009C4ADB" w:rsidRPr="009C4ADB" w:rsidRDefault="009C4ADB" w:rsidP="009C4ADB">
      <w:pPr>
        <w:pStyle w:val="Normal01"/>
        <w:ind w:firstLine="540"/>
        <w:jc w:val="both"/>
        <w:rPr>
          <w:rFonts w:ascii="IBM Plex Sans" w:hAnsi="IBM Plex Sans"/>
          <w:sz w:val="24"/>
          <w:szCs w:val="24"/>
          <w:lang w:val="es-ES_tradnl"/>
        </w:rPr>
      </w:pPr>
    </w:p>
    <w:p w14:paraId="45CB1BA9" w14:textId="77777777" w:rsidR="009C4ADB" w:rsidRPr="009C4ADB" w:rsidRDefault="009C4ADB" w:rsidP="009C4ADB">
      <w:pPr>
        <w:pStyle w:val="Normal01"/>
        <w:ind w:firstLine="567"/>
        <w:jc w:val="both"/>
        <w:rPr>
          <w:rFonts w:ascii="IBM Plex Sans" w:hAnsi="IBM Plex Sans"/>
          <w:sz w:val="24"/>
          <w:szCs w:val="24"/>
          <w:lang w:val="es-ES_tradnl"/>
        </w:rPr>
      </w:pPr>
      <w:r w:rsidRPr="009C4ADB">
        <w:rPr>
          <w:rFonts w:ascii="IBM Plex Sans" w:hAnsi="IBM Plex Sans"/>
          <w:sz w:val="24"/>
          <w:szCs w:val="24"/>
          <w:lang w:val="es-ES_tradnl"/>
        </w:rPr>
        <w:t>Serán subvencionables las actuaciones de rehabilitación y de la mejora de la accesibilidad que afecten a:</w:t>
      </w:r>
    </w:p>
    <w:p w14:paraId="04715959" w14:textId="77777777" w:rsidR="009C4ADB" w:rsidRPr="009C4ADB" w:rsidRDefault="009C4ADB" w:rsidP="009C4ADB">
      <w:pPr>
        <w:pStyle w:val="Normal01"/>
        <w:numPr>
          <w:ilvl w:val="0"/>
          <w:numId w:val="2"/>
        </w:numPr>
        <w:jc w:val="both"/>
        <w:rPr>
          <w:rFonts w:ascii="IBM Plex Sans" w:hAnsi="IBM Plex Sans"/>
          <w:sz w:val="24"/>
          <w:szCs w:val="24"/>
          <w:lang w:val="es-ES_tradnl"/>
        </w:rPr>
      </w:pPr>
      <w:r w:rsidRPr="009C4ADB">
        <w:rPr>
          <w:rFonts w:ascii="IBM Plex Sans" w:hAnsi="IBM Plex Sans"/>
          <w:sz w:val="24"/>
          <w:szCs w:val="24"/>
          <w:lang w:val="es-ES_tradnl"/>
        </w:rPr>
        <w:t>Rehabilitación de fachadas, medianeras y cubiertas de edificios,</w:t>
      </w:r>
    </w:p>
    <w:p w14:paraId="6288A9EE" w14:textId="77777777" w:rsidR="009C4ADB" w:rsidRPr="009C4ADB" w:rsidRDefault="009C4ADB" w:rsidP="009C4ADB">
      <w:pPr>
        <w:pStyle w:val="Normal01"/>
        <w:numPr>
          <w:ilvl w:val="0"/>
          <w:numId w:val="3"/>
        </w:numPr>
        <w:jc w:val="both"/>
        <w:rPr>
          <w:rFonts w:ascii="IBM Plex Sans" w:hAnsi="IBM Plex Sans"/>
          <w:sz w:val="24"/>
          <w:szCs w:val="24"/>
          <w:lang w:val="es-ES_tradnl"/>
        </w:rPr>
      </w:pPr>
      <w:r w:rsidRPr="009C4ADB">
        <w:rPr>
          <w:rFonts w:ascii="IBM Plex Sans" w:hAnsi="IBM Plex Sans"/>
          <w:sz w:val="24"/>
          <w:szCs w:val="24"/>
          <w:lang w:val="es-ES_tradnl"/>
        </w:rPr>
        <w:t>Edificios de vivienda unifamiliares o colectiva, que se encuentren situados en Núcleo Histórico Tradicional Zona 1- Modificación puntual nº 17 de las NN.SS del Planeamiento Municipal y los incluidos en el vigente Catálogo de Casas de la Huerta.</w:t>
      </w:r>
    </w:p>
    <w:p w14:paraId="2FEC0972" w14:textId="77777777" w:rsidR="009C4ADB" w:rsidRPr="009C4ADB" w:rsidRDefault="009C4ADB" w:rsidP="009C4ADB">
      <w:pPr>
        <w:pStyle w:val="Normal01"/>
        <w:ind w:left="1359"/>
        <w:jc w:val="both"/>
        <w:rPr>
          <w:rFonts w:ascii="IBM Plex Sans" w:hAnsi="IBM Plex Sans"/>
          <w:sz w:val="24"/>
          <w:szCs w:val="24"/>
          <w:lang w:val="es-ES_tradnl"/>
        </w:rPr>
      </w:pPr>
    </w:p>
    <w:p w14:paraId="0D33292B" w14:textId="77777777" w:rsidR="009C4ADB" w:rsidRPr="009C4ADB" w:rsidRDefault="009C4ADB" w:rsidP="009C4ADB">
      <w:pPr>
        <w:pStyle w:val="Normal01"/>
        <w:numPr>
          <w:ilvl w:val="0"/>
          <w:numId w:val="2"/>
        </w:numPr>
        <w:jc w:val="both"/>
        <w:rPr>
          <w:rFonts w:ascii="IBM Plex Sans" w:hAnsi="IBM Plex Sans"/>
          <w:sz w:val="24"/>
          <w:szCs w:val="24"/>
          <w:lang w:val="es-ES_tradnl"/>
        </w:rPr>
      </w:pPr>
      <w:r w:rsidRPr="009C4ADB">
        <w:rPr>
          <w:rFonts w:ascii="IBM Plex Sans" w:hAnsi="IBM Plex Sans"/>
          <w:sz w:val="24"/>
          <w:szCs w:val="24"/>
          <w:lang w:val="es-ES_tradnl"/>
        </w:rPr>
        <w:t xml:space="preserve">Mejora de las condiciones de accesibilidad en: </w:t>
      </w:r>
    </w:p>
    <w:p w14:paraId="01665918" w14:textId="77777777" w:rsidR="009C4ADB" w:rsidRPr="009C4ADB" w:rsidRDefault="009C4ADB" w:rsidP="009C4ADB">
      <w:pPr>
        <w:pStyle w:val="Normal01"/>
        <w:ind w:firstLine="708"/>
        <w:jc w:val="both"/>
        <w:rPr>
          <w:rFonts w:ascii="IBM Plex Sans" w:hAnsi="IBM Plex Sans"/>
          <w:sz w:val="24"/>
          <w:szCs w:val="24"/>
        </w:rPr>
      </w:pPr>
      <w:r w:rsidRPr="009C4ADB">
        <w:rPr>
          <w:rFonts w:ascii="IBM Plex Sans" w:hAnsi="IBM Plex Sans"/>
          <w:sz w:val="24"/>
          <w:szCs w:val="24"/>
        </w:rPr>
        <w:t xml:space="preserve">a). Viviendas unifamiliares aisladas o agrupadas en fila. </w:t>
      </w:r>
    </w:p>
    <w:p w14:paraId="4E74AAEF" w14:textId="77777777" w:rsidR="009C4ADB" w:rsidRPr="009C4ADB" w:rsidRDefault="009C4ADB" w:rsidP="009C4ADB">
      <w:pPr>
        <w:pStyle w:val="Normal01"/>
        <w:ind w:firstLine="708"/>
        <w:jc w:val="both"/>
        <w:rPr>
          <w:rFonts w:ascii="IBM Plex Sans" w:hAnsi="IBM Plex Sans"/>
          <w:sz w:val="24"/>
          <w:szCs w:val="24"/>
        </w:rPr>
      </w:pPr>
      <w:r w:rsidRPr="009C4ADB">
        <w:rPr>
          <w:rFonts w:ascii="IBM Plex Sans" w:hAnsi="IBM Plex Sans"/>
          <w:sz w:val="24"/>
          <w:szCs w:val="24"/>
        </w:rPr>
        <w:t xml:space="preserve">b). Edificios de viviendas de tipología residencial colectiva, interviniendo tanto en sus elementos comunes como en el interior de cada vivienda. </w:t>
      </w:r>
    </w:p>
    <w:p w14:paraId="6CCE7C06" w14:textId="77777777" w:rsidR="009C4ADB" w:rsidRPr="009C4ADB" w:rsidRDefault="009C4ADB" w:rsidP="009C4ADB">
      <w:pPr>
        <w:pStyle w:val="Normal01"/>
        <w:ind w:firstLine="708"/>
        <w:jc w:val="both"/>
        <w:rPr>
          <w:rFonts w:ascii="IBM Plex Sans" w:hAnsi="IBM Plex Sans"/>
          <w:sz w:val="24"/>
          <w:szCs w:val="24"/>
        </w:rPr>
      </w:pPr>
      <w:r w:rsidRPr="009C4ADB">
        <w:rPr>
          <w:rFonts w:ascii="IBM Plex Sans" w:hAnsi="IBM Plex Sans"/>
          <w:sz w:val="24"/>
          <w:szCs w:val="24"/>
        </w:rPr>
        <w:t>c). Viviendas ubicadas en edificios de tipología residencial colectiva.</w:t>
      </w:r>
    </w:p>
    <w:p w14:paraId="4878D862" w14:textId="77777777" w:rsidR="009C4ADB" w:rsidRPr="009C4ADB" w:rsidRDefault="009C4ADB" w:rsidP="009C4ADB">
      <w:pPr>
        <w:pStyle w:val="Normal01"/>
        <w:ind w:firstLine="708"/>
        <w:jc w:val="both"/>
        <w:rPr>
          <w:rFonts w:ascii="IBM Plex Sans" w:hAnsi="IBM Plex Sans"/>
          <w:b/>
          <w:sz w:val="24"/>
          <w:szCs w:val="24"/>
          <w:lang w:val="es-ES_tradnl"/>
        </w:rPr>
      </w:pPr>
    </w:p>
    <w:p w14:paraId="5F11F826" w14:textId="77777777" w:rsidR="009C4ADB" w:rsidRPr="009C4ADB" w:rsidRDefault="009C4ADB" w:rsidP="009C4ADB">
      <w:pPr>
        <w:pStyle w:val="Normal0000"/>
        <w:tabs>
          <w:tab w:val="left" w:pos="1020"/>
        </w:tabs>
        <w:ind w:left="360"/>
        <w:jc w:val="both"/>
        <w:rPr>
          <w:rFonts w:ascii="IBM Plex Sans" w:hAnsi="IBM Plex Sans"/>
          <w:sz w:val="24"/>
          <w:szCs w:val="24"/>
          <w:lang w:val="es-ES_tradnl"/>
        </w:rPr>
      </w:pPr>
      <w:r w:rsidRPr="009C4ADB">
        <w:rPr>
          <w:rFonts w:ascii="IBM Plex Sans" w:hAnsi="IBM Plex Sans"/>
          <w:sz w:val="24"/>
          <w:szCs w:val="24"/>
          <w:lang w:val="es-ES_tradnl"/>
        </w:rPr>
        <w:t>3. Serán subvencionables las rehabilitaciones y mejoras de la accesibilidad realizadas desde 01/11/23 hasta el 31/05/24 y del 01/06/24 al 31/10/24, salvo que se trate de obras ejecutadas con anterioridad a 01/11/23 y estuviesen pendiente de obtener otras ayudas públicas estatales o autonómicas del programa anterior 2023.</w:t>
      </w:r>
    </w:p>
    <w:p w14:paraId="243BD128" w14:textId="77777777" w:rsidR="009C4ADB" w:rsidRPr="009C4ADB" w:rsidRDefault="009C4ADB" w:rsidP="009C4ADB">
      <w:pPr>
        <w:pStyle w:val="Normal01"/>
        <w:ind w:firstLine="540"/>
        <w:jc w:val="both"/>
        <w:rPr>
          <w:rFonts w:ascii="IBM Plex Sans" w:hAnsi="IBM Plex Sans"/>
          <w:b/>
          <w:sz w:val="24"/>
          <w:szCs w:val="24"/>
          <w:lang w:val="es-ES_tradnl"/>
        </w:rPr>
      </w:pPr>
    </w:p>
    <w:p w14:paraId="25D3B1AB" w14:textId="77777777" w:rsidR="009C4ADB" w:rsidRPr="009C4ADB" w:rsidRDefault="009C4ADB" w:rsidP="009C4ADB">
      <w:pPr>
        <w:pStyle w:val="Normal01"/>
        <w:jc w:val="both"/>
        <w:rPr>
          <w:rFonts w:ascii="IBM Plex Sans" w:hAnsi="IBM Plex Sans"/>
          <w:sz w:val="24"/>
          <w:szCs w:val="24"/>
        </w:rPr>
      </w:pPr>
      <w:r w:rsidRPr="009C4ADB">
        <w:rPr>
          <w:rFonts w:ascii="IBM Plex Sans" w:hAnsi="IBM Plex Sans"/>
          <w:b/>
          <w:sz w:val="24"/>
          <w:szCs w:val="24"/>
        </w:rPr>
        <w:t>CUARTA</w:t>
      </w:r>
      <w:r w:rsidRPr="009C4ADB">
        <w:rPr>
          <w:rFonts w:ascii="IBM Plex Sans" w:hAnsi="IBM Plex Sans"/>
          <w:sz w:val="24"/>
          <w:szCs w:val="24"/>
        </w:rPr>
        <w:t>. - PERSONAS BENEFICIARIAS</w:t>
      </w:r>
    </w:p>
    <w:p w14:paraId="345BDE38" w14:textId="77777777" w:rsidR="009C4ADB" w:rsidRPr="009C4ADB" w:rsidRDefault="009C4ADB" w:rsidP="009C4ADB">
      <w:pPr>
        <w:pStyle w:val="Normal01"/>
        <w:ind w:firstLine="540"/>
        <w:jc w:val="both"/>
        <w:rPr>
          <w:rFonts w:ascii="IBM Plex Sans" w:hAnsi="IBM Plex Sans"/>
          <w:sz w:val="24"/>
          <w:szCs w:val="24"/>
        </w:rPr>
      </w:pPr>
      <w:r w:rsidRPr="009C4ADB">
        <w:rPr>
          <w:rFonts w:ascii="IBM Plex Sans" w:hAnsi="IBM Plex Sans"/>
          <w:sz w:val="24"/>
          <w:szCs w:val="24"/>
          <w:lang w:val="es-ES_tradnl"/>
        </w:rPr>
        <w:t xml:space="preserve">Las personas físicas que tengan la condición de vecinos de Mutxamel, así como las personas jurídicas, comunidades y/o asociaciones de vecinos y comercios con sede en </w:t>
      </w:r>
      <w:r w:rsidRPr="009C4ADB">
        <w:rPr>
          <w:rFonts w:ascii="IBM Plex Sans" w:hAnsi="IBM Plex Sans"/>
          <w:sz w:val="24"/>
          <w:szCs w:val="24"/>
        </w:rPr>
        <w:t>Mutxamel.</w:t>
      </w:r>
    </w:p>
    <w:p w14:paraId="2AC46836" w14:textId="77777777" w:rsidR="009C4ADB" w:rsidRPr="009C4ADB" w:rsidRDefault="009C4ADB" w:rsidP="009C4ADB">
      <w:pPr>
        <w:pStyle w:val="Normal01"/>
        <w:ind w:firstLine="540"/>
        <w:jc w:val="both"/>
        <w:rPr>
          <w:rFonts w:ascii="IBM Plex Sans" w:hAnsi="IBM Plex Sans"/>
          <w:sz w:val="24"/>
          <w:szCs w:val="24"/>
          <w:lang w:val="es-ES_tradnl"/>
        </w:rPr>
      </w:pPr>
      <w:r w:rsidRPr="009C4ADB">
        <w:rPr>
          <w:rFonts w:ascii="IBM Plex Sans" w:hAnsi="IBM Plex Sans"/>
          <w:sz w:val="24"/>
          <w:szCs w:val="24"/>
          <w:lang w:val="es-ES_tradnl"/>
        </w:rPr>
        <w:t xml:space="preserve">Podrán ser beneficiarios, y por tanto solicitar las ayudas a la </w:t>
      </w:r>
      <w:r w:rsidRPr="009C4ADB">
        <w:rPr>
          <w:rFonts w:ascii="IBM Plex Sans" w:hAnsi="IBM Plex Sans"/>
          <w:sz w:val="24"/>
          <w:szCs w:val="24"/>
          <w:u w:val="single"/>
          <w:lang w:val="es-ES_tradnl"/>
        </w:rPr>
        <w:t>rehabilitación y mejora de la accesibilidad</w:t>
      </w:r>
      <w:r w:rsidRPr="009C4ADB">
        <w:rPr>
          <w:rFonts w:ascii="IBM Plex Sans" w:hAnsi="IBM Plex Sans"/>
          <w:sz w:val="24"/>
          <w:szCs w:val="24"/>
          <w:lang w:val="es-ES_tradnl"/>
        </w:rPr>
        <w:t xml:space="preserve"> a los edificios, los promotores de obras que tengan la condición de </w:t>
      </w:r>
      <w:r w:rsidRPr="009C4ADB">
        <w:rPr>
          <w:rFonts w:ascii="IBM Plex Sans" w:hAnsi="IBM Plex Sans"/>
          <w:sz w:val="24"/>
          <w:szCs w:val="24"/>
          <w:u w:val="single"/>
          <w:lang w:val="es-ES_tradnl"/>
        </w:rPr>
        <w:t xml:space="preserve">propietarios </w:t>
      </w:r>
      <w:r w:rsidRPr="009C4ADB">
        <w:rPr>
          <w:rFonts w:ascii="IBM Plex Sans" w:hAnsi="IBM Plex Sans"/>
          <w:sz w:val="24"/>
          <w:szCs w:val="24"/>
          <w:lang w:val="es-ES_tradnl"/>
        </w:rPr>
        <w:t>legales o titulares de algún derecho de uso sobre las viviendas, y sus i</w:t>
      </w:r>
      <w:r w:rsidRPr="009C4ADB">
        <w:rPr>
          <w:rFonts w:ascii="IBM Plex Sans" w:hAnsi="IBM Plex Sans"/>
          <w:sz w:val="24"/>
          <w:szCs w:val="24"/>
          <w:u w:val="single"/>
          <w:lang w:val="es-ES_tradnl"/>
        </w:rPr>
        <w:t>nquilinos</w:t>
      </w:r>
      <w:r w:rsidRPr="009C4ADB">
        <w:rPr>
          <w:rFonts w:ascii="IBM Plex Sans" w:hAnsi="IBM Plex Sans"/>
          <w:sz w:val="24"/>
          <w:szCs w:val="24"/>
          <w:lang w:val="es-ES_tradnl"/>
        </w:rPr>
        <w:t xml:space="preserve"> cuando puedan realizar las obras, conforme a la legislación aplicable, </w:t>
      </w:r>
      <w:r w:rsidRPr="009C4ADB">
        <w:rPr>
          <w:rFonts w:ascii="IBM Plex Sans" w:hAnsi="IBM Plex Sans"/>
          <w:sz w:val="24"/>
          <w:szCs w:val="24"/>
          <w:u w:val="single"/>
          <w:lang w:val="es-ES_tradnl"/>
        </w:rPr>
        <w:t>siempre que la vivienda constituya su domicilio habitual y permanente</w:t>
      </w:r>
      <w:r w:rsidRPr="009C4ADB">
        <w:rPr>
          <w:rFonts w:ascii="IBM Plex Sans" w:hAnsi="IBM Plex Sans"/>
          <w:b/>
          <w:sz w:val="24"/>
          <w:szCs w:val="24"/>
          <w:lang w:val="es-ES_tradnl"/>
        </w:rPr>
        <w:t xml:space="preserve">  </w:t>
      </w:r>
      <w:r w:rsidRPr="009C4ADB">
        <w:rPr>
          <w:rFonts w:ascii="IBM Plex Sans" w:hAnsi="IBM Plex Sans"/>
          <w:bCs/>
          <w:sz w:val="24"/>
          <w:szCs w:val="24"/>
        </w:rPr>
        <w:t>o se formalice compromiso por escrito de destinar dicho inmueble al uso de vivienda en el año siguiente a contar desde el otorgamiento de la ayuda, bien para uso propio o en régimen de arrendamiento.</w:t>
      </w:r>
    </w:p>
    <w:p w14:paraId="4BDEB58F" w14:textId="77777777" w:rsidR="009C4ADB" w:rsidRPr="009C4ADB" w:rsidRDefault="009C4ADB" w:rsidP="009C4ADB">
      <w:pPr>
        <w:pStyle w:val="Normal01"/>
        <w:ind w:firstLine="540"/>
        <w:jc w:val="both"/>
        <w:rPr>
          <w:rFonts w:ascii="IBM Plex Sans" w:hAnsi="IBM Plex Sans"/>
          <w:sz w:val="24"/>
          <w:szCs w:val="24"/>
          <w:lang w:val="es-ES_tradnl"/>
        </w:rPr>
      </w:pPr>
    </w:p>
    <w:p w14:paraId="39E815E7"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QUINTA</w:t>
      </w:r>
      <w:r w:rsidRPr="009C4ADB">
        <w:rPr>
          <w:rFonts w:ascii="IBM Plex Sans" w:hAnsi="IBM Plex Sans"/>
          <w:sz w:val="24"/>
          <w:szCs w:val="24"/>
          <w:lang w:val="es-ES_tradnl"/>
        </w:rPr>
        <w:t>. - REQUISITOS DE LOS EDIFICIOS OBJETO DE LA SUBVENCION.</w:t>
      </w:r>
    </w:p>
    <w:p w14:paraId="7E58F857" w14:textId="77777777" w:rsidR="009C4ADB" w:rsidRPr="009C4ADB" w:rsidRDefault="009C4ADB" w:rsidP="009C4ADB">
      <w:pPr>
        <w:pStyle w:val="Normal01"/>
        <w:ind w:firstLine="540"/>
        <w:jc w:val="both"/>
        <w:rPr>
          <w:rFonts w:ascii="IBM Plex Sans" w:hAnsi="IBM Plex Sans"/>
          <w:sz w:val="24"/>
          <w:szCs w:val="24"/>
          <w:lang w:val="es-ES_tradnl"/>
        </w:rPr>
      </w:pPr>
      <w:r w:rsidRPr="009C4ADB">
        <w:rPr>
          <w:rFonts w:ascii="IBM Plex Sans" w:hAnsi="IBM Plex Sans"/>
          <w:sz w:val="24"/>
          <w:szCs w:val="24"/>
          <w:lang w:val="es-ES_tradnl"/>
        </w:rPr>
        <w:t>Los edificios que se acojan al presente programa de ayudas cumplirán los siguientes requisitos:</w:t>
      </w:r>
    </w:p>
    <w:p w14:paraId="387FFB43" w14:textId="77777777" w:rsidR="009C4ADB" w:rsidRPr="009C4ADB" w:rsidRDefault="009C4ADB" w:rsidP="009C4ADB">
      <w:pPr>
        <w:pStyle w:val="Normal01"/>
        <w:ind w:left="540"/>
        <w:jc w:val="both"/>
        <w:rPr>
          <w:rFonts w:ascii="IBM Plex Sans" w:hAnsi="IBM Plex Sans"/>
          <w:sz w:val="24"/>
          <w:szCs w:val="24"/>
          <w:lang w:val="es-ES_tradnl"/>
        </w:rPr>
      </w:pPr>
      <w:r w:rsidRPr="009C4ADB">
        <w:rPr>
          <w:rFonts w:ascii="IBM Plex Sans" w:hAnsi="IBM Plex Sans"/>
          <w:sz w:val="24"/>
          <w:szCs w:val="24"/>
          <w:lang w:val="es-ES_tradnl"/>
        </w:rPr>
        <w:t xml:space="preserve">a) Para rehabilitación de fachadas, medianeras y cubiertas: el edificio tendrá una antigüedad superior a 50 años. </w:t>
      </w:r>
    </w:p>
    <w:p w14:paraId="20D70C83" w14:textId="77777777" w:rsidR="009C4ADB" w:rsidRPr="009C4ADB" w:rsidRDefault="009C4ADB" w:rsidP="009C4ADB">
      <w:pPr>
        <w:pStyle w:val="Normal01"/>
        <w:ind w:left="540"/>
        <w:jc w:val="both"/>
        <w:rPr>
          <w:rFonts w:ascii="IBM Plex Sans" w:hAnsi="IBM Plex Sans"/>
          <w:sz w:val="24"/>
          <w:szCs w:val="24"/>
          <w:lang w:val="es-ES_tradnl"/>
        </w:rPr>
      </w:pPr>
      <w:r w:rsidRPr="009C4ADB">
        <w:rPr>
          <w:rFonts w:ascii="IBM Plex Sans" w:hAnsi="IBM Plex Sans"/>
          <w:sz w:val="24"/>
          <w:szCs w:val="24"/>
        </w:rPr>
        <w:t xml:space="preserve">b) Para la mejora de la accesibilidad, el edificio deberá </w:t>
      </w:r>
      <w:r w:rsidRPr="009C4ADB">
        <w:rPr>
          <w:rFonts w:ascii="IBM Plex Sans" w:hAnsi="IBM Plex Sans"/>
          <w:sz w:val="24"/>
          <w:szCs w:val="24"/>
          <w:lang w:val="es-ES_tradnl"/>
        </w:rPr>
        <w:t xml:space="preserve">estar finalizado antes de 1996. Excepcionalmente, esta condición no será necesaria </w:t>
      </w:r>
      <w:r w:rsidRPr="009C4ADB">
        <w:rPr>
          <w:rFonts w:ascii="IBM Plex Sans" w:hAnsi="IBM Plex Sans"/>
          <w:sz w:val="24"/>
          <w:szCs w:val="24"/>
          <w:lang w:val="es-ES_tradnl"/>
        </w:rPr>
        <w:lastRenderedPageBreak/>
        <w:t>cumplirla en caso de actuaciones de accesibilidad en edificios o vivienda donde resida alguna persona con un grado de discapacidad superior al 33 por 100.</w:t>
      </w:r>
    </w:p>
    <w:p w14:paraId="7507C8E4" w14:textId="77777777" w:rsidR="009C4ADB" w:rsidRPr="009C4ADB" w:rsidRDefault="009C4ADB" w:rsidP="009C4ADB">
      <w:pPr>
        <w:pStyle w:val="Normal01"/>
        <w:ind w:left="540"/>
        <w:jc w:val="both"/>
        <w:rPr>
          <w:rFonts w:ascii="IBM Plex Sans" w:hAnsi="IBM Plex Sans"/>
          <w:sz w:val="24"/>
          <w:szCs w:val="24"/>
          <w:lang w:val="es-ES_tradnl"/>
        </w:rPr>
      </w:pPr>
      <w:r w:rsidRPr="009C4ADB">
        <w:rPr>
          <w:rFonts w:ascii="IBM Plex Sans" w:hAnsi="IBM Plex Sans"/>
          <w:sz w:val="24"/>
          <w:szCs w:val="24"/>
          <w:lang w:val="es-ES_tradnl"/>
        </w:rPr>
        <w:t xml:space="preserve">c) Que al menos el 70 por 100 de su superficie construida sobre rasante, excluida la planta baja, tenga uso residencial de vivienda. </w:t>
      </w:r>
    </w:p>
    <w:p w14:paraId="52BEA974" w14:textId="77777777" w:rsidR="009C4ADB" w:rsidRPr="009C4ADB" w:rsidRDefault="009C4ADB" w:rsidP="009C4ADB">
      <w:pPr>
        <w:pStyle w:val="Normal01"/>
        <w:jc w:val="both"/>
        <w:rPr>
          <w:rFonts w:ascii="IBM Plex Sans" w:hAnsi="IBM Plex Sans"/>
          <w:sz w:val="24"/>
          <w:szCs w:val="24"/>
          <w:lang w:val="es-ES_tradnl"/>
        </w:rPr>
      </w:pPr>
    </w:p>
    <w:p w14:paraId="77779969"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 xml:space="preserve">SEXTA.- </w:t>
      </w:r>
      <w:r w:rsidRPr="009C4ADB">
        <w:rPr>
          <w:rFonts w:ascii="IBM Plex Sans" w:hAnsi="IBM Plex Sans"/>
          <w:sz w:val="24"/>
          <w:szCs w:val="24"/>
          <w:lang w:val="es-ES_tradnl"/>
        </w:rPr>
        <w:t>CONDICIONES PARTICULARES DE LAS ACTUACIONES OBJETO DE LA AYUDA.</w:t>
      </w:r>
    </w:p>
    <w:p w14:paraId="75187A10" w14:textId="77777777" w:rsidR="009C4ADB" w:rsidRPr="009C4ADB" w:rsidRDefault="009C4ADB" w:rsidP="009C4ADB">
      <w:pPr>
        <w:pStyle w:val="Normal01"/>
        <w:ind w:firstLine="360"/>
        <w:jc w:val="both"/>
        <w:rPr>
          <w:rFonts w:ascii="IBM Plex Sans" w:hAnsi="IBM Plex Sans"/>
          <w:sz w:val="24"/>
          <w:szCs w:val="24"/>
        </w:rPr>
      </w:pPr>
      <w:r w:rsidRPr="009C4ADB">
        <w:rPr>
          <w:rFonts w:ascii="IBM Plex Sans" w:hAnsi="IBM Plex Sans"/>
          <w:sz w:val="24"/>
          <w:szCs w:val="24"/>
        </w:rPr>
        <w:t>Para la obtención de las ayudas relacionadas en este programa, se requiere:</w:t>
      </w:r>
    </w:p>
    <w:p w14:paraId="40752A3D" w14:textId="77777777" w:rsidR="009C4ADB" w:rsidRPr="009C4ADB" w:rsidRDefault="009C4ADB" w:rsidP="009C4ADB">
      <w:pPr>
        <w:pStyle w:val="ListParagraph00"/>
        <w:numPr>
          <w:ilvl w:val="0"/>
          <w:numId w:val="4"/>
        </w:numPr>
        <w:rPr>
          <w:rFonts w:ascii="IBM Plex Sans" w:hAnsi="IBM Plex Sans"/>
          <w:lang w:val="es-ES_tradnl"/>
        </w:rPr>
      </w:pPr>
      <w:r w:rsidRPr="009C4ADB">
        <w:rPr>
          <w:rFonts w:ascii="IBM Plex Sans" w:hAnsi="IBM Plex Sans"/>
          <w:lang w:val="es-ES_tradnl"/>
        </w:rPr>
        <w:t>Para las ayudas de accesibilidad de edificaciones con antigüedad superior a 50 años, se requerirá que el edificio cuente con el correspondiente Informe de Evaluación del Edificio (IEEV.CV) en vigor y cumplimentado y suscrito por persona técnica competente.</w:t>
      </w:r>
    </w:p>
    <w:p w14:paraId="69E23C07" w14:textId="77777777" w:rsidR="009C4ADB" w:rsidRPr="009C4ADB" w:rsidRDefault="009C4ADB" w:rsidP="009C4ADB">
      <w:pPr>
        <w:pStyle w:val="ListParagraph00"/>
        <w:ind w:firstLine="0"/>
        <w:rPr>
          <w:rFonts w:ascii="IBM Plex Sans" w:hAnsi="IBM Plex Sans"/>
          <w:b/>
          <w:lang w:val="es-ES_tradnl"/>
        </w:rPr>
      </w:pPr>
      <w:r w:rsidRPr="009C4ADB">
        <w:rPr>
          <w:rFonts w:ascii="IBM Plex Sans" w:hAnsi="IBM Plex Sans"/>
          <w:lang w:val="es-ES_tradnl"/>
        </w:rPr>
        <w:t xml:space="preserve"> </w:t>
      </w:r>
    </w:p>
    <w:p w14:paraId="2725B887" w14:textId="77777777" w:rsidR="009C4ADB" w:rsidRPr="009C4ADB" w:rsidRDefault="009C4ADB" w:rsidP="009C4ADB">
      <w:pPr>
        <w:pStyle w:val="ListParagraph00"/>
        <w:numPr>
          <w:ilvl w:val="0"/>
          <w:numId w:val="4"/>
        </w:numPr>
        <w:rPr>
          <w:rFonts w:ascii="IBM Plex Sans" w:hAnsi="IBM Plex Sans"/>
        </w:rPr>
      </w:pPr>
      <w:r w:rsidRPr="009C4ADB">
        <w:rPr>
          <w:rFonts w:ascii="IBM Plex Sans" w:hAnsi="IBM Plex Sans"/>
        </w:rPr>
        <w:t>Las actuaciones que los precisen, por sus características, como puedan ser las que afecten a la estructura del edificio, deberán contar con el acuerdo de la comunidad de propietarios para la ejecución de las obras, salvo en los casos de edificios de propietarios únicos.</w:t>
      </w:r>
    </w:p>
    <w:p w14:paraId="6D24E0AB" w14:textId="77777777" w:rsidR="009C4ADB" w:rsidRPr="009C4ADB" w:rsidRDefault="009C4ADB" w:rsidP="009C4ADB">
      <w:pPr>
        <w:pStyle w:val="ListParagraph00"/>
        <w:rPr>
          <w:rFonts w:ascii="IBM Plex Sans" w:hAnsi="IBM Plex Sans"/>
        </w:rPr>
      </w:pPr>
    </w:p>
    <w:p w14:paraId="3ACBE0DB" w14:textId="77777777" w:rsidR="009C4ADB" w:rsidRPr="009C4ADB" w:rsidRDefault="009C4ADB" w:rsidP="009C4ADB">
      <w:pPr>
        <w:pStyle w:val="Normal01"/>
        <w:ind w:left="360"/>
        <w:jc w:val="both"/>
        <w:rPr>
          <w:rFonts w:ascii="IBM Plex Sans" w:hAnsi="IBM Plex Sans"/>
          <w:sz w:val="24"/>
          <w:szCs w:val="24"/>
        </w:rPr>
      </w:pPr>
      <w:r w:rsidRPr="009C4ADB">
        <w:rPr>
          <w:rFonts w:ascii="IBM Plex Sans" w:hAnsi="IBM Plex Sans"/>
          <w:sz w:val="24"/>
          <w:szCs w:val="24"/>
        </w:rPr>
        <w:t>c)  Para la solicitud de ayudas se aportará, dependiendo del tipo de obra a realizar, proyecto</w:t>
      </w:r>
      <w:r w:rsidRPr="009C4ADB">
        <w:rPr>
          <w:rFonts w:ascii="IBM Plex Sans" w:hAnsi="IBM Plex Sans"/>
          <w:b/>
          <w:sz w:val="24"/>
          <w:szCs w:val="24"/>
        </w:rPr>
        <w:t xml:space="preserve"> </w:t>
      </w:r>
      <w:r w:rsidRPr="009C4ADB">
        <w:rPr>
          <w:rFonts w:ascii="IBM Plex Sans" w:hAnsi="IBM Plex Sans"/>
          <w:sz w:val="24"/>
          <w:szCs w:val="24"/>
        </w:rPr>
        <w:t>de la actuación a realizar o memoria</w:t>
      </w:r>
      <w:r w:rsidRPr="009C4ADB">
        <w:rPr>
          <w:rFonts w:ascii="IBM Plex Sans" w:hAnsi="IBM Plex Sans"/>
          <w:b/>
          <w:sz w:val="24"/>
          <w:szCs w:val="24"/>
        </w:rPr>
        <w:t xml:space="preserve"> </w:t>
      </w:r>
      <w:r w:rsidRPr="009C4ADB">
        <w:rPr>
          <w:rFonts w:ascii="IBM Plex Sans" w:hAnsi="IBM Plex Sans"/>
          <w:sz w:val="24"/>
          <w:szCs w:val="24"/>
        </w:rPr>
        <w:t>redactada por técnico competente justificando las actuaciones a realizar con presupuesto detallado de las obras y planos del estado actual y el de reforma. En el caso de rehabilitación de fachadas y/o cubiertas en edificios del Núcleo Histórico Tradicional, si por el tipo de obras no se requiere proyecto técnico, se aportará Presupuesto detallado de los trabajos a realizar, especificando materiales, texturas, etc, redactado por técnico competente.</w:t>
      </w:r>
    </w:p>
    <w:p w14:paraId="3A7DF837" w14:textId="77777777" w:rsidR="009C4ADB" w:rsidRPr="009C4ADB" w:rsidRDefault="009C4ADB" w:rsidP="009C4ADB">
      <w:pPr>
        <w:pStyle w:val="Normal01"/>
        <w:ind w:left="360"/>
        <w:jc w:val="both"/>
        <w:rPr>
          <w:rFonts w:ascii="IBM Plex Sans" w:hAnsi="IBM Plex Sans"/>
          <w:sz w:val="24"/>
          <w:szCs w:val="24"/>
        </w:rPr>
      </w:pPr>
    </w:p>
    <w:p w14:paraId="0DA83AD6" w14:textId="77777777" w:rsidR="009C4ADB" w:rsidRPr="009C4ADB" w:rsidRDefault="009C4ADB" w:rsidP="009C4ADB">
      <w:pPr>
        <w:pStyle w:val="Normal01"/>
        <w:jc w:val="both"/>
        <w:rPr>
          <w:rFonts w:ascii="IBM Plex Sans" w:hAnsi="IBM Plex Sans"/>
          <w:sz w:val="24"/>
          <w:szCs w:val="24"/>
        </w:rPr>
      </w:pPr>
      <w:r w:rsidRPr="009C4ADB">
        <w:rPr>
          <w:rFonts w:ascii="IBM Plex Sans" w:hAnsi="IBM Plex Sans"/>
          <w:b/>
          <w:sz w:val="24"/>
          <w:szCs w:val="24"/>
        </w:rPr>
        <w:t>SÉPTIMA.</w:t>
      </w:r>
      <w:r w:rsidRPr="009C4ADB">
        <w:rPr>
          <w:rFonts w:ascii="IBM Plex Sans" w:hAnsi="IBM Plex Sans"/>
          <w:sz w:val="24"/>
          <w:szCs w:val="24"/>
        </w:rPr>
        <w:t xml:space="preserve"> ACTUACIONES SUBVENCIONABLES</w:t>
      </w:r>
    </w:p>
    <w:p w14:paraId="544CF0AF" w14:textId="77777777" w:rsidR="009C4ADB" w:rsidRPr="009C4ADB" w:rsidRDefault="009C4ADB" w:rsidP="009C4ADB">
      <w:pPr>
        <w:pStyle w:val="Normal01"/>
        <w:spacing w:after="120"/>
        <w:ind w:firstLine="567"/>
        <w:jc w:val="both"/>
        <w:rPr>
          <w:rFonts w:ascii="IBM Plex Sans" w:hAnsi="IBM Plex Sans"/>
          <w:sz w:val="24"/>
          <w:szCs w:val="24"/>
        </w:rPr>
      </w:pPr>
      <w:r w:rsidRPr="009C4ADB">
        <w:rPr>
          <w:rFonts w:ascii="IBM Plex Sans" w:hAnsi="IBM Plex Sans"/>
          <w:b/>
          <w:sz w:val="24"/>
          <w:szCs w:val="24"/>
        </w:rPr>
        <w:t>1.</w:t>
      </w:r>
      <w:r w:rsidRPr="009C4ADB">
        <w:rPr>
          <w:rFonts w:ascii="IBM Plex Sans" w:hAnsi="IBM Plex Sans"/>
          <w:sz w:val="24"/>
          <w:szCs w:val="24"/>
        </w:rPr>
        <w:t xml:space="preserve"> Actuaciones de rehabilitación de fachadas, medianeras y cubiertas en el Núcleo Histórico Tradicional</w:t>
      </w:r>
      <w:r w:rsidRPr="009C4ADB">
        <w:rPr>
          <w:rFonts w:ascii="IBM Plex Sans" w:hAnsi="IBM Plex Sans"/>
          <w:sz w:val="24"/>
          <w:szCs w:val="24"/>
          <w:lang w:val="es-ES_tradnl"/>
        </w:rPr>
        <w:t xml:space="preserve"> y los inmuebles incluidos en el vigente Catálogo de Casas de la Huerta</w:t>
      </w:r>
      <w:r w:rsidRPr="009C4ADB">
        <w:rPr>
          <w:rFonts w:ascii="IBM Plex Sans" w:hAnsi="IBM Plex Sans"/>
          <w:sz w:val="24"/>
          <w:szCs w:val="24"/>
        </w:rPr>
        <w:t>.</w:t>
      </w:r>
    </w:p>
    <w:p w14:paraId="26BA4883" w14:textId="77777777" w:rsidR="009C4ADB" w:rsidRPr="009C4ADB" w:rsidRDefault="009C4ADB" w:rsidP="009C4ADB">
      <w:pPr>
        <w:pStyle w:val="Normal01"/>
        <w:ind w:left="567"/>
        <w:jc w:val="both"/>
        <w:rPr>
          <w:rFonts w:ascii="IBM Plex Sans" w:hAnsi="IBM Plex Sans"/>
          <w:sz w:val="24"/>
          <w:szCs w:val="24"/>
        </w:rPr>
      </w:pPr>
      <w:r w:rsidRPr="009C4ADB">
        <w:rPr>
          <w:rFonts w:ascii="IBM Plex Sans" w:hAnsi="IBM Plex Sans"/>
          <w:sz w:val="24"/>
          <w:szCs w:val="24"/>
        </w:rPr>
        <w:t xml:space="preserve">a) Todas aquellas obras de conservación, restauración, consolidación y mantenimiento de las fachadas, medianeras y cubiertas de la edificación, siempre de conformidad con los parámetros establecidos en la Modificación nº 17 NN.SS. “Ordenanzas Núcleo Histórico Tradicional” Artículo 3.d) puntos 5, 7 y 8. </w:t>
      </w:r>
    </w:p>
    <w:p w14:paraId="6AA2DDAA" w14:textId="77777777" w:rsidR="009C4ADB" w:rsidRPr="009C4ADB" w:rsidRDefault="009C4ADB" w:rsidP="009C4ADB">
      <w:pPr>
        <w:pStyle w:val="Normal01"/>
        <w:ind w:left="567"/>
        <w:jc w:val="both"/>
        <w:rPr>
          <w:rFonts w:ascii="IBM Plex Sans" w:hAnsi="IBM Plex Sans"/>
          <w:sz w:val="24"/>
          <w:szCs w:val="24"/>
        </w:rPr>
      </w:pPr>
      <w:r w:rsidRPr="009C4ADB">
        <w:rPr>
          <w:rFonts w:ascii="IBM Plex Sans" w:hAnsi="IBM Plex Sans"/>
          <w:sz w:val="24"/>
          <w:szCs w:val="24"/>
        </w:rPr>
        <w:t xml:space="preserve">b) Todas aquellas obras de conservación, restauración, consolidación y mantenimiento de las fachadas, medianeras y cubiertas de la edificación con Niveles de Protección, siempre que se mantengan los elementos de interés indicados en las “fichas de la edificación y conjuntos Catalogados” </w:t>
      </w:r>
      <w:r w:rsidRPr="009C4ADB">
        <w:rPr>
          <w:rFonts w:ascii="IBM Plex Sans" w:hAnsi="IBM Plex Sans"/>
          <w:sz w:val="24"/>
          <w:szCs w:val="24"/>
        </w:rPr>
        <w:lastRenderedPageBreak/>
        <w:t xml:space="preserve">de la Modificación nº 17 de las NN.SS. “Ordenanzas de Núcleo Histórico Tradicional”.  </w:t>
      </w:r>
    </w:p>
    <w:p w14:paraId="051EAA76" w14:textId="77777777" w:rsidR="009C4ADB" w:rsidRPr="009C4ADB" w:rsidRDefault="009C4ADB" w:rsidP="009C4ADB">
      <w:pPr>
        <w:pStyle w:val="Normal01"/>
        <w:ind w:left="567"/>
        <w:jc w:val="both"/>
        <w:rPr>
          <w:rFonts w:ascii="IBM Plex Sans" w:hAnsi="IBM Plex Sans"/>
          <w:sz w:val="24"/>
          <w:szCs w:val="24"/>
        </w:rPr>
      </w:pPr>
    </w:p>
    <w:p w14:paraId="047E3355" w14:textId="77777777" w:rsidR="009C4ADB" w:rsidRPr="009C4ADB" w:rsidRDefault="009C4ADB" w:rsidP="009C4ADB">
      <w:pPr>
        <w:pStyle w:val="Normal01"/>
        <w:ind w:firstLine="567"/>
        <w:jc w:val="both"/>
        <w:rPr>
          <w:rFonts w:ascii="IBM Plex Sans" w:hAnsi="IBM Plex Sans"/>
          <w:sz w:val="24"/>
          <w:szCs w:val="24"/>
        </w:rPr>
      </w:pPr>
      <w:r w:rsidRPr="009C4ADB">
        <w:rPr>
          <w:rFonts w:ascii="IBM Plex Sans" w:hAnsi="IBM Plex Sans"/>
          <w:b/>
          <w:sz w:val="24"/>
          <w:szCs w:val="24"/>
        </w:rPr>
        <w:t xml:space="preserve">2. </w:t>
      </w:r>
      <w:r w:rsidRPr="009C4ADB">
        <w:rPr>
          <w:rFonts w:ascii="IBM Plex Sans" w:hAnsi="IBM Plex Sans"/>
          <w:sz w:val="24"/>
          <w:szCs w:val="24"/>
        </w:rPr>
        <w:t>Actuaciones para la mejora de la accesibilidad.</w:t>
      </w:r>
    </w:p>
    <w:p w14:paraId="7883FBC6" w14:textId="77777777" w:rsidR="009C4ADB" w:rsidRPr="009C4ADB" w:rsidRDefault="009C4ADB" w:rsidP="009C4ADB">
      <w:pPr>
        <w:pStyle w:val="Normal01"/>
        <w:ind w:left="708"/>
        <w:jc w:val="both"/>
        <w:rPr>
          <w:rFonts w:ascii="IBM Plex Sans" w:hAnsi="IBM Plex Sans"/>
          <w:sz w:val="24"/>
          <w:szCs w:val="24"/>
        </w:rPr>
      </w:pPr>
      <w:r w:rsidRPr="009C4ADB">
        <w:rPr>
          <w:rFonts w:ascii="IBM Plex Sans" w:hAnsi="IBM Plex Sans"/>
          <w:sz w:val="24"/>
          <w:szCs w:val="24"/>
        </w:rPr>
        <w:t>a) La instalación de ascensores en edificios sin ascensor.</w:t>
      </w:r>
    </w:p>
    <w:p w14:paraId="212F59F3" w14:textId="77777777" w:rsidR="009C4ADB" w:rsidRPr="009C4ADB" w:rsidRDefault="009C4ADB" w:rsidP="009C4ADB">
      <w:pPr>
        <w:pStyle w:val="Normal01"/>
        <w:ind w:left="708"/>
        <w:jc w:val="both"/>
        <w:rPr>
          <w:rFonts w:ascii="IBM Plex Sans" w:hAnsi="IBM Plex Sans"/>
          <w:sz w:val="24"/>
          <w:szCs w:val="24"/>
        </w:rPr>
      </w:pPr>
      <w:r w:rsidRPr="009C4ADB">
        <w:rPr>
          <w:rFonts w:ascii="IBM Plex Sans" w:hAnsi="IBM Plex Sans"/>
          <w:sz w:val="24"/>
          <w:szCs w:val="24"/>
        </w:rPr>
        <w:t xml:space="preserve">b) </w:t>
      </w:r>
      <w:r w:rsidRPr="009C4ADB">
        <w:rPr>
          <w:rFonts w:ascii="IBM Plex Sans" w:hAnsi="IBM Plex Sans"/>
          <w:sz w:val="24"/>
          <w:szCs w:val="24"/>
          <w:lang w:val="es-ES_tradnl"/>
        </w:rPr>
        <w:t>Instalación de salvaescaleras, rampas u otros dispositivos de accesibilidad, incluyendo los adaptados a las necesidades de personas con discapacidad sensorial, incluso la adaptación de las instalaciones anteriores a la normativa sectorial correspondientes.</w:t>
      </w:r>
    </w:p>
    <w:p w14:paraId="32D1C986" w14:textId="77777777" w:rsidR="009C4ADB" w:rsidRPr="009C4ADB" w:rsidRDefault="009C4ADB" w:rsidP="009C4ADB">
      <w:pPr>
        <w:pStyle w:val="Normal01"/>
        <w:ind w:left="708"/>
        <w:jc w:val="both"/>
        <w:rPr>
          <w:rFonts w:ascii="IBM Plex Sans" w:hAnsi="IBM Plex Sans"/>
          <w:sz w:val="24"/>
          <w:szCs w:val="24"/>
          <w:lang w:val="es-ES_tradnl"/>
        </w:rPr>
      </w:pPr>
      <w:r w:rsidRPr="009C4ADB">
        <w:rPr>
          <w:rFonts w:ascii="IBM Plex Sans" w:hAnsi="IBM Plex Sans"/>
          <w:sz w:val="24"/>
          <w:szCs w:val="24"/>
          <w:lang w:val="es-ES_tradnl"/>
        </w:rPr>
        <w:t>c)  La instalación de elementos de información o de aviso tales como señales luminosas o sonoras que permitan la orientación en el uso de escaleras y ascensores.</w:t>
      </w:r>
    </w:p>
    <w:p w14:paraId="17AC90D2" w14:textId="77777777" w:rsidR="009C4ADB" w:rsidRPr="009C4ADB" w:rsidRDefault="009C4ADB" w:rsidP="009C4ADB">
      <w:pPr>
        <w:pStyle w:val="Normal01"/>
        <w:ind w:left="708"/>
        <w:jc w:val="both"/>
        <w:rPr>
          <w:rFonts w:ascii="IBM Plex Sans" w:hAnsi="IBM Plex Sans"/>
          <w:sz w:val="24"/>
          <w:szCs w:val="24"/>
          <w:lang w:val="es-ES_tradnl"/>
        </w:rPr>
      </w:pPr>
      <w:r w:rsidRPr="009C4ADB">
        <w:rPr>
          <w:rFonts w:ascii="IBM Plex Sans" w:hAnsi="IBM Plex Sans"/>
          <w:sz w:val="24"/>
          <w:szCs w:val="24"/>
          <w:lang w:val="es-ES_tradnl"/>
        </w:rPr>
        <w:t>d) Cualquier intervención que mejore el cumplimiento de los parámetros establecidos en el Documento Básico del Código Técnico de la Edificación DB-SUA, Seguridad de utilización y accesibilidad.</w:t>
      </w:r>
    </w:p>
    <w:p w14:paraId="523C819C" w14:textId="77777777" w:rsidR="009C4ADB" w:rsidRPr="009C4ADB" w:rsidRDefault="009C4ADB" w:rsidP="009C4ADB">
      <w:pPr>
        <w:pStyle w:val="Normal01"/>
        <w:ind w:left="708"/>
        <w:jc w:val="both"/>
        <w:rPr>
          <w:rFonts w:ascii="IBM Plex Sans" w:hAnsi="IBM Plex Sans"/>
          <w:sz w:val="24"/>
          <w:szCs w:val="24"/>
          <w:lang w:val="es-ES_tradnl"/>
        </w:rPr>
      </w:pPr>
    </w:p>
    <w:p w14:paraId="764515C9" w14:textId="77777777" w:rsidR="009C4ADB" w:rsidRPr="009C4ADB" w:rsidRDefault="009C4ADB" w:rsidP="009C4ADB">
      <w:pPr>
        <w:pStyle w:val="Normal01"/>
        <w:ind w:firstLine="708"/>
        <w:jc w:val="both"/>
        <w:rPr>
          <w:rFonts w:ascii="IBM Plex Sans" w:hAnsi="IBM Plex Sans"/>
          <w:sz w:val="24"/>
          <w:szCs w:val="24"/>
        </w:rPr>
      </w:pPr>
      <w:r w:rsidRPr="009C4ADB">
        <w:rPr>
          <w:rFonts w:ascii="IBM Plex Sans" w:hAnsi="IBM Plex Sans"/>
          <w:b/>
          <w:sz w:val="24"/>
          <w:szCs w:val="24"/>
          <w:lang w:val="es-ES_tradnl"/>
        </w:rPr>
        <w:t xml:space="preserve">3. </w:t>
      </w:r>
      <w:r w:rsidRPr="009C4ADB">
        <w:rPr>
          <w:rFonts w:ascii="IBM Plex Sans" w:hAnsi="IBM Plex Sans"/>
          <w:sz w:val="24"/>
          <w:szCs w:val="24"/>
          <w:u w:val="single"/>
          <w:lang w:val="es-ES_tradnl"/>
        </w:rPr>
        <w:t>Son actuaciones subvencionables</w:t>
      </w:r>
      <w:r w:rsidRPr="009C4ADB">
        <w:rPr>
          <w:rFonts w:ascii="IBM Plex Sans" w:hAnsi="IBM Plex Sans"/>
          <w:sz w:val="24"/>
          <w:szCs w:val="24"/>
          <w:lang w:val="es-ES_tradnl"/>
        </w:rPr>
        <w:t xml:space="preserve">: el coste de las obras, los honorarios de los profesionales intervinientes, el coste de la redacción del proyecto o documentación técnica de las actuaciones a realizar, informes técnicos y certificados necesarios, </w:t>
      </w:r>
      <w:r w:rsidRPr="009C4ADB">
        <w:rPr>
          <w:rFonts w:ascii="IBM Plex Sans" w:hAnsi="IBM Plex Sans"/>
          <w:sz w:val="24"/>
          <w:szCs w:val="24"/>
        </w:rPr>
        <w:t>así como el de redacción del Informe de Evaluación del Edificio (IEEV.CV)</w:t>
      </w:r>
      <w:r w:rsidRPr="009C4ADB">
        <w:rPr>
          <w:rFonts w:ascii="IBM Plex Sans" w:hAnsi="IBM Plex Sans"/>
          <w:sz w:val="24"/>
          <w:szCs w:val="24"/>
          <w:lang w:val="es-ES_tradnl"/>
        </w:rPr>
        <w:t>, siempre que todos ellos estén debidamente justificados. No se incluirán impuestos, tasa y tributos.</w:t>
      </w:r>
    </w:p>
    <w:p w14:paraId="65D93651" w14:textId="77777777" w:rsidR="009C4ADB" w:rsidRPr="009C4ADB" w:rsidRDefault="009C4ADB" w:rsidP="009C4ADB">
      <w:pPr>
        <w:pStyle w:val="Normal01"/>
        <w:ind w:firstLine="708"/>
        <w:jc w:val="both"/>
        <w:rPr>
          <w:rFonts w:ascii="IBM Plex Sans" w:hAnsi="IBM Plex Sans"/>
          <w:sz w:val="24"/>
          <w:szCs w:val="24"/>
          <w:lang w:val="es-ES_tradnl"/>
        </w:rPr>
      </w:pPr>
      <w:r w:rsidRPr="009C4ADB">
        <w:rPr>
          <w:rFonts w:ascii="IBM Plex Sans" w:hAnsi="IBM Plex Sans"/>
          <w:b/>
          <w:sz w:val="24"/>
          <w:szCs w:val="24"/>
          <w:lang w:val="es-ES_tradnl"/>
        </w:rPr>
        <w:t xml:space="preserve">4. </w:t>
      </w:r>
      <w:r w:rsidRPr="009C4ADB">
        <w:rPr>
          <w:rFonts w:ascii="IBM Plex Sans" w:hAnsi="IBM Plex Sans"/>
          <w:sz w:val="24"/>
          <w:szCs w:val="24"/>
          <w:lang w:val="es-ES_tradnl"/>
        </w:rPr>
        <w:t>El coste total subvencionable no podrá superar los costes medios de mercado de la Comunitat Valenciana, entendiendo por estos los que figuren en la edición vigente de la Base de Datos de Precios de la construcción del Instituto Valenciano de la Edificación.</w:t>
      </w:r>
    </w:p>
    <w:p w14:paraId="4AE5460D" w14:textId="77777777" w:rsidR="009C4ADB" w:rsidRPr="009C4ADB" w:rsidRDefault="009C4ADB" w:rsidP="009C4ADB">
      <w:pPr>
        <w:pStyle w:val="Normal01"/>
        <w:ind w:firstLine="708"/>
        <w:jc w:val="both"/>
        <w:rPr>
          <w:rFonts w:ascii="IBM Plex Sans" w:hAnsi="IBM Plex Sans"/>
          <w:sz w:val="24"/>
          <w:szCs w:val="24"/>
          <w:lang w:val="es-ES_tradnl"/>
        </w:rPr>
      </w:pPr>
      <w:r w:rsidRPr="009C4ADB">
        <w:rPr>
          <w:rFonts w:ascii="IBM Plex Sans" w:hAnsi="IBM Plex Sans"/>
          <w:b/>
          <w:sz w:val="24"/>
          <w:szCs w:val="24"/>
          <w:lang w:val="es-ES_tradnl"/>
        </w:rPr>
        <w:t>5.</w:t>
      </w:r>
      <w:r w:rsidRPr="009C4ADB">
        <w:rPr>
          <w:rFonts w:ascii="IBM Plex Sans" w:hAnsi="IBM Plex Sans"/>
          <w:sz w:val="24"/>
          <w:szCs w:val="24"/>
          <w:lang w:val="es-ES_tradnl"/>
        </w:rPr>
        <w:t xml:space="preserve"> En las actuaciones de mejora de la accesibilidad en edificios habrá de garantizarse un itinerario accesible desde la acera hasta el ascensor. En caso contrario, el técnico habrá de acreditar y justificar la actuación propuesta como el ajuste razonable posible. </w:t>
      </w:r>
    </w:p>
    <w:p w14:paraId="58BD3AA3" w14:textId="77777777" w:rsidR="009C4ADB" w:rsidRPr="009C4ADB" w:rsidRDefault="009C4ADB" w:rsidP="009C4ADB">
      <w:pPr>
        <w:pStyle w:val="Normal01"/>
        <w:jc w:val="both"/>
        <w:rPr>
          <w:rFonts w:ascii="IBM Plex Sans" w:hAnsi="IBM Plex Sans"/>
          <w:sz w:val="24"/>
          <w:szCs w:val="24"/>
          <w:lang w:val="es-ES_tradnl"/>
        </w:rPr>
      </w:pPr>
    </w:p>
    <w:p w14:paraId="6E7F57DA"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OCTAVA. -</w:t>
      </w:r>
      <w:r w:rsidRPr="009C4ADB">
        <w:rPr>
          <w:rFonts w:ascii="IBM Plex Sans" w:hAnsi="IBM Plex Sans"/>
          <w:sz w:val="24"/>
          <w:szCs w:val="24"/>
          <w:lang w:val="es-ES_tradnl"/>
        </w:rPr>
        <w:t xml:space="preserve"> TIPO Y CUANTIA DE LAS AYUDAS</w:t>
      </w:r>
    </w:p>
    <w:p w14:paraId="6F9C30C3" w14:textId="77777777" w:rsidR="009C4ADB" w:rsidRPr="009C4ADB" w:rsidRDefault="009C4ADB" w:rsidP="009C4ADB">
      <w:pPr>
        <w:pStyle w:val="Normal01"/>
        <w:ind w:firstLine="567"/>
        <w:jc w:val="both"/>
        <w:rPr>
          <w:rFonts w:ascii="IBM Plex Sans" w:hAnsi="IBM Plex Sans"/>
          <w:sz w:val="24"/>
          <w:szCs w:val="24"/>
        </w:rPr>
      </w:pPr>
      <w:r w:rsidRPr="009C4ADB">
        <w:rPr>
          <w:rFonts w:ascii="IBM Plex Sans" w:hAnsi="IBM Plex Sans"/>
          <w:sz w:val="24"/>
          <w:szCs w:val="24"/>
          <w:lang w:val="es-ES_tradnl"/>
        </w:rPr>
        <w:t xml:space="preserve">Se consigna la cantidad de 40.000 € en la aplicación presupuestaria </w:t>
      </w:r>
      <w:r w:rsidRPr="009C4ADB">
        <w:rPr>
          <w:rFonts w:ascii="IBM Plex Sans" w:hAnsi="IBM Plex Sans"/>
          <w:b/>
          <w:sz w:val="24"/>
          <w:szCs w:val="24"/>
        </w:rPr>
        <w:t xml:space="preserve">200.15220.48300, </w:t>
      </w:r>
      <w:r w:rsidRPr="009C4ADB">
        <w:rPr>
          <w:rFonts w:ascii="IBM Plex Sans" w:hAnsi="IBM Plex Sans"/>
          <w:bCs/>
          <w:sz w:val="24"/>
          <w:szCs w:val="24"/>
        </w:rPr>
        <w:t xml:space="preserve">denominada </w:t>
      </w:r>
      <w:r w:rsidRPr="009C4ADB">
        <w:rPr>
          <w:rFonts w:ascii="IBM Plex Sans" w:hAnsi="IBM Plex Sans"/>
          <w:b/>
          <w:sz w:val="24"/>
          <w:szCs w:val="24"/>
        </w:rPr>
        <w:t xml:space="preserve">Conservación y Rehabilitación Urbana- Subvenciones ayudas conservación y rehabilitación urbana, </w:t>
      </w:r>
      <w:r w:rsidRPr="009C4ADB">
        <w:rPr>
          <w:rFonts w:ascii="IBM Plex Sans" w:hAnsi="IBM Plex Sans"/>
          <w:sz w:val="24"/>
          <w:szCs w:val="24"/>
        </w:rPr>
        <w:t>del Presupuesto del Ayuntamiento de Mutxamel para 2024.</w:t>
      </w:r>
    </w:p>
    <w:p w14:paraId="7E600327" w14:textId="77777777" w:rsidR="009C4ADB" w:rsidRPr="009C4ADB" w:rsidRDefault="009C4ADB" w:rsidP="009C4ADB">
      <w:pPr>
        <w:pStyle w:val="Normal01"/>
        <w:ind w:firstLine="567"/>
        <w:jc w:val="both"/>
        <w:rPr>
          <w:rFonts w:ascii="IBM Plex Sans" w:hAnsi="IBM Plex Sans"/>
          <w:sz w:val="24"/>
          <w:szCs w:val="24"/>
          <w:lang w:val="es-ES_tradnl"/>
        </w:rPr>
      </w:pPr>
      <w:r w:rsidRPr="009C4ADB">
        <w:rPr>
          <w:rFonts w:ascii="IBM Plex Sans" w:hAnsi="IBM Plex Sans"/>
          <w:sz w:val="24"/>
          <w:szCs w:val="24"/>
          <w:lang w:val="es-ES_tradnl"/>
        </w:rPr>
        <w:t>A tales efectos el crédito inicialmente consignado en la citada partida y que opera como límite global es de 40.000,00 €, ello sin perjuicio de las variaciones al alza que pudieran producirse como consecuencia de posteriores modificaciones presupuestarias, llegado el caso de que la dotación presupuestaria no alcanzara para conceder ayuda a todas las solicitudes presentadas que pudieran ser formalmente aceptadas.</w:t>
      </w:r>
    </w:p>
    <w:p w14:paraId="4465E09C" w14:textId="77777777" w:rsidR="009C4ADB" w:rsidRPr="009C4ADB" w:rsidRDefault="009C4ADB" w:rsidP="009C4ADB">
      <w:pPr>
        <w:pStyle w:val="Normal01"/>
        <w:jc w:val="both"/>
        <w:rPr>
          <w:rFonts w:ascii="IBM Plex Sans" w:hAnsi="IBM Plex Sans"/>
          <w:sz w:val="24"/>
          <w:szCs w:val="24"/>
          <w:lang w:val="es-ES_tradnl"/>
        </w:rPr>
      </w:pPr>
    </w:p>
    <w:p w14:paraId="13669AD0" w14:textId="77777777" w:rsidR="009C4ADB" w:rsidRPr="009C4ADB" w:rsidRDefault="009C4ADB" w:rsidP="009C4ADB">
      <w:pPr>
        <w:pStyle w:val="Normal01"/>
        <w:ind w:firstLine="567"/>
        <w:jc w:val="both"/>
        <w:rPr>
          <w:rFonts w:ascii="IBM Plex Sans" w:hAnsi="IBM Plex Sans"/>
          <w:sz w:val="24"/>
          <w:szCs w:val="24"/>
          <w:lang w:val="es-ES_tradnl"/>
        </w:rPr>
      </w:pPr>
      <w:r w:rsidRPr="009C4ADB">
        <w:rPr>
          <w:rFonts w:ascii="IBM Plex Sans" w:hAnsi="IBM Plex Sans"/>
          <w:sz w:val="24"/>
          <w:szCs w:val="24"/>
          <w:lang w:val="es-ES_tradnl"/>
        </w:rPr>
        <w:t>Si el importe total de las solicitudes de subvención superara el crédito presupuestario consignado, la comisión de valoración elevará, al órgano competente, propuesta de distribución proporcional entre los solicitantes y/o beneficiarios de la subvención, con aplicación preferente de los siguientes criterios:</w:t>
      </w:r>
    </w:p>
    <w:p w14:paraId="624DE4BE" w14:textId="77777777" w:rsidR="009C4ADB" w:rsidRPr="009C4ADB" w:rsidRDefault="009C4ADB" w:rsidP="009C4ADB">
      <w:pPr>
        <w:pStyle w:val="Normal01"/>
        <w:ind w:firstLine="567"/>
        <w:jc w:val="both"/>
        <w:rPr>
          <w:rFonts w:ascii="IBM Plex Sans" w:hAnsi="IBM Plex Sans"/>
          <w:sz w:val="24"/>
          <w:szCs w:val="24"/>
          <w:highlight w:val="yellow"/>
          <w:lang w:val="es-ES_tradnl"/>
        </w:rPr>
      </w:pPr>
    </w:p>
    <w:p w14:paraId="614D3C4A" w14:textId="77777777" w:rsidR="009C4ADB" w:rsidRPr="009C4ADB" w:rsidRDefault="009C4ADB" w:rsidP="009C4ADB">
      <w:pPr>
        <w:pStyle w:val="Normal01"/>
        <w:numPr>
          <w:ilvl w:val="0"/>
          <w:numId w:val="5"/>
        </w:numPr>
        <w:jc w:val="both"/>
        <w:rPr>
          <w:rFonts w:ascii="IBM Plex Sans" w:hAnsi="IBM Plex Sans"/>
          <w:sz w:val="24"/>
          <w:szCs w:val="24"/>
          <w:lang w:val="es-ES_tradnl"/>
        </w:rPr>
      </w:pPr>
      <w:r w:rsidRPr="009C4ADB">
        <w:rPr>
          <w:rFonts w:ascii="IBM Plex Sans" w:hAnsi="IBM Plex Sans"/>
          <w:sz w:val="24"/>
          <w:szCs w:val="24"/>
          <w:lang w:val="es-ES_tradnl"/>
        </w:rPr>
        <w:t>Beneficiarios -Personas físicas que tengan diversidad funcional, mayor edad o situaciones económicas que permitan una singular valoración diferenciada. Limitándose la cantidad municipal a la que no haya obtenido otra subvención para el mismo objeto.</w:t>
      </w:r>
    </w:p>
    <w:p w14:paraId="6B0ED8F8" w14:textId="77777777" w:rsidR="009C4ADB" w:rsidRPr="009C4ADB" w:rsidRDefault="009C4ADB" w:rsidP="009C4ADB">
      <w:pPr>
        <w:pStyle w:val="Normal01"/>
        <w:numPr>
          <w:ilvl w:val="0"/>
          <w:numId w:val="5"/>
        </w:numPr>
        <w:jc w:val="both"/>
        <w:rPr>
          <w:rFonts w:ascii="IBM Plex Sans" w:hAnsi="IBM Plex Sans"/>
          <w:sz w:val="24"/>
          <w:szCs w:val="24"/>
          <w:lang w:val="es-ES_tradnl"/>
        </w:rPr>
      </w:pPr>
      <w:r w:rsidRPr="009C4ADB">
        <w:rPr>
          <w:rFonts w:ascii="IBM Plex Sans" w:hAnsi="IBM Plex Sans"/>
          <w:sz w:val="24"/>
          <w:szCs w:val="24"/>
          <w:lang w:val="es-ES_tradnl"/>
        </w:rPr>
        <w:t xml:space="preserve"> Beneficiarios que hayan obtenido otra subvención compatible, hasta el 30% o 40%, según proceda, de la diferencia entre el importe subvencionable menos el importe obtenido por otra subvención para el mismo fin.</w:t>
      </w:r>
    </w:p>
    <w:p w14:paraId="33A68620" w14:textId="77777777" w:rsidR="009C4ADB" w:rsidRPr="009C4ADB" w:rsidRDefault="009C4ADB" w:rsidP="009C4ADB">
      <w:pPr>
        <w:pStyle w:val="Normal01"/>
        <w:jc w:val="both"/>
        <w:rPr>
          <w:rFonts w:ascii="IBM Plex Sans" w:hAnsi="IBM Plex Sans"/>
          <w:sz w:val="24"/>
          <w:szCs w:val="24"/>
          <w:lang w:val="es-ES_tradnl"/>
        </w:rPr>
      </w:pPr>
    </w:p>
    <w:p w14:paraId="16743FFC" w14:textId="77777777" w:rsidR="009C4ADB" w:rsidRPr="009C4ADB" w:rsidRDefault="009C4ADB" w:rsidP="009C4ADB">
      <w:pPr>
        <w:pStyle w:val="Normal01"/>
        <w:ind w:firstLine="567"/>
        <w:jc w:val="both"/>
        <w:rPr>
          <w:rFonts w:ascii="IBM Plex Sans" w:hAnsi="IBM Plex Sans"/>
          <w:b/>
          <w:sz w:val="24"/>
          <w:szCs w:val="24"/>
          <w:lang w:val="es-ES_tradnl"/>
        </w:rPr>
      </w:pPr>
      <w:r w:rsidRPr="009C4ADB">
        <w:rPr>
          <w:rFonts w:ascii="IBM Plex Sans" w:hAnsi="IBM Plex Sans"/>
          <w:sz w:val="24"/>
          <w:szCs w:val="24"/>
          <w:lang w:val="es-ES_tradnl"/>
        </w:rPr>
        <w:t>El importe de la subvención a conceder se establecerá para cada tipo de actuación, del siguiente modo:</w:t>
      </w:r>
    </w:p>
    <w:p w14:paraId="720E64BB" w14:textId="77777777" w:rsidR="009C4ADB" w:rsidRPr="009C4ADB" w:rsidRDefault="009C4ADB" w:rsidP="009C4ADB">
      <w:pPr>
        <w:pStyle w:val="Normal01"/>
        <w:ind w:firstLine="567"/>
        <w:jc w:val="both"/>
        <w:rPr>
          <w:rFonts w:ascii="IBM Plex Sans" w:hAnsi="IBM Plex Sans"/>
          <w:sz w:val="24"/>
          <w:szCs w:val="24"/>
        </w:rPr>
      </w:pPr>
      <w:r w:rsidRPr="009C4ADB">
        <w:rPr>
          <w:rFonts w:ascii="IBM Plex Sans" w:hAnsi="IBM Plex Sans"/>
          <w:b/>
          <w:sz w:val="24"/>
          <w:szCs w:val="24"/>
          <w:lang w:val="es-ES_tradnl"/>
        </w:rPr>
        <w:t xml:space="preserve">Para las actuaciones de rehabilitación: </w:t>
      </w:r>
      <w:r w:rsidRPr="009C4ADB">
        <w:rPr>
          <w:rFonts w:ascii="IBM Plex Sans" w:hAnsi="IBM Plex Sans"/>
          <w:sz w:val="24"/>
          <w:szCs w:val="24"/>
          <w:lang w:val="es-ES_tradnl"/>
        </w:rPr>
        <w:t>Según el mayor nivel de protección de la edificación fijado en las normas urbanísticas “Ordenanzas Núcleos Histórico Tradicional y del Catálogo de las Casas de la Huerta” para fachada y cubierta</w:t>
      </w:r>
      <w:r w:rsidRPr="009C4ADB">
        <w:rPr>
          <w:rFonts w:ascii="IBM Plex Sans" w:hAnsi="IBM Plex Sans"/>
          <w:sz w:val="24"/>
          <w:szCs w:val="24"/>
        </w:rPr>
        <w:t>:</w:t>
      </w:r>
    </w:p>
    <w:p w14:paraId="2D3B6035" w14:textId="77777777" w:rsidR="009C4ADB" w:rsidRPr="009C4ADB" w:rsidRDefault="009C4ADB" w:rsidP="009C4ADB">
      <w:pPr>
        <w:pStyle w:val="Normal01"/>
        <w:ind w:firstLine="567"/>
        <w:jc w:val="both"/>
        <w:rPr>
          <w:rFonts w:ascii="IBM Plex Sans" w:hAnsi="IBM Plex Sans"/>
          <w:sz w:val="24"/>
          <w:szCs w:val="24"/>
        </w:rPr>
      </w:pPr>
    </w:p>
    <w:p w14:paraId="59E697E9" w14:textId="77777777" w:rsidR="009C4ADB" w:rsidRPr="009C4ADB" w:rsidRDefault="009C4ADB" w:rsidP="009C4ADB">
      <w:pPr>
        <w:pStyle w:val="ListParagraph00"/>
        <w:numPr>
          <w:ilvl w:val="0"/>
          <w:numId w:val="6"/>
        </w:numPr>
        <w:rPr>
          <w:rFonts w:ascii="IBM Plex Sans" w:hAnsi="IBM Plex Sans"/>
        </w:rPr>
      </w:pPr>
      <w:r w:rsidRPr="009C4ADB">
        <w:rPr>
          <w:rFonts w:ascii="IBM Plex Sans" w:hAnsi="IBM Plex Sans"/>
        </w:rPr>
        <w:t xml:space="preserve">Edificios con protección: 40% del coste subvencionable total </w:t>
      </w:r>
    </w:p>
    <w:p w14:paraId="10BFB6B6" w14:textId="77777777" w:rsidR="009C4ADB" w:rsidRPr="009C4ADB" w:rsidRDefault="009C4ADB" w:rsidP="009C4ADB">
      <w:pPr>
        <w:pStyle w:val="ListParagraph00"/>
        <w:numPr>
          <w:ilvl w:val="0"/>
          <w:numId w:val="6"/>
        </w:numPr>
        <w:rPr>
          <w:rFonts w:ascii="IBM Plex Sans" w:hAnsi="IBM Plex Sans"/>
        </w:rPr>
      </w:pPr>
      <w:r w:rsidRPr="009C4ADB">
        <w:rPr>
          <w:rFonts w:ascii="IBM Plex Sans" w:hAnsi="IBM Plex Sans"/>
        </w:rPr>
        <w:t>Edificios sin protección:  30% del coste subvencionable total</w:t>
      </w:r>
    </w:p>
    <w:p w14:paraId="25D11F3D" w14:textId="77777777" w:rsidR="009C4ADB" w:rsidRPr="009C4ADB" w:rsidRDefault="009C4ADB" w:rsidP="009C4ADB">
      <w:pPr>
        <w:pStyle w:val="Normal01"/>
        <w:numPr>
          <w:ilvl w:val="0"/>
          <w:numId w:val="6"/>
        </w:numPr>
        <w:jc w:val="both"/>
        <w:rPr>
          <w:rFonts w:ascii="IBM Plex Sans" w:hAnsi="IBM Plex Sans"/>
          <w:sz w:val="24"/>
          <w:szCs w:val="24"/>
        </w:rPr>
      </w:pPr>
      <w:r w:rsidRPr="009C4ADB">
        <w:rPr>
          <w:rFonts w:ascii="IBM Plex Sans" w:hAnsi="IBM Plex Sans"/>
          <w:sz w:val="24"/>
          <w:szCs w:val="24"/>
        </w:rPr>
        <w:t>Las solicitudes que agrupen a dos o más inmuebles, colindantes y/o en el mismo frente de manzana, para actuaciones de rehabilitación integral de sus fachadas:  60 %, del coste subvencionable total, asignándose la ayuda a cada beneficiario en función de los metros cuadrados de la fachada de su propiedad.</w:t>
      </w:r>
    </w:p>
    <w:p w14:paraId="62A826B3" w14:textId="77777777" w:rsidR="009C4ADB" w:rsidRPr="009C4ADB" w:rsidRDefault="009C4ADB" w:rsidP="009C4ADB">
      <w:pPr>
        <w:pStyle w:val="Normal01"/>
        <w:ind w:firstLine="360"/>
        <w:jc w:val="both"/>
        <w:rPr>
          <w:rFonts w:ascii="IBM Plex Sans" w:hAnsi="IBM Plex Sans"/>
          <w:b/>
          <w:sz w:val="24"/>
          <w:szCs w:val="24"/>
        </w:rPr>
      </w:pPr>
    </w:p>
    <w:p w14:paraId="67E17C10" w14:textId="0066C419" w:rsidR="009C4ADB" w:rsidRPr="009C4ADB" w:rsidRDefault="009C4ADB" w:rsidP="009C4ADB">
      <w:pPr>
        <w:pStyle w:val="Normal01"/>
        <w:ind w:firstLine="360"/>
        <w:jc w:val="both"/>
        <w:rPr>
          <w:rFonts w:ascii="IBM Plex Sans" w:hAnsi="IBM Plex Sans"/>
          <w:sz w:val="24"/>
          <w:szCs w:val="24"/>
        </w:rPr>
      </w:pPr>
      <w:r w:rsidRPr="009C4ADB">
        <w:rPr>
          <w:rFonts w:ascii="IBM Plex Sans" w:hAnsi="IBM Plex Sans"/>
          <w:b/>
          <w:sz w:val="24"/>
          <w:szCs w:val="24"/>
        </w:rPr>
        <w:t xml:space="preserve">Para las actuaciones de Accesibilidad </w:t>
      </w:r>
      <w:r w:rsidR="00313FE2" w:rsidRPr="009C4ADB">
        <w:rPr>
          <w:rFonts w:ascii="IBM Plex Sans" w:hAnsi="IBM Plex Sans"/>
          <w:b/>
          <w:sz w:val="24"/>
          <w:szCs w:val="24"/>
        </w:rPr>
        <w:t xml:space="preserve">- </w:t>
      </w:r>
      <w:r w:rsidR="00313FE2" w:rsidRPr="009C4ADB">
        <w:rPr>
          <w:rFonts w:ascii="IBM Plex Sans" w:hAnsi="IBM Plex Sans"/>
          <w:sz w:val="24"/>
          <w:szCs w:val="24"/>
        </w:rPr>
        <w:t>30</w:t>
      </w:r>
      <w:r w:rsidRPr="009C4ADB">
        <w:rPr>
          <w:rFonts w:ascii="IBM Plex Sans" w:hAnsi="IBM Plex Sans"/>
          <w:sz w:val="24"/>
          <w:szCs w:val="24"/>
        </w:rPr>
        <w:t>% del coste de la subvención total</w:t>
      </w:r>
    </w:p>
    <w:p w14:paraId="50616640" w14:textId="77777777" w:rsidR="009C4ADB" w:rsidRPr="009C4ADB" w:rsidRDefault="009C4ADB" w:rsidP="009C4ADB">
      <w:pPr>
        <w:pStyle w:val="Normal01"/>
        <w:jc w:val="both"/>
        <w:rPr>
          <w:rFonts w:ascii="IBM Plex Sans" w:hAnsi="IBM Plex Sans"/>
          <w:b/>
          <w:sz w:val="24"/>
          <w:szCs w:val="24"/>
        </w:rPr>
      </w:pPr>
    </w:p>
    <w:p w14:paraId="439C896E" w14:textId="77777777" w:rsidR="009C4ADB" w:rsidRPr="009C4ADB" w:rsidRDefault="009C4ADB" w:rsidP="009C4ADB">
      <w:pPr>
        <w:pStyle w:val="Normal01"/>
        <w:ind w:firstLine="567"/>
        <w:jc w:val="both"/>
        <w:rPr>
          <w:rFonts w:ascii="IBM Plex Sans" w:hAnsi="IBM Plex Sans"/>
          <w:sz w:val="24"/>
          <w:szCs w:val="24"/>
        </w:rPr>
      </w:pPr>
      <w:r w:rsidRPr="009C4ADB">
        <w:rPr>
          <w:rFonts w:ascii="IBM Plex Sans" w:hAnsi="IBM Plex Sans"/>
          <w:sz w:val="24"/>
          <w:szCs w:val="24"/>
        </w:rPr>
        <w:t xml:space="preserve">El Coste subvencionable total podrá comprender indistintamente o conjuntamente actuaciones de rehabilitación de fachadas, medianeras y cubiertas en el Núcleo Histórico </w:t>
      </w:r>
      <w:r w:rsidRPr="009C4ADB">
        <w:rPr>
          <w:rFonts w:ascii="IBM Plex Sans" w:hAnsi="IBM Plex Sans"/>
          <w:sz w:val="24"/>
          <w:szCs w:val="24"/>
          <w:lang w:val="es-ES_tradnl"/>
        </w:rPr>
        <w:t xml:space="preserve">y los incluidos en el vigente Catálogo de Casas de la Huerta </w:t>
      </w:r>
      <w:r w:rsidRPr="009C4ADB">
        <w:rPr>
          <w:rFonts w:ascii="IBM Plex Sans" w:hAnsi="IBM Plex Sans"/>
          <w:sz w:val="24"/>
          <w:szCs w:val="24"/>
        </w:rPr>
        <w:t xml:space="preserve">y/o mejora de la accesibilidad. </w:t>
      </w:r>
    </w:p>
    <w:p w14:paraId="2CA665D8" w14:textId="77777777" w:rsidR="009C4ADB" w:rsidRPr="009C4ADB" w:rsidRDefault="009C4ADB" w:rsidP="009C4ADB">
      <w:pPr>
        <w:pStyle w:val="Normal01"/>
        <w:ind w:firstLine="567"/>
        <w:jc w:val="both"/>
        <w:rPr>
          <w:rFonts w:ascii="IBM Plex Sans" w:hAnsi="IBM Plex Sans"/>
          <w:sz w:val="24"/>
          <w:szCs w:val="24"/>
        </w:rPr>
      </w:pPr>
      <w:r w:rsidRPr="009C4ADB">
        <w:rPr>
          <w:rFonts w:ascii="IBM Plex Sans" w:hAnsi="IBM Plex Sans"/>
          <w:sz w:val="24"/>
          <w:szCs w:val="24"/>
        </w:rPr>
        <w:t>El presupuesto deberá desglosarse por actuaciones y partidas, aportando el detalle de las mismas y sus cuantías.</w:t>
      </w:r>
    </w:p>
    <w:p w14:paraId="069DEB09" w14:textId="77777777" w:rsidR="009C4ADB" w:rsidRPr="009C4ADB" w:rsidRDefault="009C4ADB" w:rsidP="009C4ADB">
      <w:pPr>
        <w:pStyle w:val="Normal01"/>
        <w:jc w:val="both"/>
        <w:rPr>
          <w:rFonts w:ascii="IBM Plex Sans" w:hAnsi="IBM Plex Sans"/>
          <w:b/>
          <w:sz w:val="24"/>
          <w:szCs w:val="24"/>
        </w:rPr>
      </w:pPr>
    </w:p>
    <w:p w14:paraId="734E6A65" w14:textId="77777777" w:rsidR="009C4ADB" w:rsidRPr="009C4ADB" w:rsidRDefault="009C4ADB" w:rsidP="009C4ADB">
      <w:pPr>
        <w:pStyle w:val="Normal01"/>
        <w:jc w:val="both"/>
        <w:rPr>
          <w:rFonts w:ascii="IBM Plex Sans" w:hAnsi="IBM Plex Sans"/>
          <w:sz w:val="24"/>
          <w:szCs w:val="24"/>
        </w:rPr>
      </w:pPr>
      <w:r w:rsidRPr="009C4ADB">
        <w:rPr>
          <w:rFonts w:ascii="IBM Plex Sans" w:hAnsi="IBM Plex Sans"/>
          <w:b/>
          <w:sz w:val="24"/>
          <w:szCs w:val="24"/>
        </w:rPr>
        <w:lastRenderedPageBreak/>
        <w:t>NOVENA.</w:t>
      </w:r>
      <w:r w:rsidRPr="009C4ADB">
        <w:rPr>
          <w:rFonts w:ascii="IBM Plex Sans" w:hAnsi="IBM Plex Sans"/>
          <w:sz w:val="24"/>
          <w:szCs w:val="24"/>
        </w:rPr>
        <w:t xml:space="preserve"> - INCOMPATIBILIDAD DE AYUDAS</w:t>
      </w:r>
    </w:p>
    <w:p w14:paraId="2180B6CF" w14:textId="77777777" w:rsidR="009C4ADB" w:rsidRPr="009C4ADB" w:rsidRDefault="009C4ADB" w:rsidP="009C4ADB">
      <w:pPr>
        <w:pStyle w:val="Normal01"/>
        <w:ind w:firstLine="567"/>
        <w:jc w:val="both"/>
        <w:rPr>
          <w:rFonts w:ascii="IBM Plex Sans" w:hAnsi="IBM Plex Sans"/>
          <w:sz w:val="24"/>
          <w:szCs w:val="24"/>
          <w:lang w:val="es-ES_tradnl"/>
        </w:rPr>
      </w:pPr>
      <w:r w:rsidRPr="009C4ADB">
        <w:rPr>
          <w:rFonts w:ascii="IBM Plex Sans" w:hAnsi="IBM Plex Sans"/>
          <w:sz w:val="24"/>
          <w:szCs w:val="24"/>
          <w:lang w:val="es-ES_tradnl"/>
        </w:rPr>
        <w:t>La cuantía de la subvención no podrá exceder en ningún caso del coste de la obra o actuación. En el supuesto de que la subvención municipal concurriera con cualquier otra subvención, ayuda o ingreso público, el importe de la subvención municipal otorgado para una o ambas líneas no podrá superar, en concurrencia con dichos ingresos, el importe definitivo de la actuación, debiendo reducirse proporcionalmente conforme resulte de la redistribución de la financiación total obtenida para el objeto de la subvención en función del coste definitivo.</w:t>
      </w:r>
    </w:p>
    <w:p w14:paraId="61F1EAAE" w14:textId="77777777" w:rsidR="009C4ADB" w:rsidRPr="009C4ADB" w:rsidRDefault="009C4ADB" w:rsidP="009C4ADB">
      <w:pPr>
        <w:pStyle w:val="Normal01"/>
        <w:jc w:val="both"/>
        <w:rPr>
          <w:rFonts w:ascii="IBM Plex Sans" w:hAnsi="IBM Plex Sans"/>
          <w:b/>
          <w:sz w:val="24"/>
          <w:szCs w:val="24"/>
          <w:lang w:val="es-ES_tradnl"/>
        </w:rPr>
      </w:pPr>
    </w:p>
    <w:p w14:paraId="18C4F9FE"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 xml:space="preserve">DÉCIMA. - </w:t>
      </w:r>
      <w:r w:rsidRPr="009C4ADB">
        <w:rPr>
          <w:rFonts w:ascii="IBM Plex Sans" w:hAnsi="IBM Plex Sans"/>
          <w:sz w:val="24"/>
          <w:szCs w:val="24"/>
          <w:lang w:val="es-ES_tradnl"/>
        </w:rPr>
        <w:t>OBLIGACIONES Y RESPONSABILIDAD DE LAS PARTES BENEFICIARIAS.</w:t>
      </w:r>
    </w:p>
    <w:p w14:paraId="2CCC3B1F" w14:textId="77777777" w:rsidR="009C4ADB" w:rsidRPr="009C4ADB" w:rsidRDefault="009C4ADB" w:rsidP="009C4ADB">
      <w:pPr>
        <w:pStyle w:val="Normal01"/>
        <w:ind w:firstLine="540"/>
        <w:jc w:val="both"/>
        <w:rPr>
          <w:rFonts w:ascii="IBM Plex Sans" w:hAnsi="IBM Plex Sans"/>
          <w:sz w:val="24"/>
          <w:szCs w:val="24"/>
          <w:lang w:val="es-ES_tradnl"/>
        </w:rPr>
      </w:pPr>
      <w:r w:rsidRPr="009C4ADB">
        <w:rPr>
          <w:rFonts w:ascii="IBM Plex Sans" w:hAnsi="IBM Plex Sans"/>
          <w:sz w:val="24"/>
          <w:szCs w:val="24"/>
          <w:lang w:val="es-ES_tradnl"/>
        </w:rPr>
        <w:t xml:space="preserve">El beneficiario, además de las obligaciones establecidas en el artículo 14 de la Ley General de Subvenciones, deberá solicitar cuantas licencias sean necesarias para la ejecución de las obras. </w:t>
      </w:r>
    </w:p>
    <w:p w14:paraId="3204CC76" w14:textId="77777777" w:rsidR="009C4ADB" w:rsidRPr="009C4ADB" w:rsidRDefault="009C4ADB" w:rsidP="009C4ADB">
      <w:pPr>
        <w:pStyle w:val="Normal01"/>
        <w:jc w:val="both"/>
        <w:rPr>
          <w:rFonts w:ascii="IBM Plex Sans" w:hAnsi="IBM Plex Sans"/>
          <w:sz w:val="24"/>
          <w:szCs w:val="24"/>
          <w:lang w:val="es-ES_tradnl"/>
        </w:rPr>
      </w:pPr>
    </w:p>
    <w:p w14:paraId="7D24872E"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 xml:space="preserve">DECIMOPRIMERA. - </w:t>
      </w:r>
      <w:r w:rsidRPr="009C4ADB">
        <w:rPr>
          <w:rFonts w:ascii="IBM Plex Sans" w:hAnsi="IBM Plex Sans"/>
          <w:sz w:val="24"/>
          <w:szCs w:val="24"/>
          <w:lang w:val="es-ES_tradnl"/>
        </w:rPr>
        <w:t>PRESENTACIÓN DE LA SOLICITUD</w:t>
      </w:r>
    </w:p>
    <w:p w14:paraId="58DF8711" w14:textId="77777777" w:rsidR="009C4ADB" w:rsidRPr="009C4ADB" w:rsidRDefault="009C4ADB" w:rsidP="009C4ADB">
      <w:pPr>
        <w:pStyle w:val="Normal01"/>
        <w:ind w:firstLine="360"/>
        <w:jc w:val="both"/>
        <w:rPr>
          <w:rFonts w:ascii="IBM Plex Sans" w:hAnsi="IBM Plex Sans"/>
          <w:sz w:val="24"/>
          <w:szCs w:val="24"/>
          <w:lang w:val="es-ES_tradnl"/>
        </w:rPr>
      </w:pPr>
      <w:r w:rsidRPr="009C4ADB">
        <w:rPr>
          <w:rFonts w:ascii="IBM Plex Sans" w:hAnsi="IBM Plex Sans"/>
          <w:b/>
          <w:sz w:val="24"/>
          <w:szCs w:val="24"/>
          <w:lang w:val="es-ES_tradnl"/>
        </w:rPr>
        <w:t>1.</w:t>
      </w:r>
      <w:r w:rsidRPr="009C4ADB">
        <w:rPr>
          <w:rFonts w:ascii="IBM Plex Sans" w:hAnsi="IBM Plex Sans"/>
          <w:sz w:val="24"/>
          <w:szCs w:val="24"/>
          <w:lang w:val="es-ES_tradnl"/>
        </w:rPr>
        <w:t xml:space="preserve"> La solicitud de ayudas se presentará mediante instancia dirigida al Excmo. Ayuntamiento:</w:t>
      </w:r>
    </w:p>
    <w:p w14:paraId="124D6B53" w14:textId="77777777" w:rsidR="009C4ADB" w:rsidRPr="009C4ADB" w:rsidRDefault="009C4ADB" w:rsidP="009C4ADB">
      <w:pPr>
        <w:pStyle w:val="Normal01"/>
        <w:numPr>
          <w:ilvl w:val="0"/>
          <w:numId w:val="7"/>
        </w:numPr>
        <w:spacing w:before="100" w:beforeAutospacing="1" w:after="100" w:afterAutospacing="1"/>
        <w:jc w:val="both"/>
        <w:rPr>
          <w:rFonts w:ascii="IBM Plex Sans" w:hAnsi="IBM Plex Sans"/>
          <w:sz w:val="24"/>
          <w:szCs w:val="24"/>
          <w:lang w:val="es-ES_tradnl"/>
        </w:rPr>
      </w:pPr>
      <w:r w:rsidRPr="009C4ADB">
        <w:rPr>
          <w:rFonts w:ascii="IBM Plex Sans" w:hAnsi="IBM Plex Sans"/>
          <w:sz w:val="24"/>
          <w:szCs w:val="24"/>
          <w:lang w:val="es-ES_tradnl"/>
        </w:rPr>
        <w:t xml:space="preserve">Las personas jurídicas y aquellas que, conforme al artículo 14 de la Ley 39/2015 de 1 de octubre del Procedimiento Administrativo Común de las Administraciones Públicas, tengan la obligación de relacionarse electrónicamente con las Administraciones Públicas, deberán presentar su solicitud junto con la documentación complementaria de forma telemática con certificado digital o DNI electrónico en Sede Electrónica </w:t>
      </w:r>
      <w:r w:rsidRPr="009C4ADB">
        <w:rPr>
          <w:rFonts w:ascii="IBM Plex Sans" w:hAnsi="IBM Plex Sans"/>
          <w:sz w:val="24"/>
          <w:szCs w:val="24"/>
          <w:u w:val="single"/>
          <w:lang w:val="es-ES_tradnl"/>
        </w:rPr>
        <w:t>https://sedeelectronica.mutxamel.org/</w:t>
      </w:r>
    </w:p>
    <w:p w14:paraId="3F1B01F4" w14:textId="77777777" w:rsidR="009C4ADB" w:rsidRPr="009C4ADB" w:rsidRDefault="009C4ADB" w:rsidP="009C4ADB">
      <w:pPr>
        <w:pStyle w:val="Normal01"/>
        <w:numPr>
          <w:ilvl w:val="0"/>
          <w:numId w:val="8"/>
        </w:numPr>
        <w:spacing w:before="100" w:beforeAutospacing="1" w:after="100" w:afterAutospacing="1"/>
        <w:jc w:val="both"/>
        <w:rPr>
          <w:rFonts w:ascii="IBM Plex Sans" w:hAnsi="IBM Plex Sans"/>
          <w:sz w:val="24"/>
          <w:szCs w:val="24"/>
          <w:lang w:val="es-ES_tradnl"/>
        </w:rPr>
      </w:pPr>
      <w:r w:rsidRPr="009C4ADB">
        <w:rPr>
          <w:rFonts w:ascii="IBM Plex Sans" w:hAnsi="IBM Plex Sans"/>
          <w:sz w:val="24"/>
          <w:szCs w:val="24"/>
          <w:lang w:val="es-ES_tradnl"/>
        </w:rPr>
        <w:t>Las personas físicas, que no tengan el deber de relacionarse electrónicamente con las Administraciones Públicas, de forma presencial, deberá presentarla por cualquiera de las vías previstas en el artículo 16.4 de la Ley 39/2015, de 1 de octubre, del Procedimiento Administrativo Común de las Administraciones Públicas. En su caso, tienen la Oficina Municipal de Atención Ciudadana (OMAC) sita en la calle Francisco Martínez Ots, 10, C.P. 03110 de Mutxamel.</w:t>
      </w:r>
    </w:p>
    <w:p w14:paraId="0A26CD54" w14:textId="77777777" w:rsidR="009C4ADB" w:rsidRPr="009C4ADB" w:rsidRDefault="009C4ADB" w:rsidP="009C4ADB">
      <w:pPr>
        <w:pStyle w:val="Normal01"/>
        <w:ind w:firstLine="540"/>
        <w:jc w:val="both"/>
        <w:rPr>
          <w:rFonts w:ascii="IBM Plex Sans" w:hAnsi="IBM Plex Sans"/>
          <w:sz w:val="24"/>
          <w:szCs w:val="24"/>
          <w:lang w:val="es-ES_tradnl"/>
        </w:rPr>
      </w:pPr>
      <w:r w:rsidRPr="009C4ADB">
        <w:rPr>
          <w:rFonts w:ascii="IBM Plex Sans" w:hAnsi="IBM Plex Sans"/>
          <w:b/>
          <w:sz w:val="24"/>
          <w:szCs w:val="24"/>
          <w:lang w:val="es-ES_tradnl"/>
        </w:rPr>
        <w:t>2</w:t>
      </w:r>
      <w:r w:rsidRPr="009C4ADB">
        <w:rPr>
          <w:rFonts w:ascii="IBM Plex Sans" w:hAnsi="IBM Plex Sans"/>
          <w:sz w:val="24"/>
          <w:szCs w:val="24"/>
          <w:lang w:val="es-ES_tradnl"/>
        </w:rPr>
        <w:t>. La mera presentación de la solicitud supone la aceptación de las Bases que rigen la convocatoria y el compromiso del solicitante de cumplir con las obligaciones y deberes contenidos en las mismas.</w:t>
      </w:r>
    </w:p>
    <w:p w14:paraId="0D9FC145" w14:textId="77777777" w:rsidR="009C4ADB" w:rsidRPr="009C4ADB" w:rsidRDefault="009C4ADB" w:rsidP="009C4ADB">
      <w:pPr>
        <w:pStyle w:val="Normal01"/>
        <w:ind w:firstLine="540"/>
        <w:jc w:val="both"/>
        <w:rPr>
          <w:rFonts w:ascii="IBM Plex Sans" w:hAnsi="IBM Plex Sans"/>
          <w:color w:val="FF0000"/>
          <w:sz w:val="24"/>
          <w:szCs w:val="24"/>
          <w:lang w:val="es-ES_tradnl"/>
        </w:rPr>
      </w:pPr>
    </w:p>
    <w:p w14:paraId="44C63EEB" w14:textId="77777777" w:rsidR="009C4ADB" w:rsidRPr="009C4ADB" w:rsidRDefault="009C4ADB" w:rsidP="009C4ADB">
      <w:pPr>
        <w:pStyle w:val="Normal01"/>
        <w:ind w:firstLine="540"/>
        <w:jc w:val="both"/>
        <w:rPr>
          <w:rFonts w:ascii="IBM Plex Sans" w:hAnsi="IBM Plex Sans"/>
          <w:sz w:val="24"/>
          <w:szCs w:val="24"/>
          <w:lang w:val="es-ES_tradnl"/>
        </w:rPr>
      </w:pPr>
      <w:r w:rsidRPr="009C4ADB">
        <w:rPr>
          <w:rFonts w:ascii="IBM Plex Sans" w:hAnsi="IBM Plex Sans"/>
          <w:b/>
          <w:sz w:val="24"/>
          <w:szCs w:val="24"/>
          <w:lang w:val="es-ES_tradnl"/>
        </w:rPr>
        <w:t>3.</w:t>
      </w:r>
      <w:r w:rsidRPr="009C4ADB">
        <w:rPr>
          <w:rFonts w:ascii="IBM Plex Sans" w:hAnsi="IBM Plex Sans"/>
          <w:sz w:val="24"/>
          <w:szCs w:val="24"/>
          <w:lang w:val="es-ES_tradnl"/>
        </w:rPr>
        <w:t>- Documentación a aportar en la solicitud:</w:t>
      </w:r>
    </w:p>
    <w:p w14:paraId="0468A8D2" w14:textId="77777777" w:rsidR="009C4ADB" w:rsidRPr="009C4ADB" w:rsidRDefault="009C4ADB" w:rsidP="009C4ADB">
      <w:pPr>
        <w:pStyle w:val="Normal01"/>
        <w:ind w:firstLine="540"/>
        <w:jc w:val="both"/>
        <w:rPr>
          <w:rFonts w:ascii="IBM Plex Sans" w:hAnsi="IBM Plex Sans"/>
          <w:sz w:val="24"/>
          <w:szCs w:val="24"/>
          <w:lang w:val="es-ES_tradnl"/>
        </w:rPr>
      </w:pPr>
    </w:p>
    <w:p w14:paraId="3E2145E6" w14:textId="77777777" w:rsidR="009C4ADB" w:rsidRPr="009C4ADB" w:rsidRDefault="009C4ADB" w:rsidP="009C4ADB">
      <w:pPr>
        <w:pStyle w:val="Normal01"/>
        <w:numPr>
          <w:ilvl w:val="0"/>
          <w:numId w:val="7"/>
        </w:numPr>
        <w:jc w:val="both"/>
        <w:rPr>
          <w:rFonts w:ascii="IBM Plex Sans" w:hAnsi="IBM Plex Sans"/>
          <w:sz w:val="24"/>
          <w:szCs w:val="24"/>
          <w:lang w:val="es-ES_tradnl"/>
        </w:rPr>
      </w:pPr>
      <w:r w:rsidRPr="009C4ADB">
        <w:rPr>
          <w:rFonts w:ascii="IBM Plex Sans" w:hAnsi="IBM Plex Sans"/>
          <w:sz w:val="24"/>
          <w:szCs w:val="24"/>
          <w:lang w:val="es-ES_tradnl"/>
        </w:rPr>
        <w:lastRenderedPageBreak/>
        <w:t>Solicitud de subvención a través de instancia general, acompañada del DNI o CIF del solicitante.</w:t>
      </w:r>
    </w:p>
    <w:p w14:paraId="52E9FF4E" w14:textId="77777777" w:rsidR="009C4ADB" w:rsidRPr="009C4ADB" w:rsidRDefault="009C4ADB" w:rsidP="009C4ADB">
      <w:pPr>
        <w:pStyle w:val="Normal01"/>
        <w:numPr>
          <w:ilvl w:val="0"/>
          <w:numId w:val="7"/>
        </w:numPr>
        <w:jc w:val="both"/>
        <w:rPr>
          <w:rFonts w:ascii="IBM Plex Sans" w:hAnsi="IBM Plex Sans"/>
          <w:sz w:val="24"/>
          <w:szCs w:val="24"/>
          <w:lang w:val="es-ES_tradnl"/>
        </w:rPr>
      </w:pPr>
      <w:r w:rsidRPr="009C4ADB">
        <w:rPr>
          <w:rFonts w:ascii="IBM Plex Sans" w:hAnsi="IBM Plex Sans"/>
          <w:sz w:val="24"/>
          <w:szCs w:val="24"/>
          <w:lang w:val="es-ES_tradnl"/>
        </w:rPr>
        <w:t>Declaración Responsable, o licencia de obras de la actuación para la que se solicita la subvención, o indicación del número de expediente municipal de concesión de licencia.</w:t>
      </w:r>
    </w:p>
    <w:p w14:paraId="33CF0503" w14:textId="77777777" w:rsidR="009C4ADB" w:rsidRPr="009C4ADB" w:rsidRDefault="009C4ADB" w:rsidP="009C4ADB">
      <w:pPr>
        <w:pStyle w:val="Normal01"/>
        <w:numPr>
          <w:ilvl w:val="0"/>
          <w:numId w:val="7"/>
        </w:numPr>
        <w:jc w:val="both"/>
        <w:rPr>
          <w:rFonts w:ascii="IBM Plex Sans" w:hAnsi="IBM Plex Sans"/>
          <w:sz w:val="24"/>
          <w:szCs w:val="24"/>
          <w:lang w:val="es-ES_tradnl"/>
        </w:rPr>
      </w:pPr>
      <w:r w:rsidRPr="009C4ADB">
        <w:rPr>
          <w:rFonts w:ascii="IBM Plex Sans" w:hAnsi="IBM Plex Sans"/>
          <w:sz w:val="24"/>
          <w:szCs w:val="24"/>
          <w:lang w:val="es-ES_tradnl"/>
        </w:rPr>
        <w:t xml:space="preserve">En el supuesto de actuaciones en inmuebles sujetos al régimen de propiedad horizontal, se adjuntará certificado del acuerdo adoptado por la comunidad de propietarios, en el que conste su autorización para la ejecución de las obras, cuando ésta sea necesaria. </w:t>
      </w:r>
    </w:p>
    <w:p w14:paraId="2594DBA3" w14:textId="77777777" w:rsidR="009C4ADB" w:rsidRPr="009C4ADB" w:rsidRDefault="009C4ADB" w:rsidP="009C4ADB">
      <w:pPr>
        <w:pStyle w:val="Normal01"/>
        <w:numPr>
          <w:ilvl w:val="0"/>
          <w:numId w:val="7"/>
        </w:numPr>
        <w:jc w:val="both"/>
        <w:rPr>
          <w:rFonts w:ascii="IBM Plex Sans" w:hAnsi="IBM Plex Sans"/>
          <w:sz w:val="24"/>
          <w:szCs w:val="24"/>
          <w:lang w:val="es-ES_tradnl"/>
        </w:rPr>
      </w:pPr>
      <w:r w:rsidRPr="009C4ADB">
        <w:rPr>
          <w:rFonts w:ascii="IBM Plex Sans" w:hAnsi="IBM Plex Sans"/>
          <w:sz w:val="24"/>
          <w:szCs w:val="24"/>
          <w:lang w:val="es-ES_tradnl"/>
        </w:rPr>
        <w:t xml:space="preserve">En la solicitud se autorizará al ayuntamiento para comprobar que el solicitante está al corriente en sus obligaciones fiscales, tributarias y de la Seguridad Social, o en caso contrario, deberá aportar los respectivos certificados. </w:t>
      </w:r>
    </w:p>
    <w:p w14:paraId="4ADB3DF8" w14:textId="77777777" w:rsidR="009C4ADB" w:rsidRPr="009C4ADB" w:rsidRDefault="009C4ADB" w:rsidP="009C4ADB">
      <w:pPr>
        <w:pStyle w:val="Normal01"/>
        <w:numPr>
          <w:ilvl w:val="0"/>
          <w:numId w:val="7"/>
        </w:numPr>
        <w:jc w:val="both"/>
        <w:rPr>
          <w:rFonts w:ascii="IBM Plex Sans" w:hAnsi="IBM Plex Sans"/>
          <w:sz w:val="24"/>
          <w:szCs w:val="24"/>
          <w:lang w:val="es-ES_tradnl"/>
        </w:rPr>
      </w:pPr>
      <w:r w:rsidRPr="009C4ADB">
        <w:rPr>
          <w:rFonts w:ascii="IBM Plex Sans" w:hAnsi="IBM Plex Sans"/>
          <w:sz w:val="24"/>
          <w:szCs w:val="24"/>
          <w:lang w:val="es-ES_tradnl"/>
        </w:rPr>
        <w:t xml:space="preserve">Ficha de mantenimiento de terceros del Ayuntamiento de Mutxamel, donde se incluirán los datos bancarios, para el caso del cobro de la subvención.  </w:t>
      </w:r>
    </w:p>
    <w:p w14:paraId="0BB4F8A0" w14:textId="77777777" w:rsidR="009C4ADB" w:rsidRPr="009C4ADB" w:rsidRDefault="009C4ADB" w:rsidP="009C4ADB">
      <w:pPr>
        <w:pStyle w:val="Normal01"/>
        <w:numPr>
          <w:ilvl w:val="0"/>
          <w:numId w:val="7"/>
        </w:numPr>
        <w:autoSpaceDE w:val="0"/>
        <w:autoSpaceDN w:val="0"/>
        <w:adjustRightInd w:val="0"/>
        <w:jc w:val="both"/>
        <w:rPr>
          <w:rFonts w:ascii="IBM Plex Sans" w:hAnsi="IBM Plex Sans"/>
          <w:sz w:val="24"/>
          <w:szCs w:val="24"/>
          <w:lang w:val="es-ES_tradnl"/>
        </w:rPr>
      </w:pPr>
      <w:r w:rsidRPr="009C4ADB">
        <w:rPr>
          <w:rFonts w:ascii="IBM Plex Sans" w:hAnsi="IBM Plex Sans"/>
          <w:sz w:val="24"/>
          <w:szCs w:val="24"/>
        </w:rPr>
        <w:t xml:space="preserve">En caso de licencia de obra </w:t>
      </w:r>
      <w:r w:rsidRPr="009C4ADB">
        <w:rPr>
          <w:rFonts w:ascii="IBM Plex Sans" w:hAnsi="IBM Plex Sans"/>
          <w:sz w:val="24"/>
          <w:szCs w:val="24"/>
          <w:lang w:val="es-ES_tradnl"/>
        </w:rPr>
        <w:t>certificado final de obra firmado por técnico competente que indique que se han ejecutado las actuaciones conforme a la solicitud presentada. Y, en caso de declaración responsable, bastará documento suscrito por el promotor de las mismas indicando la fecha de finalización.</w:t>
      </w:r>
    </w:p>
    <w:p w14:paraId="3B878B4F" w14:textId="77777777" w:rsidR="009C4ADB" w:rsidRPr="009C4ADB" w:rsidRDefault="009C4ADB" w:rsidP="009C4ADB">
      <w:pPr>
        <w:pStyle w:val="Normal01"/>
        <w:numPr>
          <w:ilvl w:val="0"/>
          <w:numId w:val="7"/>
        </w:numPr>
        <w:autoSpaceDE w:val="0"/>
        <w:autoSpaceDN w:val="0"/>
        <w:adjustRightInd w:val="0"/>
        <w:jc w:val="both"/>
        <w:rPr>
          <w:rFonts w:ascii="IBM Plex Sans" w:hAnsi="IBM Plex Sans"/>
          <w:sz w:val="24"/>
          <w:szCs w:val="24"/>
          <w:lang w:val="es-ES_tradnl"/>
        </w:rPr>
      </w:pPr>
      <w:r w:rsidRPr="009C4ADB">
        <w:rPr>
          <w:rFonts w:ascii="IBM Plex Sans" w:hAnsi="IBM Plex Sans"/>
          <w:sz w:val="24"/>
          <w:szCs w:val="24"/>
          <w:lang w:val="es-ES_tradnl"/>
        </w:rPr>
        <w:t>Factura/s detallada/s de la actuación realizada, y justificante/s del pago mediante transferencia bancaria.</w:t>
      </w:r>
    </w:p>
    <w:p w14:paraId="2381FC63" w14:textId="1FE4B3C0" w:rsidR="009C4ADB" w:rsidRPr="0081234B" w:rsidRDefault="009C4ADB" w:rsidP="00D47F44">
      <w:pPr>
        <w:pStyle w:val="Normal01"/>
        <w:numPr>
          <w:ilvl w:val="0"/>
          <w:numId w:val="7"/>
        </w:numPr>
        <w:jc w:val="both"/>
        <w:rPr>
          <w:rFonts w:ascii="IBM Plex Sans" w:hAnsi="IBM Plex Sans"/>
          <w:sz w:val="24"/>
          <w:szCs w:val="24"/>
          <w:lang w:val="es-ES_tradnl"/>
        </w:rPr>
      </w:pPr>
      <w:r w:rsidRPr="0081234B">
        <w:rPr>
          <w:rFonts w:ascii="IBM Plex Sans" w:hAnsi="IBM Plex Sans"/>
          <w:sz w:val="24"/>
          <w:szCs w:val="24"/>
          <w:lang w:val="es-ES_tradnl"/>
        </w:rPr>
        <w:t xml:space="preserve">En caso de edificios con antigüedad superior a 50 años, Informe de Evaluación del Edificio (IEEV.CV), para actuaciones de afecten sustancialmente a la estructura o la estabilidad del edificio. </w:t>
      </w:r>
    </w:p>
    <w:p w14:paraId="4CBC2B8B" w14:textId="77777777" w:rsidR="009C4ADB" w:rsidRPr="009C4ADB" w:rsidRDefault="009C4ADB" w:rsidP="009C4ADB">
      <w:pPr>
        <w:pStyle w:val="Normal01"/>
        <w:numPr>
          <w:ilvl w:val="0"/>
          <w:numId w:val="7"/>
        </w:numPr>
        <w:jc w:val="both"/>
        <w:rPr>
          <w:rFonts w:ascii="IBM Plex Sans" w:hAnsi="IBM Plex Sans"/>
          <w:sz w:val="24"/>
          <w:szCs w:val="24"/>
          <w:lang w:val="es-ES_tradnl"/>
        </w:rPr>
      </w:pPr>
      <w:r w:rsidRPr="009C4ADB">
        <w:rPr>
          <w:rFonts w:ascii="IBM Plex Sans" w:hAnsi="IBM Plex Sans"/>
          <w:sz w:val="24"/>
          <w:szCs w:val="24"/>
          <w:lang w:val="es-ES_tradnl"/>
        </w:rPr>
        <w:t>Declaración de las subvenciones obtenidas para la misma finalidad, otorgadas por otra Administración y compromiso de comunicar al Ayuntamiento las que se obtengan en el futuro.</w:t>
      </w:r>
    </w:p>
    <w:p w14:paraId="38C8D558" w14:textId="77777777" w:rsidR="009C4ADB" w:rsidRPr="009C4ADB" w:rsidRDefault="009C4ADB" w:rsidP="009C4ADB">
      <w:pPr>
        <w:pStyle w:val="Normal01"/>
        <w:jc w:val="both"/>
        <w:rPr>
          <w:rFonts w:ascii="IBM Plex Sans" w:hAnsi="IBM Plex Sans"/>
          <w:sz w:val="24"/>
          <w:szCs w:val="24"/>
          <w:lang w:val="es-ES_tradnl"/>
        </w:rPr>
      </w:pPr>
    </w:p>
    <w:p w14:paraId="0BAD5AA0"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 xml:space="preserve">DECIMOSEGUNDA. - </w:t>
      </w:r>
      <w:r w:rsidRPr="009C4ADB">
        <w:rPr>
          <w:rFonts w:ascii="IBM Plex Sans" w:hAnsi="IBM Plex Sans"/>
          <w:sz w:val="24"/>
          <w:szCs w:val="24"/>
          <w:lang w:val="es-ES_tradnl"/>
        </w:rPr>
        <w:t>SUBSANACIÓN Y MEJORA DE LA SOLICITUD.</w:t>
      </w:r>
    </w:p>
    <w:p w14:paraId="38DFE405" w14:textId="77777777" w:rsidR="009C4ADB" w:rsidRPr="009C4ADB" w:rsidRDefault="009C4ADB" w:rsidP="009C4ADB">
      <w:pPr>
        <w:pStyle w:val="Normal01"/>
        <w:ind w:firstLine="567"/>
        <w:jc w:val="both"/>
        <w:rPr>
          <w:rFonts w:ascii="IBM Plex Sans" w:hAnsi="IBM Plex Sans"/>
          <w:sz w:val="24"/>
          <w:szCs w:val="24"/>
          <w:lang w:val="es-ES_tradnl"/>
        </w:rPr>
      </w:pPr>
      <w:r w:rsidRPr="009C4ADB">
        <w:rPr>
          <w:rFonts w:ascii="IBM Plex Sans" w:hAnsi="IBM Plex Sans"/>
          <w:sz w:val="24"/>
          <w:szCs w:val="24"/>
          <w:lang w:val="es-ES_tradnl"/>
        </w:rPr>
        <w:t>Si la solicitud no reúne los requisitos establecidos en la convocatoria, se requerirá al interesado para que la subsane en el plazo máximo e improrrogable de 10 días hábiles, indicándole que si no lo hiciera se le tendrá por desistido de su solicitud, y se dictará resolución en ese sentido, en la forma prevista en la Ley 39/2015, de 1 de octubre del Procedimiento Administrativo Común de las Administraciones Públicas.</w:t>
      </w:r>
    </w:p>
    <w:p w14:paraId="003B5DDA" w14:textId="77777777" w:rsidR="009C4ADB" w:rsidRPr="009C4ADB" w:rsidRDefault="009C4ADB" w:rsidP="009C4ADB">
      <w:pPr>
        <w:pStyle w:val="Normal01"/>
        <w:jc w:val="both"/>
        <w:rPr>
          <w:rFonts w:ascii="IBM Plex Sans" w:hAnsi="IBM Plex Sans"/>
          <w:sz w:val="24"/>
          <w:szCs w:val="24"/>
          <w:lang w:val="es-ES_tradnl"/>
        </w:rPr>
      </w:pPr>
    </w:p>
    <w:p w14:paraId="008C12FF"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DECIMOTERCERA. -</w:t>
      </w:r>
      <w:r w:rsidRPr="009C4ADB">
        <w:rPr>
          <w:rFonts w:ascii="IBM Plex Sans" w:hAnsi="IBM Plex Sans"/>
          <w:sz w:val="24"/>
          <w:szCs w:val="24"/>
          <w:lang w:val="es-ES_tradnl"/>
        </w:rPr>
        <w:t xml:space="preserve"> TRAMITACIÓN, INSTRUCCIÓN DEL PROCEDIMIENTO Y RESOLUCIÓN DE LAS AYUDAS.</w:t>
      </w:r>
    </w:p>
    <w:p w14:paraId="18C166DB" w14:textId="77777777" w:rsidR="009C4ADB" w:rsidRPr="009C4ADB" w:rsidRDefault="009C4ADB" w:rsidP="009C4ADB">
      <w:pPr>
        <w:pStyle w:val="Normal01"/>
        <w:jc w:val="both"/>
        <w:rPr>
          <w:rFonts w:ascii="IBM Plex Sans" w:hAnsi="IBM Plex Sans"/>
          <w:sz w:val="24"/>
          <w:szCs w:val="24"/>
          <w:lang w:val="es-ES_tradnl"/>
        </w:rPr>
      </w:pPr>
    </w:p>
    <w:p w14:paraId="4E939378" w14:textId="77777777" w:rsidR="009C4ADB" w:rsidRPr="009C4ADB" w:rsidRDefault="009C4ADB" w:rsidP="009C4ADB">
      <w:pPr>
        <w:pStyle w:val="NormalWeb0000"/>
        <w:numPr>
          <w:ilvl w:val="0"/>
          <w:numId w:val="9"/>
        </w:numPr>
        <w:spacing w:before="0" w:beforeAutospacing="0" w:after="0" w:line="240" w:lineRule="auto"/>
        <w:jc w:val="both"/>
        <w:rPr>
          <w:rFonts w:ascii="IBM Plex Sans" w:hAnsi="IBM Plex Sans"/>
        </w:rPr>
      </w:pPr>
      <w:r w:rsidRPr="009C4ADB">
        <w:rPr>
          <w:rFonts w:ascii="IBM Plex Sans" w:hAnsi="IBM Plex Sans"/>
        </w:rPr>
        <w:lastRenderedPageBreak/>
        <w:t xml:space="preserve">La instrucción del procedimiento se llevará a cabo por el Departamento de Tramitación Urbanística. </w:t>
      </w:r>
    </w:p>
    <w:p w14:paraId="0E8D52B1" w14:textId="77777777" w:rsidR="009C4ADB" w:rsidRPr="009C4ADB" w:rsidRDefault="009C4ADB" w:rsidP="009C4ADB">
      <w:pPr>
        <w:pStyle w:val="NormalWeb0000"/>
        <w:numPr>
          <w:ilvl w:val="0"/>
          <w:numId w:val="9"/>
        </w:numPr>
        <w:spacing w:before="0" w:beforeAutospacing="0" w:after="0" w:line="240" w:lineRule="auto"/>
        <w:jc w:val="both"/>
        <w:rPr>
          <w:rFonts w:ascii="IBM Plex Sans" w:hAnsi="IBM Plex Sans"/>
        </w:rPr>
      </w:pPr>
      <w:r w:rsidRPr="009C4ADB">
        <w:rPr>
          <w:rFonts w:ascii="IBM Plex Sans" w:hAnsi="IBM Plex Sans"/>
        </w:rPr>
        <w:t>Se constituirá una Comisión de Valoración integrada por el Concejal delegado, por un Arquitecto/a Municipal y una TAG del área del ATAC, que se designe, que elaborará un Acta para asignación de las ayudas, con relación de los solicitantes; actuaciones para las que se propone la ayuda, y propuesta de concesión motivada.</w:t>
      </w:r>
    </w:p>
    <w:p w14:paraId="5EA9F996" w14:textId="77777777" w:rsidR="009C4ADB" w:rsidRPr="009C4ADB" w:rsidRDefault="009C4ADB" w:rsidP="009C4ADB">
      <w:pPr>
        <w:pStyle w:val="NormalWeb0000"/>
        <w:numPr>
          <w:ilvl w:val="0"/>
          <w:numId w:val="10"/>
        </w:numPr>
        <w:spacing w:before="0" w:beforeAutospacing="0" w:after="0" w:line="240" w:lineRule="auto"/>
        <w:jc w:val="both"/>
        <w:rPr>
          <w:rFonts w:ascii="IBM Plex Sans" w:hAnsi="IBM Plex Sans"/>
        </w:rPr>
      </w:pPr>
      <w:r w:rsidRPr="009C4ADB">
        <w:rPr>
          <w:rFonts w:ascii="IBM Plex Sans" w:hAnsi="IBM Plex Sans"/>
        </w:rPr>
        <w:t>El órgano competente para dictar la resolución de otorgamiento de las subvenciones será la Junta de Gobierno Local del Ayuntamiento de Mutxamel, notificándose a los interesados.</w:t>
      </w:r>
    </w:p>
    <w:p w14:paraId="39D8CC8E" w14:textId="77777777" w:rsidR="009C4ADB" w:rsidRPr="009C4ADB" w:rsidRDefault="009C4ADB" w:rsidP="009C4ADB">
      <w:pPr>
        <w:pStyle w:val="NormalWeb0000"/>
        <w:numPr>
          <w:ilvl w:val="0"/>
          <w:numId w:val="10"/>
        </w:numPr>
        <w:spacing w:before="0" w:beforeAutospacing="0" w:after="0" w:line="240" w:lineRule="auto"/>
        <w:jc w:val="both"/>
        <w:rPr>
          <w:rFonts w:ascii="IBM Plex Sans" w:hAnsi="IBM Plex Sans"/>
        </w:rPr>
      </w:pPr>
      <w:r w:rsidRPr="009C4ADB">
        <w:rPr>
          <w:rFonts w:ascii="IBM Plex Sans" w:hAnsi="IBM Plex Sans"/>
        </w:rPr>
        <w:t>El plazo de resolución para cada fase se producirá dentro del mes siguiente a su finalización. En todo caso, dentro del plazo máximo para resolver y publicar la resolución, fijado por la Ley 39/2015 en seis meses, a partir de la fecha de su publicación el Boletín Oficial de la Provincia. El vencimiento del plazo máximo sin haberse dictado y publicado la resolución expresa legitima a los interesados para entender desestimada por silencio administrativo sus respectivas solicitudes, conforme dispone el art. 25.1. a) de la, misma Ley.</w:t>
      </w:r>
    </w:p>
    <w:p w14:paraId="4D2C2DFD" w14:textId="77777777" w:rsidR="009C4ADB" w:rsidRPr="009C4ADB" w:rsidRDefault="009C4ADB" w:rsidP="009C4ADB">
      <w:pPr>
        <w:pStyle w:val="NormalWeb0000"/>
        <w:numPr>
          <w:ilvl w:val="0"/>
          <w:numId w:val="10"/>
        </w:numPr>
        <w:spacing w:before="0" w:beforeAutospacing="0" w:after="0" w:line="240" w:lineRule="auto"/>
        <w:jc w:val="both"/>
        <w:rPr>
          <w:rFonts w:ascii="IBM Plex Sans" w:hAnsi="IBM Plex Sans"/>
        </w:rPr>
      </w:pPr>
      <w:r w:rsidRPr="009C4ADB">
        <w:rPr>
          <w:rFonts w:ascii="IBM Plex Sans" w:hAnsi="IBM Plex Sans"/>
        </w:rPr>
        <w:t>Las resoluciones que se dicten en esta convocatoria agotan la vía administrativa y contra ellas podrá interponerse recurso potestativo de reposición en el plazo de un mes desde el siguiente a la publicación, ante el mismo órgano que las dictó. Todo ello sin perjuicio de que los interesados opten por interponer directamente el recurso contencioso – administrativo en la forma, plazo y condiciones previstas en el art. 46 de la Ley 29/1998, de 13 de julio, reguladora de la Jurisdicción Contencioso-administrativa ante los órganos judiciales unipersonales del contencioso – administrativo de la provincia de Alicante.</w:t>
      </w:r>
    </w:p>
    <w:p w14:paraId="32ED2AE9" w14:textId="77777777" w:rsidR="009C4ADB" w:rsidRPr="009C4ADB" w:rsidRDefault="009C4ADB" w:rsidP="009C4ADB">
      <w:pPr>
        <w:pStyle w:val="Normal01"/>
        <w:jc w:val="both"/>
        <w:rPr>
          <w:rFonts w:ascii="IBM Plex Sans" w:hAnsi="IBM Plex Sans"/>
          <w:sz w:val="24"/>
          <w:szCs w:val="24"/>
          <w:lang w:val="es-ES_tradnl"/>
        </w:rPr>
      </w:pPr>
    </w:p>
    <w:p w14:paraId="4F940AFB"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 xml:space="preserve">DECIMOCUARTA. – </w:t>
      </w:r>
      <w:r w:rsidRPr="009C4ADB">
        <w:rPr>
          <w:rFonts w:ascii="IBM Plex Sans" w:hAnsi="IBM Plex Sans"/>
          <w:sz w:val="24"/>
          <w:szCs w:val="24"/>
          <w:lang w:val="es-ES_tradnl"/>
        </w:rPr>
        <w:t>JUSTIFICACIÓN Y ABONO DE LA SUBVENCIÓN</w:t>
      </w:r>
    </w:p>
    <w:p w14:paraId="34DC01AD" w14:textId="77777777" w:rsidR="009C4ADB" w:rsidRPr="009C4ADB" w:rsidRDefault="009C4ADB" w:rsidP="009C4ADB">
      <w:pPr>
        <w:pStyle w:val="Normal01"/>
        <w:autoSpaceDE w:val="0"/>
        <w:autoSpaceDN w:val="0"/>
        <w:adjustRightInd w:val="0"/>
        <w:ind w:firstLine="708"/>
        <w:jc w:val="both"/>
        <w:rPr>
          <w:rFonts w:ascii="IBM Plex Sans" w:hAnsi="IBM Plex Sans"/>
          <w:sz w:val="24"/>
          <w:szCs w:val="24"/>
        </w:rPr>
      </w:pPr>
      <w:r w:rsidRPr="009C4ADB">
        <w:rPr>
          <w:rFonts w:ascii="IBM Plex Sans" w:hAnsi="IBM Plex Sans"/>
          <w:sz w:val="24"/>
          <w:szCs w:val="24"/>
        </w:rPr>
        <w:t>En todo caso, las actuaciones subvencionadas deberán justificarse antes del 10 de diciembre del año de su concesión, para lo cual se deberán aportar la siguiente documentación:</w:t>
      </w:r>
    </w:p>
    <w:p w14:paraId="61FED7F1" w14:textId="77777777" w:rsidR="009C4ADB" w:rsidRPr="009C4ADB" w:rsidRDefault="009C4ADB" w:rsidP="009C4ADB">
      <w:pPr>
        <w:pStyle w:val="Normal01"/>
        <w:ind w:firstLine="567"/>
        <w:jc w:val="both"/>
        <w:rPr>
          <w:rFonts w:ascii="IBM Plex Sans" w:hAnsi="IBM Plex Sans"/>
          <w:sz w:val="24"/>
          <w:szCs w:val="24"/>
          <w:lang w:val="es-ES_tradnl"/>
        </w:rPr>
      </w:pPr>
      <w:r w:rsidRPr="009C4ADB">
        <w:rPr>
          <w:rFonts w:ascii="IBM Plex Sans" w:hAnsi="IBM Plex Sans"/>
          <w:sz w:val="24"/>
          <w:szCs w:val="24"/>
          <w:lang w:val="es-ES_tradnl"/>
        </w:rPr>
        <w:t>La cuantía de la subvención no será superior al coste de la actuación.</w:t>
      </w:r>
    </w:p>
    <w:p w14:paraId="08AF1E15" w14:textId="77777777" w:rsidR="009C4ADB" w:rsidRPr="009C4ADB" w:rsidRDefault="009C4ADB" w:rsidP="009C4ADB">
      <w:pPr>
        <w:pStyle w:val="Normal01"/>
        <w:jc w:val="both"/>
        <w:rPr>
          <w:rFonts w:ascii="IBM Plex Sans" w:hAnsi="IBM Plex Sans"/>
          <w:sz w:val="24"/>
          <w:szCs w:val="24"/>
          <w:lang w:val="es-ES_tradnl"/>
        </w:rPr>
      </w:pPr>
    </w:p>
    <w:p w14:paraId="4121C3D3"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t xml:space="preserve">DECIMOQUINTA. - </w:t>
      </w:r>
      <w:r w:rsidRPr="009C4ADB">
        <w:rPr>
          <w:rFonts w:ascii="IBM Plex Sans" w:hAnsi="IBM Plex Sans"/>
          <w:sz w:val="24"/>
          <w:szCs w:val="24"/>
          <w:lang w:val="es-ES_tradnl"/>
        </w:rPr>
        <w:t xml:space="preserve">CONTROL DEL PROGRAMA. </w:t>
      </w:r>
    </w:p>
    <w:p w14:paraId="22E39730" w14:textId="77777777" w:rsidR="009C4ADB" w:rsidRPr="009C4ADB" w:rsidRDefault="009C4ADB" w:rsidP="009C4ADB">
      <w:pPr>
        <w:pStyle w:val="Normal01"/>
        <w:ind w:firstLine="567"/>
        <w:jc w:val="both"/>
        <w:rPr>
          <w:rFonts w:ascii="IBM Plex Sans" w:hAnsi="IBM Plex Sans"/>
          <w:sz w:val="24"/>
          <w:szCs w:val="24"/>
          <w:lang w:val="es-ES_tradnl"/>
        </w:rPr>
      </w:pPr>
      <w:r w:rsidRPr="009C4ADB">
        <w:rPr>
          <w:rFonts w:ascii="IBM Plex Sans" w:hAnsi="IBM Plex Sans"/>
          <w:b/>
          <w:sz w:val="24"/>
          <w:szCs w:val="24"/>
          <w:lang w:val="es-ES_tradnl"/>
        </w:rPr>
        <w:t>1</w:t>
      </w:r>
      <w:r w:rsidRPr="009C4ADB">
        <w:rPr>
          <w:rFonts w:ascii="IBM Plex Sans" w:hAnsi="IBM Plex Sans"/>
          <w:sz w:val="24"/>
          <w:szCs w:val="24"/>
          <w:lang w:val="es-ES_tradnl"/>
        </w:rPr>
        <w:t xml:space="preserve">. </w:t>
      </w:r>
      <w:r w:rsidRPr="009C4ADB">
        <w:rPr>
          <w:rFonts w:ascii="IBM Plex Sans" w:hAnsi="IBM Plex Sans"/>
          <w:b/>
          <w:sz w:val="24"/>
          <w:szCs w:val="24"/>
          <w:lang w:val="es-ES_tradnl"/>
        </w:rPr>
        <w:t xml:space="preserve"> </w:t>
      </w:r>
      <w:r w:rsidRPr="009C4ADB">
        <w:rPr>
          <w:rFonts w:ascii="IBM Plex Sans" w:hAnsi="IBM Plex Sans"/>
          <w:sz w:val="24"/>
          <w:szCs w:val="24"/>
          <w:lang w:val="es-ES_tradnl"/>
        </w:rPr>
        <w:t xml:space="preserve">El Ayuntamiento podrá comprobar, por los medios que estime más adecuados, el cumplimiento de las obligaciones inherentes al otorgamiento de las ayudas. </w:t>
      </w:r>
    </w:p>
    <w:p w14:paraId="7B3A30FC" w14:textId="77777777" w:rsidR="009C4ADB" w:rsidRPr="009C4ADB" w:rsidRDefault="009C4ADB" w:rsidP="009C4ADB">
      <w:pPr>
        <w:pStyle w:val="Normal01"/>
        <w:ind w:firstLine="567"/>
        <w:jc w:val="both"/>
        <w:rPr>
          <w:rFonts w:ascii="IBM Plex Sans" w:hAnsi="IBM Plex Sans"/>
          <w:sz w:val="24"/>
          <w:szCs w:val="24"/>
          <w:lang w:val="es-ES_tradnl"/>
        </w:rPr>
      </w:pPr>
      <w:r w:rsidRPr="009C4ADB">
        <w:rPr>
          <w:rFonts w:ascii="IBM Plex Sans" w:hAnsi="IBM Plex Sans"/>
          <w:b/>
          <w:sz w:val="24"/>
          <w:szCs w:val="24"/>
          <w:lang w:val="es-ES_tradnl"/>
        </w:rPr>
        <w:t xml:space="preserve">2. </w:t>
      </w:r>
      <w:r w:rsidRPr="009C4ADB">
        <w:rPr>
          <w:rFonts w:ascii="IBM Plex Sans" w:hAnsi="IBM Plex Sans"/>
          <w:sz w:val="24"/>
          <w:szCs w:val="24"/>
          <w:lang w:val="es-ES_tradnl"/>
        </w:rPr>
        <w:t>En cualquier caso, será de aplicación lo dispuesto en materia de control financiero, reintegro e infracciones y sanciones administrativas la Ley 38/2003, de 17 de noviembre, General de Subvenciones y en la Ordenanza municipal.</w:t>
      </w:r>
    </w:p>
    <w:p w14:paraId="02762C1C" w14:textId="77777777" w:rsidR="009C4ADB" w:rsidRPr="009C4ADB" w:rsidRDefault="009C4ADB" w:rsidP="009C4ADB">
      <w:pPr>
        <w:pStyle w:val="Normal01"/>
        <w:jc w:val="both"/>
        <w:rPr>
          <w:rFonts w:ascii="IBM Plex Sans" w:hAnsi="IBM Plex Sans"/>
          <w:b/>
          <w:sz w:val="24"/>
          <w:szCs w:val="24"/>
          <w:lang w:val="es-ES_tradnl"/>
        </w:rPr>
      </w:pPr>
    </w:p>
    <w:p w14:paraId="0A86EBB1" w14:textId="77777777" w:rsidR="009C4ADB" w:rsidRPr="009C4ADB" w:rsidRDefault="009C4ADB" w:rsidP="009C4ADB">
      <w:pPr>
        <w:pStyle w:val="Normal01"/>
        <w:jc w:val="both"/>
        <w:rPr>
          <w:rFonts w:ascii="IBM Plex Sans" w:hAnsi="IBM Plex Sans"/>
          <w:sz w:val="24"/>
          <w:szCs w:val="24"/>
          <w:lang w:val="es-ES_tradnl"/>
        </w:rPr>
      </w:pPr>
      <w:r w:rsidRPr="009C4ADB">
        <w:rPr>
          <w:rFonts w:ascii="IBM Plex Sans" w:hAnsi="IBM Plex Sans"/>
          <w:b/>
          <w:sz w:val="24"/>
          <w:szCs w:val="24"/>
          <w:lang w:val="es-ES_tradnl"/>
        </w:rPr>
        <w:lastRenderedPageBreak/>
        <w:t xml:space="preserve">DECIMOSEXTA. - </w:t>
      </w:r>
      <w:r w:rsidRPr="009C4ADB">
        <w:rPr>
          <w:rFonts w:ascii="IBM Plex Sans" w:hAnsi="IBM Plex Sans"/>
          <w:sz w:val="24"/>
          <w:szCs w:val="24"/>
          <w:lang w:val="es-ES_tradnl"/>
        </w:rPr>
        <w:t>PROTECCIÓN DE DATOS</w:t>
      </w:r>
    </w:p>
    <w:p w14:paraId="0008CA8E" w14:textId="77777777" w:rsidR="009C4ADB" w:rsidRPr="009C4ADB" w:rsidRDefault="009C4ADB" w:rsidP="009C4ADB">
      <w:pPr>
        <w:pStyle w:val="Normal01"/>
        <w:ind w:firstLine="567"/>
        <w:jc w:val="both"/>
        <w:rPr>
          <w:rFonts w:ascii="IBM Plex Sans" w:hAnsi="IBM Plex Sans"/>
          <w:sz w:val="24"/>
          <w:szCs w:val="24"/>
        </w:rPr>
      </w:pPr>
      <w:r w:rsidRPr="009C4ADB">
        <w:rPr>
          <w:rFonts w:ascii="IBM Plex Sans" w:hAnsi="IBM Plex Sans"/>
          <w:sz w:val="24"/>
          <w:szCs w:val="24"/>
        </w:rPr>
        <w:t xml:space="preserve">Por la información que será tratada a consecuencia de la presente convocatoria, resulta de aplicación la Ley Orgánica 3/2018, de 5 de diciembre, de Protección de Datos Personales y garantía de los derechos digitales (LOPDGDD), siendo el Responsable del Tratamiento de los datos personales a recabar, el Ayuntamiento de Mutxamel, con domicilio en la Avenida Carlos Soler nº </w:t>
      </w:r>
      <w:r w:rsidRPr="009C4ADB">
        <w:rPr>
          <w:rFonts w:ascii="IBM Plex Sans" w:hAnsi="IBM Plex Sans"/>
          <w:sz w:val="24"/>
          <w:szCs w:val="24"/>
          <w:lang w:val="es-ES_tradnl"/>
        </w:rPr>
        <w:t>46 – 03110 Mutxamel.</w:t>
      </w:r>
    </w:p>
    <w:p w14:paraId="6C4F6B72" w14:textId="77777777" w:rsidR="009C4ADB" w:rsidRPr="009C4ADB" w:rsidRDefault="009C4ADB" w:rsidP="009C4ADB">
      <w:pPr>
        <w:pStyle w:val="Normal01"/>
        <w:jc w:val="both"/>
        <w:rPr>
          <w:rFonts w:ascii="IBM Plex Sans" w:hAnsi="IBM Plex Sans"/>
          <w:sz w:val="24"/>
          <w:szCs w:val="24"/>
        </w:rPr>
      </w:pPr>
      <w:r w:rsidRPr="009C4ADB">
        <w:rPr>
          <w:rFonts w:ascii="IBM Plex Sans" w:hAnsi="IBM Plex Sans"/>
          <w:sz w:val="24"/>
          <w:szCs w:val="24"/>
        </w:rPr>
        <w:t>- La finalidad por la que los datos van a ser tratados, en concreto, la gestión de las Ayudas en régimen de concurrencia competitiva destinadas a actuaciones de rehabilitación de fachadas, medianeras y cubiertas en edificios de viviendas del Núcleo Histórico Tradicional</w:t>
      </w:r>
      <w:r w:rsidRPr="009C4ADB">
        <w:rPr>
          <w:rFonts w:ascii="IBM Plex Sans" w:hAnsi="IBM Plex Sans"/>
          <w:sz w:val="24"/>
          <w:szCs w:val="24"/>
          <w:lang w:val="es-ES_tradnl"/>
        </w:rPr>
        <w:t xml:space="preserve"> y los incluidos en el vigente Catálogo de Casas de la Huerta  </w:t>
      </w:r>
      <w:r w:rsidRPr="009C4ADB">
        <w:rPr>
          <w:rFonts w:ascii="IBM Plex Sans" w:hAnsi="IBM Plex Sans"/>
          <w:sz w:val="24"/>
          <w:szCs w:val="24"/>
        </w:rPr>
        <w:t xml:space="preserve"> y mejora de la accesibilidad en edificios, año 2023. Así como que este tratamiento no elabora perfiles de las personas físicas.”</w:t>
      </w:r>
    </w:p>
    <w:p w14:paraId="3DD9E7A8" w14:textId="77777777" w:rsidR="009C4ADB" w:rsidRPr="009C4ADB" w:rsidRDefault="009C4ADB" w:rsidP="009C4ADB">
      <w:pPr>
        <w:pStyle w:val="Normal01"/>
        <w:jc w:val="both"/>
        <w:rPr>
          <w:rFonts w:ascii="IBM Plex Sans" w:hAnsi="IBM Plex Sans"/>
          <w:sz w:val="24"/>
          <w:szCs w:val="24"/>
        </w:rPr>
      </w:pPr>
    </w:p>
    <w:p w14:paraId="6B98E73A" w14:textId="77777777" w:rsidR="009C4ADB" w:rsidRDefault="009C4ADB" w:rsidP="009C4ADB">
      <w:pPr>
        <w:pStyle w:val="Normal01"/>
        <w:jc w:val="both"/>
        <w:rPr>
          <w:rFonts w:ascii="IBM Plex Sans" w:hAnsi="IBM Plex Sans"/>
          <w:color w:val="FF0000"/>
          <w:sz w:val="24"/>
          <w:szCs w:val="24"/>
          <w:lang w:val="es-ES_tradnl"/>
        </w:rPr>
      </w:pPr>
    </w:p>
    <w:p w14:paraId="15385CD7" w14:textId="77777777" w:rsidR="00CE18D0" w:rsidRDefault="00CE18D0" w:rsidP="009C4ADB">
      <w:pPr>
        <w:pStyle w:val="Normal01"/>
        <w:jc w:val="both"/>
        <w:rPr>
          <w:rFonts w:ascii="IBM Plex Sans" w:hAnsi="IBM Plex Sans"/>
          <w:color w:val="FF0000"/>
          <w:sz w:val="24"/>
          <w:szCs w:val="24"/>
          <w:lang w:val="es-ES_tradnl"/>
        </w:rPr>
      </w:pPr>
    </w:p>
    <w:p w14:paraId="637EA93D" w14:textId="77777777" w:rsidR="00CE18D0" w:rsidRDefault="00CE18D0" w:rsidP="00CE18D0">
      <w:pPr>
        <w:jc w:val="center"/>
        <w:rPr>
          <w:rFonts w:ascii="IBM Plex Sans" w:hAnsi="IBM Plex Sans"/>
          <w:sz w:val="24"/>
          <w:szCs w:val="24"/>
        </w:rPr>
      </w:pPr>
      <w:r>
        <w:rPr>
          <w:rFonts w:ascii="IBM Plex Sans" w:hAnsi="IBM Plex Sans"/>
          <w:sz w:val="24"/>
          <w:szCs w:val="24"/>
        </w:rPr>
        <w:t>En Mutxamel, a fecha de la firma electrónica</w:t>
      </w:r>
    </w:p>
    <w:p w14:paraId="0D2F6F84" w14:textId="77777777" w:rsidR="00CE18D0" w:rsidRDefault="00CE18D0" w:rsidP="00CE18D0">
      <w:pPr>
        <w:jc w:val="center"/>
        <w:rPr>
          <w:rFonts w:ascii="IBM Plex Sans" w:hAnsi="IBM Plex Sans"/>
          <w:sz w:val="24"/>
          <w:szCs w:val="24"/>
        </w:rPr>
      </w:pPr>
      <w:r>
        <w:rPr>
          <w:rFonts w:ascii="IBM Plex Sans" w:hAnsi="IBM Plex Sans"/>
          <w:sz w:val="24"/>
          <w:szCs w:val="24"/>
        </w:rPr>
        <w:t>El Concejal Delegado de Planeamiento y  Gestión Urbanística</w:t>
      </w:r>
    </w:p>
    <w:p w14:paraId="6FD5D312" w14:textId="77777777" w:rsidR="00CE18D0" w:rsidRDefault="00CE18D0" w:rsidP="00CE18D0">
      <w:pPr>
        <w:jc w:val="center"/>
        <w:rPr>
          <w:rFonts w:ascii="IBM Plex Sans" w:hAnsi="IBM Plex Sans"/>
          <w:sz w:val="24"/>
          <w:szCs w:val="24"/>
        </w:rPr>
      </w:pPr>
    </w:p>
    <w:p w14:paraId="790F5B9D" w14:textId="77777777" w:rsidR="00CE18D0" w:rsidRDefault="00CE18D0" w:rsidP="00CE18D0">
      <w:pPr>
        <w:jc w:val="center"/>
        <w:rPr>
          <w:rFonts w:ascii="IBM Plex Sans" w:hAnsi="IBM Plex Sans"/>
          <w:sz w:val="24"/>
          <w:szCs w:val="24"/>
        </w:rPr>
      </w:pPr>
      <w:r>
        <w:rPr>
          <w:rFonts w:ascii="IBM Plex Sans" w:hAnsi="IBM Plex Sans"/>
          <w:sz w:val="24"/>
          <w:szCs w:val="24"/>
        </w:rPr>
        <w:t>Fdo. Vicente Gomis Domenech</w:t>
      </w:r>
    </w:p>
    <w:p w14:paraId="10DE65A5" w14:textId="77777777" w:rsidR="00CE18D0" w:rsidRPr="009C4ADB" w:rsidRDefault="00CE18D0" w:rsidP="00CE18D0">
      <w:pPr>
        <w:pStyle w:val="Normal01"/>
        <w:jc w:val="center"/>
        <w:rPr>
          <w:rFonts w:ascii="IBM Plex Sans" w:hAnsi="IBM Plex Sans"/>
          <w:color w:val="FF0000"/>
          <w:sz w:val="24"/>
          <w:szCs w:val="24"/>
          <w:lang w:val="es-ES_tradnl"/>
        </w:rPr>
      </w:pPr>
    </w:p>
    <w:p w14:paraId="49286A28" w14:textId="77777777" w:rsidR="00B43BD2" w:rsidRPr="009C4ADB" w:rsidRDefault="00B43BD2" w:rsidP="00B43BD2">
      <w:pPr>
        <w:pStyle w:val="Encabezado"/>
        <w:jc w:val="center"/>
        <w:rPr>
          <w:rFonts w:ascii="IBM Plex Sans" w:hAnsi="IBM Plex Sans"/>
          <w:sz w:val="24"/>
          <w:szCs w:val="24"/>
        </w:rPr>
      </w:pPr>
    </w:p>
    <w:sectPr w:rsidR="00B43BD2" w:rsidRPr="009C4ADB" w:rsidSect="00062E79">
      <w:headerReference w:type="even" r:id="rId7"/>
      <w:headerReference w:type="default" r:id="rId8"/>
      <w:footerReference w:type="even" r:id="rId9"/>
      <w:footerReference w:type="default" r:id="rId10"/>
      <w:headerReference w:type="first" r:id="rId11"/>
      <w:footerReference w:type="first" r:id="rId12"/>
      <w:pgSz w:w="11907" w:h="16840" w:code="9"/>
      <w:pgMar w:top="1985" w:right="1559" w:bottom="1463" w:left="1701" w:header="851" w:footer="14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E9D94" w14:textId="77777777" w:rsidR="00CE18D0" w:rsidRDefault="00CE18D0">
      <w:r>
        <w:separator/>
      </w:r>
    </w:p>
  </w:endnote>
  <w:endnote w:type="continuationSeparator" w:id="0">
    <w:p w14:paraId="4DE2ED91" w14:textId="77777777" w:rsidR="00CE18D0" w:rsidRDefault="00CE1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IBM Plex Sans">
    <w:panose1 w:val="020B0503050203000203"/>
    <w:charset w:val="00"/>
    <w:family w:val="swiss"/>
    <w:pitch w:val="variable"/>
    <w:sig w:usb0="A00002EF" w:usb1="5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D81A6" w14:textId="77777777" w:rsidR="00CE18D0" w:rsidRDefault="00CE18D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D4199" w14:textId="77777777" w:rsidR="00CE18D0" w:rsidRDefault="00CE18D0">
    <w:pPr>
      <w:pStyle w:val="Piedepgina"/>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0E6AB" w14:textId="77777777" w:rsidR="00CE18D0" w:rsidRDefault="00CE18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A1B57" w14:textId="77777777" w:rsidR="00CE18D0" w:rsidRDefault="00CE18D0">
      <w:r>
        <w:separator/>
      </w:r>
    </w:p>
  </w:footnote>
  <w:footnote w:type="continuationSeparator" w:id="0">
    <w:p w14:paraId="2DA354DB" w14:textId="77777777" w:rsidR="00CE18D0" w:rsidRDefault="00CE1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D0B0E" w14:textId="77777777" w:rsidR="00CE18D0" w:rsidRDefault="00CE18D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9D39" w14:textId="4CD6B350" w:rsidR="00CE18D0" w:rsidRDefault="00FF6E0A">
    <w:pPr>
      <w:pStyle w:val="Encabezado"/>
    </w:pPr>
    <w:r>
      <w:rPr>
        <w:noProof/>
      </w:rPr>
      <w:drawing>
        <wp:anchor distT="0" distB="0" distL="114300" distR="114300" simplePos="0" relativeHeight="251657728" behindDoc="1" locked="0" layoutInCell="1" allowOverlap="0" wp14:anchorId="16759172" wp14:editId="42302A61">
          <wp:simplePos x="0" y="0"/>
          <wp:positionH relativeFrom="column">
            <wp:posOffset>-152400</wp:posOffset>
          </wp:positionH>
          <wp:positionV relativeFrom="paragraph">
            <wp:posOffset>-234315</wp:posOffset>
          </wp:positionV>
          <wp:extent cx="1619250" cy="828675"/>
          <wp:effectExtent l="0" t="0" r="0" b="0"/>
          <wp:wrapTight wrapText="bothSides">
            <wp:wrapPolygon edited="0">
              <wp:start x="2541" y="497"/>
              <wp:lineTo x="254" y="3476"/>
              <wp:lineTo x="0" y="3972"/>
              <wp:lineTo x="0" y="17876"/>
              <wp:lineTo x="1271" y="21352"/>
              <wp:lineTo x="1525" y="21352"/>
              <wp:lineTo x="4828" y="21352"/>
              <wp:lineTo x="21346" y="19862"/>
              <wp:lineTo x="21346" y="10924"/>
              <wp:lineTo x="19059" y="9931"/>
              <wp:lineTo x="6607" y="9434"/>
              <wp:lineTo x="6861" y="5462"/>
              <wp:lineTo x="6099" y="2979"/>
              <wp:lineTo x="3812" y="497"/>
              <wp:lineTo x="2541" y="497"/>
            </wp:wrapPolygon>
          </wp:wrapTight>
          <wp:docPr id="102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l="14655" t="19830" r="13016" b="24060"/>
                  <a:stretch>
                    <a:fillRect/>
                  </a:stretch>
                </pic:blipFill>
                <pic:spPr bwMode="auto">
                  <a:xfrm>
                    <a:off x="0" y="0"/>
                    <a:ext cx="1619250" cy="8286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0AEFA" w14:textId="77777777" w:rsidR="00CE18D0" w:rsidRDefault="00CE18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hybridMultilevel"/>
    <w:tmpl w:val="9820A3F4"/>
    <w:lvl w:ilvl="0" w:tplc="466CEA02">
      <w:numFmt w:val="bullet"/>
      <w:lvlText w:val="-"/>
      <w:lvlJc w:val="left"/>
      <w:pPr>
        <w:ind w:left="900" w:hanging="360"/>
      </w:pPr>
      <w:rPr>
        <w:rFonts w:ascii="Times New Roman" w:eastAsia="Times New Roman" w:hAnsi="Times New Roman" w:cs="Times New Roman" w:hint="default"/>
      </w:rPr>
    </w:lvl>
    <w:lvl w:ilvl="1" w:tplc="0C3494EC">
      <w:start w:val="1"/>
      <w:numFmt w:val="bullet"/>
      <w:lvlText w:val="o"/>
      <w:lvlJc w:val="left"/>
      <w:pPr>
        <w:ind w:left="1620" w:hanging="360"/>
      </w:pPr>
      <w:rPr>
        <w:rFonts w:ascii="Courier New" w:hAnsi="Courier New" w:cs="Courier New" w:hint="default"/>
      </w:rPr>
    </w:lvl>
    <w:lvl w:ilvl="2" w:tplc="9F70164E">
      <w:start w:val="1"/>
      <w:numFmt w:val="bullet"/>
      <w:lvlText w:val=""/>
      <w:lvlJc w:val="left"/>
      <w:pPr>
        <w:ind w:left="2340" w:hanging="360"/>
      </w:pPr>
      <w:rPr>
        <w:rFonts w:ascii="Wingdings" w:hAnsi="Wingdings" w:hint="default"/>
      </w:rPr>
    </w:lvl>
    <w:lvl w:ilvl="3" w:tplc="EB4C89CA">
      <w:start w:val="1"/>
      <w:numFmt w:val="bullet"/>
      <w:lvlText w:val=""/>
      <w:lvlJc w:val="left"/>
      <w:pPr>
        <w:ind w:left="3060" w:hanging="360"/>
      </w:pPr>
      <w:rPr>
        <w:rFonts w:ascii="Symbol" w:hAnsi="Symbol" w:hint="default"/>
      </w:rPr>
    </w:lvl>
    <w:lvl w:ilvl="4" w:tplc="7DE2A37A">
      <w:start w:val="1"/>
      <w:numFmt w:val="bullet"/>
      <w:lvlText w:val="o"/>
      <w:lvlJc w:val="left"/>
      <w:pPr>
        <w:ind w:left="3780" w:hanging="360"/>
      </w:pPr>
      <w:rPr>
        <w:rFonts w:ascii="Courier New" w:hAnsi="Courier New" w:cs="Courier New" w:hint="default"/>
      </w:rPr>
    </w:lvl>
    <w:lvl w:ilvl="5" w:tplc="E7A4FE18">
      <w:start w:val="1"/>
      <w:numFmt w:val="bullet"/>
      <w:lvlText w:val=""/>
      <w:lvlJc w:val="left"/>
      <w:pPr>
        <w:ind w:left="4500" w:hanging="360"/>
      </w:pPr>
      <w:rPr>
        <w:rFonts w:ascii="Wingdings" w:hAnsi="Wingdings" w:hint="default"/>
      </w:rPr>
    </w:lvl>
    <w:lvl w:ilvl="6" w:tplc="88EC3164">
      <w:start w:val="1"/>
      <w:numFmt w:val="bullet"/>
      <w:lvlText w:val=""/>
      <w:lvlJc w:val="left"/>
      <w:pPr>
        <w:ind w:left="5220" w:hanging="360"/>
      </w:pPr>
      <w:rPr>
        <w:rFonts w:ascii="Symbol" w:hAnsi="Symbol" w:hint="default"/>
      </w:rPr>
    </w:lvl>
    <w:lvl w:ilvl="7" w:tplc="1D802640">
      <w:start w:val="1"/>
      <w:numFmt w:val="bullet"/>
      <w:lvlText w:val="o"/>
      <w:lvlJc w:val="left"/>
      <w:pPr>
        <w:ind w:left="5940" w:hanging="360"/>
      </w:pPr>
      <w:rPr>
        <w:rFonts w:ascii="Courier New" w:hAnsi="Courier New" w:cs="Courier New" w:hint="default"/>
      </w:rPr>
    </w:lvl>
    <w:lvl w:ilvl="8" w:tplc="F04E9D6E">
      <w:start w:val="1"/>
      <w:numFmt w:val="bullet"/>
      <w:lvlText w:val=""/>
      <w:lvlJc w:val="left"/>
      <w:pPr>
        <w:ind w:left="6660" w:hanging="360"/>
      </w:pPr>
      <w:rPr>
        <w:rFonts w:ascii="Wingdings" w:hAnsi="Wingdings" w:hint="default"/>
      </w:rPr>
    </w:lvl>
  </w:abstractNum>
  <w:abstractNum w:abstractNumId="1" w15:restartNumberingAfterBreak="0">
    <w:nsid w:val="00000004"/>
    <w:multiLevelType w:val="hybridMultilevel"/>
    <w:tmpl w:val="FDC061B6"/>
    <w:lvl w:ilvl="0" w:tplc="37565294">
      <w:start w:val="1"/>
      <w:numFmt w:val="decimal"/>
      <w:lvlText w:val="%1."/>
      <w:lvlJc w:val="left"/>
      <w:pPr>
        <w:ind w:left="720" w:hanging="360"/>
      </w:pPr>
    </w:lvl>
    <w:lvl w:ilvl="1" w:tplc="62DE45FE">
      <w:start w:val="1"/>
      <w:numFmt w:val="lowerLetter"/>
      <w:lvlText w:val="%2."/>
      <w:lvlJc w:val="left"/>
      <w:pPr>
        <w:ind w:left="1440" w:hanging="360"/>
      </w:pPr>
    </w:lvl>
    <w:lvl w:ilvl="2" w:tplc="7C08C89A">
      <w:start w:val="1"/>
      <w:numFmt w:val="lowerRoman"/>
      <w:lvlText w:val="%3."/>
      <w:lvlJc w:val="right"/>
      <w:pPr>
        <w:ind w:left="2160" w:hanging="180"/>
      </w:pPr>
    </w:lvl>
    <w:lvl w:ilvl="3" w:tplc="50F88954">
      <w:start w:val="1"/>
      <w:numFmt w:val="decimal"/>
      <w:lvlText w:val="%4."/>
      <w:lvlJc w:val="left"/>
      <w:pPr>
        <w:ind w:left="2880" w:hanging="360"/>
      </w:pPr>
    </w:lvl>
    <w:lvl w:ilvl="4" w:tplc="D13C8CAA">
      <w:start w:val="1"/>
      <w:numFmt w:val="lowerLetter"/>
      <w:lvlText w:val="%5."/>
      <w:lvlJc w:val="left"/>
      <w:pPr>
        <w:ind w:left="3600" w:hanging="360"/>
      </w:pPr>
    </w:lvl>
    <w:lvl w:ilvl="5" w:tplc="C7FA61DE">
      <w:start w:val="1"/>
      <w:numFmt w:val="lowerRoman"/>
      <w:lvlText w:val="%6."/>
      <w:lvlJc w:val="right"/>
      <w:pPr>
        <w:ind w:left="4320" w:hanging="180"/>
      </w:pPr>
    </w:lvl>
    <w:lvl w:ilvl="6" w:tplc="F6B29EB0">
      <w:start w:val="1"/>
      <w:numFmt w:val="decimal"/>
      <w:lvlText w:val="%7."/>
      <w:lvlJc w:val="left"/>
      <w:pPr>
        <w:ind w:left="5040" w:hanging="360"/>
      </w:pPr>
    </w:lvl>
    <w:lvl w:ilvl="7" w:tplc="4B1CEDBE">
      <w:start w:val="1"/>
      <w:numFmt w:val="lowerLetter"/>
      <w:lvlText w:val="%8."/>
      <w:lvlJc w:val="left"/>
      <w:pPr>
        <w:ind w:left="5760" w:hanging="360"/>
      </w:pPr>
    </w:lvl>
    <w:lvl w:ilvl="8" w:tplc="4CC24680">
      <w:start w:val="1"/>
      <w:numFmt w:val="lowerRoman"/>
      <w:lvlText w:val="%9."/>
      <w:lvlJc w:val="right"/>
      <w:pPr>
        <w:ind w:left="6480" w:hanging="180"/>
      </w:pPr>
    </w:lvl>
  </w:abstractNum>
  <w:abstractNum w:abstractNumId="2" w15:restartNumberingAfterBreak="0">
    <w:nsid w:val="00000005"/>
    <w:multiLevelType w:val="hybridMultilevel"/>
    <w:tmpl w:val="B55064DA"/>
    <w:lvl w:ilvl="0" w:tplc="17D49D44">
      <w:start w:val="1"/>
      <w:numFmt w:val="lowerLetter"/>
      <w:lvlText w:val="%1)"/>
      <w:lvlJc w:val="left"/>
      <w:pPr>
        <w:ind w:left="1776" w:hanging="360"/>
      </w:pPr>
    </w:lvl>
    <w:lvl w:ilvl="1" w:tplc="A19C852A">
      <w:start w:val="1"/>
      <w:numFmt w:val="lowerLetter"/>
      <w:lvlText w:val="%2."/>
      <w:lvlJc w:val="left"/>
      <w:pPr>
        <w:ind w:left="2496" w:hanging="360"/>
      </w:pPr>
    </w:lvl>
    <w:lvl w:ilvl="2" w:tplc="FFC27B12">
      <w:start w:val="1"/>
      <w:numFmt w:val="lowerRoman"/>
      <w:lvlText w:val="%3."/>
      <w:lvlJc w:val="right"/>
      <w:pPr>
        <w:ind w:left="3216" w:hanging="180"/>
      </w:pPr>
    </w:lvl>
    <w:lvl w:ilvl="3" w:tplc="EE0600B0">
      <w:start w:val="1"/>
      <w:numFmt w:val="decimal"/>
      <w:lvlText w:val="%4."/>
      <w:lvlJc w:val="left"/>
      <w:pPr>
        <w:ind w:left="3936" w:hanging="360"/>
      </w:pPr>
    </w:lvl>
    <w:lvl w:ilvl="4" w:tplc="D354C788">
      <w:start w:val="1"/>
      <w:numFmt w:val="lowerLetter"/>
      <w:lvlText w:val="%5."/>
      <w:lvlJc w:val="left"/>
      <w:pPr>
        <w:ind w:left="4656" w:hanging="360"/>
      </w:pPr>
    </w:lvl>
    <w:lvl w:ilvl="5" w:tplc="1F428456">
      <w:start w:val="1"/>
      <w:numFmt w:val="lowerRoman"/>
      <w:lvlText w:val="%6."/>
      <w:lvlJc w:val="right"/>
      <w:pPr>
        <w:ind w:left="5376" w:hanging="180"/>
      </w:pPr>
    </w:lvl>
    <w:lvl w:ilvl="6" w:tplc="3E7431EE">
      <w:start w:val="1"/>
      <w:numFmt w:val="decimal"/>
      <w:lvlText w:val="%7."/>
      <w:lvlJc w:val="left"/>
      <w:pPr>
        <w:ind w:left="6096" w:hanging="360"/>
      </w:pPr>
    </w:lvl>
    <w:lvl w:ilvl="7" w:tplc="D8C6E0DA">
      <w:start w:val="1"/>
      <w:numFmt w:val="lowerLetter"/>
      <w:lvlText w:val="%8."/>
      <w:lvlJc w:val="left"/>
      <w:pPr>
        <w:ind w:left="6816" w:hanging="360"/>
      </w:pPr>
    </w:lvl>
    <w:lvl w:ilvl="8" w:tplc="CF34974A">
      <w:start w:val="1"/>
      <w:numFmt w:val="lowerRoman"/>
      <w:lvlText w:val="%9."/>
      <w:lvlJc w:val="right"/>
      <w:pPr>
        <w:ind w:left="7536" w:hanging="180"/>
      </w:pPr>
    </w:lvl>
  </w:abstractNum>
  <w:abstractNum w:abstractNumId="3" w15:restartNumberingAfterBreak="0">
    <w:nsid w:val="00000006"/>
    <w:multiLevelType w:val="hybridMultilevel"/>
    <w:tmpl w:val="AB20812E"/>
    <w:lvl w:ilvl="0" w:tplc="11A076E0">
      <w:start w:val="1"/>
      <w:numFmt w:val="lowerLetter"/>
      <w:lvlText w:val="%1)"/>
      <w:lvlJc w:val="left"/>
      <w:pPr>
        <w:ind w:left="720" w:hanging="360"/>
      </w:pPr>
    </w:lvl>
    <w:lvl w:ilvl="1" w:tplc="06C04ED4">
      <w:start w:val="1"/>
      <w:numFmt w:val="lowerLetter"/>
      <w:lvlText w:val="%2."/>
      <w:lvlJc w:val="left"/>
      <w:pPr>
        <w:ind w:left="1440" w:hanging="360"/>
      </w:pPr>
    </w:lvl>
    <w:lvl w:ilvl="2" w:tplc="7A6AA7D2">
      <w:start w:val="1"/>
      <w:numFmt w:val="lowerRoman"/>
      <w:lvlText w:val="%3."/>
      <w:lvlJc w:val="right"/>
      <w:pPr>
        <w:ind w:left="2160" w:hanging="180"/>
      </w:pPr>
    </w:lvl>
    <w:lvl w:ilvl="3" w:tplc="CC6E0F66">
      <w:start w:val="1"/>
      <w:numFmt w:val="decimal"/>
      <w:lvlText w:val="%4."/>
      <w:lvlJc w:val="left"/>
      <w:pPr>
        <w:ind w:left="2880" w:hanging="360"/>
      </w:pPr>
    </w:lvl>
    <w:lvl w:ilvl="4" w:tplc="1784A792">
      <w:start w:val="1"/>
      <w:numFmt w:val="lowerLetter"/>
      <w:lvlText w:val="%5."/>
      <w:lvlJc w:val="left"/>
      <w:pPr>
        <w:ind w:left="3600" w:hanging="360"/>
      </w:pPr>
    </w:lvl>
    <w:lvl w:ilvl="5" w:tplc="3622FFAC">
      <w:start w:val="1"/>
      <w:numFmt w:val="lowerRoman"/>
      <w:lvlText w:val="%6."/>
      <w:lvlJc w:val="right"/>
      <w:pPr>
        <w:ind w:left="4320" w:hanging="180"/>
      </w:pPr>
    </w:lvl>
    <w:lvl w:ilvl="6" w:tplc="0F0EE164">
      <w:start w:val="1"/>
      <w:numFmt w:val="decimal"/>
      <w:lvlText w:val="%7."/>
      <w:lvlJc w:val="left"/>
      <w:pPr>
        <w:ind w:left="5040" w:hanging="360"/>
      </w:pPr>
    </w:lvl>
    <w:lvl w:ilvl="7" w:tplc="51FCA1C0">
      <w:start w:val="1"/>
      <w:numFmt w:val="lowerLetter"/>
      <w:lvlText w:val="%8."/>
      <w:lvlJc w:val="left"/>
      <w:pPr>
        <w:ind w:left="5760" w:hanging="360"/>
      </w:pPr>
    </w:lvl>
    <w:lvl w:ilvl="8" w:tplc="EA3A552C">
      <w:start w:val="1"/>
      <w:numFmt w:val="lowerRoman"/>
      <w:lvlText w:val="%9."/>
      <w:lvlJc w:val="right"/>
      <w:pPr>
        <w:ind w:left="6480" w:hanging="180"/>
      </w:pPr>
    </w:lvl>
  </w:abstractNum>
  <w:abstractNum w:abstractNumId="4" w15:restartNumberingAfterBreak="0">
    <w:nsid w:val="00000007"/>
    <w:multiLevelType w:val="hybridMultilevel"/>
    <w:tmpl w:val="C284F6C8"/>
    <w:lvl w:ilvl="0" w:tplc="EA6CE3EC">
      <w:start w:val="1"/>
      <w:numFmt w:val="upperLetter"/>
      <w:lvlText w:val="%1)"/>
      <w:lvlJc w:val="left"/>
      <w:pPr>
        <w:ind w:left="1069" w:hanging="360"/>
      </w:pPr>
    </w:lvl>
    <w:lvl w:ilvl="1" w:tplc="6296AFA2">
      <w:start w:val="1"/>
      <w:numFmt w:val="lowerLetter"/>
      <w:lvlText w:val="%2."/>
      <w:lvlJc w:val="left"/>
      <w:pPr>
        <w:ind w:left="1789" w:hanging="360"/>
      </w:pPr>
    </w:lvl>
    <w:lvl w:ilvl="2" w:tplc="59A810EC">
      <w:start w:val="1"/>
      <w:numFmt w:val="lowerRoman"/>
      <w:lvlText w:val="%3."/>
      <w:lvlJc w:val="right"/>
      <w:pPr>
        <w:ind w:left="2509" w:hanging="180"/>
      </w:pPr>
    </w:lvl>
    <w:lvl w:ilvl="3" w:tplc="99967C96">
      <w:start w:val="1"/>
      <w:numFmt w:val="decimal"/>
      <w:lvlText w:val="%4."/>
      <w:lvlJc w:val="left"/>
      <w:pPr>
        <w:ind w:left="3229" w:hanging="360"/>
      </w:pPr>
    </w:lvl>
    <w:lvl w:ilvl="4" w:tplc="2838684E">
      <w:start w:val="1"/>
      <w:numFmt w:val="lowerLetter"/>
      <w:lvlText w:val="%5."/>
      <w:lvlJc w:val="left"/>
      <w:pPr>
        <w:ind w:left="3949" w:hanging="360"/>
      </w:pPr>
    </w:lvl>
    <w:lvl w:ilvl="5" w:tplc="1660A45E">
      <w:start w:val="1"/>
      <w:numFmt w:val="lowerRoman"/>
      <w:lvlText w:val="%6."/>
      <w:lvlJc w:val="right"/>
      <w:pPr>
        <w:ind w:left="4669" w:hanging="180"/>
      </w:pPr>
    </w:lvl>
    <w:lvl w:ilvl="6" w:tplc="3068850A">
      <w:start w:val="1"/>
      <w:numFmt w:val="decimal"/>
      <w:lvlText w:val="%7."/>
      <w:lvlJc w:val="left"/>
      <w:pPr>
        <w:ind w:left="5389" w:hanging="360"/>
      </w:pPr>
    </w:lvl>
    <w:lvl w:ilvl="7" w:tplc="709CA780">
      <w:start w:val="1"/>
      <w:numFmt w:val="lowerLetter"/>
      <w:lvlText w:val="%8."/>
      <w:lvlJc w:val="left"/>
      <w:pPr>
        <w:ind w:left="6109" w:hanging="360"/>
      </w:pPr>
    </w:lvl>
    <w:lvl w:ilvl="8" w:tplc="8C228B60">
      <w:start w:val="1"/>
      <w:numFmt w:val="lowerRoman"/>
      <w:lvlText w:val="%9."/>
      <w:lvlJc w:val="right"/>
      <w:pPr>
        <w:ind w:left="6829" w:hanging="180"/>
      </w:pPr>
    </w:lvl>
  </w:abstractNum>
  <w:abstractNum w:abstractNumId="5" w15:restartNumberingAfterBreak="0">
    <w:nsid w:val="00000008"/>
    <w:multiLevelType w:val="hybridMultilevel"/>
    <w:tmpl w:val="3AE25EA0"/>
    <w:lvl w:ilvl="0" w:tplc="8F30927E">
      <w:start w:val="1"/>
      <w:numFmt w:val="bullet"/>
      <w:lvlText w:val=""/>
      <w:lvlJc w:val="left"/>
      <w:pPr>
        <w:ind w:left="720" w:hanging="360"/>
      </w:pPr>
      <w:rPr>
        <w:rFonts w:ascii="Symbol" w:hAnsi="Symbol" w:hint="default"/>
      </w:rPr>
    </w:lvl>
    <w:lvl w:ilvl="1" w:tplc="6166FDC4">
      <w:start w:val="1"/>
      <w:numFmt w:val="bullet"/>
      <w:lvlText w:val="o"/>
      <w:lvlJc w:val="left"/>
      <w:pPr>
        <w:ind w:left="1440" w:hanging="360"/>
      </w:pPr>
      <w:rPr>
        <w:rFonts w:ascii="Courier New" w:hAnsi="Courier New" w:cs="Courier New" w:hint="default"/>
      </w:rPr>
    </w:lvl>
    <w:lvl w:ilvl="2" w:tplc="13700098">
      <w:start w:val="1"/>
      <w:numFmt w:val="bullet"/>
      <w:lvlText w:val=""/>
      <w:lvlJc w:val="left"/>
      <w:pPr>
        <w:ind w:left="2160" w:hanging="360"/>
      </w:pPr>
      <w:rPr>
        <w:rFonts w:ascii="Wingdings" w:hAnsi="Wingdings" w:hint="default"/>
      </w:rPr>
    </w:lvl>
    <w:lvl w:ilvl="3" w:tplc="05D4CE88">
      <w:start w:val="1"/>
      <w:numFmt w:val="bullet"/>
      <w:lvlText w:val=""/>
      <w:lvlJc w:val="left"/>
      <w:pPr>
        <w:ind w:left="2880" w:hanging="360"/>
      </w:pPr>
      <w:rPr>
        <w:rFonts w:ascii="Symbol" w:hAnsi="Symbol" w:hint="default"/>
      </w:rPr>
    </w:lvl>
    <w:lvl w:ilvl="4" w:tplc="BFF0152A">
      <w:start w:val="1"/>
      <w:numFmt w:val="bullet"/>
      <w:lvlText w:val="o"/>
      <w:lvlJc w:val="left"/>
      <w:pPr>
        <w:ind w:left="3600" w:hanging="360"/>
      </w:pPr>
      <w:rPr>
        <w:rFonts w:ascii="Courier New" w:hAnsi="Courier New" w:cs="Courier New" w:hint="default"/>
      </w:rPr>
    </w:lvl>
    <w:lvl w:ilvl="5" w:tplc="74A8CCCC">
      <w:start w:val="1"/>
      <w:numFmt w:val="bullet"/>
      <w:lvlText w:val=""/>
      <w:lvlJc w:val="left"/>
      <w:pPr>
        <w:ind w:left="4320" w:hanging="360"/>
      </w:pPr>
      <w:rPr>
        <w:rFonts w:ascii="Wingdings" w:hAnsi="Wingdings" w:hint="default"/>
      </w:rPr>
    </w:lvl>
    <w:lvl w:ilvl="6" w:tplc="5074FCD2">
      <w:start w:val="1"/>
      <w:numFmt w:val="bullet"/>
      <w:lvlText w:val=""/>
      <w:lvlJc w:val="left"/>
      <w:pPr>
        <w:ind w:left="5040" w:hanging="360"/>
      </w:pPr>
      <w:rPr>
        <w:rFonts w:ascii="Symbol" w:hAnsi="Symbol" w:hint="default"/>
      </w:rPr>
    </w:lvl>
    <w:lvl w:ilvl="7" w:tplc="C41863DA">
      <w:start w:val="1"/>
      <w:numFmt w:val="bullet"/>
      <w:lvlText w:val="o"/>
      <w:lvlJc w:val="left"/>
      <w:pPr>
        <w:ind w:left="5760" w:hanging="360"/>
      </w:pPr>
      <w:rPr>
        <w:rFonts w:ascii="Courier New" w:hAnsi="Courier New" w:cs="Courier New" w:hint="default"/>
      </w:rPr>
    </w:lvl>
    <w:lvl w:ilvl="8" w:tplc="017C6764">
      <w:start w:val="1"/>
      <w:numFmt w:val="bullet"/>
      <w:lvlText w:val=""/>
      <w:lvlJc w:val="left"/>
      <w:pPr>
        <w:ind w:left="6480" w:hanging="360"/>
      </w:pPr>
      <w:rPr>
        <w:rFonts w:ascii="Wingdings" w:hAnsi="Wingdings" w:hint="default"/>
      </w:rPr>
    </w:lvl>
  </w:abstractNum>
  <w:abstractNum w:abstractNumId="6" w15:restartNumberingAfterBreak="0">
    <w:nsid w:val="00000009"/>
    <w:multiLevelType w:val="hybridMultilevel"/>
    <w:tmpl w:val="A97ED5FA"/>
    <w:lvl w:ilvl="0" w:tplc="BA3AF5B6">
      <w:start w:val="1"/>
      <w:numFmt w:val="bullet"/>
      <w:lvlText w:val=""/>
      <w:lvlJc w:val="left"/>
      <w:pPr>
        <w:ind w:left="720" w:hanging="360"/>
      </w:pPr>
      <w:rPr>
        <w:rFonts w:ascii="Symbol" w:hAnsi="Symbol" w:hint="default"/>
      </w:rPr>
    </w:lvl>
    <w:lvl w:ilvl="1" w:tplc="F55E9F3A">
      <w:start w:val="1"/>
      <w:numFmt w:val="bullet"/>
      <w:lvlText w:val="o"/>
      <w:lvlJc w:val="left"/>
      <w:pPr>
        <w:ind w:left="1440" w:hanging="360"/>
      </w:pPr>
      <w:rPr>
        <w:rFonts w:ascii="Courier New" w:hAnsi="Courier New" w:cs="Courier New" w:hint="default"/>
      </w:rPr>
    </w:lvl>
    <w:lvl w:ilvl="2" w:tplc="21FAFA68">
      <w:start w:val="1"/>
      <w:numFmt w:val="bullet"/>
      <w:lvlText w:val=""/>
      <w:lvlJc w:val="left"/>
      <w:pPr>
        <w:ind w:left="2160" w:hanging="360"/>
      </w:pPr>
      <w:rPr>
        <w:rFonts w:ascii="Wingdings" w:hAnsi="Wingdings" w:hint="default"/>
      </w:rPr>
    </w:lvl>
    <w:lvl w:ilvl="3" w:tplc="F72E4AD2">
      <w:start w:val="1"/>
      <w:numFmt w:val="bullet"/>
      <w:lvlText w:val=""/>
      <w:lvlJc w:val="left"/>
      <w:pPr>
        <w:ind w:left="2880" w:hanging="360"/>
      </w:pPr>
      <w:rPr>
        <w:rFonts w:ascii="Symbol" w:hAnsi="Symbol" w:hint="default"/>
      </w:rPr>
    </w:lvl>
    <w:lvl w:ilvl="4" w:tplc="E51E4400">
      <w:start w:val="1"/>
      <w:numFmt w:val="bullet"/>
      <w:lvlText w:val="o"/>
      <w:lvlJc w:val="left"/>
      <w:pPr>
        <w:ind w:left="3600" w:hanging="360"/>
      </w:pPr>
      <w:rPr>
        <w:rFonts w:ascii="Courier New" w:hAnsi="Courier New" w:cs="Courier New" w:hint="default"/>
      </w:rPr>
    </w:lvl>
    <w:lvl w:ilvl="5" w:tplc="0358B62A">
      <w:start w:val="1"/>
      <w:numFmt w:val="bullet"/>
      <w:lvlText w:val=""/>
      <w:lvlJc w:val="left"/>
      <w:pPr>
        <w:ind w:left="4320" w:hanging="360"/>
      </w:pPr>
      <w:rPr>
        <w:rFonts w:ascii="Wingdings" w:hAnsi="Wingdings" w:hint="default"/>
      </w:rPr>
    </w:lvl>
    <w:lvl w:ilvl="6" w:tplc="1CFC65F0">
      <w:start w:val="1"/>
      <w:numFmt w:val="bullet"/>
      <w:lvlText w:val=""/>
      <w:lvlJc w:val="left"/>
      <w:pPr>
        <w:ind w:left="5040" w:hanging="360"/>
      </w:pPr>
      <w:rPr>
        <w:rFonts w:ascii="Symbol" w:hAnsi="Symbol" w:hint="default"/>
      </w:rPr>
    </w:lvl>
    <w:lvl w:ilvl="7" w:tplc="2B246D78">
      <w:start w:val="1"/>
      <w:numFmt w:val="bullet"/>
      <w:lvlText w:val="o"/>
      <w:lvlJc w:val="left"/>
      <w:pPr>
        <w:ind w:left="5760" w:hanging="360"/>
      </w:pPr>
      <w:rPr>
        <w:rFonts w:ascii="Courier New" w:hAnsi="Courier New" w:cs="Courier New" w:hint="default"/>
      </w:rPr>
    </w:lvl>
    <w:lvl w:ilvl="8" w:tplc="EE9A2B20">
      <w:start w:val="1"/>
      <w:numFmt w:val="bullet"/>
      <w:lvlText w:val=""/>
      <w:lvlJc w:val="left"/>
      <w:pPr>
        <w:ind w:left="6480" w:hanging="360"/>
      </w:pPr>
      <w:rPr>
        <w:rFonts w:ascii="Wingdings" w:hAnsi="Wingdings" w:hint="default"/>
      </w:rPr>
    </w:lvl>
  </w:abstractNum>
  <w:abstractNum w:abstractNumId="7" w15:restartNumberingAfterBreak="0">
    <w:nsid w:val="0000000A"/>
    <w:multiLevelType w:val="multilevel"/>
    <w:tmpl w:val="09EE6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000000B"/>
    <w:multiLevelType w:val="multilevel"/>
    <w:tmpl w:val="A072A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0C"/>
    <w:multiLevelType w:val="multilevel"/>
    <w:tmpl w:val="62AA9A8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25766194">
    <w:abstractNumId w:val="0"/>
  </w:num>
  <w:num w:numId="2" w16cid:durableId="7690815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9363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36553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29080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6868271">
    <w:abstractNumId w:val="5"/>
  </w:num>
  <w:num w:numId="7" w16cid:durableId="1722746683">
    <w:abstractNumId w:val="6"/>
  </w:num>
  <w:num w:numId="8" w16cid:durableId="1331449096">
    <w:abstractNumId w:val="7"/>
  </w:num>
  <w:num w:numId="9" w16cid:durableId="5617144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703819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ttachedTemplate r:id="rId1"/>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BD2"/>
    <w:rsid w:val="00064286"/>
    <w:rsid w:val="00313FE2"/>
    <w:rsid w:val="0081234B"/>
    <w:rsid w:val="0093411F"/>
    <w:rsid w:val="009C4ADB"/>
    <w:rsid w:val="00B43BD2"/>
    <w:rsid w:val="00B468D8"/>
    <w:rsid w:val="00B61490"/>
    <w:rsid w:val="00C32577"/>
    <w:rsid w:val="00CE18D0"/>
    <w:rsid w:val="00E71C74"/>
    <w:rsid w:val="00FF6E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3"/>
    </o:shapelayout>
  </w:shapeDefaults>
  <w:decimalSymbol w:val=","/>
  <w:listSeparator w:val=";"/>
  <w14:docId w14:val="7DBC011E"/>
  <w15:docId w15:val="{F272066D-0C7A-4A9D-A7B9-8C7F9FBC1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ACF"/>
    <w:rPr>
      <w:sz w:val="20"/>
      <w:szCs w:val="20"/>
    </w:rPr>
  </w:style>
  <w:style w:type="paragraph" w:styleId="Ttulo1">
    <w:name w:val="heading 1"/>
    <w:basedOn w:val="Normal"/>
    <w:next w:val="Normal"/>
    <w:link w:val="Ttulo1Car"/>
    <w:uiPriority w:val="99"/>
    <w:qFormat/>
    <w:locked/>
    <w:rsid w:val="00A80ACF"/>
    <w:pPr>
      <w:keepNext/>
      <w:jc w:val="right"/>
      <w:outlineLvl w:val="0"/>
    </w:pPr>
    <w:rPr>
      <w:rFonts w:ascii="Tahoma" w:hAnsi="Tahoma"/>
      <w:b/>
      <w:sz w:val="32"/>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80ACF"/>
    <w:rPr>
      <w:rFonts w:ascii="Tahoma" w:hAnsi="Tahoma" w:cs="Times New Roman"/>
      <w:b/>
      <w:sz w:val="24"/>
      <w:szCs w:val="24"/>
      <w:lang w:val="es-ES" w:eastAsia="es-ES" w:bidi="ar-SA"/>
    </w:rPr>
  </w:style>
  <w:style w:type="paragraph" w:styleId="Encabezado">
    <w:name w:val="header"/>
    <w:basedOn w:val="Normal"/>
    <w:link w:val="EncabezadoCar"/>
    <w:uiPriority w:val="99"/>
    <w:rsid w:val="00046370"/>
    <w:pPr>
      <w:tabs>
        <w:tab w:val="center" w:pos="4419"/>
        <w:tab w:val="right" w:pos="8838"/>
      </w:tabs>
    </w:pPr>
  </w:style>
  <w:style w:type="character" w:customStyle="1" w:styleId="HeaderChar">
    <w:name w:val="Header Char"/>
    <w:basedOn w:val="Fuentedeprrafopredeter"/>
    <w:uiPriority w:val="99"/>
    <w:semiHidden/>
    <w:locked/>
    <w:rsid w:val="00373CBA"/>
    <w:rPr>
      <w:rFonts w:cs="Times New Roman"/>
      <w:sz w:val="20"/>
      <w:szCs w:val="20"/>
    </w:rPr>
  </w:style>
  <w:style w:type="character" w:customStyle="1" w:styleId="EncabezadoCar">
    <w:name w:val="Encabezado Car"/>
    <w:basedOn w:val="Fuentedeprrafopredeter"/>
    <w:link w:val="Encabezado"/>
    <w:uiPriority w:val="99"/>
    <w:semiHidden/>
    <w:locked/>
    <w:rsid w:val="00D97C4E"/>
    <w:rPr>
      <w:rFonts w:cs="Times New Roman"/>
    </w:rPr>
  </w:style>
  <w:style w:type="paragraph" w:styleId="Piedepgina">
    <w:name w:val="footer"/>
    <w:basedOn w:val="Normal"/>
    <w:link w:val="PiedepginaCar"/>
    <w:uiPriority w:val="99"/>
    <w:rsid w:val="00046370"/>
    <w:pPr>
      <w:tabs>
        <w:tab w:val="center" w:pos="4419"/>
        <w:tab w:val="right" w:pos="8838"/>
      </w:tabs>
    </w:pPr>
  </w:style>
  <w:style w:type="character" w:customStyle="1" w:styleId="FooterChar">
    <w:name w:val="Footer Char"/>
    <w:basedOn w:val="Fuentedeprrafopredeter"/>
    <w:uiPriority w:val="99"/>
    <w:semiHidden/>
    <w:locked/>
    <w:rsid w:val="00373CBA"/>
    <w:rPr>
      <w:rFonts w:cs="Times New Roman"/>
      <w:sz w:val="20"/>
      <w:szCs w:val="20"/>
    </w:rPr>
  </w:style>
  <w:style w:type="character" w:customStyle="1" w:styleId="PiedepginaCar">
    <w:name w:val="Pie de página Car"/>
    <w:basedOn w:val="Fuentedeprrafopredeter"/>
    <w:link w:val="Piedepgina"/>
    <w:uiPriority w:val="99"/>
    <w:semiHidden/>
    <w:locked/>
    <w:rsid w:val="00D97C4E"/>
    <w:rPr>
      <w:rFonts w:cs="Times New Roman"/>
    </w:rPr>
  </w:style>
  <w:style w:type="character" w:styleId="Nmerodepgina">
    <w:name w:val="page number"/>
    <w:basedOn w:val="Fuentedeprrafopredeter"/>
    <w:uiPriority w:val="99"/>
    <w:rsid w:val="00046370"/>
    <w:rPr>
      <w:rFonts w:cs="Times New Roman"/>
    </w:rPr>
  </w:style>
  <w:style w:type="character" w:styleId="Refdecomentario">
    <w:name w:val="annotation reference"/>
    <w:basedOn w:val="Fuentedeprrafopredeter"/>
    <w:uiPriority w:val="99"/>
    <w:semiHidden/>
    <w:rsid w:val="00BA2801"/>
    <w:rPr>
      <w:rFonts w:cs="Times New Roman"/>
      <w:sz w:val="16"/>
      <w:szCs w:val="16"/>
    </w:rPr>
  </w:style>
  <w:style w:type="paragraph" w:styleId="Textocomentario">
    <w:name w:val="annotation text"/>
    <w:basedOn w:val="Normal"/>
    <w:link w:val="TextocomentarioCar"/>
    <w:uiPriority w:val="99"/>
    <w:semiHidden/>
    <w:rsid w:val="00BA2801"/>
    <w:rPr>
      <w:lang w:val="ca-ES"/>
    </w:rPr>
  </w:style>
  <w:style w:type="character" w:customStyle="1" w:styleId="TextocomentarioCar">
    <w:name w:val="Texto comentario Car"/>
    <w:basedOn w:val="Fuentedeprrafopredeter"/>
    <w:link w:val="Textocomentario"/>
    <w:uiPriority w:val="99"/>
    <w:semiHidden/>
    <w:locked/>
    <w:rsid w:val="00DF7BE0"/>
    <w:rPr>
      <w:rFonts w:cs="Times New Roman"/>
      <w:sz w:val="20"/>
      <w:szCs w:val="20"/>
    </w:rPr>
  </w:style>
  <w:style w:type="paragraph" w:styleId="Textodeglobo">
    <w:name w:val="Balloon Text"/>
    <w:basedOn w:val="Normal"/>
    <w:link w:val="TextodegloboCar"/>
    <w:uiPriority w:val="99"/>
    <w:semiHidden/>
    <w:rsid w:val="00BA280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DF7BE0"/>
    <w:rPr>
      <w:rFonts w:cs="Times New Roman"/>
      <w:sz w:val="2"/>
    </w:rPr>
  </w:style>
  <w:style w:type="paragraph" w:customStyle="1" w:styleId="Normal0">
    <w:name w:val="Normal_0"/>
    <w:qFormat/>
    <w:rsid w:val="009C4ADB"/>
    <w:rPr>
      <w:sz w:val="20"/>
      <w:szCs w:val="20"/>
    </w:rPr>
  </w:style>
  <w:style w:type="paragraph" w:customStyle="1" w:styleId="Normal01">
    <w:name w:val="Normal_0_1"/>
    <w:qFormat/>
    <w:rsid w:val="009C4ADB"/>
    <w:rPr>
      <w:sz w:val="20"/>
      <w:szCs w:val="20"/>
    </w:rPr>
  </w:style>
  <w:style w:type="paragraph" w:customStyle="1" w:styleId="ListParagraph00">
    <w:name w:val="List Paragraph_0_0"/>
    <w:basedOn w:val="Normal01"/>
    <w:uiPriority w:val="34"/>
    <w:qFormat/>
    <w:rsid w:val="009C4ADB"/>
    <w:pPr>
      <w:spacing w:after="120"/>
      <w:ind w:left="720" w:firstLine="567"/>
      <w:contextualSpacing/>
      <w:jc w:val="both"/>
    </w:pPr>
    <w:rPr>
      <w:sz w:val="24"/>
      <w:szCs w:val="24"/>
    </w:rPr>
  </w:style>
  <w:style w:type="paragraph" w:customStyle="1" w:styleId="Normal0000">
    <w:name w:val="Normal_0_0_0_0"/>
    <w:qFormat/>
    <w:rsid w:val="009C4ADB"/>
    <w:rPr>
      <w:sz w:val="20"/>
      <w:szCs w:val="20"/>
    </w:rPr>
  </w:style>
  <w:style w:type="paragraph" w:customStyle="1" w:styleId="NormalWeb0000">
    <w:name w:val="Normal (Web)_0_0_0_0"/>
    <w:basedOn w:val="Normal01"/>
    <w:uiPriority w:val="99"/>
    <w:rsid w:val="009C4ADB"/>
    <w:pPr>
      <w:spacing w:before="100" w:beforeAutospacing="1" w:after="142" w:line="288"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50238">
      <w:bodyDiv w:val="1"/>
      <w:marLeft w:val="0"/>
      <w:marRight w:val="0"/>
      <w:marTop w:val="0"/>
      <w:marBottom w:val="0"/>
      <w:divBdr>
        <w:top w:val="none" w:sz="0" w:space="0" w:color="auto"/>
        <w:left w:val="none" w:sz="0" w:space="0" w:color="auto"/>
        <w:bottom w:val="none" w:sz="0" w:space="0" w:color="auto"/>
        <w:right w:val="none" w:sz="0" w:space="0" w:color="auto"/>
      </w:divBdr>
    </w:div>
    <w:div w:id="815729005">
      <w:bodyDiv w:val="1"/>
      <w:marLeft w:val="0"/>
      <w:marRight w:val="0"/>
      <w:marTop w:val="0"/>
      <w:marBottom w:val="0"/>
      <w:divBdr>
        <w:top w:val="none" w:sz="0" w:space="0" w:color="auto"/>
        <w:left w:val="none" w:sz="0" w:space="0" w:color="auto"/>
        <w:bottom w:val="none" w:sz="0" w:space="0" w:color="auto"/>
        <w:right w:val="none" w:sz="0" w:space="0" w:color="auto"/>
      </w:divBdr>
    </w:div>
    <w:div w:id="192526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0-PROYECTOS\0%20PROYECTOS%20ABIERTOS\MUTXAMEL\Escud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Template>
  <TotalTime>1</TotalTime>
  <Pages>9</Pages>
  <Words>2932</Words>
  <Characters>16130</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[RAW</vt:lpstr>
    </vt:vector>
  </TitlesOfParts>
  <Company/>
  <LinksUpToDate>false</LinksUpToDate>
  <CharactersWithSpaces>19024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[RAW</dc:title>
  <dc:creator>mrama</dc:creator>
  <cp:lastModifiedBy>Natalia Castellanos Cristobal</cp:lastModifiedBy>
  <cp:revision>2</cp:revision>
  <cp:lastPrinted>2000-08-25T09:35:00Z</cp:lastPrinted>
  <dcterms:created xsi:type="dcterms:W3CDTF">2024-03-14T08:37:00Z</dcterms:created>
  <dcterms:modified xsi:type="dcterms:W3CDTF">2024-03-14T08:37:00Z</dcterms:modified>
</cp:coreProperties>
</file>