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BE6980" w14:textId="3407EC4D" w:rsidR="00583589" w:rsidRPr="00583589" w:rsidRDefault="00583589" w:rsidP="0058358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s-ES" w:eastAsia="es-ES"/>
        </w:rPr>
      </w:pPr>
      <w:r w:rsidRPr="00583589">
        <w:rPr>
          <w:rFonts w:ascii="Times New Roman" w:eastAsia="Times New Roman" w:hAnsi="Times New Roman" w:cs="Times New Roman"/>
          <w:b/>
          <w:bCs/>
          <w:sz w:val="24"/>
          <w:szCs w:val="24"/>
          <w:lang w:val="es-ES" w:eastAsia="es-ES"/>
        </w:rPr>
        <w:t>RESOLUCIÓN ALCALDÍA APROBACIÓN CONVOCATORIA Y BASES CHEQUE BEBE 2023</w:t>
      </w:r>
    </w:p>
    <w:p w14:paraId="7F39E05C" w14:textId="7B0EB839" w:rsidR="00583589" w:rsidRPr="00580A13" w:rsidRDefault="00583589" w:rsidP="00580A1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es-ES"/>
        </w:rPr>
      </w:pPr>
      <w:r w:rsidRPr="00580A13">
        <w:rPr>
          <w:rFonts w:ascii="Times New Roman" w:eastAsia="Times New Roman" w:hAnsi="Times New Roman" w:cs="Times New Roman"/>
          <w:sz w:val="24"/>
          <w:szCs w:val="24"/>
          <w:lang w:val="es-ES" w:eastAsia="es-ES"/>
        </w:rPr>
        <w:t xml:space="preserve">Viste que las prestaciones económicas dirigidas a sufragar gastos destinados a cubrir necesidades básicas familiares constituyen uno de los elementos fundamentales de la inclusión social, además de   responder a un derecho subjetivo de la ciudadanía </w:t>
      </w:r>
    </w:p>
    <w:p w14:paraId="6A611C82" w14:textId="77777777" w:rsidR="00583589" w:rsidRPr="00580A13" w:rsidRDefault="00583589" w:rsidP="00580A1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es-ES"/>
        </w:rPr>
      </w:pPr>
      <w:r w:rsidRPr="00580A13">
        <w:rPr>
          <w:rFonts w:ascii="Times New Roman" w:eastAsia="Times New Roman" w:hAnsi="Times New Roman" w:cs="Times New Roman"/>
          <w:sz w:val="24"/>
          <w:szCs w:val="24"/>
          <w:lang w:val="es-ES" w:eastAsia="es-ES"/>
        </w:rPr>
        <w:t xml:space="preserve">Viste que el Ayuntamiento de l'Alqueria de la Comtessa es consciente que el nacimiento o adopción de un niño o una niña comporta unos gastos iniciales a los cuales  las familias tienen que hacer frente . </w:t>
      </w:r>
    </w:p>
    <w:p w14:paraId="5BDFE7A6" w14:textId="2332470E" w:rsidR="00583589" w:rsidRPr="00580A13" w:rsidRDefault="00580A13" w:rsidP="00580A13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s-ES"/>
        </w:rPr>
      </w:pPr>
      <w:r w:rsidRPr="00580A13">
        <w:rPr>
          <w:rFonts w:ascii="Times New Roman" w:eastAsia="Times New Roman" w:hAnsi="Times New Roman" w:cs="Times New Roman"/>
          <w:sz w:val="24"/>
          <w:szCs w:val="24"/>
          <w:lang w:val="es-ES" w:eastAsia="es-ES"/>
        </w:rPr>
        <w:t>Viste las</w:t>
      </w:r>
      <w:r w:rsidR="00583589" w:rsidRPr="00580A13">
        <w:rPr>
          <w:rFonts w:ascii="Times New Roman" w:eastAsia="Times New Roman" w:hAnsi="Times New Roman" w:cs="Times New Roman"/>
          <w:sz w:val="24"/>
          <w:szCs w:val="24"/>
          <w:lang w:val="es-ES" w:eastAsia="es-ES"/>
        </w:rPr>
        <w:t xml:space="preserve"> presentes bases que tienen por objeto la concesión de ayudas para atender los gastos de manutención, vinculados directamente con el nacimiento o adopción de un hijo/a, del tenor literal siguiente:</w:t>
      </w:r>
    </w:p>
    <w:p w14:paraId="1BA1E3F3" w14:textId="402374F3" w:rsidR="00363C1B" w:rsidRPr="00580A13" w:rsidRDefault="00583589" w:rsidP="00580A13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“</w:t>
      </w:r>
      <w:r w:rsidR="00363C1B" w:rsidRPr="00580A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BASES REGULADORAS DE LAS AYUDAS POR NACIMIENTO O ADOPCIÓN</w:t>
      </w:r>
    </w:p>
    <w:p w14:paraId="2D5F5FF2" w14:textId="06EF1005" w:rsidR="00F52986" w:rsidRPr="00580A13" w:rsidRDefault="00F52986" w:rsidP="00580A13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Cheque bebé nacidos 2023</w:t>
      </w:r>
    </w:p>
    <w:p w14:paraId="2CB2B426" w14:textId="77777777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1. Objeto de la subvención.</w:t>
      </w:r>
    </w:p>
    <w:p w14:paraId="5EB5EB99" w14:textId="77777777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i/>
          <w:iCs/>
          <w:sz w:val="24"/>
          <w:szCs w:val="24"/>
        </w:rPr>
        <w:t>Las prestaciones económicas dirigidas a sufragar gastos destinados a cubrir necesidades básicas familiares constituyen uno de los elementos fundamentales de la inclusión social, además de responder a un derecho subjetivo de la ciudadanía.</w:t>
      </w:r>
    </w:p>
    <w:p w14:paraId="041C259A" w14:textId="77777777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Siendo conscientes que el nacimiento o adopción de un niño o una niña comporta unos gastos iniciales a los cuales las familias tienen que hacer frente, desde el Ayuntamiento de l'Alqueria de la Comtessa se quiere ayudar a las familias que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tengan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hijos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o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hijas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por nacimiento o adopción mediante la puesta en marcha del programa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Cheque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-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Bebé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46DB3054" w14:textId="77777777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i/>
          <w:iCs/>
          <w:sz w:val="24"/>
          <w:szCs w:val="24"/>
        </w:rPr>
        <w:t>Considerando el expuesto, las presentes bases tienen por objeto la concesión de ayudas para atender los gastos de manutención, vinculados directamente con el nacimiento o adopción de un hijo/a.</w:t>
      </w:r>
    </w:p>
    <w:p w14:paraId="61D9E6DF" w14:textId="77777777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i/>
          <w:iCs/>
          <w:sz w:val="24"/>
          <w:szCs w:val="24"/>
        </w:rPr>
        <w:t>La concesión de estas ayudas se realizará mediante el régimen de concurrencia no competitiva.</w:t>
      </w:r>
    </w:p>
    <w:p w14:paraId="7F7AE97A" w14:textId="77777777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2. Financiación.</w:t>
      </w:r>
    </w:p>
    <w:p w14:paraId="295BDFD0" w14:textId="1156F4C8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Para la concesión de las ayudas convocadas se destina la cantidad de </w:t>
      </w:r>
      <w:r w:rsidR="00E31091"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5.200 </w:t>
      </w:r>
      <w:r w:rsidRPr="00580A13">
        <w:rPr>
          <w:rFonts w:ascii="Times New Roman" w:hAnsi="Times New Roman" w:cs="Times New Roman"/>
          <w:i/>
          <w:iCs/>
          <w:sz w:val="24"/>
          <w:szCs w:val="24"/>
        </w:rPr>
        <w:t>euros</w:t>
      </w:r>
      <w:r w:rsidR="00227E49" w:rsidRPr="00580A13">
        <w:rPr>
          <w:rFonts w:ascii="Times New Roman" w:hAnsi="Times New Roman" w:cs="Times New Roman"/>
          <w:i/>
          <w:iCs/>
          <w:sz w:val="24"/>
          <w:szCs w:val="24"/>
        </w:rPr>
        <w:t>. Habilitándose el crédito necesario al efecto en el presupuesto municipal del año 202</w:t>
      </w:r>
      <w:r w:rsidR="00F52986" w:rsidRPr="00580A13">
        <w:rPr>
          <w:rFonts w:ascii="Times New Roman" w:hAnsi="Times New Roman" w:cs="Times New Roman"/>
          <w:i/>
          <w:iCs/>
          <w:sz w:val="24"/>
          <w:szCs w:val="24"/>
        </w:rPr>
        <w:t>4</w:t>
      </w:r>
      <w:r w:rsidR="00583589"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en la partida presupuestaría 231/48002.</w:t>
      </w:r>
    </w:p>
    <w:p w14:paraId="44A5F705" w14:textId="77777777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Este crédito se podrá incrementar en el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supuesto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de que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sea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insuficiente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para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atender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a todas las solicitudes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presentadas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y que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cumplan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en los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requisitos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establecidos en las presentes bases.</w:t>
      </w:r>
    </w:p>
    <w:p w14:paraId="2E024718" w14:textId="77777777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3. Cuantías.</w:t>
      </w:r>
    </w:p>
    <w:p w14:paraId="286E3A1D" w14:textId="47714950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La cuantía de las ayudas será de 400,00 euros por cada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hijo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/a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nacido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/da o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adoptado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/da,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hasta</w:t>
      </w:r>
      <w:proofErr w:type="spellEnd"/>
      <w:r w:rsidR="00227E49"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el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agotamiento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del crédito disponible,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sin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que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pueda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solicitarse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más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de una ayuda por este concepto por cada nacimiento o adopción.</w:t>
      </w:r>
    </w:p>
    <w:p w14:paraId="27B82E92" w14:textId="77777777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4. Beneficiarios y requisitos.</w:t>
      </w:r>
    </w:p>
    <w:p w14:paraId="5FDF6E2E" w14:textId="77777777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Serán beneficiarios las madres o padres que tuvieron un hijo/hija o adoptaron un hijo/a menor de 2 años, así como los tutores/se con la patria potestad o tutela en caso de muerte de los padres/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madres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y que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cumplan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los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requisitos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siguientes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>:</w:t>
      </w:r>
    </w:p>
    <w:p w14:paraId="1992BE12" w14:textId="2216D37E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- Que el nacimiento o la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adopción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tuviera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lugar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 entre los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días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01/01/202</w:t>
      </w:r>
      <w:r w:rsidR="00F52986" w:rsidRPr="00580A13"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y 31/12/202</w:t>
      </w:r>
      <w:r w:rsidR="00F52986" w:rsidRPr="00580A13">
        <w:rPr>
          <w:rFonts w:ascii="Times New Roman" w:hAnsi="Times New Roman" w:cs="Times New Roman"/>
          <w:i/>
          <w:iCs/>
          <w:sz w:val="24"/>
          <w:szCs w:val="24"/>
        </w:rPr>
        <w:t>3</w:t>
      </w:r>
      <w:r w:rsidRPr="00580A13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2D926679" w14:textId="77777777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- Que los dos progenitores estén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empadronados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en l'Alqueria de la Comtessa o en caso de familia monoparental que el progenitor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esté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empadronado</w:t>
      </w:r>
      <w:proofErr w:type="spellEnd"/>
      <w:r w:rsidR="00227E49"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con una antigüedad mínima de 3 meses</w:t>
      </w:r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. En todos los casos se tiene que mantener el empadronamiento como mínimo un año desde la fecha de concesión de la subvención, iniciándose el procedimiento de reintegro si no se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cumplir</w:t>
      </w:r>
      <w:r w:rsidR="00E31091" w:rsidRPr="00580A13">
        <w:rPr>
          <w:rFonts w:ascii="Times New Roman" w:hAnsi="Times New Roman" w:cs="Times New Roman"/>
          <w:i/>
          <w:iCs/>
          <w:sz w:val="24"/>
          <w:szCs w:val="24"/>
        </w:rPr>
        <w:t>a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(se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comprobará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de oficio)</w:t>
      </w:r>
    </w:p>
    <w:p w14:paraId="6471F0B1" w14:textId="2F010450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- Que el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niño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/a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esté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empadronado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>/da en el domicilio de la persona solicitante al momento de la solicitud. (se comprobará de oficio).</w:t>
      </w:r>
    </w:p>
    <w:p w14:paraId="022BB41C" w14:textId="77777777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i/>
          <w:iCs/>
          <w:sz w:val="24"/>
          <w:szCs w:val="24"/>
        </w:rPr>
        <w:t>- Solo un beneficiario por niño/a</w:t>
      </w:r>
      <w:r w:rsidR="00227E49" w:rsidRPr="00580A13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61A948AC" w14:textId="77777777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5. Solicitud y documentación.</w:t>
      </w:r>
    </w:p>
    <w:p w14:paraId="3655D8A9" w14:textId="77777777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La presentación de la solicitud de la ayuda presume la aceptación incondicional de las bases de la convocatoria y de las condiciones, requisitos y deberes que se contienen en ella. </w:t>
      </w:r>
    </w:p>
    <w:p w14:paraId="1665A4A3" w14:textId="77777777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i/>
          <w:iCs/>
          <w:sz w:val="24"/>
          <w:szCs w:val="24"/>
        </w:rPr>
        <w:lastRenderedPageBreak/>
        <w:t>La solicitud podrá presentarse telemáticamente por la sede electrónica o presencialmente a las oficinas del Ayuntamiento.</w:t>
      </w:r>
    </w:p>
    <w:p w14:paraId="5469C181" w14:textId="77777777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i/>
          <w:iCs/>
          <w:sz w:val="24"/>
          <w:szCs w:val="24"/>
        </w:rPr>
        <w:t>A la solicitud se acompañará la siguiente documentación:</w:t>
      </w:r>
    </w:p>
    <w:p w14:paraId="783145DB" w14:textId="77777777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i/>
          <w:iCs/>
          <w:sz w:val="24"/>
          <w:szCs w:val="24"/>
        </w:rPr>
        <w:t>- Fotocopia del DNI o de la tarjeta de residencia de las personas solicitantes.</w:t>
      </w:r>
    </w:p>
    <w:p w14:paraId="1551D427" w14:textId="77777777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i/>
          <w:iCs/>
          <w:sz w:val="24"/>
          <w:szCs w:val="24"/>
        </w:rPr>
        <w:t>- Fotocopia del Libro de familia o certificado de nacimiento o copia autenticada de la resolución judicial de la adopción.</w:t>
      </w:r>
    </w:p>
    <w:p w14:paraId="7F449DBA" w14:textId="17E86A15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-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Declaración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responsable de qu</w:t>
      </w:r>
      <w:r w:rsidR="00366D81">
        <w:rPr>
          <w:rFonts w:ascii="Times New Roman" w:hAnsi="Times New Roman" w:cs="Times New Roman"/>
          <w:i/>
          <w:iCs/>
          <w:sz w:val="24"/>
          <w:szCs w:val="24"/>
        </w:rPr>
        <w:t xml:space="preserve">e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cumple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con los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requisitos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para acceder a estas ayudas, y que se encuentra al corriente con el cumplimiento de las deudas tributarias, con la Seguridad Social y con el Ayuntamiento, así como que no se encuentra cabe causa que impide obtener la condición de beneficiario según el artículo 13.2 de la Ley 38/2003 de 17 de noviembre.</w:t>
      </w:r>
    </w:p>
    <w:p w14:paraId="0663E64E" w14:textId="77777777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i/>
          <w:iCs/>
          <w:sz w:val="24"/>
          <w:szCs w:val="24"/>
        </w:rPr>
        <w:t>- Datos bancarios del solicitante.</w:t>
      </w:r>
    </w:p>
    <w:p w14:paraId="4186EA05" w14:textId="77777777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6. Plazo de presentación.</w:t>
      </w:r>
    </w:p>
    <w:p w14:paraId="6FCC97AE" w14:textId="42F8803F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El plazo de presentación </w:t>
      </w:r>
      <w:r w:rsidR="00F52986" w:rsidRPr="00580A13">
        <w:rPr>
          <w:rFonts w:ascii="Times New Roman" w:hAnsi="Times New Roman" w:cs="Times New Roman"/>
          <w:i/>
          <w:iCs/>
          <w:sz w:val="24"/>
          <w:szCs w:val="24"/>
        </w:rPr>
        <w:t>será de 10 días hábiles, el plazo</w:t>
      </w:r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empieza </w:t>
      </w:r>
      <w:r w:rsidR="00E31091" w:rsidRPr="00580A13">
        <w:rPr>
          <w:rFonts w:ascii="Times New Roman" w:hAnsi="Times New Roman" w:cs="Times New Roman"/>
          <w:i/>
          <w:iCs/>
          <w:sz w:val="24"/>
          <w:szCs w:val="24"/>
        </w:rPr>
        <w:t>el día siguiente</w:t>
      </w:r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al de la publicación del extracto de la convocatoria en el BOP de València</w:t>
      </w:r>
      <w:r w:rsidR="00F52986" w:rsidRPr="00580A13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16E3F48F" w14:textId="77777777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7. Órgano de instrucción.</w:t>
      </w:r>
    </w:p>
    <w:p w14:paraId="4229DFA6" w14:textId="77777777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i/>
          <w:iCs/>
          <w:sz w:val="24"/>
          <w:szCs w:val="24"/>
        </w:rPr>
        <w:t>La competencia de instrucción del procedimiento corresponderá a la ADL y a la Secretaría de la Corporación. Se realizarán de oficio cuántas actuaciones se estiman necesarias para la determinación, conocimiento y comprobación de los datos en virtud de las cuales se tiene que formular la propuesta de resolución.</w:t>
      </w:r>
    </w:p>
    <w:p w14:paraId="5B75CB01" w14:textId="77777777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8. Órgano competente para resolver y publicidad de la concesión.</w:t>
      </w:r>
    </w:p>
    <w:p w14:paraId="50F9CE30" w14:textId="3FFEBBDB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Cada solicitud presentada será evaluada por el órgano instructor, elevando informe a la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Alcaldía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583589" w:rsidRPr="00580A13">
        <w:rPr>
          <w:rFonts w:ascii="Times New Roman" w:hAnsi="Times New Roman" w:cs="Times New Roman"/>
          <w:i/>
          <w:iCs/>
          <w:sz w:val="24"/>
          <w:szCs w:val="24"/>
        </w:rPr>
        <w:t>ò</w:t>
      </w:r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rgan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competente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para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resolver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1A67E5B3" w14:textId="77777777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9. Deberes de las personas beneficiarias.</w:t>
      </w:r>
    </w:p>
    <w:p w14:paraId="1EE3CAD6" w14:textId="77777777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i/>
          <w:iCs/>
          <w:sz w:val="24"/>
          <w:szCs w:val="24"/>
        </w:rPr>
        <w:t>Las personas beneficiarias de estas ayudas se obligan a observar el que viene regulado</w:t>
      </w:r>
      <w:r w:rsidR="00227E49"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80A13">
        <w:rPr>
          <w:rFonts w:ascii="Times New Roman" w:hAnsi="Times New Roman" w:cs="Times New Roman"/>
          <w:i/>
          <w:iCs/>
          <w:sz w:val="24"/>
          <w:szCs w:val="24"/>
        </w:rPr>
        <w:t>en el artículo 14 de la Ley 38/2003 de 17 de noviembre general de subvenciones y</w:t>
      </w:r>
      <w:r w:rsidR="00227E49"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80A13">
        <w:rPr>
          <w:rFonts w:ascii="Times New Roman" w:hAnsi="Times New Roman" w:cs="Times New Roman"/>
          <w:i/>
          <w:iCs/>
          <w:sz w:val="24"/>
          <w:szCs w:val="24"/>
        </w:rPr>
        <w:t>concretamente:</w:t>
      </w:r>
    </w:p>
    <w:p w14:paraId="23E9402C" w14:textId="77777777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i/>
          <w:iCs/>
          <w:sz w:val="24"/>
          <w:szCs w:val="24"/>
        </w:rPr>
        <w:lastRenderedPageBreak/>
        <w:t xml:space="preserve">- Comunicar cualquier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variación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que se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pueda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producir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en la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situación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familiar que</w:t>
      </w:r>
      <w:r w:rsidR="00227E49"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pudiera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dar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lugar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a la pérdida de la ayuda.</w:t>
      </w:r>
    </w:p>
    <w:p w14:paraId="464F95F3" w14:textId="77777777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i/>
          <w:iCs/>
          <w:sz w:val="24"/>
          <w:szCs w:val="24"/>
        </w:rPr>
        <w:t>- Destinar la subvención exclusivamente a la finalidad para la cual se concede.</w:t>
      </w:r>
    </w:p>
    <w:p w14:paraId="20C1BB99" w14:textId="50A54FF1" w:rsidR="00F52986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- Someterse a las actuaciones de comprobación o de control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financiero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que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efectúo</w:t>
      </w:r>
      <w:proofErr w:type="spellEnd"/>
      <w:r w:rsidR="00227E49"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el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órgano</w:t>
      </w:r>
      <w:proofErr w:type="spellEnd"/>
      <w:r w:rsidR="00227E49"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concedente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, para lo cual tendrán que aportar cuánta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información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se los</w:t>
      </w:r>
      <w:r w:rsidR="00227E49"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="00227E49" w:rsidRPr="00580A13">
        <w:rPr>
          <w:rFonts w:ascii="Times New Roman" w:hAnsi="Times New Roman" w:cs="Times New Roman"/>
          <w:i/>
          <w:iCs/>
          <w:sz w:val="24"/>
          <w:szCs w:val="24"/>
        </w:rPr>
        <w:t>requiera</w:t>
      </w:r>
      <w:proofErr w:type="spellEnd"/>
      <w:r w:rsidR="00227E49" w:rsidRPr="00580A13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6DCB1336" w14:textId="45D53E3E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10. Justificación.</w:t>
      </w:r>
    </w:p>
    <w:p w14:paraId="22AD015F" w14:textId="13D4E75F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At</w:t>
      </w:r>
      <w:r w:rsidR="00E31091" w:rsidRPr="00580A13">
        <w:rPr>
          <w:rFonts w:ascii="Times New Roman" w:hAnsi="Times New Roman" w:cs="Times New Roman"/>
          <w:i/>
          <w:iCs/>
          <w:sz w:val="24"/>
          <w:szCs w:val="24"/>
        </w:rPr>
        <w:t>é</w:t>
      </w:r>
      <w:r w:rsidRPr="00580A13">
        <w:rPr>
          <w:rFonts w:ascii="Times New Roman" w:hAnsi="Times New Roman" w:cs="Times New Roman"/>
          <w:i/>
          <w:iCs/>
          <w:sz w:val="24"/>
          <w:szCs w:val="24"/>
        </w:rPr>
        <w:t>s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que las </w:t>
      </w:r>
      <w:proofErr w:type="spellStart"/>
      <w:r w:rsidRPr="00580A13">
        <w:rPr>
          <w:rFonts w:ascii="Times New Roman" w:hAnsi="Times New Roman" w:cs="Times New Roman"/>
          <w:i/>
          <w:iCs/>
          <w:sz w:val="24"/>
          <w:szCs w:val="24"/>
        </w:rPr>
        <w:t>ayudas</w:t>
      </w:r>
      <w:proofErr w:type="spellEnd"/>
      <w:r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previstas en estas bases se conceden en atención a la</w:t>
      </w:r>
      <w:r w:rsidR="00227E49"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80A13">
        <w:rPr>
          <w:rFonts w:ascii="Times New Roman" w:hAnsi="Times New Roman" w:cs="Times New Roman"/>
          <w:i/>
          <w:iCs/>
          <w:sz w:val="24"/>
          <w:szCs w:val="24"/>
        </w:rPr>
        <w:t>concurrencia de las personas beneficiarias para cumplir los requisitos del artículo 4</w:t>
      </w:r>
      <w:r w:rsidR="00227E49"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80A13">
        <w:rPr>
          <w:rFonts w:ascii="Times New Roman" w:hAnsi="Times New Roman" w:cs="Times New Roman"/>
          <w:i/>
          <w:iCs/>
          <w:sz w:val="24"/>
          <w:szCs w:val="24"/>
        </w:rPr>
        <w:t>de estas bases, y de acuerdo con el artículo 30.7 de la Ley 38/2003 del 17 de noviembre,</w:t>
      </w:r>
      <w:r w:rsidR="00227E49"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80A13">
        <w:rPr>
          <w:rFonts w:ascii="Times New Roman" w:hAnsi="Times New Roman" w:cs="Times New Roman"/>
          <w:i/>
          <w:iCs/>
          <w:sz w:val="24"/>
          <w:szCs w:val="24"/>
        </w:rPr>
        <w:t>general de subvenciones, NO se requerirá la rendición de cuenta justificativa, sin</w:t>
      </w:r>
      <w:r w:rsidR="00227E49"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80A13">
        <w:rPr>
          <w:rFonts w:ascii="Times New Roman" w:hAnsi="Times New Roman" w:cs="Times New Roman"/>
          <w:i/>
          <w:iCs/>
          <w:sz w:val="24"/>
          <w:szCs w:val="24"/>
        </w:rPr>
        <w:t>perjuicio de la necesaria acreditación de la situación que justifica la concesión de la</w:t>
      </w:r>
      <w:r w:rsidR="00227E49"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80A13">
        <w:rPr>
          <w:rFonts w:ascii="Times New Roman" w:hAnsi="Times New Roman" w:cs="Times New Roman"/>
          <w:i/>
          <w:iCs/>
          <w:sz w:val="24"/>
          <w:szCs w:val="24"/>
        </w:rPr>
        <w:t>subvención de forma previa.</w:t>
      </w:r>
    </w:p>
    <w:p w14:paraId="621A4BA3" w14:textId="77777777" w:rsidR="00363C1B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11. Compatibilidad de las ayudas.</w:t>
      </w:r>
    </w:p>
    <w:p w14:paraId="25D499E9" w14:textId="52BDD162" w:rsidR="006F286C" w:rsidRPr="00580A13" w:rsidRDefault="00363C1B" w:rsidP="00580A13">
      <w:pPr>
        <w:spacing w:line="36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80A13">
        <w:rPr>
          <w:rFonts w:ascii="Times New Roman" w:hAnsi="Times New Roman" w:cs="Times New Roman"/>
          <w:i/>
          <w:iCs/>
          <w:sz w:val="24"/>
          <w:szCs w:val="24"/>
        </w:rPr>
        <w:t>Las subvenciones objeto de las presentes bases serán compatibles con otras</w:t>
      </w:r>
      <w:r w:rsidR="00227E49"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80A13">
        <w:rPr>
          <w:rFonts w:ascii="Times New Roman" w:hAnsi="Times New Roman" w:cs="Times New Roman"/>
          <w:i/>
          <w:iCs/>
          <w:sz w:val="24"/>
          <w:szCs w:val="24"/>
        </w:rPr>
        <w:t>subvenciones, ayudas, ingresos o recursos para la misma finalidad, procedentes de</w:t>
      </w:r>
      <w:r w:rsidR="00227E49"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80A13">
        <w:rPr>
          <w:rFonts w:ascii="Times New Roman" w:hAnsi="Times New Roman" w:cs="Times New Roman"/>
          <w:i/>
          <w:iCs/>
          <w:sz w:val="24"/>
          <w:szCs w:val="24"/>
        </w:rPr>
        <w:t>cualesquiera otras administraciones o entes públicos o privados, estatales, de la Unión Europea</w:t>
      </w:r>
      <w:r w:rsidR="00227E49" w:rsidRPr="00580A1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580A13">
        <w:rPr>
          <w:rFonts w:ascii="Times New Roman" w:hAnsi="Times New Roman" w:cs="Times New Roman"/>
          <w:i/>
          <w:iCs/>
          <w:sz w:val="24"/>
          <w:szCs w:val="24"/>
        </w:rPr>
        <w:t>o de organismos internacional</w:t>
      </w:r>
      <w:r w:rsidR="00227E49" w:rsidRPr="00580A13">
        <w:rPr>
          <w:rFonts w:ascii="Times New Roman" w:hAnsi="Times New Roman" w:cs="Times New Roman"/>
          <w:i/>
          <w:iCs/>
          <w:sz w:val="24"/>
          <w:szCs w:val="24"/>
        </w:rPr>
        <w:t>s.</w:t>
      </w:r>
      <w:r w:rsidR="00583589" w:rsidRPr="00580A13">
        <w:rPr>
          <w:rFonts w:ascii="Times New Roman" w:hAnsi="Times New Roman" w:cs="Times New Roman"/>
          <w:i/>
          <w:iCs/>
          <w:sz w:val="24"/>
          <w:szCs w:val="24"/>
        </w:rPr>
        <w:t>”</w:t>
      </w:r>
    </w:p>
    <w:p w14:paraId="1999D3A5" w14:textId="58FA1127" w:rsidR="00583589" w:rsidRPr="00580A13" w:rsidRDefault="00580A13" w:rsidP="00580A13">
      <w:pPr>
        <w:widowControl w:val="0"/>
        <w:spacing w:line="360" w:lineRule="auto"/>
        <w:ind w:right="-25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80A13">
        <w:rPr>
          <w:rFonts w:ascii="Times New Roman" w:hAnsi="Times New Roman" w:cs="Times New Roman"/>
          <w:sz w:val="24"/>
          <w:szCs w:val="24"/>
        </w:rPr>
        <w:t xml:space="preserve">Examinada la </w:t>
      </w:r>
      <w:proofErr w:type="spellStart"/>
      <w:r w:rsidRPr="00580A13">
        <w:rPr>
          <w:rFonts w:ascii="Times New Roman" w:hAnsi="Times New Roman" w:cs="Times New Roman"/>
          <w:sz w:val="24"/>
          <w:szCs w:val="24"/>
        </w:rPr>
        <w:t>documentación</w:t>
      </w:r>
      <w:proofErr w:type="spellEnd"/>
      <w:r w:rsidRPr="00580A13">
        <w:rPr>
          <w:rFonts w:ascii="Times New Roman" w:hAnsi="Times New Roman" w:cs="Times New Roman"/>
          <w:sz w:val="24"/>
          <w:szCs w:val="24"/>
        </w:rPr>
        <w:t xml:space="preserve"> que lo </w:t>
      </w:r>
      <w:proofErr w:type="spellStart"/>
      <w:r w:rsidRPr="00580A13">
        <w:rPr>
          <w:rFonts w:ascii="Times New Roman" w:hAnsi="Times New Roman" w:cs="Times New Roman"/>
          <w:sz w:val="24"/>
          <w:szCs w:val="24"/>
        </w:rPr>
        <w:t>acompaña</w:t>
      </w:r>
      <w:proofErr w:type="spellEnd"/>
      <w:r w:rsidRPr="00580A1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80A13">
        <w:rPr>
          <w:rFonts w:ascii="Times New Roman" w:hAnsi="Times New Roman" w:cs="Times New Roman"/>
          <w:sz w:val="24"/>
          <w:szCs w:val="24"/>
        </w:rPr>
        <w:t>visto</w:t>
      </w:r>
      <w:proofErr w:type="spellEnd"/>
      <w:r w:rsidRPr="00580A13">
        <w:rPr>
          <w:rFonts w:ascii="Times New Roman" w:hAnsi="Times New Roman" w:cs="Times New Roman"/>
          <w:sz w:val="24"/>
          <w:szCs w:val="24"/>
        </w:rPr>
        <w:t xml:space="preserve"> el informe de Secretaría, y en </w:t>
      </w:r>
      <w:proofErr w:type="spellStart"/>
      <w:r w:rsidRPr="00580A13">
        <w:rPr>
          <w:rFonts w:ascii="Times New Roman" w:hAnsi="Times New Roman" w:cs="Times New Roman"/>
          <w:sz w:val="24"/>
          <w:szCs w:val="24"/>
        </w:rPr>
        <w:t>conformidad</w:t>
      </w:r>
      <w:proofErr w:type="spellEnd"/>
      <w:r w:rsidRPr="00580A13">
        <w:rPr>
          <w:rFonts w:ascii="Times New Roman" w:hAnsi="Times New Roman" w:cs="Times New Roman"/>
          <w:sz w:val="24"/>
          <w:szCs w:val="24"/>
        </w:rPr>
        <w:t xml:space="preserve"> con </w:t>
      </w:r>
      <w:proofErr w:type="spellStart"/>
      <w:r w:rsidRPr="00580A13">
        <w:rPr>
          <w:rFonts w:ascii="Times New Roman" w:hAnsi="Times New Roman" w:cs="Times New Roman"/>
          <w:sz w:val="24"/>
          <w:szCs w:val="24"/>
        </w:rPr>
        <w:t>aquello</w:t>
      </w:r>
      <w:proofErr w:type="spellEnd"/>
      <w:r w:rsidRPr="00580A13">
        <w:rPr>
          <w:rFonts w:ascii="Times New Roman" w:hAnsi="Times New Roman" w:cs="Times New Roman"/>
          <w:sz w:val="24"/>
          <w:szCs w:val="24"/>
        </w:rPr>
        <w:t xml:space="preserve"> que se ha </w:t>
      </w:r>
      <w:proofErr w:type="spellStart"/>
      <w:r w:rsidRPr="00580A13">
        <w:rPr>
          <w:rFonts w:ascii="Times New Roman" w:hAnsi="Times New Roman" w:cs="Times New Roman"/>
          <w:sz w:val="24"/>
          <w:szCs w:val="24"/>
        </w:rPr>
        <w:t>fijado</w:t>
      </w:r>
      <w:proofErr w:type="spellEnd"/>
      <w:r w:rsidRPr="00580A13">
        <w:rPr>
          <w:rFonts w:ascii="Times New Roman" w:hAnsi="Times New Roman" w:cs="Times New Roman"/>
          <w:sz w:val="24"/>
          <w:szCs w:val="24"/>
        </w:rPr>
        <w:t xml:space="preserve"> en el </w:t>
      </w:r>
      <w:proofErr w:type="spellStart"/>
      <w:r w:rsidRPr="00580A13">
        <w:rPr>
          <w:rFonts w:ascii="Times New Roman" w:hAnsi="Times New Roman" w:cs="Times New Roman"/>
          <w:sz w:val="24"/>
          <w:szCs w:val="24"/>
        </w:rPr>
        <w:t>artículo</w:t>
      </w:r>
      <w:proofErr w:type="spellEnd"/>
      <w:r w:rsidRPr="00580A13">
        <w:rPr>
          <w:rFonts w:ascii="Times New Roman" w:hAnsi="Times New Roman" w:cs="Times New Roman"/>
          <w:sz w:val="24"/>
          <w:szCs w:val="24"/>
        </w:rPr>
        <w:t xml:space="preserve"> 23 de la </w:t>
      </w:r>
      <w:proofErr w:type="spellStart"/>
      <w:r w:rsidRPr="00580A13">
        <w:rPr>
          <w:rFonts w:ascii="Times New Roman" w:hAnsi="Times New Roman" w:cs="Times New Roman"/>
          <w:sz w:val="24"/>
          <w:szCs w:val="24"/>
        </w:rPr>
        <w:t>Ley</w:t>
      </w:r>
      <w:proofErr w:type="spellEnd"/>
      <w:r w:rsidRPr="00580A13">
        <w:rPr>
          <w:rFonts w:ascii="Times New Roman" w:hAnsi="Times New Roman" w:cs="Times New Roman"/>
          <w:sz w:val="24"/>
          <w:szCs w:val="24"/>
        </w:rPr>
        <w:t xml:space="preserve"> 38/2003, de 17 de </w:t>
      </w:r>
      <w:proofErr w:type="spellStart"/>
      <w:r w:rsidRPr="00580A13">
        <w:rPr>
          <w:rFonts w:ascii="Times New Roman" w:hAnsi="Times New Roman" w:cs="Times New Roman"/>
          <w:sz w:val="24"/>
          <w:szCs w:val="24"/>
        </w:rPr>
        <w:t>noviembre</w:t>
      </w:r>
      <w:proofErr w:type="spellEnd"/>
      <w:r w:rsidRPr="00580A13">
        <w:rPr>
          <w:rFonts w:ascii="Times New Roman" w:hAnsi="Times New Roman" w:cs="Times New Roman"/>
          <w:sz w:val="24"/>
          <w:szCs w:val="24"/>
        </w:rPr>
        <w:t xml:space="preserve">, General de Subvenciones, el </w:t>
      </w:r>
      <w:proofErr w:type="spellStart"/>
      <w:r w:rsidRPr="00580A13">
        <w:rPr>
          <w:rFonts w:ascii="Times New Roman" w:hAnsi="Times New Roman" w:cs="Times New Roman"/>
          <w:sz w:val="24"/>
          <w:szCs w:val="24"/>
        </w:rPr>
        <w:t>artículo</w:t>
      </w:r>
      <w:proofErr w:type="spellEnd"/>
      <w:r>
        <w:rPr>
          <w:rFonts w:ascii="Times New Roman" w:hAnsi="Times New Roman" w:cs="Times New Roman"/>
          <w:b/>
          <w:iCs/>
          <w:color w:val="F49701"/>
          <w:sz w:val="24"/>
          <w:szCs w:val="24"/>
          <w:vertAlign w:val="superscript"/>
        </w:rPr>
        <w:t xml:space="preserve"> </w:t>
      </w:r>
      <w:r w:rsidRPr="00580A13">
        <w:rPr>
          <w:rFonts w:ascii="Times New Roman" w:hAnsi="Times New Roman" w:cs="Times New Roman"/>
          <w:sz w:val="24"/>
          <w:szCs w:val="24"/>
        </w:rPr>
        <w:t xml:space="preserve">21.1.f) y s) de la </w:t>
      </w:r>
      <w:proofErr w:type="spellStart"/>
      <w:r w:rsidRPr="00580A13">
        <w:rPr>
          <w:rFonts w:ascii="Times New Roman" w:hAnsi="Times New Roman" w:cs="Times New Roman"/>
          <w:sz w:val="24"/>
          <w:szCs w:val="24"/>
        </w:rPr>
        <w:t>Ley</w:t>
      </w:r>
      <w:proofErr w:type="spellEnd"/>
      <w:r w:rsidRPr="00580A13">
        <w:rPr>
          <w:rFonts w:ascii="Times New Roman" w:hAnsi="Times New Roman" w:cs="Times New Roman"/>
          <w:sz w:val="24"/>
          <w:szCs w:val="24"/>
        </w:rPr>
        <w:t xml:space="preserve"> 7/1985, de 2 de abril, reguladora de las Bases del </w:t>
      </w:r>
      <w:proofErr w:type="spellStart"/>
      <w:r w:rsidRPr="00580A13">
        <w:rPr>
          <w:rFonts w:ascii="Times New Roman" w:hAnsi="Times New Roman" w:cs="Times New Roman"/>
          <w:sz w:val="24"/>
          <w:szCs w:val="24"/>
        </w:rPr>
        <w:t>Régimen</w:t>
      </w:r>
      <w:proofErr w:type="spellEnd"/>
      <w:r w:rsidRPr="00580A13">
        <w:rPr>
          <w:rFonts w:ascii="Times New Roman" w:hAnsi="Times New Roman" w:cs="Times New Roman"/>
          <w:sz w:val="24"/>
          <w:szCs w:val="24"/>
        </w:rPr>
        <w:t xml:space="preserve"> Local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83589" w:rsidRPr="00580A13">
        <w:rPr>
          <w:rFonts w:ascii="Times New Roman" w:eastAsia="Times New Roman" w:hAnsi="Times New Roman" w:cs="Times New Roman"/>
          <w:sz w:val="24"/>
          <w:szCs w:val="24"/>
          <w:lang w:val="es-ES" w:eastAsia="es-ES"/>
        </w:rPr>
        <w:t xml:space="preserve">esta Alcaldía </w:t>
      </w:r>
      <w:r w:rsidR="00583589" w:rsidRPr="00580A13">
        <w:rPr>
          <w:rFonts w:ascii="Times New Roman" w:eastAsia="Times New Roman" w:hAnsi="Times New Roman" w:cs="Times New Roman"/>
          <w:b/>
          <w:bCs/>
          <w:sz w:val="24"/>
          <w:szCs w:val="24"/>
          <w:lang w:val="es-ES" w:eastAsia="es-ES"/>
        </w:rPr>
        <w:t>RESUELVE;</w:t>
      </w:r>
    </w:p>
    <w:p w14:paraId="3D59201B" w14:textId="77777777" w:rsidR="00583589" w:rsidRPr="00580A13" w:rsidRDefault="00583589" w:rsidP="00580A13">
      <w:pPr>
        <w:spacing w:before="100" w:beforeAutospacing="1"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s-ES" w:eastAsia="es-ES"/>
        </w:rPr>
      </w:pPr>
      <w:r w:rsidRPr="00580A13">
        <w:rPr>
          <w:rFonts w:ascii="Times New Roman" w:eastAsia="Times New Roman" w:hAnsi="Times New Roman" w:cs="Times New Roman"/>
          <w:b/>
          <w:bCs/>
          <w:sz w:val="24"/>
          <w:szCs w:val="24"/>
          <w:lang w:val="es-ES" w:eastAsia="es-ES"/>
        </w:rPr>
        <w:t xml:space="preserve"> </w:t>
      </w:r>
    </w:p>
    <w:p w14:paraId="15AEFA9B" w14:textId="69BCDF7B" w:rsidR="00580A13" w:rsidRDefault="00583589" w:rsidP="00580A1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es-ES"/>
        </w:rPr>
      </w:pPr>
      <w:proofErr w:type="gramStart"/>
      <w:r w:rsidRPr="00580A13">
        <w:rPr>
          <w:rFonts w:ascii="Times New Roman" w:eastAsia="Times New Roman" w:hAnsi="Times New Roman" w:cs="Times New Roman"/>
          <w:b/>
          <w:bCs/>
          <w:sz w:val="24"/>
          <w:szCs w:val="24"/>
          <w:lang w:val="es-ES" w:eastAsia="es-ES"/>
        </w:rPr>
        <w:t>PRIMERO</w:t>
      </w:r>
      <w:r w:rsidRPr="00580A13">
        <w:rPr>
          <w:rFonts w:ascii="Times New Roman" w:eastAsia="Times New Roman" w:hAnsi="Times New Roman" w:cs="Times New Roman"/>
          <w:sz w:val="24"/>
          <w:szCs w:val="24"/>
          <w:lang w:val="es-ES" w:eastAsia="es-ES"/>
        </w:rPr>
        <w:t>.-</w:t>
      </w:r>
      <w:proofErr w:type="gramEnd"/>
      <w:r w:rsidRPr="00580A13">
        <w:rPr>
          <w:rFonts w:ascii="Times New Roman" w:eastAsia="Times New Roman" w:hAnsi="Times New Roman" w:cs="Times New Roman"/>
          <w:sz w:val="24"/>
          <w:szCs w:val="24"/>
          <w:lang w:val="es-ES" w:eastAsia="es-ES"/>
        </w:rPr>
        <w:t xml:space="preserve"> Aprobar la convocatoria y las bases reguladoras</w:t>
      </w:r>
      <w:r w:rsidRPr="00580A13">
        <w:rPr>
          <w:rFonts w:ascii="Times New Roman" w:eastAsia="Times New Roman" w:hAnsi="Times New Roman" w:cs="Times New Roman"/>
          <w:i/>
          <w:iCs/>
          <w:sz w:val="24"/>
          <w:szCs w:val="24"/>
          <w:lang w:val="es-ES" w:eastAsia="es-ES"/>
        </w:rPr>
        <w:t xml:space="preserve"> </w:t>
      </w:r>
      <w:r w:rsidRPr="00580A13">
        <w:rPr>
          <w:rFonts w:ascii="Times New Roman" w:eastAsia="Times New Roman" w:hAnsi="Times New Roman" w:cs="Times New Roman"/>
          <w:sz w:val="24"/>
          <w:szCs w:val="24"/>
          <w:lang w:val="es-ES" w:eastAsia="es-ES"/>
        </w:rPr>
        <w:t>de la concesión de ayudas para atender los gastos de manutención, vinculadas directamente con el nacimiento o adopción de un hijo/a en el municipio de l'Alqueria de la Comtessa. (CHEQUE BEBE 2023)</w:t>
      </w:r>
    </w:p>
    <w:p w14:paraId="433F9821" w14:textId="08EA0ADA" w:rsidR="00580A13" w:rsidRPr="00580A13" w:rsidRDefault="00580A13" w:rsidP="00580A1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es-ES"/>
        </w:rPr>
      </w:pPr>
      <w:r w:rsidRPr="00580A13">
        <w:rPr>
          <w:rFonts w:ascii="Times New Roman" w:hAnsi="Times New Roman" w:cs="Times New Roman"/>
          <w:b/>
          <w:bCs/>
          <w:sz w:val="24"/>
          <w:szCs w:val="24"/>
        </w:rPr>
        <w:t>SEGUNDO.</w:t>
      </w:r>
      <w:r w:rsidRPr="00580A13">
        <w:rPr>
          <w:rFonts w:ascii="Times New Roman" w:hAnsi="Times New Roman" w:cs="Times New Roman"/>
          <w:sz w:val="24"/>
          <w:szCs w:val="24"/>
        </w:rPr>
        <w:t xml:space="preserve"> Aprobar el gasto correspondiente por importe de 5.200,00 euros.</w:t>
      </w:r>
    </w:p>
    <w:p w14:paraId="79BC0E9D" w14:textId="77777777" w:rsidR="00580A13" w:rsidRPr="00580A13" w:rsidRDefault="00580A13" w:rsidP="00580A1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00EA2BC" w14:textId="750D17F5" w:rsidR="00580A13" w:rsidRPr="00580A13" w:rsidRDefault="00580A13" w:rsidP="00580A13">
      <w:pPr>
        <w:spacing w:line="360" w:lineRule="auto"/>
        <w:ind w:right="34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0A13">
        <w:rPr>
          <w:rFonts w:ascii="Times New Roman" w:hAnsi="Times New Roman" w:cs="Times New Roman"/>
          <w:b/>
          <w:bCs/>
          <w:sz w:val="24"/>
          <w:szCs w:val="24"/>
        </w:rPr>
        <w:lastRenderedPageBreak/>
        <w:t>TERCERO.</w:t>
      </w:r>
      <w:r w:rsidRPr="00580A13">
        <w:rPr>
          <w:rFonts w:ascii="Times New Roman" w:hAnsi="Times New Roman" w:cs="Times New Roman"/>
          <w:bCs/>
          <w:sz w:val="24"/>
          <w:szCs w:val="24"/>
        </w:rPr>
        <w:t xml:space="preserve"> Registrar la información a incluir en la BDNS por los medios </w:t>
      </w:r>
      <w:proofErr w:type="spellStart"/>
      <w:r w:rsidRPr="00580A13">
        <w:rPr>
          <w:rFonts w:ascii="Times New Roman" w:hAnsi="Times New Roman" w:cs="Times New Roman"/>
          <w:bCs/>
          <w:sz w:val="24"/>
          <w:szCs w:val="24"/>
        </w:rPr>
        <w:t>electrónicos</w:t>
      </w:r>
      <w:proofErr w:type="spellEnd"/>
      <w:r w:rsidRPr="00580A13">
        <w:rPr>
          <w:rFonts w:ascii="Times New Roman" w:hAnsi="Times New Roman" w:cs="Times New Roman"/>
          <w:bCs/>
          <w:sz w:val="24"/>
          <w:szCs w:val="24"/>
        </w:rPr>
        <w:t xml:space="preserve"> que esta proporciono, </w:t>
      </w:r>
      <w:proofErr w:type="spellStart"/>
      <w:r w:rsidRPr="00580A13">
        <w:rPr>
          <w:rFonts w:ascii="Times New Roman" w:hAnsi="Times New Roman" w:cs="Times New Roman"/>
          <w:bCs/>
          <w:sz w:val="24"/>
          <w:szCs w:val="24"/>
        </w:rPr>
        <w:t>acompañada</w:t>
      </w:r>
      <w:proofErr w:type="spellEnd"/>
      <w:r w:rsidRPr="00580A13">
        <w:rPr>
          <w:rFonts w:ascii="Times New Roman" w:hAnsi="Times New Roman" w:cs="Times New Roman"/>
          <w:bCs/>
          <w:sz w:val="24"/>
          <w:szCs w:val="24"/>
        </w:rPr>
        <w:t xml:space="preserve"> del </w:t>
      </w:r>
      <w:proofErr w:type="spellStart"/>
      <w:r w:rsidRPr="00580A13">
        <w:rPr>
          <w:rFonts w:ascii="Times New Roman" w:hAnsi="Times New Roman" w:cs="Times New Roman"/>
          <w:bCs/>
          <w:sz w:val="24"/>
          <w:szCs w:val="24"/>
        </w:rPr>
        <w:t>texto</w:t>
      </w:r>
      <w:proofErr w:type="spellEnd"/>
      <w:r w:rsidRPr="00580A13">
        <w:rPr>
          <w:rFonts w:ascii="Times New Roman" w:hAnsi="Times New Roman" w:cs="Times New Roman"/>
          <w:bCs/>
          <w:sz w:val="24"/>
          <w:szCs w:val="24"/>
        </w:rPr>
        <w:t xml:space="preserve"> de la </w:t>
      </w:r>
      <w:proofErr w:type="spellStart"/>
      <w:r w:rsidRPr="00580A13">
        <w:rPr>
          <w:rFonts w:ascii="Times New Roman" w:hAnsi="Times New Roman" w:cs="Times New Roman"/>
          <w:bCs/>
          <w:sz w:val="24"/>
          <w:szCs w:val="24"/>
        </w:rPr>
        <w:t>convocatoria</w:t>
      </w:r>
      <w:proofErr w:type="spellEnd"/>
      <w:r w:rsidRPr="00580A13">
        <w:rPr>
          <w:rFonts w:ascii="Times New Roman" w:hAnsi="Times New Roman" w:cs="Times New Roman"/>
          <w:bCs/>
          <w:sz w:val="24"/>
          <w:szCs w:val="24"/>
        </w:rPr>
        <w:t>.</w:t>
      </w:r>
    </w:p>
    <w:p w14:paraId="03E3B3B2" w14:textId="13715C64" w:rsidR="00580A13" w:rsidRPr="00580A13" w:rsidRDefault="00580A13" w:rsidP="00580A13">
      <w:pPr>
        <w:widowControl w:val="0"/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0A13">
        <w:rPr>
          <w:rFonts w:ascii="Times New Roman" w:hAnsi="Times New Roman" w:cs="Times New Roman"/>
          <w:bCs/>
          <w:sz w:val="24"/>
          <w:szCs w:val="24"/>
        </w:rPr>
        <w:t xml:space="preserve">Después de registrar la </w:t>
      </w:r>
      <w:proofErr w:type="spellStart"/>
      <w:r w:rsidRPr="00580A13">
        <w:rPr>
          <w:rFonts w:ascii="Times New Roman" w:hAnsi="Times New Roman" w:cs="Times New Roman"/>
          <w:bCs/>
          <w:sz w:val="24"/>
          <w:szCs w:val="24"/>
        </w:rPr>
        <w:t>información</w:t>
      </w:r>
      <w:proofErr w:type="spellEnd"/>
      <w:r w:rsidRPr="00580A13">
        <w:rPr>
          <w:rFonts w:ascii="Times New Roman" w:hAnsi="Times New Roman" w:cs="Times New Roman"/>
          <w:bCs/>
          <w:sz w:val="24"/>
          <w:szCs w:val="24"/>
        </w:rPr>
        <w:t xml:space="preserve">, la BDNS </w:t>
      </w:r>
      <w:proofErr w:type="spellStart"/>
      <w:r w:rsidRPr="00580A13">
        <w:rPr>
          <w:rFonts w:ascii="Times New Roman" w:hAnsi="Times New Roman" w:cs="Times New Roman"/>
          <w:bCs/>
          <w:sz w:val="24"/>
          <w:szCs w:val="24"/>
        </w:rPr>
        <w:t>pondrá</w:t>
      </w:r>
      <w:proofErr w:type="spellEnd"/>
      <w:r w:rsidRPr="00580A13">
        <w:rPr>
          <w:rFonts w:ascii="Times New Roman" w:hAnsi="Times New Roman" w:cs="Times New Roman"/>
          <w:bCs/>
          <w:sz w:val="24"/>
          <w:szCs w:val="24"/>
        </w:rPr>
        <w:t xml:space="preserve"> el extracto de la convocatoria a disposición del Boletín Oficial de la Provincia para su publicación. En la </w:t>
      </w:r>
      <w:proofErr w:type="spellStart"/>
      <w:r w:rsidRPr="00580A13">
        <w:rPr>
          <w:rFonts w:ascii="Times New Roman" w:hAnsi="Times New Roman" w:cs="Times New Roman"/>
          <w:bCs/>
          <w:sz w:val="24"/>
          <w:szCs w:val="24"/>
        </w:rPr>
        <w:t>publicación</w:t>
      </w:r>
      <w:proofErr w:type="spellEnd"/>
      <w:r w:rsidRPr="00580A13">
        <w:rPr>
          <w:rFonts w:ascii="Times New Roman" w:hAnsi="Times New Roman" w:cs="Times New Roman"/>
          <w:b/>
          <w:iCs/>
          <w:color w:val="F49701"/>
          <w:sz w:val="24"/>
          <w:szCs w:val="24"/>
          <w:vertAlign w:val="superscript"/>
        </w:rPr>
        <w:t xml:space="preserve"> </w:t>
      </w:r>
      <w:r w:rsidRPr="00580A13">
        <w:rPr>
          <w:rFonts w:ascii="Times New Roman" w:hAnsi="Times New Roman" w:cs="Times New Roman"/>
          <w:bCs/>
          <w:sz w:val="24"/>
          <w:szCs w:val="24"/>
        </w:rPr>
        <w:t xml:space="preserve">del extracto </w:t>
      </w:r>
      <w:proofErr w:type="spellStart"/>
      <w:r w:rsidRPr="00580A13">
        <w:rPr>
          <w:rFonts w:ascii="Times New Roman" w:hAnsi="Times New Roman" w:cs="Times New Roman"/>
          <w:bCs/>
          <w:sz w:val="24"/>
          <w:szCs w:val="24"/>
        </w:rPr>
        <w:t>tendrá</w:t>
      </w:r>
      <w:proofErr w:type="spellEnd"/>
      <w:r w:rsidRPr="00580A13">
        <w:rPr>
          <w:rFonts w:ascii="Times New Roman" w:hAnsi="Times New Roman" w:cs="Times New Roman"/>
          <w:bCs/>
          <w:sz w:val="24"/>
          <w:szCs w:val="24"/>
        </w:rPr>
        <w:t xml:space="preserve"> que constar el código de identificación que haya asignado la *BDNS a la convocatoria. </w:t>
      </w:r>
    </w:p>
    <w:p w14:paraId="3DC8D7F3" w14:textId="7EF22B9C" w:rsidR="00580A13" w:rsidRPr="00580A13" w:rsidRDefault="00580A13" w:rsidP="00580A13">
      <w:pPr>
        <w:spacing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80A13">
        <w:rPr>
          <w:rFonts w:ascii="Times New Roman" w:hAnsi="Times New Roman" w:cs="Times New Roman"/>
          <w:b/>
          <w:bCs/>
          <w:sz w:val="24"/>
          <w:szCs w:val="24"/>
        </w:rPr>
        <w:t xml:space="preserve">QUART. </w:t>
      </w:r>
      <w:r w:rsidRPr="00580A13">
        <w:rPr>
          <w:rFonts w:ascii="Times New Roman" w:hAnsi="Times New Roman" w:cs="Times New Roman"/>
          <w:bCs/>
          <w:sz w:val="24"/>
          <w:szCs w:val="24"/>
        </w:rPr>
        <w:t xml:space="preserve">Designar como instructor a Ana Lopez Gracia, regidora de </w:t>
      </w:r>
      <w:r w:rsidRPr="00580A13">
        <w:rPr>
          <w:rFonts w:ascii="Times New Roman" w:hAnsi="Times New Roman" w:cs="Times New Roman"/>
          <w:sz w:val="24"/>
          <w:szCs w:val="24"/>
        </w:rPr>
        <w:t xml:space="preserve">ECONOMÍA Y HACIENDA, CULTURA, IGUALDAD Y MUJER Y BIENESTAR SOCIAL del </w:t>
      </w:r>
      <w:r w:rsidRPr="00580A13">
        <w:rPr>
          <w:rFonts w:ascii="Times New Roman" w:hAnsi="Times New Roman" w:cs="Times New Roman"/>
          <w:bCs/>
          <w:sz w:val="24"/>
          <w:szCs w:val="24"/>
        </w:rPr>
        <w:t>Ayuntamiento de l'Alqueria de la Comtessa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6B274674" w14:textId="03B47A6A" w:rsidR="00583589" w:rsidRPr="00580A13" w:rsidRDefault="00583589" w:rsidP="00580A13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es-ES"/>
        </w:rPr>
      </w:pPr>
      <w:r w:rsidRPr="00580A13">
        <w:rPr>
          <w:rFonts w:ascii="Times New Roman" w:eastAsia="Times New Roman" w:hAnsi="Times New Roman" w:cs="Times New Roman"/>
          <w:sz w:val="24"/>
          <w:szCs w:val="24"/>
          <w:lang w:val="es-ES" w:eastAsia="es-ES"/>
        </w:rPr>
        <w:t>En l'Alqueria de la Comtessa, a la fecha de la firma electrónica.</w:t>
      </w:r>
    </w:p>
    <w:p w14:paraId="5CC6BB96" w14:textId="77777777" w:rsidR="00583589" w:rsidRPr="00580A13" w:rsidRDefault="00583589" w:rsidP="00580A13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s-ES" w:eastAsia="es-ES"/>
        </w:rPr>
      </w:pPr>
      <w:r w:rsidRPr="00580A13">
        <w:rPr>
          <w:rFonts w:ascii="Times New Roman" w:eastAsia="Times New Roman" w:hAnsi="Times New Roman" w:cs="Times New Roman"/>
          <w:sz w:val="24"/>
          <w:szCs w:val="24"/>
          <w:lang w:val="es-ES" w:eastAsia="es-ES"/>
        </w:rPr>
        <w:t>El Alcalde-Presidente</w:t>
      </w:r>
    </w:p>
    <w:p w14:paraId="4F17559D" w14:textId="77777777" w:rsidR="00583589" w:rsidRPr="00580A13" w:rsidRDefault="00583589" w:rsidP="00580A13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s-ES" w:eastAsia="es-ES"/>
        </w:rPr>
      </w:pPr>
      <w:r w:rsidRPr="00580A13">
        <w:rPr>
          <w:rFonts w:ascii="Times New Roman" w:eastAsia="Times New Roman" w:hAnsi="Times New Roman" w:cs="Times New Roman"/>
          <w:sz w:val="24"/>
          <w:szCs w:val="24"/>
          <w:lang w:val="es-ES" w:eastAsia="es-ES"/>
        </w:rPr>
        <w:t>Salvador *Femenia Peiró</w:t>
      </w:r>
    </w:p>
    <w:p w14:paraId="4D3C45FF" w14:textId="77777777" w:rsidR="00583589" w:rsidRPr="00580A13" w:rsidRDefault="00583589" w:rsidP="00580A13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es-ES" w:eastAsia="es-ES"/>
        </w:rPr>
      </w:pPr>
      <w:r w:rsidRPr="00580A13">
        <w:rPr>
          <w:rFonts w:ascii="Times New Roman" w:eastAsia="Times New Roman" w:hAnsi="Times New Roman" w:cs="Times New Roman"/>
          <w:b/>
          <w:bCs/>
          <w:sz w:val="24"/>
          <w:szCs w:val="24"/>
          <w:lang w:val="es-ES" w:eastAsia="es-ES"/>
        </w:rPr>
        <w:t>DOCUMENTO FIRMADO *ELECTRONICAMENT</w:t>
      </w:r>
    </w:p>
    <w:p w14:paraId="0CE3983C" w14:textId="77777777" w:rsidR="00583589" w:rsidRPr="00580A13" w:rsidRDefault="00583589" w:rsidP="00580A1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83589" w:rsidRPr="00580A1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0A0B7" w14:textId="77777777" w:rsidR="0059128E" w:rsidRDefault="0059128E" w:rsidP="00E31091">
      <w:pPr>
        <w:spacing w:after="0" w:line="240" w:lineRule="auto"/>
      </w:pPr>
      <w:r>
        <w:separator/>
      </w:r>
    </w:p>
  </w:endnote>
  <w:endnote w:type="continuationSeparator" w:id="0">
    <w:p w14:paraId="0B1EF7F2" w14:textId="77777777" w:rsidR="0059128E" w:rsidRDefault="0059128E" w:rsidP="00E31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860F0" w14:textId="77777777" w:rsidR="0059128E" w:rsidRDefault="0059128E" w:rsidP="00E31091">
      <w:pPr>
        <w:spacing w:after="0" w:line="240" w:lineRule="auto"/>
      </w:pPr>
      <w:r>
        <w:separator/>
      </w:r>
    </w:p>
  </w:footnote>
  <w:footnote w:type="continuationSeparator" w:id="0">
    <w:p w14:paraId="30472B1B" w14:textId="77777777" w:rsidR="0059128E" w:rsidRDefault="0059128E" w:rsidP="00E310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5A1A7" w14:textId="77777777" w:rsidR="00E31091" w:rsidRPr="00D43126" w:rsidRDefault="00E31091" w:rsidP="00E31091">
    <w:pPr>
      <w:shd w:val="clear" w:color="auto" w:fill="FFFFFF"/>
      <w:spacing w:after="200" w:line="276" w:lineRule="auto"/>
      <w:jc w:val="center"/>
      <w:rPr>
        <w:rFonts w:ascii="Calibri" w:eastAsia="Calibri" w:hAnsi="Calibri" w:cs="Times New Roman"/>
        <w:sz w:val="28"/>
        <w:szCs w:val="28"/>
      </w:rPr>
    </w:pPr>
    <w:r w:rsidRPr="00D43126">
      <w:rPr>
        <w:rFonts w:ascii="Calibri" w:eastAsia="Calibri" w:hAnsi="Calibri" w:cs="Times New Roman"/>
        <w:noProof/>
        <w:lang w:eastAsia="es-ES"/>
      </w:rPr>
      <w:drawing>
        <wp:anchor distT="0" distB="0" distL="114300" distR="114300" simplePos="0" relativeHeight="251660288" behindDoc="1" locked="0" layoutInCell="1" allowOverlap="1" wp14:anchorId="7E20F862" wp14:editId="51E5D54A">
          <wp:simplePos x="0" y="0"/>
          <wp:positionH relativeFrom="column">
            <wp:posOffset>-534035</wp:posOffset>
          </wp:positionH>
          <wp:positionV relativeFrom="paragraph">
            <wp:posOffset>8890</wp:posOffset>
          </wp:positionV>
          <wp:extent cx="512635" cy="652780"/>
          <wp:effectExtent l="0" t="0" r="1905" b="0"/>
          <wp:wrapNone/>
          <wp:docPr id="5" name="Imagen 5" descr="Escu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2635" cy="652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43126">
      <w:rPr>
        <w:rFonts w:ascii="Calibri" w:eastAsia="Calibri" w:hAnsi="Calibri" w:cs="Times New Roman"/>
        <w:noProof/>
        <w:sz w:val="20"/>
        <w:szCs w:val="20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934644D" wp14:editId="69F8D7CE">
              <wp:simplePos x="0" y="0"/>
              <wp:positionH relativeFrom="column">
                <wp:posOffset>194945</wp:posOffset>
              </wp:positionH>
              <wp:positionV relativeFrom="paragraph">
                <wp:posOffset>283845</wp:posOffset>
              </wp:positionV>
              <wp:extent cx="5486400" cy="0"/>
              <wp:effectExtent l="13970" t="7620" r="5080" b="11430"/>
              <wp:wrapNone/>
              <wp:docPr id="2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864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03A5E0" id="Conector recto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35pt,22.35pt" to="447.35pt,2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"/>
          </w:pict>
        </mc:Fallback>
      </mc:AlternateContent>
    </w:r>
    <w:r>
      <w:rPr>
        <w:rFonts w:ascii="Arial" w:eastAsia="Calibri" w:hAnsi="Arial" w:cs="Arial"/>
        <w:b/>
        <w:bCs/>
        <w:color w:val="000000"/>
        <w:spacing w:val="-9"/>
        <w:sz w:val="28"/>
        <w:szCs w:val="28"/>
      </w:rPr>
      <w:t xml:space="preserve">      </w:t>
    </w:r>
    <w:r w:rsidRPr="00D43126">
      <w:rPr>
        <w:rFonts w:ascii="Arial" w:eastAsia="Calibri" w:hAnsi="Arial" w:cs="Arial"/>
        <w:b/>
        <w:bCs/>
        <w:color w:val="000000"/>
        <w:spacing w:val="-9"/>
        <w:sz w:val="28"/>
        <w:szCs w:val="28"/>
      </w:rPr>
      <w:t>AYUNTAMIENTO DEL *ALQUER</w:t>
    </w:r>
    <w:r w:rsidRPr="00D43126">
      <w:rPr>
        <w:rFonts w:ascii="Arial" w:eastAsia="Calibri" w:hAnsi="Arial" w:cs="Times New Roman"/>
        <w:b/>
        <w:bCs/>
        <w:color w:val="000000"/>
        <w:spacing w:val="-9"/>
        <w:sz w:val="28"/>
        <w:szCs w:val="28"/>
      </w:rPr>
      <w:t>*Í</w:t>
    </w:r>
    <w:r w:rsidRPr="00D43126">
      <w:rPr>
        <w:rFonts w:ascii="Arial" w:eastAsia="Calibri" w:hAnsi="Arial" w:cs="Arial"/>
        <w:b/>
        <w:bCs/>
        <w:color w:val="000000"/>
        <w:spacing w:val="-9"/>
        <w:sz w:val="28"/>
        <w:szCs w:val="28"/>
      </w:rPr>
      <w:t xml:space="preserve">A DE LA CONDESA </w:t>
    </w:r>
    <w:r w:rsidRPr="00D43126">
      <w:rPr>
        <w:rFonts w:ascii="Arial" w:eastAsia="Calibri" w:hAnsi="Arial" w:cs="Arial"/>
        <w:b/>
        <w:bCs/>
        <w:smallCaps/>
        <w:color w:val="000000"/>
        <w:spacing w:val="-9"/>
        <w:sz w:val="28"/>
        <w:szCs w:val="28"/>
      </w:rPr>
      <w:t>(*</w:t>
    </w:r>
    <w:proofErr w:type="spellStart"/>
    <w:r w:rsidRPr="00D43126">
      <w:rPr>
        <w:rFonts w:ascii="Arial" w:eastAsia="Calibri" w:hAnsi="Arial" w:cs="Arial"/>
        <w:b/>
        <w:bCs/>
        <w:smallCaps/>
        <w:color w:val="000000"/>
        <w:spacing w:val="-9"/>
        <w:sz w:val="28"/>
        <w:szCs w:val="28"/>
      </w:rPr>
      <w:t>valencia</w:t>
    </w:r>
    <w:proofErr w:type="spellEnd"/>
    <w:r w:rsidRPr="00D43126">
      <w:rPr>
        <w:rFonts w:ascii="Arial" w:eastAsia="Calibri" w:hAnsi="Arial" w:cs="Arial"/>
        <w:b/>
        <w:bCs/>
        <w:smallCaps/>
        <w:color w:val="000000"/>
        <w:spacing w:val="-9"/>
        <w:sz w:val="28"/>
        <w:szCs w:val="28"/>
      </w:rPr>
      <w:t>)</w:t>
    </w:r>
  </w:p>
  <w:p w14:paraId="2BB76587" w14:textId="77777777" w:rsidR="00E31091" w:rsidRPr="00DC6DBB" w:rsidRDefault="00E31091" w:rsidP="00E31091">
    <w:pPr>
      <w:shd w:val="clear" w:color="auto" w:fill="FFFFFF"/>
      <w:spacing w:after="200" w:line="276" w:lineRule="auto"/>
      <w:ind w:left="10"/>
      <w:jc w:val="center"/>
      <w:rPr>
        <w:rFonts w:ascii="Calibri" w:eastAsia="Calibri" w:hAnsi="Calibri" w:cs="Times New Roman"/>
        <w:sz w:val="24"/>
        <w:szCs w:val="24"/>
      </w:rPr>
    </w:pPr>
    <w:r w:rsidRPr="00DC6DBB">
      <w:rPr>
        <w:rFonts w:ascii="Calibri" w:eastAsia="Calibri" w:hAnsi="Calibri" w:cs="Times New Roman"/>
        <w:color w:val="000000"/>
        <w:spacing w:val="-1"/>
        <w:sz w:val="24"/>
        <w:szCs w:val="24"/>
      </w:rPr>
      <w:t xml:space="preserve"> C/</w:t>
    </w:r>
    <w:proofErr w:type="spellStart"/>
    <w:r w:rsidRPr="00DC6DBB">
      <w:rPr>
        <w:rFonts w:ascii="Calibri" w:eastAsia="Calibri" w:hAnsi="Calibri" w:cs="Times New Roman"/>
        <w:color w:val="000000"/>
        <w:spacing w:val="-1"/>
        <w:sz w:val="24"/>
        <w:szCs w:val="24"/>
      </w:rPr>
      <w:t>Nuevo</w:t>
    </w:r>
    <w:proofErr w:type="spellEnd"/>
    <w:r w:rsidRPr="00DC6DBB">
      <w:rPr>
        <w:rFonts w:ascii="Calibri" w:eastAsia="Calibri" w:hAnsi="Calibri" w:cs="Times New Roman"/>
        <w:color w:val="000000"/>
        <w:spacing w:val="-1"/>
        <w:sz w:val="24"/>
        <w:szCs w:val="24"/>
      </w:rPr>
      <w:t>, *</w:t>
    </w:r>
    <w:proofErr w:type="spellStart"/>
    <w:r w:rsidRPr="00DC6DBB">
      <w:rPr>
        <w:rFonts w:ascii="Calibri" w:eastAsia="Calibri" w:hAnsi="Calibri" w:cs="Times New Roman"/>
        <w:color w:val="000000"/>
        <w:spacing w:val="-1"/>
        <w:sz w:val="24"/>
        <w:szCs w:val="24"/>
      </w:rPr>
      <w:t>núm</w:t>
    </w:r>
    <w:proofErr w:type="spellEnd"/>
    <w:r w:rsidRPr="00DC6DBB">
      <w:rPr>
        <w:rFonts w:ascii="Calibri" w:eastAsia="Calibri" w:hAnsi="Calibri" w:cs="Times New Roman"/>
        <w:color w:val="000000"/>
        <w:spacing w:val="-1"/>
        <w:sz w:val="24"/>
        <w:szCs w:val="24"/>
      </w:rPr>
      <w:t xml:space="preserve"> 4 DP 46715 *</w:t>
    </w:r>
    <w:proofErr w:type="spellStart"/>
    <w:r w:rsidRPr="00DC6DBB">
      <w:rPr>
        <w:rFonts w:ascii="Calibri" w:eastAsia="Calibri" w:hAnsi="Calibri" w:cs="Times New Roman"/>
        <w:color w:val="000000"/>
        <w:spacing w:val="-1"/>
        <w:sz w:val="24"/>
        <w:szCs w:val="24"/>
      </w:rPr>
      <w:t>Telf</w:t>
    </w:r>
    <w:proofErr w:type="spellEnd"/>
    <w:r w:rsidRPr="00DC6DBB">
      <w:rPr>
        <w:rFonts w:ascii="Calibri" w:eastAsia="Calibri" w:hAnsi="Calibri" w:cs="Times New Roman"/>
        <w:color w:val="000000"/>
        <w:spacing w:val="-1"/>
        <w:sz w:val="24"/>
        <w:szCs w:val="24"/>
      </w:rPr>
      <w:t>. 96 289 30 02 Fax 96 289 42 32 CIF P-4603700-H</w:t>
    </w:r>
  </w:p>
  <w:p w14:paraId="35BEA810" w14:textId="77777777" w:rsidR="00E31091" w:rsidRDefault="00E3109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C1B"/>
    <w:rsid w:val="00227E49"/>
    <w:rsid w:val="00363C1B"/>
    <w:rsid w:val="00366D81"/>
    <w:rsid w:val="00580A13"/>
    <w:rsid w:val="00583589"/>
    <w:rsid w:val="0059128E"/>
    <w:rsid w:val="006F286C"/>
    <w:rsid w:val="00C0173C"/>
    <w:rsid w:val="00CD586C"/>
    <w:rsid w:val="00E31091"/>
    <w:rsid w:val="00F52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9CE3E"/>
  <w15:chartTrackingRefBased/>
  <w15:docId w15:val="{357E8026-6DEF-480B-AEE6-DA0148648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310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31091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E3109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31091"/>
    <w:rPr>
      <w:lang w:val="ca-ES"/>
    </w:rPr>
  </w:style>
  <w:style w:type="paragraph" w:styleId="Textonotapie">
    <w:name w:val="footnote text"/>
    <w:basedOn w:val="Normal"/>
    <w:link w:val="TextonotapieCar"/>
    <w:qFormat/>
    <w:rsid w:val="00580A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80A13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1200</Words>
  <Characters>6606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L'Alqueria De la Comtessa</dc:creator>
  <cp:keywords/>
  <dc:description/>
  <cp:lastModifiedBy>Ajuntament Alqueria Comtessa</cp:lastModifiedBy>
  <cp:revision>2</cp:revision>
  <cp:lastPrinted>2024-01-09T11:22:00Z</cp:lastPrinted>
  <dcterms:created xsi:type="dcterms:W3CDTF">2024-03-05T10:45:00Z</dcterms:created>
  <dcterms:modified xsi:type="dcterms:W3CDTF">2024-03-05T10:45:00Z</dcterms:modified>
</cp:coreProperties>
</file>