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2F3D34" w14:textId="77777777" w:rsidR="003152E7" w:rsidRPr="00BA27B0" w:rsidRDefault="003152E7" w:rsidP="00B47D64">
      <w:pPr>
        <w:pStyle w:val="Encabezado"/>
        <w:tabs>
          <w:tab w:val="clear" w:pos="4252"/>
          <w:tab w:val="clear" w:pos="8504"/>
        </w:tabs>
        <w:rPr>
          <w:b/>
          <w:u w:val="single"/>
        </w:rPr>
      </w:pPr>
      <w:r w:rsidRPr="00BA27B0">
        <w:rPr>
          <w:b/>
          <w:u w:val="single"/>
        </w:rPr>
        <w:t>DECRETO</w:t>
      </w:r>
    </w:p>
    <w:p w14:paraId="434BB7DA" w14:textId="77777777" w:rsidR="003152E7" w:rsidRPr="00BA27B0" w:rsidRDefault="003152E7" w:rsidP="00B47D64">
      <w:pPr>
        <w:jc w:val="both"/>
      </w:pPr>
      <w:bookmarkStart w:id="0" w:name="BLO__BDT"/>
    </w:p>
    <w:p w14:paraId="4AD8F65E" w14:textId="77777777" w:rsidR="003152E7" w:rsidRPr="00BA27B0" w:rsidRDefault="003152E7" w:rsidP="00B47D64">
      <w:pPr>
        <w:jc w:val="both"/>
        <w:rPr>
          <w:szCs w:val="16"/>
        </w:rPr>
      </w:pPr>
    </w:p>
    <w:p w14:paraId="00705BA1" w14:textId="77777777" w:rsidR="003152E7" w:rsidRPr="00BA27B0" w:rsidRDefault="003152E7" w:rsidP="00B47D64">
      <w:pPr>
        <w:jc w:val="both"/>
        <w:rPr>
          <w:szCs w:val="16"/>
        </w:rPr>
      </w:pPr>
    </w:p>
    <w:bookmarkEnd w:id="0"/>
    <w:p w14:paraId="31EFC957" w14:textId="3CD7632A" w:rsidR="00EF53B9" w:rsidRPr="00272E4D" w:rsidRDefault="00EF53B9" w:rsidP="00EF53B9">
      <w:pPr>
        <w:spacing w:before="100" w:beforeAutospacing="1" w:after="100" w:afterAutospacing="1"/>
        <w:jc w:val="both"/>
        <w:rPr>
          <w:color w:val="000000"/>
          <w:lang w:eastAsia="ca-ES"/>
        </w:rPr>
      </w:pPr>
      <w:r w:rsidRPr="00272E4D">
        <w:rPr>
          <w:color w:val="000000"/>
          <w:lang w:eastAsia="ca-ES"/>
        </w:rPr>
        <w:t xml:space="preserve">El pleno municipal de fecha 04 de julio de 2023 aprobó el régimen de dedicación y de las retribuciones e indemnizaciones de los miembros de la corporación. El apartado cuarto de la citada moción establece con efectos 17 de junio de 2023, fecha de constitución del nuevo Ayuntamiento, una indemnización a favor de los diferentes grupos municipales, PSC, JxCAT Dosrius, ERC, SDP, La PAC, PP de carácter </w:t>
      </w:r>
      <w:proofErr w:type="gramStart"/>
      <w:r w:rsidRPr="00272E4D">
        <w:rPr>
          <w:color w:val="000000"/>
          <w:lang w:eastAsia="ca-ES"/>
        </w:rPr>
        <w:t>mensual ,</w:t>
      </w:r>
      <w:proofErr w:type="gramEnd"/>
      <w:r w:rsidRPr="00272E4D">
        <w:rPr>
          <w:color w:val="000000"/>
          <w:lang w:eastAsia="ca-ES"/>
        </w:rPr>
        <w:t xml:space="preserve"> por gastos efectuados en el ejercicio de sus funciones y en los siguientes cuantías:</w:t>
      </w:r>
    </w:p>
    <w:p w14:paraId="570BD7A9" w14:textId="77777777" w:rsidR="00EF53B9" w:rsidRPr="00272E4D" w:rsidRDefault="00EF53B9" w:rsidP="00EF53B9">
      <w:pPr>
        <w:numPr>
          <w:ilvl w:val="0"/>
          <w:numId w:val="9"/>
        </w:numPr>
        <w:spacing w:before="100" w:beforeAutospacing="1" w:after="100" w:afterAutospacing="1"/>
        <w:jc w:val="both"/>
        <w:rPr>
          <w:color w:val="000000"/>
          <w:lang w:eastAsia="ca-ES"/>
        </w:rPr>
      </w:pPr>
      <w:r w:rsidRPr="00272E4D">
        <w:rPr>
          <w:color w:val="000000"/>
          <w:lang w:eastAsia="ca-ES"/>
        </w:rPr>
        <w:t>16 euros por cada concejal electo</w:t>
      </w:r>
    </w:p>
    <w:p w14:paraId="7C5D4C0D" w14:textId="77777777" w:rsidR="00EF53B9" w:rsidRPr="00272E4D" w:rsidRDefault="00EF53B9" w:rsidP="00EF53B9">
      <w:pPr>
        <w:numPr>
          <w:ilvl w:val="0"/>
          <w:numId w:val="9"/>
        </w:numPr>
        <w:spacing w:before="100" w:beforeAutospacing="1" w:after="100" w:afterAutospacing="1"/>
        <w:jc w:val="both"/>
        <w:rPr>
          <w:color w:val="000000"/>
          <w:lang w:eastAsia="ca-ES"/>
        </w:rPr>
      </w:pPr>
      <w:r w:rsidRPr="00272E4D">
        <w:rPr>
          <w:color w:val="000000"/>
          <w:lang w:eastAsia="ca-ES"/>
        </w:rPr>
        <w:t>50 euros para cada grupo municipal</w:t>
      </w:r>
    </w:p>
    <w:p w14:paraId="223B90E0" w14:textId="77777777" w:rsidR="00EF53B9" w:rsidRPr="00272E4D" w:rsidRDefault="00EF53B9" w:rsidP="00EF53B9">
      <w:pPr>
        <w:spacing w:before="100" w:beforeAutospacing="1" w:after="100" w:afterAutospacing="1"/>
        <w:jc w:val="both"/>
        <w:rPr>
          <w:color w:val="000000"/>
          <w:lang w:eastAsia="ca-ES"/>
        </w:rPr>
      </w:pPr>
      <w:r w:rsidRPr="00272E4D">
        <w:rPr>
          <w:color w:val="000000"/>
          <w:lang w:eastAsia="ca-ES"/>
        </w:rPr>
        <w:t>Estas retribuciones se aprueban en base a lo que dispone el artículo 73.3 de la ley 7/1985, de 2 de abril, reguladora de bases de Régimen Local (LLRBRL), que dispone que el Pleno municipal, con cargo a los presupuestos anuales podrá asignar a los grupos políticos municipales una dotación económica que debe tener un componente fijo, idéntico para todos los grupos y otra variable, en función del número de miembros de cada uno de ellos, dentro de los límites, en su caso, de los establecidos en las leyes del presupuesto estatal y sin que puedan destinarse al pago de los salarios del personal de cualquier tipo al servicio de la corporación oa la adquisición de inmovilizado de carácter patrimonial. Los grupos políticos tendrán que llevar una contabilidad específica de la asignación, que estará disponible en el Plenario de la Corporación, siempre que éste lo soliciten.</w:t>
      </w:r>
    </w:p>
    <w:p w14:paraId="6231A87B" w14:textId="77777777" w:rsidR="00EF53B9" w:rsidRPr="00272E4D" w:rsidRDefault="00EF53B9" w:rsidP="00EF53B9">
      <w:pPr>
        <w:spacing w:before="100" w:beforeAutospacing="1" w:after="100" w:afterAutospacing="1"/>
        <w:jc w:val="both"/>
        <w:rPr>
          <w:color w:val="000000"/>
          <w:lang w:eastAsia="ca-ES"/>
        </w:rPr>
      </w:pPr>
      <w:r w:rsidRPr="00272E4D">
        <w:rPr>
          <w:color w:val="000000"/>
          <w:lang w:eastAsia="ca-ES"/>
        </w:rPr>
        <w:t>Tratándose esta asignación de un acto con contenido económico, se encuentra sujeto a control por parte de la intervención municipal ya remisión a la Base de Datos Nacional de Subvenciones</w:t>
      </w:r>
    </w:p>
    <w:p w14:paraId="26195EFC" w14:textId="77777777" w:rsidR="00EF53B9" w:rsidRPr="00272E4D" w:rsidRDefault="00EF53B9" w:rsidP="00EF53B9">
      <w:pPr>
        <w:spacing w:before="100" w:beforeAutospacing="1" w:after="100" w:afterAutospacing="1"/>
        <w:jc w:val="both"/>
        <w:rPr>
          <w:color w:val="000000"/>
          <w:lang w:eastAsia="ca-ES"/>
        </w:rPr>
      </w:pPr>
      <w:r w:rsidRPr="00272E4D">
        <w:rPr>
          <w:color w:val="000000"/>
          <w:lang w:eastAsia="ca-ES"/>
        </w:rPr>
        <w:t xml:space="preserve">El análisis de la naturaleza de los gastos y, por eso, la decisión de su remisión a las </w:t>
      </w:r>
      <w:proofErr w:type="gramStart"/>
      <w:r w:rsidRPr="00272E4D">
        <w:rPr>
          <w:color w:val="000000"/>
          <w:lang w:eastAsia="ca-ES"/>
        </w:rPr>
        <w:t>BDNS,</w:t>
      </w:r>
      <w:proofErr w:type="gramEnd"/>
      <w:r w:rsidRPr="00272E4D">
        <w:rPr>
          <w:color w:val="000000"/>
          <w:lang w:eastAsia="ca-ES"/>
        </w:rPr>
        <w:t xml:space="preserve"> corresponde al órgano responsable de la gestión de créditos. En cualquier caso, tratándose de entregas dinerarias sin contraprestación y en relación con lo dispuesto en el artículo 3.2 de la LGS (refiriéndose a las agencias y otras entidades de derecho público) y en la DA 16 (fundaciones públicas ) y las modificaciones recogidas en el artículo 20.8 como consecuencia de la aprobación y entrada en vigor de la ley 15/2014, de 16 de septiembre, de racionalización del sector público y otras medidas de reforma administrativa, también deben ser comunicadas en la BDNS.</w:t>
      </w:r>
    </w:p>
    <w:p w14:paraId="365DBD64" w14:textId="77777777" w:rsidR="00EF53B9" w:rsidRPr="00272E4D" w:rsidRDefault="00EF53B9" w:rsidP="00EF53B9">
      <w:pPr>
        <w:spacing w:before="100" w:beforeAutospacing="1" w:after="100" w:afterAutospacing="1"/>
        <w:jc w:val="both"/>
        <w:rPr>
          <w:color w:val="000000"/>
          <w:lang w:eastAsia="ca-ES"/>
        </w:rPr>
      </w:pPr>
      <w:r w:rsidRPr="00272E4D">
        <w:rPr>
          <w:color w:val="000000"/>
          <w:lang w:eastAsia="ca-ES"/>
        </w:rPr>
        <w:t xml:space="preserve">La documentación justificativa de la subvención deberá ponerse a disposición del plenario si éste lo exige y entregarla en todo caso a la intervención municipal. Debe ser el propio Ayuntamiento quien en ejercicio de la potestad de autoorganización local fije los aspectos relativos a la justificación de las asignaciones, tales como la periodicidad de la justificación, siempre limitada al principio de anualidad presupuestaria. En este sentido habrá que tener en cuenta </w:t>
      </w:r>
      <w:proofErr w:type="gramStart"/>
      <w:r w:rsidRPr="00272E4D">
        <w:rPr>
          <w:color w:val="000000"/>
          <w:lang w:eastAsia="ca-ES"/>
        </w:rPr>
        <w:t>que</w:t>
      </w:r>
      <w:proofErr w:type="gramEnd"/>
      <w:r w:rsidRPr="00272E4D">
        <w:rPr>
          <w:color w:val="000000"/>
          <w:lang w:eastAsia="ca-ES"/>
        </w:rPr>
        <w:t xml:space="preserve"> en el año electoral, al finalizar la legislatura habría que realizar el cierre de la justificación de las asignaciones.</w:t>
      </w:r>
    </w:p>
    <w:p w14:paraId="453788FC" w14:textId="77777777" w:rsidR="00EF53B9" w:rsidRPr="00272E4D" w:rsidRDefault="00EF53B9" w:rsidP="00EF53B9">
      <w:pPr>
        <w:spacing w:before="100" w:beforeAutospacing="1" w:after="100" w:afterAutospacing="1"/>
        <w:jc w:val="both"/>
        <w:rPr>
          <w:color w:val="000000"/>
          <w:lang w:val="es-ES" w:eastAsia="ca-ES"/>
        </w:rPr>
      </w:pPr>
      <w:r w:rsidRPr="00272E4D">
        <w:rPr>
          <w:color w:val="000000"/>
          <w:lang w:eastAsia="ca-ES"/>
        </w:rPr>
        <w:t>Está en trámite una modificación del Reglamento Orgánico Municipal, que es donde podría regularse de forma detallada ese aspecto. No obstante, mientras no se debata y entre en vigor esta regulación, y sin perjuicio de que, en su caso, se acuerde la aplicación retroactiva de la regulación, es pertinente regular determinados aspectos relativos a las asignaciones percibidas por los distintos grupos municipales en la anualidad 2023</w:t>
      </w:r>
    </w:p>
    <w:p w14:paraId="7E8EF559" w14:textId="77777777" w:rsidR="00EF53B9" w:rsidRDefault="00EF53B9" w:rsidP="00EF53B9">
      <w:pPr>
        <w:spacing w:before="100" w:beforeAutospacing="1" w:after="100" w:afterAutospacing="1"/>
        <w:jc w:val="both"/>
        <w:rPr>
          <w:bCs/>
          <w:color w:val="000000"/>
          <w:lang w:eastAsia="ca-ES"/>
        </w:rPr>
      </w:pPr>
      <w:r w:rsidRPr="00272E4D">
        <w:rPr>
          <w:bCs/>
          <w:color w:val="000000"/>
          <w:lang w:eastAsia="ca-ES"/>
        </w:rPr>
        <w:t>En virtud de lo expuesto, se procede a aprobar las estipulaciones que se propone que rijan la concesión de la ayuda y que se concretan en las siguientes:</w:t>
      </w:r>
    </w:p>
    <w:p w14:paraId="4D675450" w14:textId="77777777" w:rsidR="00EF53B9" w:rsidRDefault="00EF53B9" w:rsidP="00EF53B9">
      <w:pPr>
        <w:spacing w:before="100" w:beforeAutospacing="1" w:after="100" w:afterAutospacing="1"/>
        <w:jc w:val="both"/>
        <w:rPr>
          <w:bCs/>
          <w:color w:val="000000"/>
          <w:lang w:eastAsia="ca-ES"/>
        </w:rPr>
      </w:pPr>
    </w:p>
    <w:p w14:paraId="19AE808F" w14:textId="77777777" w:rsidR="00EF53B9" w:rsidRPr="00272E4D" w:rsidRDefault="00EF53B9" w:rsidP="00EF53B9">
      <w:pPr>
        <w:spacing w:before="100" w:beforeAutospacing="1" w:after="100" w:afterAutospacing="1"/>
        <w:jc w:val="both"/>
        <w:rPr>
          <w:bCs/>
          <w:color w:val="000000"/>
          <w:lang w:eastAsia="ca-ES"/>
        </w:rPr>
      </w:pPr>
    </w:p>
    <w:p w14:paraId="09415DDD" w14:textId="66F00C7D" w:rsidR="00EF53B9" w:rsidRPr="00272E4D" w:rsidRDefault="00EF53B9" w:rsidP="00EF53B9">
      <w:pPr>
        <w:spacing w:before="100" w:beforeAutospacing="1" w:after="100" w:afterAutospacing="1"/>
        <w:jc w:val="both"/>
        <w:rPr>
          <w:bCs/>
          <w:color w:val="000000"/>
          <w:lang w:eastAsia="ca-ES"/>
        </w:rPr>
      </w:pPr>
      <w:proofErr w:type="gramStart"/>
      <w:r w:rsidRPr="00272E4D">
        <w:rPr>
          <w:bCs/>
          <w:color w:val="000000"/>
          <w:lang w:eastAsia="ca-ES"/>
        </w:rPr>
        <w:lastRenderedPageBreak/>
        <w:t>PRIMERA.-</w:t>
      </w:r>
      <w:proofErr w:type="gramEnd"/>
      <w:r w:rsidRPr="00272E4D">
        <w:rPr>
          <w:bCs/>
          <w:color w:val="000000"/>
          <w:lang w:eastAsia="ca-ES"/>
        </w:rPr>
        <w:t xml:space="preserve"> IMPORTE DE LAS SUBVENCIONES</w:t>
      </w:r>
    </w:p>
    <w:tbl>
      <w:tblPr>
        <w:tblW w:w="9406" w:type="dxa"/>
        <w:tblInd w:w="70" w:type="dxa"/>
        <w:tblCellMar>
          <w:left w:w="70" w:type="dxa"/>
          <w:right w:w="70" w:type="dxa"/>
        </w:tblCellMar>
        <w:tblLook w:val="04A0" w:firstRow="1" w:lastRow="0" w:firstColumn="1" w:lastColumn="0" w:noHBand="0" w:noVBand="1"/>
      </w:tblPr>
      <w:tblGrid>
        <w:gridCol w:w="1567"/>
        <w:gridCol w:w="1145"/>
        <w:gridCol w:w="1004"/>
        <w:gridCol w:w="1457"/>
        <w:gridCol w:w="2169"/>
        <w:gridCol w:w="917"/>
        <w:gridCol w:w="1147"/>
      </w:tblGrid>
      <w:tr w:rsidR="00EF53B9" w:rsidRPr="00272E4D" w14:paraId="3E231819" w14:textId="77777777" w:rsidTr="000C7951">
        <w:trPr>
          <w:trHeight w:val="1074"/>
        </w:trPr>
        <w:tc>
          <w:tcPr>
            <w:tcW w:w="1621" w:type="dxa"/>
            <w:tcBorders>
              <w:top w:val="single" w:sz="4" w:space="0" w:color="auto"/>
              <w:left w:val="single" w:sz="4" w:space="0" w:color="auto"/>
              <w:bottom w:val="single" w:sz="4" w:space="0" w:color="auto"/>
              <w:right w:val="single" w:sz="4" w:space="0" w:color="auto"/>
            </w:tcBorders>
            <w:noWrap/>
            <w:vAlign w:val="bottom"/>
            <w:hideMark/>
          </w:tcPr>
          <w:p w14:paraId="2BBA9DFC" w14:textId="77777777" w:rsidR="00EF53B9" w:rsidRPr="00272E4D" w:rsidRDefault="00EF53B9" w:rsidP="00D83F98">
            <w:pPr>
              <w:spacing w:before="100" w:beforeAutospacing="1" w:after="100" w:afterAutospacing="1"/>
              <w:jc w:val="both"/>
              <w:rPr>
                <w:b/>
                <w:bCs/>
                <w:color w:val="000000"/>
                <w:lang w:val="es-ES" w:eastAsia="ca-ES"/>
              </w:rPr>
            </w:pPr>
            <w:r w:rsidRPr="00272E4D">
              <w:rPr>
                <w:b/>
                <w:bCs/>
                <w:color w:val="000000"/>
                <w:lang w:val="es-ES" w:eastAsia="ca-ES"/>
              </w:rPr>
              <w:t>GRUPO MUNICIPAL</w:t>
            </w:r>
          </w:p>
        </w:tc>
        <w:tc>
          <w:tcPr>
            <w:tcW w:w="1183" w:type="dxa"/>
            <w:tcBorders>
              <w:top w:val="single" w:sz="4" w:space="0" w:color="auto"/>
              <w:left w:val="nil"/>
              <w:bottom w:val="single" w:sz="4" w:space="0" w:color="auto"/>
              <w:right w:val="single" w:sz="4" w:space="0" w:color="auto"/>
            </w:tcBorders>
            <w:vAlign w:val="bottom"/>
            <w:hideMark/>
          </w:tcPr>
          <w:p w14:paraId="314B96F4" w14:textId="77777777" w:rsidR="00EF53B9" w:rsidRPr="00272E4D" w:rsidRDefault="00EF53B9" w:rsidP="00D83F98">
            <w:pPr>
              <w:spacing w:before="100" w:beforeAutospacing="1" w:after="100" w:afterAutospacing="1"/>
              <w:jc w:val="both"/>
              <w:rPr>
                <w:b/>
                <w:bCs/>
                <w:color w:val="000000"/>
                <w:lang w:val="es-ES" w:eastAsia="ca-ES"/>
              </w:rPr>
            </w:pPr>
            <w:r w:rsidRPr="00272E4D">
              <w:rPr>
                <w:b/>
                <w:bCs/>
                <w:color w:val="000000"/>
                <w:lang w:val="es-ES" w:eastAsia="ca-ES"/>
              </w:rPr>
              <w:t xml:space="preserve">IMPORTE MENSUAL </w:t>
            </w:r>
            <w:r w:rsidRPr="00272E4D">
              <w:rPr>
                <w:b/>
                <w:bCs/>
                <w:color w:val="000000"/>
                <w:lang w:val="es-ES" w:eastAsia="ca-ES"/>
              </w:rPr>
              <w:br/>
              <w:t>GRUPO</w:t>
            </w:r>
          </w:p>
        </w:tc>
        <w:tc>
          <w:tcPr>
            <w:tcW w:w="1037" w:type="dxa"/>
            <w:tcBorders>
              <w:top w:val="single" w:sz="4" w:space="0" w:color="auto"/>
              <w:left w:val="nil"/>
              <w:bottom w:val="single" w:sz="4" w:space="0" w:color="auto"/>
              <w:right w:val="single" w:sz="4" w:space="0" w:color="auto"/>
            </w:tcBorders>
            <w:vAlign w:val="bottom"/>
            <w:hideMark/>
          </w:tcPr>
          <w:p w14:paraId="3BEAD047" w14:textId="77777777" w:rsidR="00EF53B9" w:rsidRPr="00272E4D" w:rsidRDefault="00EF53B9" w:rsidP="00D83F98">
            <w:pPr>
              <w:spacing w:before="100" w:beforeAutospacing="1" w:after="100" w:afterAutospacing="1"/>
              <w:jc w:val="both"/>
              <w:rPr>
                <w:b/>
                <w:bCs/>
                <w:color w:val="000000"/>
                <w:lang w:val="es-ES" w:eastAsia="ca-ES"/>
              </w:rPr>
            </w:pPr>
            <w:proofErr w:type="gramStart"/>
            <w:r w:rsidRPr="00272E4D">
              <w:rPr>
                <w:b/>
                <w:bCs/>
                <w:color w:val="000000"/>
                <w:lang w:val="es-ES" w:eastAsia="ca-ES"/>
              </w:rPr>
              <w:t>TOTAL</w:t>
            </w:r>
            <w:proofErr w:type="gramEnd"/>
            <w:r w:rsidRPr="00272E4D">
              <w:rPr>
                <w:b/>
                <w:bCs/>
                <w:color w:val="000000"/>
                <w:lang w:val="es-ES" w:eastAsia="ca-ES"/>
              </w:rPr>
              <w:t xml:space="preserve"> ANUAL</w:t>
            </w:r>
          </w:p>
        </w:tc>
        <w:tc>
          <w:tcPr>
            <w:tcW w:w="1187" w:type="dxa"/>
            <w:tcBorders>
              <w:top w:val="single" w:sz="4" w:space="0" w:color="auto"/>
              <w:left w:val="nil"/>
              <w:bottom w:val="single" w:sz="4" w:space="0" w:color="auto"/>
              <w:right w:val="single" w:sz="4" w:space="0" w:color="auto"/>
            </w:tcBorders>
            <w:vAlign w:val="bottom"/>
            <w:hideMark/>
          </w:tcPr>
          <w:p w14:paraId="3A451221" w14:textId="1C7C53EC" w:rsidR="00EF53B9" w:rsidRPr="00272E4D" w:rsidRDefault="00EF53B9" w:rsidP="00D83F98">
            <w:pPr>
              <w:spacing w:before="100" w:beforeAutospacing="1" w:after="100" w:afterAutospacing="1"/>
              <w:jc w:val="both"/>
              <w:rPr>
                <w:b/>
                <w:bCs/>
                <w:color w:val="000000"/>
                <w:lang w:val="es-ES" w:eastAsia="ca-ES"/>
              </w:rPr>
            </w:pPr>
            <w:r w:rsidRPr="00272E4D">
              <w:rPr>
                <w:b/>
                <w:bCs/>
                <w:color w:val="000000"/>
                <w:lang w:val="es-ES" w:eastAsia="ca-ES"/>
              </w:rPr>
              <w:t xml:space="preserve">NºDE </w:t>
            </w:r>
            <w:r w:rsidRPr="00272E4D">
              <w:rPr>
                <w:b/>
                <w:bCs/>
                <w:color w:val="000000"/>
                <w:lang w:val="es-ES" w:eastAsia="ca-ES"/>
              </w:rPr>
              <w:br/>
              <w:t>CONCEJALES</w:t>
            </w:r>
          </w:p>
        </w:tc>
        <w:tc>
          <w:tcPr>
            <w:tcW w:w="2246" w:type="dxa"/>
            <w:tcBorders>
              <w:top w:val="single" w:sz="4" w:space="0" w:color="auto"/>
              <w:left w:val="nil"/>
              <w:bottom w:val="single" w:sz="4" w:space="0" w:color="auto"/>
              <w:right w:val="single" w:sz="4" w:space="0" w:color="auto"/>
            </w:tcBorders>
            <w:vAlign w:val="bottom"/>
            <w:hideMark/>
          </w:tcPr>
          <w:p w14:paraId="06D549C5" w14:textId="77777777" w:rsidR="00EF53B9" w:rsidRPr="00272E4D" w:rsidRDefault="00EF53B9" w:rsidP="00D83F98">
            <w:pPr>
              <w:spacing w:before="100" w:beforeAutospacing="1" w:after="100" w:afterAutospacing="1"/>
              <w:jc w:val="both"/>
              <w:rPr>
                <w:b/>
                <w:bCs/>
                <w:color w:val="000000"/>
                <w:lang w:val="es-ES" w:eastAsia="ca-ES"/>
              </w:rPr>
            </w:pPr>
            <w:r w:rsidRPr="00272E4D">
              <w:rPr>
                <w:b/>
                <w:bCs/>
                <w:color w:val="000000"/>
                <w:lang w:val="es-ES" w:eastAsia="ca-ES"/>
              </w:rPr>
              <w:t xml:space="preserve">IMPORTE MENSUAL POR </w:t>
            </w:r>
            <w:r w:rsidRPr="00272E4D">
              <w:rPr>
                <w:b/>
                <w:bCs/>
                <w:color w:val="000000"/>
                <w:lang w:val="es-ES" w:eastAsia="ca-ES"/>
              </w:rPr>
              <w:br/>
              <w:t>TOTAL CONCEJALES</w:t>
            </w:r>
          </w:p>
        </w:tc>
        <w:tc>
          <w:tcPr>
            <w:tcW w:w="947" w:type="dxa"/>
            <w:tcBorders>
              <w:top w:val="single" w:sz="4" w:space="0" w:color="auto"/>
              <w:left w:val="nil"/>
              <w:bottom w:val="single" w:sz="4" w:space="0" w:color="auto"/>
              <w:right w:val="single" w:sz="4" w:space="0" w:color="auto"/>
            </w:tcBorders>
            <w:vAlign w:val="bottom"/>
            <w:hideMark/>
          </w:tcPr>
          <w:p w14:paraId="3F7BAC82" w14:textId="77777777" w:rsidR="00EF53B9" w:rsidRPr="00272E4D" w:rsidRDefault="00EF53B9" w:rsidP="00D83F98">
            <w:pPr>
              <w:spacing w:before="100" w:beforeAutospacing="1" w:after="100" w:afterAutospacing="1"/>
              <w:jc w:val="both"/>
              <w:rPr>
                <w:b/>
                <w:bCs/>
                <w:color w:val="000000"/>
                <w:lang w:val="es-ES" w:eastAsia="ca-ES"/>
              </w:rPr>
            </w:pPr>
            <w:proofErr w:type="gramStart"/>
            <w:r w:rsidRPr="00272E4D">
              <w:rPr>
                <w:b/>
                <w:bCs/>
                <w:color w:val="000000"/>
                <w:lang w:val="es-ES" w:eastAsia="ca-ES"/>
              </w:rPr>
              <w:t>TOTAL</w:t>
            </w:r>
            <w:proofErr w:type="gramEnd"/>
            <w:r w:rsidRPr="00272E4D">
              <w:rPr>
                <w:b/>
                <w:bCs/>
                <w:color w:val="000000"/>
                <w:lang w:val="es-ES" w:eastAsia="ca-ES"/>
              </w:rPr>
              <w:t xml:space="preserve"> ANUAL</w:t>
            </w:r>
          </w:p>
        </w:tc>
        <w:tc>
          <w:tcPr>
            <w:tcW w:w="1185" w:type="dxa"/>
            <w:tcBorders>
              <w:top w:val="single" w:sz="4" w:space="0" w:color="auto"/>
              <w:left w:val="nil"/>
              <w:bottom w:val="single" w:sz="4" w:space="0" w:color="auto"/>
              <w:right w:val="single" w:sz="4" w:space="0" w:color="auto"/>
            </w:tcBorders>
            <w:shd w:val="clear" w:color="auto" w:fill="EEECE1"/>
            <w:vAlign w:val="bottom"/>
            <w:hideMark/>
          </w:tcPr>
          <w:p w14:paraId="0695DBEF" w14:textId="77777777" w:rsidR="00EF53B9" w:rsidRPr="00272E4D" w:rsidRDefault="00EF53B9" w:rsidP="00D83F98">
            <w:pPr>
              <w:spacing w:before="100" w:beforeAutospacing="1" w:after="100" w:afterAutospacing="1"/>
              <w:jc w:val="both"/>
              <w:rPr>
                <w:b/>
                <w:bCs/>
                <w:color w:val="000000"/>
                <w:lang w:val="es-ES" w:eastAsia="ca-ES"/>
              </w:rPr>
            </w:pPr>
            <w:proofErr w:type="gramStart"/>
            <w:r w:rsidRPr="00272E4D">
              <w:rPr>
                <w:b/>
                <w:bCs/>
                <w:color w:val="000000"/>
                <w:lang w:val="es-ES" w:eastAsia="ca-ES"/>
              </w:rPr>
              <w:t>TOTAL</w:t>
            </w:r>
            <w:proofErr w:type="gramEnd"/>
            <w:r w:rsidRPr="00272E4D">
              <w:rPr>
                <w:b/>
                <w:bCs/>
                <w:color w:val="000000"/>
                <w:lang w:val="es-ES" w:eastAsia="ca-ES"/>
              </w:rPr>
              <w:t xml:space="preserve"> ANUAL</w:t>
            </w:r>
            <w:r w:rsidRPr="00272E4D">
              <w:rPr>
                <w:b/>
                <w:bCs/>
                <w:color w:val="000000"/>
                <w:lang w:val="es-ES" w:eastAsia="ca-ES"/>
              </w:rPr>
              <w:br/>
              <w:t xml:space="preserve"> </w:t>
            </w:r>
          </w:p>
        </w:tc>
      </w:tr>
      <w:tr w:rsidR="00EF53B9" w:rsidRPr="00272E4D" w14:paraId="3A6432C8" w14:textId="77777777" w:rsidTr="000C7951">
        <w:trPr>
          <w:trHeight w:val="300"/>
        </w:trPr>
        <w:tc>
          <w:tcPr>
            <w:tcW w:w="1621" w:type="dxa"/>
            <w:tcBorders>
              <w:top w:val="nil"/>
              <w:left w:val="single" w:sz="4" w:space="0" w:color="auto"/>
              <w:bottom w:val="single" w:sz="4" w:space="0" w:color="auto"/>
              <w:right w:val="single" w:sz="4" w:space="0" w:color="auto"/>
            </w:tcBorders>
            <w:noWrap/>
            <w:vAlign w:val="bottom"/>
            <w:hideMark/>
          </w:tcPr>
          <w:p w14:paraId="63603A5E" w14:textId="77777777" w:rsidR="00EF53B9" w:rsidRPr="00272E4D" w:rsidRDefault="00EF53B9" w:rsidP="00D83F98">
            <w:pPr>
              <w:spacing w:before="100" w:beforeAutospacing="1" w:after="100" w:afterAutospacing="1"/>
              <w:jc w:val="both"/>
              <w:rPr>
                <w:color w:val="000000"/>
                <w:lang w:val="es-ES" w:eastAsia="ca-ES"/>
              </w:rPr>
            </w:pPr>
            <w:r w:rsidRPr="00272E4D">
              <w:rPr>
                <w:color w:val="000000"/>
                <w:lang w:val="es-ES" w:eastAsia="ca-ES"/>
              </w:rPr>
              <w:t>PSC</w:t>
            </w:r>
          </w:p>
        </w:tc>
        <w:tc>
          <w:tcPr>
            <w:tcW w:w="1183" w:type="dxa"/>
            <w:tcBorders>
              <w:top w:val="nil"/>
              <w:left w:val="nil"/>
              <w:bottom w:val="single" w:sz="4" w:space="0" w:color="auto"/>
              <w:right w:val="single" w:sz="4" w:space="0" w:color="auto"/>
            </w:tcBorders>
            <w:noWrap/>
            <w:vAlign w:val="bottom"/>
            <w:hideMark/>
          </w:tcPr>
          <w:p w14:paraId="7DAC0654" w14:textId="77777777" w:rsidR="00EF53B9" w:rsidRPr="00272E4D" w:rsidRDefault="00EF53B9" w:rsidP="00D83F98">
            <w:pPr>
              <w:spacing w:before="100" w:beforeAutospacing="1" w:after="100" w:afterAutospacing="1"/>
              <w:jc w:val="both"/>
              <w:rPr>
                <w:color w:val="000000"/>
                <w:lang w:val="es-ES" w:eastAsia="ca-ES"/>
              </w:rPr>
            </w:pPr>
            <w:r w:rsidRPr="00272E4D">
              <w:rPr>
                <w:color w:val="000000"/>
                <w:lang w:val="es-ES" w:eastAsia="ca-ES"/>
              </w:rPr>
              <w:t>50 €</w:t>
            </w:r>
          </w:p>
        </w:tc>
        <w:tc>
          <w:tcPr>
            <w:tcW w:w="1037" w:type="dxa"/>
            <w:tcBorders>
              <w:top w:val="nil"/>
              <w:left w:val="nil"/>
              <w:bottom w:val="single" w:sz="4" w:space="0" w:color="auto"/>
              <w:right w:val="single" w:sz="4" w:space="0" w:color="auto"/>
            </w:tcBorders>
            <w:noWrap/>
            <w:vAlign w:val="bottom"/>
            <w:hideMark/>
          </w:tcPr>
          <w:p w14:paraId="4B7BD115" w14:textId="77777777" w:rsidR="00EF53B9" w:rsidRPr="00272E4D" w:rsidRDefault="00EF53B9" w:rsidP="00D83F98">
            <w:pPr>
              <w:spacing w:before="100" w:beforeAutospacing="1" w:after="100" w:afterAutospacing="1"/>
              <w:jc w:val="both"/>
              <w:rPr>
                <w:color w:val="000000"/>
                <w:lang w:val="es-ES" w:eastAsia="ca-ES"/>
              </w:rPr>
            </w:pPr>
            <w:r w:rsidRPr="00272E4D">
              <w:rPr>
                <w:color w:val="000000"/>
                <w:lang w:val="es-ES" w:eastAsia="ca-ES"/>
              </w:rPr>
              <w:t>600 €</w:t>
            </w:r>
          </w:p>
        </w:tc>
        <w:tc>
          <w:tcPr>
            <w:tcW w:w="1187" w:type="dxa"/>
            <w:tcBorders>
              <w:top w:val="nil"/>
              <w:left w:val="nil"/>
              <w:bottom w:val="single" w:sz="4" w:space="0" w:color="auto"/>
              <w:right w:val="single" w:sz="4" w:space="0" w:color="auto"/>
            </w:tcBorders>
            <w:noWrap/>
            <w:vAlign w:val="bottom"/>
            <w:hideMark/>
          </w:tcPr>
          <w:p w14:paraId="6810E32D" w14:textId="77777777" w:rsidR="00EF53B9" w:rsidRPr="00272E4D" w:rsidRDefault="00EF53B9" w:rsidP="00D83F98">
            <w:pPr>
              <w:spacing w:before="100" w:beforeAutospacing="1" w:after="100" w:afterAutospacing="1"/>
              <w:jc w:val="both"/>
              <w:rPr>
                <w:color w:val="000000"/>
                <w:lang w:val="es-ES" w:eastAsia="ca-ES"/>
              </w:rPr>
            </w:pPr>
            <w:r w:rsidRPr="00272E4D">
              <w:rPr>
                <w:color w:val="000000"/>
                <w:lang w:val="es-ES" w:eastAsia="ca-ES"/>
              </w:rPr>
              <w:t>5</w:t>
            </w:r>
          </w:p>
        </w:tc>
        <w:tc>
          <w:tcPr>
            <w:tcW w:w="2246" w:type="dxa"/>
            <w:tcBorders>
              <w:top w:val="nil"/>
              <w:left w:val="nil"/>
              <w:bottom w:val="single" w:sz="4" w:space="0" w:color="auto"/>
              <w:right w:val="single" w:sz="4" w:space="0" w:color="auto"/>
            </w:tcBorders>
            <w:noWrap/>
            <w:vAlign w:val="bottom"/>
            <w:hideMark/>
          </w:tcPr>
          <w:p w14:paraId="6AE8194D" w14:textId="77777777" w:rsidR="00EF53B9" w:rsidRPr="00272E4D" w:rsidRDefault="00EF53B9" w:rsidP="00D83F98">
            <w:pPr>
              <w:spacing w:before="100" w:beforeAutospacing="1" w:after="100" w:afterAutospacing="1"/>
              <w:jc w:val="both"/>
              <w:rPr>
                <w:color w:val="000000"/>
                <w:lang w:val="es-ES" w:eastAsia="ca-ES"/>
              </w:rPr>
            </w:pPr>
            <w:r w:rsidRPr="00272E4D">
              <w:rPr>
                <w:color w:val="000000"/>
                <w:lang w:val="es-ES" w:eastAsia="ca-ES"/>
              </w:rPr>
              <w:t>16</w:t>
            </w:r>
          </w:p>
        </w:tc>
        <w:tc>
          <w:tcPr>
            <w:tcW w:w="947" w:type="dxa"/>
            <w:tcBorders>
              <w:top w:val="nil"/>
              <w:left w:val="nil"/>
              <w:bottom w:val="single" w:sz="4" w:space="0" w:color="auto"/>
              <w:right w:val="single" w:sz="4" w:space="0" w:color="auto"/>
            </w:tcBorders>
            <w:noWrap/>
            <w:vAlign w:val="bottom"/>
            <w:hideMark/>
          </w:tcPr>
          <w:p w14:paraId="651F84A6" w14:textId="77777777" w:rsidR="00EF53B9" w:rsidRPr="00272E4D" w:rsidRDefault="00EF53B9" w:rsidP="00D83F98">
            <w:pPr>
              <w:spacing w:before="100" w:beforeAutospacing="1" w:after="100" w:afterAutospacing="1"/>
              <w:jc w:val="both"/>
              <w:rPr>
                <w:color w:val="000000"/>
                <w:lang w:val="es-ES" w:eastAsia="ca-ES"/>
              </w:rPr>
            </w:pPr>
            <w:r w:rsidRPr="00272E4D">
              <w:rPr>
                <w:color w:val="000000"/>
                <w:lang w:val="es-ES" w:eastAsia="ca-ES"/>
              </w:rPr>
              <w:t>960</w:t>
            </w:r>
          </w:p>
        </w:tc>
        <w:tc>
          <w:tcPr>
            <w:tcW w:w="1185" w:type="dxa"/>
            <w:tcBorders>
              <w:top w:val="nil"/>
              <w:left w:val="nil"/>
              <w:bottom w:val="single" w:sz="4" w:space="0" w:color="auto"/>
              <w:right w:val="single" w:sz="4" w:space="0" w:color="auto"/>
            </w:tcBorders>
            <w:shd w:val="clear" w:color="auto" w:fill="EEECE1"/>
            <w:noWrap/>
            <w:vAlign w:val="bottom"/>
            <w:hideMark/>
          </w:tcPr>
          <w:p w14:paraId="0530C0E1" w14:textId="77777777" w:rsidR="00EF53B9" w:rsidRPr="00272E4D" w:rsidRDefault="00EF53B9" w:rsidP="00D83F98">
            <w:pPr>
              <w:spacing w:before="100" w:beforeAutospacing="1" w:after="100" w:afterAutospacing="1"/>
              <w:jc w:val="both"/>
              <w:rPr>
                <w:color w:val="000000"/>
                <w:lang w:val="es-ES" w:eastAsia="ca-ES"/>
              </w:rPr>
            </w:pPr>
            <w:r w:rsidRPr="00272E4D">
              <w:rPr>
                <w:color w:val="000000"/>
                <w:lang w:val="es-ES" w:eastAsia="ca-ES"/>
              </w:rPr>
              <w:t>1.560 €</w:t>
            </w:r>
          </w:p>
        </w:tc>
      </w:tr>
      <w:tr w:rsidR="00EF53B9" w:rsidRPr="00272E4D" w14:paraId="7DE6DAF6" w14:textId="77777777" w:rsidTr="000C7951">
        <w:trPr>
          <w:trHeight w:val="300"/>
        </w:trPr>
        <w:tc>
          <w:tcPr>
            <w:tcW w:w="1621" w:type="dxa"/>
            <w:tcBorders>
              <w:top w:val="nil"/>
              <w:left w:val="single" w:sz="4" w:space="0" w:color="auto"/>
              <w:bottom w:val="single" w:sz="4" w:space="0" w:color="auto"/>
              <w:right w:val="single" w:sz="4" w:space="0" w:color="auto"/>
            </w:tcBorders>
            <w:noWrap/>
            <w:vAlign w:val="bottom"/>
            <w:hideMark/>
          </w:tcPr>
          <w:p w14:paraId="30FD0197" w14:textId="77777777" w:rsidR="00EF53B9" w:rsidRPr="00272E4D" w:rsidRDefault="00EF53B9" w:rsidP="00D83F98">
            <w:pPr>
              <w:spacing w:before="100" w:beforeAutospacing="1" w:after="100" w:afterAutospacing="1"/>
              <w:jc w:val="both"/>
              <w:rPr>
                <w:color w:val="000000"/>
                <w:lang w:val="es-ES" w:eastAsia="ca-ES"/>
              </w:rPr>
            </w:pPr>
            <w:r w:rsidRPr="00272E4D">
              <w:rPr>
                <w:color w:val="000000"/>
                <w:lang w:val="es-ES" w:eastAsia="ca-ES"/>
              </w:rPr>
              <w:t>JxCAT Dosrius</w:t>
            </w:r>
          </w:p>
        </w:tc>
        <w:tc>
          <w:tcPr>
            <w:tcW w:w="1183" w:type="dxa"/>
            <w:tcBorders>
              <w:top w:val="nil"/>
              <w:left w:val="nil"/>
              <w:bottom w:val="single" w:sz="4" w:space="0" w:color="auto"/>
              <w:right w:val="single" w:sz="4" w:space="0" w:color="auto"/>
            </w:tcBorders>
            <w:noWrap/>
            <w:vAlign w:val="bottom"/>
            <w:hideMark/>
          </w:tcPr>
          <w:p w14:paraId="7532DD03" w14:textId="77777777" w:rsidR="00EF53B9" w:rsidRPr="00272E4D" w:rsidRDefault="00EF53B9" w:rsidP="00D83F98">
            <w:pPr>
              <w:spacing w:before="100" w:beforeAutospacing="1" w:after="100" w:afterAutospacing="1"/>
              <w:jc w:val="both"/>
              <w:rPr>
                <w:color w:val="000000"/>
                <w:lang w:val="es-ES" w:eastAsia="ca-ES"/>
              </w:rPr>
            </w:pPr>
            <w:r w:rsidRPr="00272E4D">
              <w:rPr>
                <w:color w:val="000000"/>
                <w:lang w:val="es-ES" w:eastAsia="ca-ES"/>
              </w:rPr>
              <w:t>50 €</w:t>
            </w:r>
          </w:p>
        </w:tc>
        <w:tc>
          <w:tcPr>
            <w:tcW w:w="1037" w:type="dxa"/>
            <w:tcBorders>
              <w:top w:val="nil"/>
              <w:left w:val="nil"/>
              <w:bottom w:val="single" w:sz="4" w:space="0" w:color="auto"/>
              <w:right w:val="single" w:sz="4" w:space="0" w:color="auto"/>
            </w:tcBorders>
            <w:noWrap/>
            <w:vAlign w:val="bottom"/>
            <w:hideMark/>
          </w:tcPr>
          <w:p w14:paraId="3B55B028" w14:textId="77777777" w:rsidR="00EF53B9" w:rsidRPr="00272E4D" w:rsidRDefault="00EF53B9" w:rsidP="00D83F98">
            <w:pPr>
              <w:spacing w:before="100" w:beforeAutospacing="1" w:after="100" w:afterAutospacing="1"/>
              <w:jc w:val="both"/>
              <w:rPr>
                <w:color w:val="000000"/>
                <w:lang w:val="es-ES" w:eastAsia="ca-ES"/>
              </w:rPr>
            </w:pPr>
            <w:r w:rsidRPr="00272E4D">
              <w:rPr>
                <w:color w:val="000000"/>
                <w:lang w:val="es-ES" w:eastAsia="ca-ES"/>
              </w:rPr>
              <w:t>600 €</w:t>
            </w:r>
          </w:p>
        </w:tc>
        <w:tc>
          <w:tcPr>
            <w:tcW w:w="1187" w:type="dxa"/>
            <w:tcBorders>
              <w:top w:val="nil"/>
              <w:left w:val="nil"/>
              <w:bottom w:val="single" w:sz="4" w:space="0" w:color="auto"/>
              <w:right w:val="single" w:sz="4" w:space="0" w:color="auto"/>
            </w:tcBorders>
            <w:noWrap/>
            <w:vAlign w:val="bottom"/>
            <w:hideMark/>
          </w:tcPr>
          <w:p w14:paraId="6153AFF1" w14:textId="77777777" w:rsidR="00EF53B9" w:rsidRPr="00272E4D" w:rsidRDefault="00EF53B9" w:rsidP="00D83F98">
            <w:pPr>
              <w:spacing w:before="100" w:beforeAutospacing="1" w:after="100" w:afterAutospacing="1"/>
              <w:jc w:val="both"/>
              <w:rPr>
                <w:color w:val="000000"/>
                <w:lang w:val="es-ES" w:eastAsia="ca-ES"/>
              </w:rPr>
            </w:pPr>
            <w:r w:rsidRPr="00272E4D">
              <w:rPr>
                <w:color w:val="000000"/>
                <w:lang w:val="es-ES" w:eastAsia="ca-ES"/>
              </w:rPr>
              <w:t>2</w:t>
            </w:r>
          </w:p>
        </w:tc>
        <w:tc>
          <w:tcPr>
            <w:tcW w:w="2246" w:type="dxa"/>
            <w:tcBorders>
              <w:top w:val="nil"/>
              <w:left w:val="nil"/>
              <w:bottom w:val="single" w:sz="4" w:space="0" w:color="auto"/>
              <w:right w:val="single" w:sz="4" w:space="0" w:color="auto"/>
            </w:tcBorders>
            <w:noWrap/>
            <w:vAlign w:val="bottom"/>
            <w:hideMark/>
          </w:tcPr>
          <w:p w14:paraId="6291A058" w14:textId="77777777" w:rsidR="00EF53B9" w:rsidRPr="00272E4D" w:rsidRDefault="00EF53B9" w:rsidP="00D83F98">
            <w:pPr>
              <w:spacing w:before="100" w:beforeAutospacing="1" w:after="100" w:afterAutospacing="1"/>
              <w:jc w:val="both"/>
              <w:rPr>
                <w:color w:val="000000"/>
                <w:lang w:val="es-ES" w:eastAsia="ca-ES"/>
              </w:rPr>
            </w:pPr>
            <w:r w:rsidRPr="00272E4D">
              <w:rPr>
                <w:color w:val="000000"/>
                <w:lang w:val="es-ES" w:eastAsia="ca-ES"/>
              </w:rPr>
              <w:t>16</w:t>
            </w:r>
          </w:p>
        </w:tc>
        <w:tc>
          <w:tcPr>
            <w:tcW w:w="947" w:type="dxa"/>
            <w:tcBorders>
              <w:top w:val="nil"/>
              <w:left w:val="nil"/>
              <w:bottom w:val="single" w:sz="4" w:space="0" w:color="auto"/>
              <w:right w:val="single" w:sz="4" w:space="0" w:color="auto"/>
            </w:tcBorders>
            <w:noWrap/>
            <w:vAlign w:val="bottom"/>
            <w:hideMark/>
          </w:tcPr>
          <w:p w14:paraId="07C12A1C" w14:textId="77777777" w:rsidR="00EF53B9" w:rsidRPr="00272E4D" w:rsidRDefault="00EF53B9" w:rsidP="00D83F98">
            <w:pPr>
              <w:spacing w:before="100" w:beforeAutospacing="1" w:after="100" w:afterAutospacing="1"/>
              <w:jc w:val="both"/>
              <w:rPr>
                <w:color w:val="000000"/>
                <w:lang w:val="es-ES" w:eastAsia="ca-ES"/>
              </w:rPr>
            </w:pPr>
            <w:r w:rsidRPr="00272E4D">
              <w:rPr>
                <w:color w:val="000000"/>
                <w:lang w:val="es-ES" w:eastAsia="ca-ES"/>
              </w:rPr>
              <w:t>384</w:t>
            </w:r>
          </w:p>
        </w:tc>
        <w:tc>
          <w:tcPr>
            <w:tcW w:w="1185" w:type="dxa"/>
            <w:tcBorders>
              <w:top w:val="nil"/>
              <w:left w:val="nil"/>
              <w:bottom w:val="single" w:sz="4" w:space="0" w:color="auto"/>
              <w:right w:val="single" w:sz="4" w:space="0" w:color="auto"/>
            </w:tcBorders>
            <w:shd w:val="clear" w:color="auto" w:fill="EEECE1"/>
            <w:noWrap/>
            <w:vAlign w:val="bottom"/>
            <w:hideMark/>
          </w:tcPr>
          <w:p w14:paraId="18793B5B" w14:textId="77777777" w:rsidR="00EF53B9" w:rsidRPr="00272E4D" w:rsidRDefault="00EF53B9" w:rsidP="00D83F98">
            <w:pPr>
              <w:spacing w:before="100" w:beforeAutospacing="1" w:after="100" w:afterAutospacing="1"/>
              <w:jc w:val="both"/>
              <w:rPr>
                <w:color w:val="000000"/>
                <w:lang w:val="es-ES" w:eastAsia="ca-ES"/>
              </w:rPr>
            </w:pPr>
            <w:r w:rsidRPr="00272E4D">
              <w:rPr>
                <w:color w:val="000000"/>
                <w:lang w:val="es-ES" w:eastAsia="ca-ES"/>
              </w:rPr>
              <w:t>984 €</w:t>
            </w:r>
          </w:p>
        </w:tc>
      </w:tr>
      <w:tr w:rsidR="00EF53B9" w:rsidRPr="00272E4D" w14:paraId="249E04ED" w14:textId="77777777" w:rsidTr="000C7951">
        <w:trPr>
          <w:trHeight w:val="300"/>
        </w:trPr>
        <w:tc>
          <w:tcPr>
            <w:tcW w:w="1621" w:type="dxa"/>
            <w:tcBorders>
              <w:top w:val="nil"/>
              <w:left w:val="single" w:sz="4" w:space="0" w:color="auto"/>
              <w:bottom w:val="single" w:sz="4" w:space="0" w:color="auto"/>
              <w:right w:val="single" w:sz="4" w:space="0" w:color="auto"/>
            </w:tcBorders>
            <w:noWrap/>
            <w:vAlign w:val="bottom"/>
            <w:hideMark/>
          </w:tcPr>
          <w:p w14:paraId="1C6B0575" w14:textId="77777777" w:rsidR="00EF53B9" w:rsidRPr="00272E4D" w:rsidRDefault="00EF53B9" w:rsidP="00D83F98">
            <w:pPr>
              <w:spacing w:before="100" w:beforeAutospacing="1" w:after="100" w:afterAutospacing="1"/>
              <w:jc w:val="both"/>
              <w:rPr>
                <w:color w:val="000000"/>
                <w:lang w:val="es-ES" w:eastAsia="ca-ES"/>
              </w:rPr>
            </w:pPr>
            <w:r w:rsidRPr="00272E4D">
              <w:rPr>
                <w:color w:val="000000"/>
                <w:lang w:val="es-ES" w:eastAsia="ca-ES"/>
              </w:rPr>
              <w:t>ERC</w:t>
            </w:r>
          </w:p>
        </w:tc>
        <w:tc>
          <w:tcPr>
            <w:tcW w:w="1183" w:type="dxa"/>
            <w:tcBorders>
              <w:top w:val="nil"/>
              <w:left w:val="nil"/>
              <w:bottom w:val="single" w:sz="4" w:space="0" w:color="auto"/>
              <w:right w:val="single" w:sz="4" w:space="0" w:color="auto"/>
            </w:tcBorders>
            <w:noWrap/>
            <w:vAlign w:val="bottom"/>
            <w:hideMark/>
          </w:tcPr>
          <w:p w14:paraId="50BD172B" w14:textId="77777777" w:rsidR="00EF53B9" w:rsidRPr="00272E4D" w:rsidRDefault="00EF53B9" w:rsidP="00D83F98">
            <w:pPr>
              <w:spacing w:before="100" w:beforeAutospacing="1" w:after="100" w:afterAutospacing="1"/>
              <w:jc w:val="both"/>
              <w:rPr>
                <w:color w:val="000000"/>
                <w:lang w:val="es-ES" w:eastAsia="ca-ES"/>
              </w:rPr>
            </w:pPr>
            <w:r w:rsidRPr="00272E4D">
              <w:rPr>
                <w:color w:val="000000"/>
                <w:lang w:val="es-ES" w:eastAsia="ca-ES"/>
              </w:rPr>
              <w:t>50 €</w:t>
            </w:r>
          </w:p>
        </w:tc>
        <w:tc>
          <w:tcPr>
            <w:tcW w:w="1037" w:type="dxa"/>
            <w:tcBorders>
              <w:top w:val="nil"/>
              <w:left w:val="nil"/>
              <w:bottom w:val="single" w:sz="4" w:space="0" w:color="auto"/>
              <w:right w:val="single" w:sz="4" w:space="0" w:color="auto"/>
            </w:tcBorders>
            <w:noWrap/>
            <w:vAlign w:val="bottom"/>
            <w:hideMark/>
          </w:tcPr>
          <w:p w14:paraId="012EB945" w14:textId="77777777" w:rsidR="00EF53B9" w:rsidRPr="00272E4D" w:rsidRDefault="00EF53B9" w:rsidP="00D83F98">
            <w:pPr>
              <w:spacing w:before="100" w:beforeAutospacing="1" w:after="100" w:afterAutospacing="1"/>
              <w:jc w:val="both"/>
              <w:rPr>
                <w:color w:val="000000"/>
                <w:lang w:val="es-ES" w:eastAsia="ca-ES"/>
              </w:rPr>
            </w:pPr>
            <w:r w:rsidRPr="00272E4D">
              <w:rPr>
                <w:color w:val="000000"/>
                <w:lang w:val="es-ES" w:eastAsia="ca-ES"/>
              </w:rPr>
              <w:t>600 €</w:t>
            </w:r>
          </w:p>
        </w:tc>
        <w:tc>
          <w:tcPr>
            <w:tcW w:w="1187" w:type="dxa"/>
            <w:tcBorders>
              <w:top w:val="nil"/>
              <w:left w:val="nil"/>
              <w:bottom w:val="single" w:sz="4" w:space="0" w:color="auto"/>
              <w:right w:val="single" w:sz="4" w:space="0" w:color="auto"/>
            </w:tcBorders>
            <w:noWrap/>
            <w:vAlign w:val="bottom"/>
            <w:hideMark/>
          </w:tcPr>
          <w:p w14:paraId="78864E13" w14:textId="03C18F28" w:rsidR="00EF53B9" w:rsidRPr="00272E4D" w:rsidRDefault="00F46212" w:rsidP="00D83F98">
            <w:pPr>
              <w:spacing w:before="100" w:beforeAutospacing="1" w:after="100" w:afterAutospacing="1"/>
              <w:jc w:val="both"/>
              <w:rPr>
                <w:color w:val="000000"/>
                <w:lang w:val="es-ES" w:eastAsia="ca-ES"/>
              </w:rPr>
            </w:pPr>
            <w:r>
              <w:rPr>
                <w:color w:val="000000"/>
                <w:lang w:val="es-ES" w:eastAsia="ca-ES"/>
              </w:rPr>
              <w:t>3</w:t>
            </w:r>
          </w:p>
        </w:tc>
        <w:tc>
          <w:tcPr>
            <w:tcW w:w="2246" w:type="dxa"/>
            <w:tcBorders>
              <w:top w:val="nil"/>
              <w:left w:val="nil"/>
              <w:bottom w:val="single" w:sz="4" w:space="0" w:color="auto"/>
              <w:right w:val="single" w:sz="4" w:space="0" w:color="auto"/>
            </w:tcBorders>
            <w:noWrap/>
            <w:vAlign w:val="bottom"/>
            <w:hideMark/>
          </w:tcPr>
          <w:p w14:paraId="536E3014" w14:textId="77777777" w:rsidR="00EF53B9" w:rsidRPr="00272E4D" w:rsidRDefault="00EF53B9" w:rsidP="00D83F98">
            <w:pPr>
              <w:spacing w:before="100" w:beforeAutospacing="1" w:after="100" w:afterAutospacing="1"/>
              <w:jc w:val="both"/>
              <w:rPr>
                <w:color w:val="000000"/>
                <w:lang w:val="es-ES" w:eastAsia="ca-ES"/>
              </w:rPr>
            </w:pPr>
            <w:r w:rsidRPr="00272E4D">
              <w:rPr>
                <w:color w:val="000000"/>
                <w:lang w:val="es-ES" w:eastAsia="ca-ES"/>
              </w:rPr>
              <w:t>16</w:t>
            </w:r>
          </w:p>
        </w:tc>
        <w:tc>
          <w:tcPr>
            <w:tcW w:w="947" w:type="dxa"/>
            <w:tcBorders>
              <w:top w:val="nil"/>
              <w:left w:val="nil"/>
              <w:bottom w:val="single" w:sz="4" w:space="0" w:color="auto"/>
              <w:right w:val="single" w:sz="4" w:space="0" w:color="auto"/>
            </w:tcBorders>
            <w:noWrap/>
            <w:vAlign w:val="bottom"/>
            <w:hideMark/>
          </w:tcPr>
          <w:p w14:paraId="45375A57" w14:textId="00B4C281" w:rsidR="00EF53B9" w:rsidRPr="00272E4D" w:rsidRDefault="00F46212" w:rsidP="00D83F98">
            <w:pPr>
              <w:spacing w:before="100" w:beforeAutospacing="1" w:after="100" w:afterAutospacing="1"/>
              <w:jc w:val="both"/>
              <w:rPr>
                <w:color w:val="000000"/>
                <w:lang w:val="es-ES" w:eastAsia="ca-ES"/>
              </w:rPr>
            </w:pPr>
            <w:r>
              <w:rPr>
                <w:color w:val="000000"/>
                <w:lang w:val="es-ES" w:eastAsia="ca-ES"/>
              </w:rPr>
              <w:t>576</w:t>
            </w:r>
          </w:p>
        </w:tc>
        <w:tc>
          <w:tcPr>
            <w:tcW w:w="1185" w:type="dxa"/>
            <w:tcBorders>
              <w:top w:val="nil"/>
              <w:left w:val="nil"/>
              <w:bottom w:val="single" w:sz="4" w:space="0" w:color="auto"/>
              <w:right w:val="single" w:sz="4" w:space="0" w:color="auto"/>
            </w:tcBorders>
            <w:shd w:val="clear" w:color="auto" w:fill="EEECE1"/>
            <w:noWrap/>
            <w:vAlign w:val="bottom"/>
            <w:hideMark/>
          </w:tcPr>
          <w:p w14:paraId="779184BB" w14:textId="156125BD" w:rsidR="00EF53B9" w:rsidRPr="00272E4D" w:rsidRDefault="00EF53B9" w:rsidP="00D83F98">
            <w:pPr>
              <w:spacing w:before="100" w:beforeAutospacing="1" w:after="100" w:afterAutospacing="1"/>
              <w:jc w:val="both"/>
              <w:rPr>
                <w:color w:val="000000"/>
                <w:lang w:val="es-ES" w:eastAsia="ca-ES"/>
              </w:rPr>
            </w:pPr>
            <w:r w:rsidRPr="00272E4D">
              <w:rPr>
                <w:color w:val="000000"/>
                <w:lang w:val="es-ES" w:eastAsia="ca-ES"/>
              </w:rPr>
              <w:t>1.176 €</w:t>
            </w:r>
          </w:p>
        </w:tc>
      </w:tr>
      <w:tr w:rsidR="00EF53B9" w:rsidRPr="00272E4D" w14:paraId="6137D615" w14:textId="77777777" w:rsidTr="000C7951">
        <w:trPr>
          <w:trHeight w:val="300"/>
        </w:trPr>
        <w:tc>
          <w:tcPr>
            <w:tcW w:w="1621" w:type="dxa"/>
            <w:tcBorders>
              <w:top w:val="nil"/>
              <w:left w:val="single" w:sz="4" w:space="0" w:color="auto"/>
              <w:bottom w:val="single" w:sz="4" w:space="0" w:color="auto"/>
              <w:right w:val="single" w:sz="4" w:space="0" w:color="auto"/>
            </w:tcBorders>
            <w:noWrap/>
            <w:vAlign w:val="bottom"/>
            <w:hideMark/>
          </w:tcPr>
          <w:p w14:paraId="5D2FCFD6" w14:textId="77777777" w:rsidR="00EF53B9" w:rsidRPr="00272E4D" w:rsidRDefault="00EF53B9" w:rsidP="00D83F98">
            <w:pPr>
              <w:spacing w:before="100" w:beforeAutospacing="1" w:after="100" w:afterAutospacing="1"/>
              <w:jc w:val="both"/>
              <w:rPr>
                <w:color w:val="000000"/>
                <w:lang w:val="es-ES" w:eastAsia="ca-ES"/>
              </w:rPr>
            </w:pPr>
            <w:r w:rsidRPr="00272E4D">
              <w:rPr>
                <w:color w:val="000000"/>
                <w:lang w:val="es-ES" w:eastAsia="ca-ES"/>
              </w:rPr>
              <w:t>SDP</w:t>
            </w:r>
          </w:p>
        </w:tc>
        <w:tc>
          <w:tcPr>
            <w:tcW w:w="1183" w:type="dxa"/>
            <w:tcBorders>
              <w:top w:val="nil"/>
              <w:left w:val="nil"/>
              <w:bottom w:val="single" w:sz="4" w:space="0" w:color="auto"/>
              <w:right w:val="single" w:sz="4" w:space="0" w:color="auto"/>
            </w:tcBorders>
            <w:noWrap/>
            <w:vAlign w:val="bottom"/>
            <w:hideMark/>
          </w:tcPr>
          <w:p w14:paraId="0E45397C" w14:textId="77777777" w:rsidR="00EF53B9" w:rsidRPr="00272E4D" w:rsidRDefault="00EF53B9" w:rsidP="00D83F98">
            <w:pPr>
              <w:spacing w:before="100" w:beforeAutospacing="1" w:after="100" w:afterAutospacing="1"/>
              <w:jc w:val="both"/>
              <w:rPr>
                <w:color w:val="000000"/>
                <w:lang w:val="es-ES" w:eastAsia="ca-ES"/>
              </w:rPr>
            </w:pPr>
            <w:r w:rsidRPr="00272E4D">
              <w:rPr>
                <w:color w:val="000000"/>
                <w:lang w:val="es-ES" w:eastAsia="ca-ES"/>
              </w:rPr>
              <w:t>50 €</w:t>
            </w:r>
          </w:p>
        </w:tc>
        <w:tc>
          <w:tcPr>
            <w:tcW w:w="1037" w:type="dxa"/>
            <w:tcBorders>
              <w:top w:val="nil"/>
              <w:left w:val="nil"/>
              <w:bottom w:val="single" w:sz="4" w:space="0" w:color="auto"/>
              <w:right w:val="single" w:sz="4" w:space="0" w:color="auto"/>
            </w:tcBorders>
            <w:noWrap/>
            <w:vAlign w:val="bottom"/>
            <w:hideMark/>
          </w:tcPr>
          <w:p w14:paraId="10BAFD60" w14:textId="77777777" w:rsidR="00EF53B9" w:rsidRPr="00272E4D" w:rsidRDefault="00EF53B9" w:rsidP="00D83F98">
            <w:pPr>
              <w:spacing w:before="100" w:beforeAutospacing="1" w:after="100" w:afterAutospacing="1"/>
              <w:jc w:val="both"/>
              <w:rPr>
                <w:color w:val="000000"/>
                <w:lang w:val="es-ES" w:eastAsia="ca-ES"/>
              </w:rPr>
            </w:pPr>
            <w:r w:rsidRPr="00272E4D">
              <w:rPr>
                <w:color w:val="000000"/>
                <w:lang w:val="es-ES" w:eastAsia="ca-ES"/>
              </w:rPr>
              <w:t>600 €</w:t>
            </w:r>
          </w:p>
        </w:tc>
        <w:tc>
          <w:tcPr>
            <w:tcW w:w="1187" w:type="dxa"/>
            <w:tcBorders>
              <w:top w:val="nil"/>
              <w:left w:val="nil"/>
              <w:bottom w:val="single" w:sz="4" w:space="0" w:color="auto"/>
              <w:right w:val="single" w:sz="4" w:space="0" w:color="auto"/>
            </w:tcBorders>
            <w:noWrap/>
            <w:vAlign w:val="bottom"/>
            <w:hideMark/>
          </w:tcPr>
          <w:p w14:paraId="70970F9C" w14:textId="77777777" w:rsidR="00EF53B9" w:rsidRPr="00272E4D" w:rsidRDefault="00EF53B9" w:rsidP="00D83F98">
            <w:pPr>
              <w:spacing w:before="100" w:beforeAutospacing="1" w:after="100" w:afterAutospacing="1"/>
              <w:jc w:val="both"/>
              <w:rPr>
                <w:color w:val="000000"/>
                <w:lang w:val="es-ES" w:eastAsia="ca-ES"/>
              </w:rPr>
            </w:pPr>
            <w:r w:rsidRPr="00272E4D">
              <w:rPr>
                <w:color w:val="000000"/>
                <w:lang w:val="es-ES" w:eastAsia="ca-ES"/>
              </w:rPr>
              <w:t>1</w:t>
            </w:r>
          </w:p>
        </w:tc>
        <w:tc>
          <w:tcPr>
            <w:tcW w:w="2246" w:type="dxa"/>
            <w:tcBorders>
              <w:top w:val="nil"/>
              <w:left w:val="nil"/>
              <w:bottom w:val="single" w:sz="4" w:space="0" w:color="auto"/>
              <w:right w:val="single" w:sz="4" w:space="0" w:color="auto"/>
            </w:tcBorders>
            <w:noWrap/>
            <w:vAlign w:val="bottom"/>
            <w:hideMark/>
          </w:tcPr>
          <w:p w14:paraId="6E3EB54D" w14:textId="77777777" w:rsidR="00EF53B9" w:rsidRPr="00272E4D" w:rsidRDefault="00EF53B9" w:rsidP="00D83F98">
            <w:pPr>
              <w:spacing w:before="100" w:beforeAutospacing="1" w:after="100" w:afterAutospacing="1"/>
              <w:jc w:val="both"/>
              <w:rPr>
                <w:color w:val="000000"/>
                <w:lang w:val="es-ES" w:eastAsia="ca-ES"/>
              </w:rPr>
            </w:pPr>
            <w:r w:rsidRPr="00272E4D">
              <w:rPr>
                <w:color w:val="000000"/>
                <w:lang w:val="es-ES" w:eastAsia="ca-ES"/>
              </w:rPr>
              <w:t>16</w:t>
            </w:r>
          </w:p>
        </w:tc>
        <w:tc>
          <w:tcPr>
            <w:tcW w:w="947" w:type="dxa"/>
            <w:tcBorders>
              <w:top w:val="nil"/>
              <w:left w:val="nil"/>
              <w:bottom w:val="single" w:sz="4" w:space="0" w:color="auto"/>
              <w:right w:val="single" w:sz="4" w:space="0" w:color="auto"/>
            </w:tcBorders>
            <w:noWrap/>
            <w:vAlign w:val="bottom"/>
            <w:hideMark/>
          </w:tcPr>
          <w:p w14:paraId="76BE3EE2" w14:textId="77777777" w:rsidR="00EF53B9" w:rsidRPr="00272E4D" w:rsidRDefault="00EF53B9" w:rsidP="00D83F98">
            <w:pPr>
              <w:spacing w:before="100" w:beforeAutospacing="1" w:after="100" w:afterAutospacing="1"/>
              <w:jc w:val="both"/>
              <w:rPr>
                <w:color w:val="000000"/>
                <w:lang w:val="es-ES" w:eastAsia="ca-ES"/>
              </w:rPr>
            </w:pPr>
            <w:r w:rsidRPr="00272E4D">
              <w:rPr>
                <w:color w:val="000000"/>
                <w:lang w:val="es-ES" w:eastAsia="ca-ES"/>
              </w:rPr>
              <w:t>192</w:t>
            </w:r>
          </w:p>
        </w:tc>
        <w:tc>
          <w:tcPr>
            <w:tcW w:w="1185" w:type="dxa"/>
            <w:tcBorders>
              <w:top w:val="nil"/>
              <w:left w:val="nil"/>
              <w:bottom w:val="single" w:sz="4" w:space="0" w:color="auto"/>
              <w:right w:val="single" w:sz="4" w:space="0" w:color="auto"/>
            </w:tcBorders>
            <w:shd w:val="clear" w:color="auto" w:fill="EEECE1"/>
            <w:noWrap/>
            <w:vAlign w:val="bottom"/>
            <w:hideMark/>
          </w:tcPr>
          <w:p w14:paraId="7B7F644D" w14:textId="77777777" w:rsidR="00EF53B9" w:rsidRPr="00272E4D" w:rsidRDefault="00EF53B9" w:rsidP="00D83F98">
            <w:pPr>
              <w:spacing w:before="100" w:beforeAutospacing="1" w:after="100" w:afterAutospacing="1"/>
              <w:jc w:val="both"/>
              <w:rPr>
                <w:color w:val="000000"/>
                <w:lang w:val="es-ES" w:eastAsia="ca-ES"/>
              </w:rPr>
            </w:pPr>
            <w:r w:rsidRPr="00272E4D">
              <w:rPr>
                <w:color w:val="000000"/>
                <w:lang w:val="es-ES" w:eastAsia="ca-ES"/>
              </w:rPr>
              <w:t>792 €</w:t>
            </w:r>
          </w:p>
        </w:tc>
      </w:tr>
      <w:tr w:rsidR="00EF53B9" w:rsidRPr="00272E4D" w14:paraId="6A27317B" w14:textId="77777777" w:rsidTr="000C7951">
        <w:trPr>
          <w:trHeight w:val="300"/>
        </w:trPr>
        <w:tc>
          <w:tcPr>
            <w:tcW w:w="1621" w:type="dxa"/>
            <w:tcBorders>
              <w:top w:val="nil"/>
              <w:left w:val="single" w:sz="4" w:space="0" w:color="auto"/>
              <w:bottom w:val="single" w:sz="4" w:space="0" w:color="auto"/>
              <w:right w:val="single" w:sz="4" w:space="0" w:color="auto"/>
            </w:tcBorders>
            <w:noWrap/>
            <w:vAlign w:val="bottom"/>
            <w:hideMark/>
          </w:tcPr>
          <w:p w14:paraId="361CC410" w14:textId="4E039DF9" w:rsidR="00EF53B9" w:rsidRPr="00272E4D" w:rsidRDefault="00F46212" w:rsidP="00D83F98">
            <w:pPr>
              <w:spacing w:before="100" w:beforeAutospacing="1" w:after="100" w:afterAutospacing="1"/>
              <w:jc w:val="both"/>
              <w:rPr>
                <w:color w:val="000000"/>
                <w:lang w:val="es-ES" w:eastAsia="ca-ES"/>
              </w:rPr>
            </w:pPr>
            <w:bookmarkStart w:id="1" w:name="_Hlk153366804"/>
            <w:r>
              <w:rPr>
                <w:color w:val="000000"/>
                <w:lang w:val="es-ES" w:eastAsia="ca-ES"/>
              </w:rPr>
              <w:t>LA PAC</w:t>
            </w:r>
          </w:p>
        </w:tc>
        <w:tc>
          <w:tcPr>
            <w:tcW w:w="1183" w:type="dxa"/>
            <w:tcBorders>
              <w:top w:val="nil"/>
              <w:left w:val="nil"/>
              <w:bottom w:val="single" w:sz="4" w:space="0" w:color="auto"/>
              <w:right w:val="single" w:sz="4" w:space="0" w:color="auto"/>
            </w:tcBorders>
            <w:noWrap/>
            <w:vAlign w:val="bottom"/>
            <w:hideMark/>
          </w:tcPr>
          <w:p w14:paraId="089A6AE3" w14:textId="77777777" w:rsidR="00EF53B9" w:rsidRPr="00272E4D" w:rsidRDefault="00EF53B9" w:rsidP="00D83F98">
            <w:pPr>
              <w:spacing w:before="100" w:beforeAutospacing="1" w:after="100" w:afterAutospacing="1"/>
              <w:jc w:val="both"/>
              <w:rPr>
                <w:color w:val="000000"/>
                <w:lang w:val="es-ES" w:eastAsia="ca-ES"/>
              </w:rPr>
            </w:pPr>
            <w:r w:rsidRPr="00272E4D">
              <w:rPr>
                <w:color w:val="000000"/>
                <w:lang w:val="es-ES" w:eastAsia="ca-ES"/>
              </w:rPr>
              <w:t>50 €</w:t>
            </w:r>
          </w:p>
        </w:tc>
        <w:tc>
          <w:tcPr>
            <w:tcW w:w="1037" w:type="dxa"/>
            <w:tcBorders>
              <w:top w:val="nil"/>
              <w:left w:val="nil"/>
              <w:bottom w:val="single" w:sz="4" w:space="0" w:color="auto"/>
              <w:right w:val="single" w:sz="4" w:space="0" w:color="auto"/>
            </w:tcBorders>
            <w:noWrap/>
            <w:vAlign w:val="bottom"/>
            <w:hideMark/>
          </w:tcPr>
          <w:p w14:paraId="27034E79" w14:textId="77777777" w:rsidR="00EF53B9" w:rsidRPr="00272E4D" w:rsidRDefault="00EF53B9" w:rsidP="00D83F98">
            <w:pPr>
              <w:spacing w:before="100" w:beforeAutospacing="1" w:after="100" w:afterAutospacing="1"/>
              <w:jc w:val="both"/>
              <w:rPr>
                <w:color w:val="000000"/>
                <w:lang w:val="es-ES" w:eastAsia="ca-ES"/>
              </w:rPr>
            </w:pPr>
            <w:r w:rsidRPr="00272E4D">
              <w:rPr>
                <w:color w:val="000000"/>
                <w:lang w:val="es-ES" w:eastAsia="ca-ES"/>
              </w:rPr>
              <w:t>600 €</w:t>
            </w:r>
          </w:p>
        </w:tc>
        <w:tc>
          <w:tcPr>
            <w:tcW w:w="1187" w:type="dxa"/>
            <w:tcBorders>
              <w:top w:val="nil"/>
              <w:left w:val="nil"/>
              <w:bottom w:val="single" w:sz="4" w:space="0" w:color="auto"/>
              <w:right w:val="single" w:sz="4" w:space="0" w:color="auto"/>
            </w:tcBorders>
            <w:noWrap/>
            <w:vAlign w:val="bottom"/>
            <w:hideMark/>
          </w:tcPr>
          <w:p w14:paraId="44E640CA" w14:textId="77777777" w:rsidR="00EF53B9" w:rsidRPr="00272E4D" w:rsidRDefault="00EF53B9" w:rsidP="00D83F98">
            <w:pPr>
              <w:spacing w:before="100" w:beforeAutospacing="1" w:after="100" w:afterAutospacing="1"/>
              <w:jc w:val="both"/>
              <w:rPr>
                <w:color w:val="000000"/>
                <w:lang w:val="es-ES" w:eastAsia="ca-ES"/>
              </w:rPr>
            </w:pPr>
            <w:r w:rsidRPr="00272E4D">
              <w:rPr>
                <w:color w:val="000000"/>
                <w:lang w:val="es-ES" w:eastAsia="ca-ES"/>
              </w:rPr>
              <w:t>1</w:t>
            </w:r>
          </w:p>
        </w:tc>
        <w:tc>
          <w:tcPr>
            <w:tcW w:w="2246" w:type="dxa"/>
            <w:tcBorders>
              <w:top w:val="nil"/>
              <w:left w:val="nil"/>
              <w:bottom w:val="single" w:sz="4" w:space="0" w:color="auto"/>
              <w:right w:val="single" w:sz="4" w:space="0" w:color="auto"/>
            </w:tcBorders>
            <w:noWrap/>
            <w:vAlign w:val="bottom"/>
            <w:hideMark/>
          </w:tcPr>
          <w:p w14:paraId="50504E23" w14:textId="77777777" w:rsidR="00EF53B9" w:rsidRPr="00272E4D" w:rsidRDefault="00EF53B9" w:rsidP="00D83F98">
            <w:pPr>
              <w:spacing w:before="100" w:beforeAutospacing="1" w:after="100" w:afterAutospacing="1"/>
              <w:jc w:val="both"/>
              <w:rPr>
                <w:color w:val="000000"/>
                <w:lang w:val="es-ES" w:eastAsia="ca-ES"/>
              </w:rPr>
            </w:pPr>
            <w:r w:rsidRPr="00272E4D">
              <w:rPr>
                <w:color w:val="000000"/>
                <w:lang w:val="es-ES" w:eastAsia="ca-ES"/>
              </w:rPr>
              <w:t>16</w:t>
            </w:r>
          </w:p>
        </w:tc>
        <w:tc>
          <w:tcPr>
            <w:tcW w:w="947" w:type="dxa"/>
            <w:tcBorders>
              <w:top w:val="nil"/>
              <w:left w:val="nil"/>
              <w:bottom w:val="single" w:sz="4" w:space="0" w:color="auto"/>
              <w:right w:val="single" w:sz="4" w:space="0" w:color="auto"/>
            </w:tcBorders>
            <w:noWrap/>
            <w:vAlign w:val="bottom"/>
            <w:hideMark/>
          </w:tcPr>
          <w:p w14:paraId="33D27CDE" w14:textId="77777777" w:rsidR="00EF53B9" w:rsidRPr="00272E4D" w:rsidRDefault="00EF53B9" w:rsidP="00D83F98">
            <w:pPr>
              <w:spacing w:before="100" w:beforeAutospacing="1" w:after="100" w:afterAutospacing="1"/>
              <w:jc w:val="both"/>
              <w:rPr>
                <w:color w:val="000000"/>
                <w:lang w:val="es-ES" w:eastAsia="ca-ES"/>
              </w:rPr>
            </w:pPr>
            <w:r w:rsidRPr="00272E4D">
              <w:rPr>
                <w:color w:val="000000"/>
                <w:lang w:val="es-ES" w:eastAsia="ca-ES"/>
              </w:rPr>
              <w:t>192</w:t>
            </w:r>
          </w:p>
        </w:tc>
        <w:tc>
          <w:tcPr>
            <w:tcW w:w="1185" w:type="dxa"/>
            <w:tcBorders>
              <w:top w:val="nil"/>
              <w:left w:val="nil"/>
              <w:bottom w:val="single" w:sz="4" w:space="0" w:color="auto"/>
              <w:right w:val="single" w:sz="4" w:space="0" w:color="auto"/>
            </w:tcBorders>
            <w:shd w:val="clear" w:color="auto" w:fill="EEECE1"/>
            <w:noWrap/>
            <w:vAlign w:val="bottom"/>
            <w:hideMark/>
          </w:tcPr>
          <w:p w14:paraId="2D0D168F" w14:textId="77777777" w:rsidR="00EF53B9" w:rsidRPr="00272E4D" w:rsidRDefault="00EF53B9" w:rsidP="00D83F98">
            <w:pPr>
              <w:spacing w:before="100" w:beforeAutospacing="1" w:after="100" w:afterAutospacing="1"/>
              <w:jc w:val="both"/>
              <w:rPr>
                <w:color w:val="000000"/>
                <w:lang w:val="es-ES" w:eastAsia="ca-ES"/>
              </w:rPr>
            </w:pPr>
            <w:r w:rsidRPr="00272E4D">
              <w:rPr>
                <w:color w:val="000000"/>
                <w:lang w:val="es-ES" w:eastAsia="ca-ES"/>
              </w:rPr>
              <w:t>792 €</w:t>
            </w:r>
          </w:p>
        </w:tc>
      </w:tr>
      <w:bookmarkEnd w:id="1"/>
      <w:tr w:rsidR="00F46212" w:rsidRPr="00272E4D" w14:paraId="743B230D" w14:textId="77777777" w:rsidTr="000C7951">
        <w:trPr>
          <w:trHeight w:val="300"/>
        </w:trPr>
        <w:tc>
          <w:tcPr>
            <w:tcW w:w="1621" w:type="dxa"/>
            <w:tcBorders>
              <w:top w:val="nil"/>
              <w:left w:val="single" w:sz="4" w:space="0" w:color="auto"/>
              <w:bottom w:val="single" w:sz="4" w:space="0" w:color="auto"/>
              <w:right w:val="single" w:sz="4" w:space="0" w:color="auto"/>
            </w:tcBorders>
            <w:noWrap/>
            <w:vAlign w:val="bottom"/>
            <w:hideMark/>
          </w:tcPr>
          <w:p w14:paraId="4F0D4C63" w14:textId="0DFB37A8" w:rsidR="00F46212" w:rsidRPr="00272E4D" w:rsidRDefault="00F46212" w:rsidP="00D83F98">
            <w:pPr>
              <w:spacing w:before="100" w:beforeAutospacing="1" w:after="100" w:afterAutospacing="1"/>
              <w:jc w:val="both"/>
              <w:rPr>
                <w:color w:val="000000"/>
                <w:lang w:val="es-ES" w:eastAsia="ca-ES"/>
              </w:rPr>
            </w:pPr>
            <w:r>
              <w:rPr>
                <w:color w:val="000000"/>
                <w:lang w:val="es-ES" w:eastAsia="ca-ES"/>
              </w:rPr>
              <w:t>PP</w:t>
            </w:r>
          </w:p>
        </w:tc>
        <w:tc>
          <w:tcPr>
            <w:tcW w:w="1183" w:type="dxa"/>
            <w:tcBorders>
              <w:top w:val="nil"/>
              <w:left w:val="nil"/>
              <w:bottom w:val="single" w:sz="4" w:space="0" w:color="auto"/>
              <w:right w:val="single" w:sz="4" w:space="0" w:color="auto"/>
            </w:tcBorders>
            <w:noWrap/>
            <w:vAlign w:val="bottom"/>
            <w:hideMark/>
          </w:tcPr>
          <w:p w14:paraId="4C385552" w14:textId="77777777" w:rsidR="00F46212" w:rsidRPr="00272E4D" w:rsidRDefault="00F46212" w:rsidP="00D83F98">
            <w:pPr>
              <w:spacing w:before="100" w:beforeAutospacing="1" w:after="100" w:afterAutospacing="1"/>
              <w:jc w:val="both"/>
              <w:rPr>
                <w:color w:val="000000"/>
                <w:lang w:val="es-ES" w:eastAsia="ca-ES"/>
              </w:rPr>
            </w:pPr>
            <w:r w:rsidRPr="00272E4D">
              <w:rPr>
                <w:color w:val="000000"/>
                <w:lang w:val="es-ES" w:eastAsia="ca-ES"/>
              </w:rPr>
              <w:t>50 €</w:t>
            </w:r>
          </w:p>
        </w:tc>
        <w:tc>
          <w:tcPr>
            <w:tcW w:w="1037" w:type="dxa"/>
            <w:tcBorders>
              <w:top w:val="nil"/>
              <w:left w:val="nil"/>
              <w:bottom w:val="single" w:sz="4" w:space="0" w:color="auto"/>
              <w:right w:val="single" w:sz="4" w:space="0" w:color="auto"/>
            </w:tcBorders>
            <w:noWrap/>
            <w:vAlign w:val="bottom"/>
            <w:hideMark/>
          </w:tcPr>
          <w:p w14:paraId="282DFF16" w14:textId="77777777" w:rsidR="00F46212" w:rsidRPr="00272E4D" w:rsidRDefault="00F46212" w:rsidP="00D83F98">
            <w:pPr>
              <w:spacing w:before="100" w:beforeAutospacing="1" w:after="100" w:afterAutospacing="1"/>
              <w:jc w:val="both"/>
              <w:rPr>
                <w:color w:val="000000"/>
                <w:lang w:val="es-ES" w:eastAsia="ca-ES"/>
              </w:rPr>
            </w:pPr>
            <w:r w:rsidRPr="00272E4D">
              <w:rPr>
                <w:color w:val="000000"/>
                <w:lang w:val="es-ES" w:eastAsia="ca-ES"/>
              </w:rPr>
              <w:t>600 €</w:t>
            </w:r>
          </w:p>
        </w:tc>
        <w:tc>
          <w:tcPr>
            <w:tcW w:w="1187" w:type="dxa"/>
            <w:tcBorders>
              <w:top w:val="nil"/>
              <w:left w:val="nil"/>
              <w:bottom w:val="single" w:sz="4" w:space="0" w:color="auto"/>
              <w:right w:val="single" w:sz="4" w:space="0" w:color="auto"/>
            </w:tcBorders>
            <w:noWrap/>
            <w:vAlign w:val="bottom"/>
            <w:hideMark/>
          </w:tcPr>
          <w:p w14:paraId="079FAFBC" w14:textId="77777777" w:rsidR="00F46212" w:rsidRPr="00272E4D" w:rsidRDefault="00F46212" w:rsidP="00D83F98">
            <w:pPr>
              <w:spacing w:before="100" w:beforeAutospacing="1" w:after="100" w:afterAutospacing="1"/>
              <w:jc w:val="both"/>
              <w:rPr>
                <w:color w:val="000000"/>
                <w:lang w:val="es-ES" w:eastAsia="ca-ES"/>
              </w:rPr>
            </w:pPr>
            <w:r w:rsidRPr="00272E4D">
              <w:rPr>
                <w:color w:val="000000"/>
                <w:lang w:val="es-ES" w:eastAsia="ca-ES"/>
              </w:rPr>
              <w:t>1</w:t>
            </w:r>
          </w:p>
        </w:tc>
        <w:tc>
          <w:tcPr>
            <w:tcW w:w="2246" w:type="dxa"/>
            <w:tcBorders>
              <w:top w:val="nil"/>
              <w:left w:val="nil"/>
              <w:bottom w:val="single" w:sz="4" w:space="0" w:color="auto"/>
              <w:right w:val="single" w:sz="4" w:space="0" w:color="auto"/>
            </w:tcBorders>
            <w:noWrap/>
            <w:vAlign w:val="bottom"/>
            <w:hideMark/>
          </w:tcPr>
          <w:p w14:paraId="14257061" w14:textId="77777777" w:rsidR="00F46212" w:rsidRPr="00272E4D" w:rsidRDefault="00F46212" w:rsidP="00D83F98">
            <w:pPr>
              <w:spacing w:before="100" w:beforeAutospacing="1" w:after="100" w:afterAutospacing="1"/>
              <w:jc w:val="both"/>
              <w:rPr>
                <w:color w:val="000000"/>
                <w:lang w:val="es-ES" w:eastAsia="ca-ES"/>
              </w:rPr>
            </w:pPr>
            <w:r w:rsidRPr="00272E4D">
              <w:rPr>
                <w:color w:val="000000"/>
                <w:lang w:val="es-ES" w:eastAsia="ca-ES"/>
              </w:rPr>
              <w:t>16</w:t>
            </w:r>
          </w:p>
        </w:tc>
        <w:tc>
          <w:tcPr>
            <w:tcW w:w="947" w:type="dxa"/>
            <w:tcBorders>
              <w:top w:val="nil"/>
              <w:left w:val="nil"/>
              <w:bottom w:val="single" w:sz="4" w:space="0" w:color="auto"/>
              <w:right w:val="single" w:sz="4" w:space="0" w:color="auto"/>
            </w:tcBorders>
            <w:noWrap/>
            <w:vAlign w:val="bottom"/>
            <w:hideMark/>
          </w:tcPr>
          <w:p w14:paraId="7B54EBBD" w14:textId="77777777" w:rsidR="00F46212" w:rsidRPr="00272E4D" w:rsidRDefault="00F46212" w:rsidP="00D83F98">
            <w:pPr>
              <w:spacing w:before="100" w:beforeAutospacing="1" w:after="100" w:afterAutospacing="1"/>
              <w:jc w:val="both"/>
              <w:rPr>
                <w:color w:val="000000"/>
                <w:lang w:val="es-ES" w:eastAsia="ca-ES"/>
              </w:rPr>
            </w:pPr>
            <w:r w:rsidRPr="00272E4D">
              <w:rPr>
                <w:color w:val="000000"/>
                <w:lang w:val="es-ES" w:eastAsia="ca-ES"/>
              </w:rPr>
              <w:t>192</w:t>
            </w:r>
          </w:p>
        </w:tc>
        <w:tc>
          <w:tcPr>
            <w:tcW w:w="1185" w:type="dxa"/>
            <w:tcBorders>
              <w:top w:val="nil"/>
              <w:left w:val="nil"/>
              <w:bottom w:val="single" w:sz="4" w:space="0" w:color="auto"/>
              <w:right w:val="single" w:sz="4" w:space="0" w:color="auto"/>
            </w:tcBorders>
            <w:shd w:val="clear" w:color="auto" w:fill="EEECE1"/>
            <w:noWrap/>
            <w:vAlign w:val="bottom"/>
            <w:hideMark/>
          </w:tcPr>
          <w:p w14:paraId="03E49BD6" w14:textId="77777777" w:rsidR="00F46212" w:rsidRPr="00272E4D" w:rsidRDefault="00F46212" w:rsidP="00D83F98">
            <w:pPr>
              <w:spacing w:before="100" w:beforeAutospacing="1" w:after="100" w:afterAutospacing="1"/>
              <w:jc w:val="both"/>
              <w:rPr>
                <w:color w:val="000000"/>
                <w:lang w:val="es-ES" w:eastAsia="ca-ES"/>
              </w:rPr>
            </w:pPr>
            <w:r w:rsidRPr="00272E4D">
              <w:rPr>
                <w:color w:val="000000"/>
                <w:lang w:val="es-ES" w:eastAsia="ca-ES"/>
              </w:rPr>
              <w:t>792 €</w:t>
            </w:r>
          </w:p>
        </w:tc>
      </w:tr>
    </w:tbl>
    <w:p w14:paraId="7CA22B19" w14:textId="763AB023" w:rsidR="00EF53B9" w:rsidRPr="00272E4D" w:rsidRDefault="00EF53B9" w:rsidP="00EF53B9">
      <w:pPr>
        <w:spacing w:before="100" w:beforeAutospacing="1" w:after="100" w:afterAutospacing="1"/>
        <w:jc w:val="both"/>
        <w:rPr>
          <w:bCs/>
          <w:color w:val="000000"/>
          <w:lang w:eastAsia="ca-ES"/>
        </w:rPr>
      </w:pPr>
      <w:r w:rsidRPr="00272E4D">
        <w:rPr>
          <w:bCs/>
          <w:color w:val="000000"/>
          <w:lang w:eastAsia="ca-ES"/>
        </w:rPr>
        <w:t>La concesión de esta subvención se enmarca lo que establece el artículo 22.2.a) de la Ley 38/2003, de 17 de noviembre, General de Subvenciones, en los artículos del 39 a 41 de las bases de ejecución del presupuesto municipal de 2023 y en la ordenanza general de subvenciones de Dosrius.</w:t>
      </w:r>
    </w:p>
    <w:p w14:paraId="745C621A" w14:textId="77777777" w:rsidR="00EF53B9" w:rsidRPr="00272E4D" w:rsidRDefault="00EF53B9" w:rsidP="00EF53B9">
      <w:pPr>
        <w:spacing w:before="100" w:beforeAutospacing="1" w:after="100" w:afterAutospacing="1"/>
        <w:jc w:val="both"/>
        <w:rPr>
          <w:bCs/>
          <w:color w:val="000000"/>
          <w:lang w:eastAsia="ca-ES"/>
        </w:rPr>
      </w:pPr>
      <w:r w:rsidRPr="00272E4D">
        <w:rPr>
          <w:bCs/>
          <w:color w:val="000000"/>
          <w:lang w:eastAsia="ca-ES"/>
        </w:rPr>
        <w:t>SEGUNDA. - OBJETO</w:t>
      </w:r>
    </w:p>
    <w:p w14:paraId="172C81C0" w14:textId="77777777" w:rsidR="00EF53B9" w:rsidRPr="00272E4D" w:rsidRDefault="00EF53B9" w:rsidP="00EF53B9">
      <w:pPr>
        <w:spacing w:before="100" w:beforeAutospacing="1" w:after="100" w:afterAutospacing="1"/>
        <w:jc w:val="both"/>
        <w:rPr>
          <w:bCs/>
          <w:color w:val="000000"/>
          <w:lang w:eastAsia="ca-ES"/>
        </w:rPr>
      </w:pPr>
      <w:r w:rsidRPr="00272E4D">
        <w:rPr>
          <w:bCs/>
          <w:color w:val="000000"/>
          <w:lang w:eastAsia="ca-ES"/>
        </w:rPr>
        <w:t xml:space="preserve">Es objeto de este acuerdo la regulación de una subvención, prevista nominativamente en el Presupuesto de 2023 del Ayuntamiento de Dosrius a favor de los grupos municipales, para la financiación de los gastos realizados en el ejercicio de sus funciones por el período de ejecución de </w:t>
      </w:r>
      <w:proofErr w:type="gramStart"/>
      <w:r w:rsidRPr="00272E4D">
        <w:rPr>
          <w:bCs/>
          <w:color w:val="000000"/>
          <w:lang w:eastAsia="ca-ES"/>
        </w:rPr>
        <w:t>la misma</w:t>
      </w:r>
      <w:proofErr w:type="gramEnd"/>
      <w:r w:rsidRPr="00272E4D">
        <w:rPr>
          <w:bCs/>
          <w:color w:val="000000"/>
          <w:lang w:eastAsia="ca-ES"/>
        </w:rPr>
        <w:t>.</w:t>
      </w:r>
    </w:p>
    <w:p w14:paraId="217A516F" w14:textId="77777777" w:rsidR="00EF53B9" w:rsidRPr="00272E4D" w:rsidRDefault="00EF53B9" w:rsidP="00EF53B9">
      <w:pPr>
        <w:spacing w:before="100" w:beforeAutospacing="1" w:after="100" w:afterAutospacing="1"/>
        <w:jc w:val="both"/>
        <w:rPr>
          <w:bCs/>
          <w:color w:val="000000"/>
          <w:lang w:eastAsia="ca-ES"/>
        </w:rPr>
      </w:pPr>
      <w:r w:rsidRPr="00272E4D">
        <w:rPr>
          <w:bCs/>
          <w:color w:val="000000"/>
          <w:lang w:eastAsia="ca-ES"/>
        </w:rPr>
        <w:t>TERCERA. - COMPATIBILIDAD</w:t>
      </w:r>
    </w:p>
    <w:p w14:paraId="6C92C904" w14:textId="77777777" w:rsidR="00EF53B9" w:rsidRPr="00272E4D" w:rsidRDefault="00EF53B9" w:rsidP="00EF53B9">
      <w:pPr>
        <w:spacing w:before="100" w:beforeAutospacing="1" w:after="100" w:afterAutospacing="1"/>
        <w:jc w:val="both"/>
        <w:rPr>
          <w:bCs/>
          <w:color w:val="000000"/>
          <w:lang w:eastAsia="ca-ES"/>
        </w:rPr>
      </w:pPr>
      <w:r w:rsidRPr="00272E4D">
        <w:rPr>
          <w:bCs/>
          <w:color w:val="000000"/>
          <w:lang w:eastAsia="ca-ES"/>
        </w:rPr>
        <w:t>Esta subvención es compatible con la percepción de otras subvenciones, ayudas, ingresos o recursos para la misma finalidad, procedente de otras administraciones o entes públicos o privado. Sin embargo, el importe total de las subvenciones recibidas para la misma finalidad no podrá superar el coste total del proyecto/actividad a desarrollar.</w:t>
      </w:r>
    </w:p>
    <w:p w14:paraId="56369969" w14:textId="77777777" w:rsidR="00EF53B9" w:rsidRPr="00272E4D" w:rsidRDefault="00EF53B9" w:rsidP="00EF53B9">
      <w:pPr>
        <w:spacing w:before="100" w:beforeAutospacing="1" w:after="100" w:afterAutospacing="1"/>
        <w:jc w:val="both"/>
        <w:rPr>
          <w:bCs/>
          <w:color w:val="000000"/>
          <w:lang w:eastAsia="ca-ES"/>
        </w:rPr>
      </w:pPr>
      <w:proofErr w:type="gramStart"/>
      <w:r w:rsidRPr="00272E4D">
        <w:rPr>
          <w:bCs/>
          <w:color w:val="000000"/>
          <w:lang w:eastAsia="ca-ES"/>
        </w:rPr>
        <w:t>CUARTA.-</w:t>
      </w:r>
      <w:proofErr w:type="gramEnd"/>
      <w:r w:rsidRPr="00272E4D">
        <w:rPr>
          <w:bCs/>
          <w:color w:val="000000"/>
          <w:lang w:eastAsia="ca-ES"/>
        </w:rPr>
        <w:t xml:space="preserve"> ACEPTACIÓN DE LA SUBVENCIÓN</w:t>
      </w:r>
    </w:p>
    <w:p w14:paraId="4831B9BD" w14:textId="36AF5F1A" w:rsidR="003152E7" w:rsidRPr="00272E4D" w:rsidRDefault="00EF53B9" w:rsidP="00EF53B9">
      <w:pPr>
        <w:spacing w:before="100" w:beforeAutospacing="1" w:after="100" w:afterAutospacing="1"/>
        <w:jc w:val="both"/>
        <w:rPr>
          <w:bCs/>
          <w:color w:val="000000"/>
          <w:lang w:eastAsia="ca-ES"/>
        </w:rPr>
      </w:pPr>
      <w:r w:rsidRPr="00272E4D">
        <w:rPr>
          <w:bCs/>
          <w:color w:val="000000"/>
          <w:lang w:eastAsia="ca-ES"/>
        </w:rPr>
        <w:t>Se entenderá aceptada la subvención si transcurrido un mes desde la notificación no se manifiesta oposición por parte del beneficiario.</w:t>
      </w:r>
    </w:p>
    <w:p w14:paraId="2CD4718A" w14:textId="04ACE845" w:rsidR="00611B26" w:rsidRPr="00272E4D" w:rsidRDefault="00EF53B9" w:rsidP="00EF53B9">
      <w:pPr>
        <w:spacing w:before="100" w:beforeAutospacing="1" w:after="100" w:afterAutospacing="1"/>
        <w:jc w:val="both"/>
        <w:rPr>
          <w:bCs/>
          <w:color w:val="000000"/>
          <w:lang w:eastAsia="ca-ES"/>
        </w:rPr>
      </w:pPr>
      <w:r w:rsidRPr="00272E4D">
        <w:rPr>
          <w:bCs/>
          <w:color w:val="000000"/>
          <w:lang w:eastAsia="ca-ES"/>
        </w:rPr>
        <w:t>QUINTA. - ACTUACIÓN SUBVENCIONADA Y PLAZO DE REALIZACIÓN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
        <w:gridCol w:w="1375"/>
        <w:gridCol w:w="3681"/>
        <w:gridCol w:w="2161"/>
      </w:tblGrid>
      <w:tr w:rsidR="00EF53B9" w:rsidRPr="00272E4D" w14:paraId="782C80B9" w14:textId="77777777" w:rsidTr="00D83F98">
        <w:tc>
          <w:tcPr>
            <w:tcW w:w="1427" w:type="dxa"/>
            <w:tcBorders>
              <w:top w:val="single" w:sz="4" w:space="0" w:color="auto"/>
              <w:left w:val="single" w:sz="4" w:space="0" w:color="auto"/>
              <w:bottom w:val="single" w:sz="4" w:space="0" w:color="auto"/>
              <w:right w:val="single" w:sz="4" w:space="0" w:color="auto"/>
            </w:tcBorders>
            <w:shd w:val="clear" w:color="auto" w:fill="EEECE1"/>
            <w:hideMark/>
          </w:tcPr>
          <w:p w14:paraId="5D121094" w14:textId="77777777" w:rsidR="00EF53B9" w:rsidRPr="00272E4D" w:rsidRDefault="00EF53B9" w:rsidP="00D83F98">
            <w:pPr>
              <w:spacing w:before="100" w:beforeAutospacing="1" w:after="100" w:afterAutospacing="1"/>
              <w:jc w:val="both"/>
              <w:rPr>
                <w:bCs/>
                <w:color w:val="000000"/>
                <w:lang w:val="es-ES" w:eastAsia="ca-ES"/>
              </w:rPr>
            </w:pPr>
            <w:r w:rsidRPr="00272E4D">
              <w:rPr>
                <w:bCs/>
                <w:color w:val="000000"/>
                <w:lang w:val="es-ES" w:eastAsia="ca-ES"/>
              </w:rPr>
              <w:t>ANUALIDAD</w:t>
            </w:r>
          </w:p>
        </w:tc>
        <w:tc>
          <w:tcPr>
            <w:tcW w:w="1375" w:type="dxa"/>
            <w:tcBorders>
              <w:top w:val="single" w:sz="4" w:space="0" w:color="auto"/>
              <w:left w:val="single" w:sz="4" w:space="0" w:color="auto"/>
              <w:bottom w:val="single" w:sz="4" w:space="0" w:color="auto"/>
              <w:right w:val="single" w:sz="4" w:space="0" w:color="auto"/>
            </w:tcBorders>
            <w:shd w:val="clear" w:color="auto" w:fill="EEECE1"/>
            <w:hideMark/>
          </w:tcPr>
          <w:p w14:paraId="1912DA3B" w14:textId="77777777" w:rsidR="00EF53B9" w:rsidRPr="00272E4D" w:rsidRDefault="00EF53B9" w:rsidP="00D83F98">
            <w:pPr>
              <w:spacing w:before="100" w:beforeAutospacing="1" w:after="100" w:afterAutospacing="1"/>
              <w:jc w:val="both"/>
              <w:rPr>
                <w:bCs/>
                <w:color w:val="000000"/>
                <w:lang w:val="es-ES" w:eastAsia="ca-ES"/>
              </w:rPr>
            </w:pPr>
            <w:r w:rsidRPr="00272E4D">
              <w:rPr>
                <w:bCs/>
                <w:color w:val="000000"/>
                <w:lang w:val="es-ES" w:eastAsia="ca-ES"/>
              </w:rPr>
              <w:t>GRUPO</w:t>
            </w:r>
          </w:p>
        </w:tc>
        <w:tc>
          <w:tcPr>
            <w:tcW w:w="3681" w:type="dxa"/>
            <w:tcBorders>
              <w:top w:val="single" w:sz="4" w:space="0" w:color="auto"/>
              <w:left w:val="single" w:sz="4" w:space="0" w:color="auto"/>
              <w:bottom w:val="single" w:sz="4" w:space="0" w:color="auto"/>
              <w:right w:val="single" w:sz="4" w:space="0" w:color="auto"/>
            </w:tcBorders>
            <w:shd w:val="clear" w:color="auto" w:fill="EEECE1"/>
            <w:hideMark/>
          </w:tcPr>
          <w:p w14:paraId="034AC275" w14:textId="77777777" w:rsidR="00EF53B9" w:rsidRPr="00272E4D" w:rsidRDefault="00EF53B9" w:rsidP="00D83F98">
            <w:pPr>
              <w:spacing w:before="100" w:beforeAutospacing="1" w:after="100" w:afterAutospacing="1"/>
              <w:jc w:val="both"/>
              <w:rPr>
                <w:bCs/>
                <w:color w:val="000000"/>
                <w:lang w:val="es-ES" w:eastAsia="ca-ES"/>
              </w:rPr>
            </w:pPr>
            <w:r w:rsidRPr="00272E4D">
              <w:rPr>
                <w:bCs/>
                <w:color w:val="000000"/>
                <w:lang w:val="es-ES" w:eastAsia="ca-ES"/>
              </w:rPr>
              <w:t>DESTINO</w:t>
            </w:r>
          </w:p>
        </w:tc>
        <w:tc>
          <w:tcPr>
            <w:tcW w:w="2161" w:type="dxa"/>
            <w:tcBorders>
              <w:top w:val="single" w:sz="4" w:space="0" w:color="auto"/>
              <w:left w:val="single" w:sz="4" w:space="0" w:color="auto"/>
              <w:bottom w:val="single" w:sz="4" w:space="0" w:color="auto"/>
              <w:right w:val="single" w:sz="4" w:space="0" w:color="auto"/>
            </w:tcBorders>
            <w:shd w:val="clear" w:color="auto" w:fill="EEECE1"/>
            <w:hideMark/>
          </w:tcPr>
          <w:p w14:paraId="6612BEBF" w14:textId="77777777" w:rsidR="00EF53B9" w:rsidRPr="00272E4D" w:rsidRDefault="00EF53B9" w:rsidP="00D83F98">
            <w:pPr>
              <w:spacing w:before="100" w:beforeAutospacing="1" w:after="100" w:afterAutospacing="1"/>
              <w:jc w:val="both"/>
              <w:rPr>
                <w:bCs/>
                <w:color w:val="000000"/>
                <w:lang w:val="es-ES" w:eastAsia="ca-ES"/>
              </w:rPr>
            </w:pPr>
            <w:r w:rsidRPr="00272E4D">
              <w:rPr>
                <w:bCs/>
                <w:color w:val="000000"/>
                <w:lang w:val="es-ES" w:eastAsia="ca-ES"/>
              </w:rPr>
              <w:t>IMPORTE</w:t>
            </w:r>
          </w:p>
        </w:tc>
      </w:tr>
      <w:tr w:rsidR="00EF53B9" w:rsidRPr="00272E4D" w14:paraId="1D942651" w14:textId="77777777" w:rsidTr="00D83F98">
        <w:tc>
          <w:tcPr>
            <w:tcW w:w="1427" w:type="dxa"/>
            <w:tcBorders>
              <w:top w:val="single" w:sz="4" w:space="0" w:color="auto"/>
              <w:left w:val="single" w:sz="4" w:space="0" w:color="auto"/>
              <w:bottom w:val="single" w:sz="4" w:space="0" w:color="auto"/>
              <w:right w:val="single" w:sz="4" w:space="0" w:color="auto"/>
            </w:tcBorders>
            <w:hideMark/>
          </w:tcPr>
          <w:p w14:paraId="5E533A28" w14:textId="3525CABC" w:rsidR="00EF53B9" w:rsidRPr="00272E4D" w:rsidRDefault="00F46212" w:rsidP="00D83F98">
            <w:pPr>
              <w:spacing w:before="100" w:beforeAutospacing="1" w:after="100" w:afterAutospacing="1"/>
              <w:jc w:val="both"/>
              <w:rPr>
                <w:bCs/>
                <w:color w:val="000000"/>
                <w:lang w:val="es-ES" w:eastAsia="ca-ES"/>
              </w:rPr>
            </w:pPr>
            <w:r>
              <w:rPr>
                <w:bCs/>
                <w:color w:val="000000"/>
                <w:lang w:val="es-ES" w:eastAsia="ca-ES"/>
              </w:rPr>
              <w:t>JUNIO-DICIEMBRE 2023</w:t>
            </w:r>
          </w:p>
        </w:tc>
        <w:tc>
          <w:tcPr>
            <w:tcW w:w="1375" w:type="dxa"/>
            <w:tcBorders>
              <w:top w:val="single" w:sz="4" w:space="0" w:color="auto"/>
              <w:left w:val="single" w:sz="4" w:space="0" w:color="auto"/>
              <w:bottom w:val="single" w:sz="4" w:space="0" w:color="auto"/>
              <w:right w:val="single" w:sz="4" w:space="0" w:color="auto"/>
            </w:tcBorders>
            <w:hideMark/>
          </w:tcPr>
          <w:p w14:paraId="39EB0199" w14:textId="77777777" w:rsidR="00EF53B9" w:rsidRPr="00272E4D" w:rsidRDefault="00EF53B9" w:rsidP="00D83F98">
            <w:pPr>
              <w:spacing w:before="100" w:beforeAutospacing="1" w:after="100" w:afterAutospacing="1"/>
              <w:jc w:val="both"/>
              <w:rPr>
                <w:bCs/>
                <w:color w:val="000000"/>
                <w:lang w:val="es-ES" w:eastAsia="ca-ES"/>
              </w:rPr>
            </w:pPr>
            <w:r w:rsidRPr="00272E4D">
              <w:rPr>
                <w:bCs/>
                <w:color w:val="000000"/>
                <w:lang w:val="es-ES" w:eastAsia="ca-ES"/>
              </w:rPr>
              <w:t>PSC</w:t>
            </w:r>
          </w:p>
        </w:tc>
        <w:tc>
          <w:tcPr>
            <w:tcW w:w="3681" w:type="dxa"/>
            <w:tcBorders>
              <w:top w:val="single" w:sz="4" w:space="0" w:color="auto"/>
              <w:left w:val="single" w:sz="4" w:space="0" w:color="auto"/>
              <w:bottom w:val="single" w:sz="4" w:space="0" w:color="auto"/>
              <w:right w:val="single" w:sz="4" w:space="0" w:color="auto"/>
            </w:tcBorders>
            <w:hideMark/>
          </w:tcPr>
          <w:p w14:paraId="07A92819" w14:textId="77777777" w:rsidR="00EF53B9" w:rsidRPr="00272E4D" w:rsidRDefault="00EF53B9" w:rsidP="00D83F98">
            <w:pPr>
              <w:spacing w:before="100" w:beforeAutospacing="1" w:after="100" w:afterAutospacing="1"/>
              <w:jc w:val="both"/>
              <w:rPr>
                <w:bCs/>
                <w:color w:val="000000"/>
                <w:lang w:val="es-ES" w:eastAsia="ca-ES"/>
              </w:rPr>
            </w:pPr>
            <w:r w:rsidRPr="00272E4D">
              <w:rPr>
                <w:bCs/>
                <w:color w:val="000000"/>
                <w:lang w:val="es-ES" w:eastAsia="ca-ES"/>
              </w:rPr>
              <w:t>Gastos de grupo político en ejercicio de sus funciones</w:t>
            </w:r>
          </w:p>
        </w:tc>
        <w:tc>
          <w:tcPr>
            <w:tcW w:w="2161" w:type="dxa"/>
            <w:tcBorders>
              <w:top w:val="single" w:sz="4" w:space="0" w:color="auto"/>
              <w:left w:val="single" w:sz="4" w:space="0" w:color="auto"/>
              <w:bottom w:val="single" w:sz="4" w:space="0" w:color="auto"/>
              <w:right w:val="single" w:sz="4" w:space="0" w:color="auto"/>
            </w:tcBorders>
            <w:hideMark/>
          </w:tcPr>
          <w:p w14:paraId="7F73EE91" w14:textId="6B4CE8F1" w:rsidR="00EF53B9" w:rsidRPr="00272E4D" w:rsidRDefault="00F46212" w:rsidP="00D83F98">
            <w:pPr>
              <w:spacing w:before="100" w:beforeAutospacing="1" w:after="100" w:afterAutospacing="1"/>
              <w:jc w:val="both"/>
              <w:rPr>
                <w:bCs/>
                <w:color w:val="000000"/>
                <w:lang w:val="es-ES" w:eastAsia="ca-ES"/>
              </w:rPr>
            </w:pPr>
            <w:r>
              <w:rPr>
                <w:bCs/>
                <w:color w:val="000000"/>
                <w:lang w:val="es-ES" w:eastAsia="ca-ES"/>
              </w:rPr>
              <w:t>910,00€</w:t>
            </w:r>
          </w:p>
        </w:tc>
      </w:tr>
      <w:tr w:rsidR="00EF53B9" w:rsidRPr="00272E4D" w14:paraId="1A4F463D" w14:textId="77777777" w:rsidTr="00611B26">
        <w:trPr>
          <w:trHeight w:val="796"/>
        </w:trPr>
        <w:tc>
          <w:tcPr>
            <w:tcW w:w="1427" w:type="dxa"/>
            <w:tcBorders>
              <w:top w:val="single" w:sz="4" w:space="0" w:color="auto"/>
              <w:left w:val="single" w:sz="4" w:space="0" w:color="auto"/>
              <w:bottom w:val="single" w:sz="4" w:space="0" w:color="auto"/>
              <w:right w:val="single" w:sz="4" w:space="0" w:color="auto"/>
            </w:tcBorders>
            <w:hideMark/>
          </w:tcPr>
          <w:p w14:paraId="65093A53" w14:textId="792874AE" w:rsidR="00611B26" w:rsidRDefault="00F46212" w:rsidP="00F46212">
            <w:pPr>
              <w:spacing w:before="100" w:beforeAutospacing="1" w:after="100" w:afterAutospacing="1"/>
              <w:jc w:val="both"/>
              <w:rPr>
                <w:bCs/>
                <w:color w:val="000000"/>
                <w:lang w:val="es-ES" w:eastAsia="ca-ES"/>
              </w:rPr>
            </w:pPr>
            <w:r>
              <w:rPr>
                <w:bCs/>
                <w:color w:val="000000"/>
                <w:lang w:val="es-ES" w:eastAsia="ca-ES"/>
              </w:rPr>
              <w:t>JUNIO-DICIEMBRE</w:t>
            </w:r>
          </w:p>
          <w:p w14:paraId="578EABCB" w14:textId="4CE21EFB" w:rsidR="00F46212" w:rsidRPr="00272E4D" w:rsidRDefault="00F46212" w:rsidP="00F46212">
            <w:pPr>
              <w:spacing w:before="100" w:beforeAutospacing="1" w:after="100" w:afterAutospacing="1"/>
              <w:jc w:val="both"/>
              <w:rPr>
                <w:bCs/>
                <w:color w:val="000000"/>
                <w:lang w:val="es-ES" w:eastAsia="ca-ES"/>
              </w:rPr>
            </w:pPr>
          </w:p>
        </w:tc>
        <w:tc>
          <w:tcPr>
            <w:tcW w:w="1375" w:type="dxa"/>
            <w:tcBorders>
              <w:top w:val="single" w:sz="4" w:space="0" w:color="auto"/>
              <w:left w:val="single" w:sz="4" w:space="0" w:color="auto"/>
              <w:bottom w:val="single" w:sz="4" w:space="0" w:color="auto"/>
              <w:right w:val="single" w:sz="4" w:space="0" w:color="auto"/>
            </w:tcBorders>
            <w:hideMark/>
          </w:tcPr>
          <w:p w14:paraId="176177B2" w14:textId="77777777" w:rsidR="00EF53B9" w:rsidRPr="00272E4D" w:rsidRDefault="00EF53B9" w:rsidP="00D83F98">
            <w:pPr>
              <w:spacing w:before="100" w:beforeAutospacing="1" w:after="100" w:afterAutospacing="1"/>
              <w:jc w:val="both"/>
              <w:rPr>
                <w:bCs/>
                <w:color w:val="000000"/>
                <w:lang w:val="es-ES" w:eastAsia="ca-ES"/>
              </w:rPr>
            </w:pPr>
            <w:r w:rsidRPr="00272E4D">
              <w:rPr>
                <w:bCs/>
                <w:color w:val="000000"/>
                <w:lang w:val="es-ES" w:eastAsia="ca-ES"/>
              </w:rPr>
              <w:t>JxCAT Dosrius</w:t>
            </w:r>
          </w:p>
        </w:tc>
        <w:tc>
          <w:tcPr>
            <w:tcW w:w="3681" w:type="dxa"/>
            <w:tcBorders>
              <w:top w:val="single" w:sz="4" w:space="0" w:color="auto"/>
              <w:left w:val="single" w:sz="4" w:space="0" w:color="auto"/>
              <w:bottom w:val="single" w:sz="4" w:space="0" w:color="auto"/>
              <w:right w:val="single" w:sz="4" w:space="0" w:color="auto"/>
            </w:tcBorders>
            <w:hideMark/>
          </w:tcPr>
          <w:p w14:paraId="11399F30" w14:textId="77777777" w:rsidR="00EF53B9" w:rsidRPr="00272E4D" w:rsidRDefault="00EF53B9" w:rsidP="00D83F98">
            <w:pPr>
              <w:spacing w:before="100" w:beforeAutospacing="1" w:after="100" w:afterAutospacing="1"/>
              <w:jc w:val="both"/>
              <w:rPr>
                <w:bCs/>
                <w:color w:val="000000"/>
                <w:lang w:val="es-ES" w:eastAsia="ca-ES"/>
              </w:rPr>
            </w:pPr>
            <w:r w:rsidRPr="00272E4D">
              <w:rPr>
                <w:bCs/>
                <w:color w:val="000000"/>
                <w:lang w:val="es-ES" w:eastAsia="ca-ES"/>
              </w:rPr>
              <w:t>Gastos de grupo político en ejercicio de sus funciones</w:t>
            </w:r>
          </w:p>
        </w:tc>
        <w:tc>
          <w:tcPr>
            <w:tcW w:w="2161" w:type="dxa"/>
            <w:tcBorders>
              <w:top w:val="single" w:sz="4" w:space="0" w:color="auto"/>
              <w:left w:val="single" w:sz="4" w:space="0" w:color="auto"/>
              <w:bottom w:val="single" w:sz="4" w:space="0" w:color="auto"/>
              <w:right w:val="single" w:sz="4" w:space="0" w:color="auto"/>
            </w:tcBorders>
            <w:hideMark/>
          </w:tcPr>
          <w:p w14:paraId="6A9CBEC4" w14:textId="4A7356DE" w:rsidR="00EF53B9" w:rsidRPr="00272E4D" w:rsidRDefault="00F46212" w:rsidP="00D83F98">
            <w:pPr>
              <w:spacing w:before="100" w:beforeAutospacing="1" w:after="100" w:afterAutospacing="1"/>
              <w:jc w:val="both"/>
              <w:rPr>
                <w:bCs/>
                <w:color w:val="000000"/>
                <w:lang w:val="es-ES" w:eastAsia="ca-ES"/>
              </w:rPr>
            </w:pPr>
            <w:r>
              <w:rPr>
                <w:bCs/>
                <w:color w:val="000000"/>
                <w:lang w:val="es-ES" w:eastAsia="ca-ES"/>
              </w:rPr>
              <w:t>574,00€</w:t>
            </w:r>
          </w:p>
        </w:tc>
      </w:tr>
      <w:tr w:rsidR="00EF53B9" w:rsidRPr="00272E4D" w14:paraId="241EE719" w14:textId="77777777" w:rsidTr="00611B26">
        <w:tc>
          <w:tcPr>
            <w:tcW w:w="1427" w:type="dxa"/>
            <w:tcBorders>
              <w:top w:val="single" w:sz="4" w:space="0" w:color="auto"/>
              <w:left w:val="single" w:sz="4" w:space="0" w:color="auto"/>
              <w:bottom w:val="single" w:sz="4" w:space="0" w:color="auto"/>
              <w:right w:val="single" w:sz="4" w:space="0" w:color="auto"/>
            </w:tcBorders>
          </w:tcPr>
          <w:p w14:paraId="6E464E40" w14:textId="0C32E6AE" w:rsidR="00611B26" w:rsidRPr="00272E4D" w:rsidRDefault="00611B26" w:rsidP="00D83F98">
            <w:pPr>
              <w:spacing w:before="100" w:beforeAutospacing="1" w:after="100" w:afterAutospacing="1"/>
              <w:jc w:val="both"/>
              <w:rPr>
                <w:bCs/>
                <w:color w:val="000000"/>
                <w:lang w:val="es-ES" w:eastAsia="ca-ES"/>
              </w:rPr>
            </w:pPr>
            <w:r>
              <w:rPr>
                <w:bCs/>
                <w:color w:val="000000"/>
                <w:lang w:val="es-ES" w:eastAsia="ca-ES"/>
              </w:rPr>
              <w:t>JUNIO-DICIEMBRE 2023</w:t>
            </w:r>
          </w:p>
        </w:tc>
        <w:tc>
          <w:tcPr>
            <w:tcW w:w="1375" w:type="dxa"/>
            <w:tcBorders>
              <w:top w:val="single" w:sz="4" w:space="0" w:color="auto"/>
              <w:left w:val="single" w:sz="4" w:space="0" w:color="auto"/>
              <w:bottom w:val="single" w:sz="4" w:space="0" w:color="auto"/>
              <w:right w:val="single" w:sz="4" w:space="0" w:color="auto"/>
            </w:tcBorders>
          </w:tcPr>
          <w:p w14:paraId="1A34E104" w14:textId="28E5B1AF" w:rsidR="00EF53B9" w:rsidRPr="00272E4D" w:rsidRDefault="00611B26" w:rsidP="00D83F98">
            <w:pPr>
              <w:spacing w:before="100" w:beforeAutospacing="1" w:after="100" w:afterAutospacing="1"/>
              <w:jc w:val="both"/>
              <w:rPr>
                <w:bCs/>
                <w:color w:val="000000"/>
                <w:lang w:val="es-ES" w:eastAsia="ca-ES"/>
              </w:rPr>
            </w:pPr>
            <w:r>
              <w:rPr>
                <w:bCs/>
                <w:color w:val="000000"/>
                <w:lang w:val="es-ES" w:eastAsia="ca-ES"/>
              </w:rPr>
              <w:t>ERC</w:t>
            </w:r>
          </w:p>
        </w:tc>
        <w:tc>
          <w:tcPr>
            <w:tcW w:w="3681" w:type="dxa"/>
            <w:tcBorders>
              <w:top w:val="single" w:sz="4" w:space="0" w:color="auto"/>
              <w:left w:val="single" w:sz="4" w:space="0" w:color="auto"/>
              <w:bottom w:val="single" w:sz="4" w:space="0" w:color="auto"/>
              <w:right w:val="single" w:sz="4" w:space="0" w:color="auto"/>
            </w:tcBorders>
          </w:tcPr>
          <w:p w14:paraId="79A9225A" w14:textId="0145B54B" w:rsidR="00EF53B9" w:rsidRPr="00272E4D" w:rsidRDefault="00611B26" w:rsidP="00D83F98">
            <w:pPr>
              <w:spacing w:before="100" w:beforeAutospacing="1" w:after="100" w:afterAutospacing="1"/>
              <w:jc w:val="both"/>
              <w:rPr>
                <w:bCs/>
                <w:color w:val="000000"/>
                <w:lang w:val="es-ES" w:eastAsia="ca-ES"/>
              </w:rPr>
            </w:pPr>
            <w:r w:rsidRPr="00272E4D">
              <w:rPr>
                <w:bCs/>
                <w:color w:val="000000"/>
                <w:lang w:val="es-ES" w:eastAsia="ca-ES"/>
              </w:rPr>
              <w:t>Gastos de grupo político en ejercicio de sus funciones</w:t>
            </w:r>
          </w:p>
        </w:tc>
        <w:tc>
          <w:tcPr>
            <w:tcW w:w="2161" w:type="dxa"/>
            <w:tcBorders>
              <w:top w:val="single" w:sz="4" w:space="0" w:color="auto"/>
              <w:left w:val="single" w:sz="4" w:space="0" w:color="auto"/>
              <w:bottom w:val="single" w:sz="4" w:space="0" w:color="auto"/>
              <w:right w:val="single" w:sz="4" w:space="0" w:color="auto"/>
            </w:tcBorders>
          </w:tcPr>
          <w:p w14:paraId="6897D6F8" w14:textId="49DDCEF6" w:rsidR="00EF53B9" w:rsidRPr="00272E4D" w:rsidRDefault="00611B26" w:rsidP="00D83F98">
            <w:pPr>
              <w:spacing w:before="100" w:beforeAutospacing="1" w:after="100" w:afterAutospacing="1"/>
              <w:jc w:val="both"/>
              <w:rPr>
                <w:bCs/>
                <w:color w:val="000000"/>
                <w:lang w:val="es-ES" w:eastAsia="ca-ES"/>
              </w:rPr>
            </w:pPr>
            <w:r>
              <w:rPr>
                <w:bCs/>
                <w:color w:val="000000"/>
                <w:lang w:val="es-ES" w:eastAsia="ca-ES"/>
              </w:rPr>
              <w:t>686,00</w:t>
            </w:r>
          </w:p>
        </w:tc>
      </w:tr>
      <w:tr w:rsidR="00EF53B9" w:rsidRPr="00272E4D" w14:paraId="29D4A4DD" w14:textId="77777777" w:rsidTr="00D83F98">
        <w:tc>
          <w:tcPr>
            <w:tcW w:w="1427" w:type="dxa"/>
            <w:tcBorders>
              <w:top w:val="single" w:sz="4" w:space="0" w:color="auto"/>
              <w:left w:val="single" w:sz="4" w:space="0" w:color="auto"/>
              <w:bottom w:val="single" w:sz="4" w:space="0" w:color="auto"/>
              <w:right w:val="single" w:sz="4" w:space="0" w:color="auto"/>
            </w:tcBorders>
            <w:hideMark/>
          </w:tcPr>
          <w:p w14:paraId="50947F5A" w14:textId="5271E605" w:rsidR="00EF53B9" w:rsidRPr="00272E4D" w:rsidRDefault="00611B26" w:rsidP="00D83F98">
            <w:pPr>
              <w:spacing w:before="100" w:beforeAutospacing="1" w:after="100" w:afterAutospacing="1"/>
              <w:jc w:val="both"/>
              <w:rPr>
                <w:bCs/>
                <w:color w:val="000000"/>
                <w:lang w:val="es-ES" w:eastAsia="ca-ES"/>
              </w:rPr>
            </w:pPr>
            <w:r>
              <w:rPr>
                <w:bCs/>
                <w:color w:val="000000"/>
                <w:lang w:val="es-ES" w:eastAsia="ca-ES"/>
              </w:rPr>
              <w:t>JUNIO-DICIEMBRE 2023</w:t>
            </w:r>
          </w:p>
        </w:tc>
        <w:tc>
          <w:tcPr>
            <w:tcW w:w="1375" w:type="dxa"/>
            <w:tcBorders>
              <w:top w:val="single" w:sz="4" w:space="0" w:color="auto"/>
              <w:left w:val="single" w:sz="4" w:space="0" w:color="auto"/>
              <w:bottom w:val="single" w:sz="4" w:space="0" w:color="auto"/>
              <w:right w:val="single" w:sz="4" w:space="0" w:color="auto"/>
            </w:tcBorders>
            <w:hideMark/>
          </w:tcPr>
          <w:p w14:paraId="6BE66E4B" w14:textId="77777777" w:rsidR="00EF53B9" w:rsidRPr="00272E4D" w:rsidRDefault="00EF53B9" w:rsidP="00D83F98">
            <w:pPr>
              <w:spacing w:before="100" w:beforeAutospacing="1" w:after="100" w:afterAutospacing="1"/>
              <w:jc w:val="both"/>
              <w:rPr>
                <w:bCs/>
                <w:color w:val="000000"/>
                <w:lang w:val="es-ES" w:eastAsia="ca-ES"/>
              </w:rPr>
            </w:pPr>
            <w:r w:rsidRPr="00272E4D">
              <w:rPr>
                <w:bCs/>
                <w:color w:val="000000"/>
                <w:lang w:val="es-ES" w:eastAsia="ca-ES"/>
              </w:rPr>
              <w:t>SDP</w:t>
            </w:r>
          </w:p>
        </w:tc>
        <w:tc>
          <w:tcPr>
            <w:tcW w:w="3681" w:type="dxa"/>
            <w:tcBorders>
              <w:top w:val="single" w:sz="4" w:space="0" w:color="auto"/>
              <w:left w:val="single" w:sz="4" w:space="0" w:color="auto"/>
              <w:bottom w:val="single" w:sz="4" w:space="0" w:color="auto"/>
              <w:right w:val="single" w:sz="4" w:space="0" w:color="auto"/>
            </w:tcBorders>
            <w:hideMark/>
          </w:tcPr>
          <w:p w14:paraId="022221D8" w14:textId="77777777" w:rsidR="00EF53B9" w:rsidRPr="00272E4D" w:rsidRDefault="00EF53B9" w:rsidP="00D83F98">
            <w:pPr>
              <w:spacing w:before="100" w:beforeAutospacing="1" w:after="100" w:afterAutospacing="1"/>
              <w:jc w:val="both"/>
              <w:rPr>
                <w:bCs/>
                <w:color w:val="000000"/>
                <w:lang w:val="es-ES" w:eastAsia="ca-ES"/>
              </w:rPr>
            </w:pPr>
            <w:r w:rsidRPr="00272E4D">
              <w:rPr>
                <w:bCs/>
                <w:color w:val="000000"/>
                <w:lang w:val="es-ES" w:eastAsia="ca-ES"/>
              </w:rPr>
              <w:t>Gastos de grupo político en ejercicio de sus funciones</w:t>
            </w:r>
          </w:p>
        </w:tc>
        <w:tc>
          <w:tcPr>
            <w:tcW w:w="2161" w:type="dxa"/>
            <w:tcBorders>
              <w:top w:val="single" w:sz="4" w:space="0" w:color="auto"/>
              <w:left w:val="single" w:sz="4" w:space="0" w:color="auto"/>
              <w:bottom w:val="single" w:sz="4" w:space="0" w:color="auto"/>
              <w:right w:val="single" w:sz="4" w:space="0" w:color="auto"/>
            </w:tcBorders>
            <w:hideMark/>
          </w:tcPr>
          <w:p w14:paraId="36365DE0" w14:textId="77777777" w:rsidR="00EF53B9" w:rsidRDefault="00611B26" w:rsidP="00D83F98">
            <w:pPr>
              <w:spacing w:before="100" w:beforeAutospacing="1" w:after="100" w:afterAutospacing="1"/>
              <w:jc w:val="both"/>
              <w:rPr>
                <w:bCs/>
                <w:color w:val="000000"/>
                <w:lang w:val="es-ES" w:eastAsia="ca-ES"/>
              </w:rPr>
            </w:pPr>
            <w:r>
              <w:rPr>
                <w:bCs/>
                <w:color w:val="000000"/>
                <w:lang w:val="es-ES" w:eastAsia="ca-ES"/>
              </w:rPr>
              <w:t>462,00€</w:t>
            </w:r>
          </w:p>
          <w:p w14:paraId="727912D7" w14:textId="36142EF8" w:rsidR="003152E7" w:rsidRPr="00272E4D" w:rsidRDefault="003152E7" w:rsidP="00D83F98">
            <w:pPr>
              <w:spacing w:before="100" w:beforeAutospacing="1" w:after="100" w:afterAutospacing="1"/>
              <w:jc w:val="both"/>
              <w:rPr>
                <w:bCs/>
                <w:color w:val="000000"/>
                <w:lang w:val="es-ES" w:eastAsia="ca-ES"/>
              </w:rPr>
            </w:pPr>
          </w:p>
        </w:tc>
      </w:tr>
      <w:tr w:rsidR="00EF53B9" w:rsidRPr="00272E4D" w14:paraId="4B41236E" w14:textId="77777777" w:rsidTr="00D83F98">
        <w:tc>
          <w:tcPr>
            <w:tcW w:w="1427" w:type="dxa"/>
            <w:tcBorders>
              <w:top w:val="single" w:sz="4" w:space="0" w:color="auto"/>
              <w:left w:val="single" w:sz="4" w:space="0" w:color="auto"/>
              <w:bottom w:val="single" w:sz="4" w:space="0" w:color="auto"/>
              <w:right w:val="single" w:sz="4" w:space="0" w:color="auto"/>
            </w:tcBorders>
            <w:hideMark/>
          </w:tcPr>
          <w:p w14:paraId="5DC58C46" w14:textId="77287A7D" w:rsidR="00EF53B9" w:rsidRPr="00272E4D" w:rsidRDefault="00F46212" w:rsidP="00D83F98">
            <w:pPr>
              <w:spacing w:before="100" w:beforeAutospacing="1" w:after="100" w:afterAutospacing="1"/>
              <w:jc w:val="both"/>
              <w:rPr>
                <w:bCs/>
                <w:color w:val="000000"/>
                <w:lang w:val="es-ES" w:eastAsia="ca-ES"/>
              </w:rPr>
            </w:pPr>
            <w:bookmarkStart w:id="2" w:name="_Hlk153367222"/>
            <w:r>
              <w:rPr>
                <w:bCs/>
                <w:color w:val="000000"/>
                <w:lang w:val="es-ES" w:eastAsia="ca-ES"/>
              </w:rPr>
              <w:lastRenderedPageBreak/>
              <w:t xml:space="preserve">JUNIO- DICIEMBRE </w:t>
            </w:r>
            <w:r w:rsidR="00EF53B9">
              <w:rPr>
                <w:bCs/>
                <w:color w:val="000000"/>
                <w:lang w:val="es-ES" w:eastAsia="ca-ES"/>
              </w:rPr>
              <w:t>2023</w:t>
            </w:r>
          </w:p>
        </w:tc>
        <w:tc>
          <w:tcPr>
            <w:tcW w:w="1375" w:type="dxa"/>
            <w:tcBorders>
              <w:top w:val="single" w:sz="4" w:space="0" w:color="auto"/>
              <w:left w:val="single" w:sz="4" w:space="0" w:color="auto"/>
              <w:bottom w:val="single" w:sz="4" w:space="0" w:color="auto"/>
              <w:right w:val="single" w:sz="4" w:space="0" w:color="auto"/>
            </w:tcBorders>
            <w:hideMark/>
          </w:tcPr>
          <w:p w14:paraId="7EA33909" w14:textId="0154A714" w:rsidR="00EF53B9" w:rsidRPr="00272E4D" w:rsidRDefault="00611B26" w:rsidP="00D83F98">
            <w:pPr>
              <w:spacing w:before="100" w:beforeAutospacing="1" w:after="100" w:afterAutospacing="1"/>
              <w:jc w:val="both"/>
              <w:rPr>
                <w:bCs/>
                <w:color w:val="000000"/>
                <w:lang w:val="es-ES" w:eastAsia="ca-ES"/>
              </w:rPr>
            </w:pPr>
            <w:r>
              <w:rPr>
                <w:bCs/>
                <w:color w:val="000000"/>
                <w:lang w:val="es-ES" w:eastAsia="ca-ES"/>
              </w:rPr>
              <w:t xml:space="preserve">LA </w:t>
            </w:r>
            <w:r w:rsidR="00EF53B9" w:rsidRPr="00272E4D">
              <w:rPr>
                <w:bCs/>
                <w:color w:val="000000"/>
                <w:lang w:val="es-ES" w:eastAsia="ca-ES"/>
              </w:rPr>
              <w:t>PAC</w:t>
            </w:r>
          </w:p>
        </w:tc>
        <w:tc>
          <w:tcPr>
            <w:tcW w:w="3681" w:type="dxa"/>
            <w:tcBorders>
              <w:top w:val="single" w:sz="4" w:space="0" w:color="auto"/>
              <w:left w:val="single" w:sz="4" w:space="0" w:color="auto"/>
              <w:bottom w:val="single" w:sz="4" w:space="0" w:color="auto"/>
              <w:right w:val="single" w:sz="4" w:space="0" w:color="auto"/>
            </w:tcBorders>
            <w:hideMark/>
          </w:tcPr>
          <w:p w14:paraId="56D005C7" w14:textId="77777777" w:rsidR="00EF53B9" w:rsidRPr="00272E4D" w:rsidRDefault="00EF53B9" w:rsidP="00D83F98">
            <w:pPr>
              <w:spacing w:before="100" w:beforeAutospacing="1" w:after="100" w:afterAutospacing="1"/>
              <w:jc w:val="both"/>
              <w:rPr>
                <w:bCs/>
                <w:color w:val="000000"/>
                <w:lang w:val="es-ES" w:eastAsia="ca-ES"/>
              </w:rPr>
            </w:pPr>
            <w:r w:rsidRPr="00272E4D">
              <w:rPr>
                <w:bCs/>
                <w:color w:val="000000"/>
                <w:lang w:val="es-ES" w:eastAsia="ca-ES"/>
              </w:rPr>
              <w:t>Gastos de grupo político en ejercicio de sus funciones</w:t>
            </w:r>
          </w:p>
        </w:tc>
        <w:tc>
          <w:tcPr>
            <w:tcW w:w="2161" w:type="dxa"/>
            <w:tcBorders>
              <w:top w:val="single" w:sz="4" w:space="0" w:color="auto"/>
              <w:left w:val="single" w:sz="4" w:space="0" w:color="auto"/>
              <w:bottom w:val="single" w:sz="4" w:space="0" w:color="auto"/>
              <w:right w:val="single" w:sz="4" w:space="0" w:color="auto"/>
            </w:tcBorders>
            <w:hideMark/>
          </w:tcPr>
          <w:p w14:paraId="057A98B6" w14:textId="45B22294" w:rsidR="00EF53B9" w:rsidRPr="00272E4D" w:rsidRDefault="00611B26" w:rsidP="00D83F98">
            <w:pPr>
              <w:spacing w:before="100" w:beforeAutospacing="1" w:after="100" w:afterAutospacing="1"/>
              <w:jc w:val="both"/>
              <w:rPr>
                <w:bCs/>
                <w:color w:val="000000"/>
                <w:lang w:val="es-ES" w:eastAsia="ca-ES"/>
              </w:rPr>
            </w:pPr>
            <w:r>
              <w:rPr>
                <w:bCs/>
                <w:color w:val="000000"/>
                <w:lang w:val="es-ES" w:eastAsia="ca-ES"/>
              </w:rPr>
              <w:t xml:space="preserve">462 </w:t>
            </w:r>
            <w:r w:rsidR="00EF53B9" w:rsidRPr="00272E4D">
              <w:rPr>
                <w:bCs/>
                <w:color w:val="000000"/>
                <w:lang w:val="es-ES" w:eastAsia="ca-ES"/>
              </w:rPr>
              <w:t>,00€</w:t>
            </w:r>
          </w:p>
        </w:tc>
      </w:tr>
      <w:bookmarkEnd w:id="2"/>
      <w:tr w:rsidR="00F46212" w:rsidRPr="00272E4D" w14:paraId="367D31FD" w14:textId="77777777" w:rsidTr="00D83F98">
        <w:tc>
          <w:tcPr>
            <w:tcW w:w="1427" w:type="dxa"/>
            <w:tcBorders>
              <w:top w:val="single" w:sz="4" w:space="0" w:color="auto"/>
              <w:left w:val="single" w:sz="4" w:space="0" w:color="auto"/>
              <w:bottom w:val="single" w:sz="4" w:space="0" w:color="auto"/>
              <w:right w:val="single" w:sz="4" w:space="0" w:color="auto"/>
            </w:tcBorders>
            <w:hideMark/>
          </w:tcPr>
          <w:p w14:paraId="26A9164A" w14:textId="4897EDEA" w:rsidR="00F46212" w:rsidRPr="00272E4D" w:rsidRDefault="00611B26" w:rsidP="00D83F98">
            <w:pPr>
              <w:spacing w:before="100" w:beforeAutospacing="1" w:after="100" w:afterAutospacing="1"/>
              <w:jc w:val="both"/>
              <w:rPr>
                <w:bCs/>
                <w:color w:val="000000"/>
                <w:lang w:val="es-ES" w:eastAsia="ca-ES"/>
              </w:rPr>
            </w:pPr>
            <w:r>
              <w:rPr>
                <w:bCs/>
                <w:color w:val="000000"/>
                <w:lang w:val="es-ES" w:eastAsia="ca-ES"/>
              </w:rPr>
              <w:t>17JUNIO-DICIEMBRE 2023</w:t>
            </w:r>
          </w:p>
        </w:tc>
        <w:tc>
          <w:tcPr>
            <w:tcW w:w="1375" w:type="dxa"/>
            <w:tcBorders>
              <w:top w:val="single" w:sz="4" w:space="0" w:color="auto"/>
              <w:left w:val="single" w:sz="4" w:space="0" w:color="auto"/>
              <w:bottom w:val="single" w:sz="4" w:space="0" w:color="auto"/>
              <w:right w:val="single" w:sz="4" w:space="0" w:color="auto"/>
            </w:tcBorders>
            <w:hideMark/>
          </w:tcPr>
          <w:p w14:paraId="3FC8D2EC" w14:textId="2C28A6B0" w:rsidR="00F46212" w:rsidRPr="00272E4D" w:rsidRDefault="00611B26" w:rsidP="00D83F98">
            <w:pPr>
              <w:spacing w:before="100" w:beforeAutospacing="1" w:after="100" w:afterAutospacing="1"/>
              <w:jc w:val="both"/>
              <w:rPr>
                <w:bCs/>
                <w:color w:val="000000"/>
                <w:lang w:val="es-ES" w:eastAsia="ca-ES"/>
              </w:rPr>
            </w:pPr>
            <w:r>
              <w:rPr>
                <w:bCs/>
                <w:color w:val="000000"/>
                <w:lang w:val="es-ES" w:eastAsia="ca-ES"/>
              </w:rPr>
              <w:t>PP</w:t>
            </w:r>
          </w:p>
        </w:tc>
        <w:tc>
          <w:tcPr>
            <w:tcW w:w="3681" w:type="dxa"/>
            <w:tcBorders>
              <w:top w:val="single" w:sz="4" w:space="0" w:color="auto"/>
              <w:left w:val="single" w:sz="4" w:space="0" w:color="auto"/>
              <w:bottom w:val="single" w:sz="4" w:space="0" w:color="auto"/>
              <w:right w:val="single" w:sz="4" w:space="0" w:color="auto"/>
            </w:tcBorders>
            <w:hideMark/>
          </w:tcPr>
          <w:p w14:paraId="165090DD" w14:textId="77777777" w:rsidR="00F46212" w:rsidRPr="00272E4D" w:rsidRDefault="00F46212" w:rsidP="00D83F98">
            <w:pPr>
              <w:spacing w:before="100" w:beforeAutospacing="1" w:after="100" w:afterAutospacing="1"/>
              <w:jc w:val="both"/>
              <w:rPr>
                <w:bCs/>
                <w:color w:val="000000"/>
                <w:lang w:val="es-ES" w:eastAsia="ca-ES"/>
              </w:rPr>
            </w:pPr>
            <w:r w:rsidRPr="00272E4D">
              <w:rPr>
                <w:bCs/>
                <w:color w:val="000000"/>
                <w:lang w:val="es-ES" w:eastAsia="ca-ES"/>
              </w:rPr>
              <w:t>Gastos de grupo político en ejercicio de sus funciones</w:t>
            </w:r>
          </w:p>
        </w:tc>
        <w:tc>
          <w:tcPr>
            <w:tcW w:w="2161" w:type="dxa"/>
            <w:tcBorders>
              <w:top w:val="single" w:sz="4" w:space="0" w:color="auto"/>
              <w:left w:val="single" w:sz="4" w:space="0" w:color="auto"/>
              <w:bottom w:val="single" w:sz="4" w:space="0" w:color="auto"/>
              <w:right w:val="single" w:sz="4" w:space="0" w:color="auto"/>
            </w:tcBorders>
            <w:hideMark/>
          </w:tcPr>
          <w:p w14:paraId="2BD21BB1" w14:textId="5AC430B5" w:rsidR="00F46212" w:rsidRPr="00272E4D" w:rsidRDefault="00611B26" w:rsidP="00D83F98">
            <w:pPr>
              <w:spacing w:before="100" w:beforeAutospacing="1" w:after="100" w:afterAutospacing="1"/>
              <w:jc w:val="both"/>
              <w:rPr>
                <w:bCs/>
                <w:color w:val="000000"/>
                <w:lang w:val="es-ES" w:eastAsia="ca-ES"/>
              </w:rPr>
            </w:pPr>
            <w:r>
              <w:rPr>
                <w:bCs/>
                <w:color w:val="000000"/>
                <w:lang w:val="es-ES" w:eastAsia="ca-ES"/>
              </w:rPr>
              <w:t>426,79€</w:t>
            </w:r>
          </w:p>
        </w:tc>
      </w:tr>
    </w:tbl>
    <w:p w14:paraId="1C0D87E2" w14:textId="54A32728" w:rsidR="00EF53B9" w:rsidRPr="00272E4D" w:rsidRDefault="00EF53B9" w:rsidP="00EF53B9">
      <w:pPr>
        <w:spacing w:before="100" w:beforeAutospacing="1" w:after="100" w:afterAutospacing="1"/>
        <w:jc w:val="both"/>
        <w:rPr>
          <w:bCs/>
          <w:color w:val="000000"/>
          <w:lang w:eastAsia="ca-ES"/>
        </w:rPr>
      </w:pPr>
      <w:r w:rsidRPr="00272E4D">
        <w:rPr>
          <w:bCs/>
          <w:color w:val="000000"/>
          <w:lang w:eastAsia="ca-ES"/>
        </w:rPr>
        <w:t>Se subvencionan específicamente gastos derivados de la actividad para la que se solicita la ayuda (gastos de arrendamiento de local para uso de los concejales, gastos de material de oficina fungible, gastos por inserción de publicidad del Grupo Municipal, gastos de edición de un boletín informativo que pueden incluir gastos de distribución, gastos por servicio de asistencia jurídica a favor del Grupo Municipal, gastos de suscripción a revistas especializadas o suscripciones a bases de datos relacionadas con sus tareas, gastos vinculados a actos celebrados por el Grupo, reuniones con asociaciones, vecinos, o celebración de conferencias, gastos vinculados a la asistencia por parte de concejales a cursos de formación, jornadas o sesiones de perfeccionamiento) y se establece como plazo de ejecución de la actividad lo que va desde 01 de junio de 2023 hasta 31 de diciembre de 2023</w:t>
      </w:r>
    </w:p>
    <w:p w14:paraId="4E22BD3F" w14:textId="77777777" w:rsidR="00EF53B9" w:rsidRPr="00272E4D" w:rsidRDefault="00EF53B9" w:rsidP="00EF53B9">
      <w:pPr>
        <w:spacing w:before="100" w:beforeAutospacing="1" w:after="100" w:afterAutospacing="1"/>
        <w:jc w:val="both"/>
        <w:rPr>
          <w:bCs/>
          <w:color w:val="000000"/>
          <w:lang w:eastAsia="ca-ES"/>
        </w:rPr>
      </w:pPr>
      <w:r w:rsidRPr="00272E4D">
        <w:rPr>
          <w:bCs/>
          <w:color w:val="000000"/>
          <w:lang w:eastAsia="ca-ES"/>
        </w:rPr>
        <w:t>SEXTA. - OBLIGACIONES DEL BENEFICIARIO</w:t>
      </w:r>
    </w:p>
    <w:p w14:paraId="25C2F30E" w14:textId="77777777" w:rsidR="00EF53B9" w:rsidRPr="00272E4D" w:rsidRDefault="00EF53B9" w:rsidP="00EF53B9">
      <w:pPr>
        <w:spacing w:before="100" w:beforeAutospacing="1" w:after="100" w:afterAutospacing="1"/>
        <w:jc w:val="both"/>
        <w:rPr>
          <w:bCs/>
          <w:color w:val="000000"/>
          <w:lang w:eastAsia="ca-ES"/>
        </w:rPr>
      </w:pPr>
      <w:r w:rsidRPr="00272E4D">
        <w:rPr>
          <w:bCs/>
          <w:color w:val="000000"/>
          <w:lang w:eastAsia="ca-ES"/>
        </w:rPr>
        <w:t>Constituyen obligaciones del beneficiario, cuyo cumplimiento deberá acreditar:</w:t>
      </w:r>
    </w:p>
    <w:p w14:paraId="42F31968" w14:textId="77777777" w:rsidR="00EF53B9" w:rsidRPr="00272E4D" w:rsidRDefault="00EF53B9" w:rsidP="00EF53B9">
      <w:pPr>
        <w:spacing w:before="100" w:beforeAutospacing="1" w:after="100" w:afterAutospacing="1"/>
        <w:jc w:val="both"/>
        <w:rPr>
          <w:bCs/>
          <w:color w:val="000000"/>
          <w:lang w:eastAsia="ca-ES"/>
        </w:rPr>
      </w:pPr>
      <w:r w:rsidRPr="00272E4D">
        <w:rPr>
          <w:bCs/>
          <w:color w:val="000000"/>
          <w:lang w:eastAsia="ca-ES"/>
        </w:rPr>
        <w:t>a) No estar incursa en prohibición para la obtención de la condición de beneficiario del artículo 13 de la Ley 38/2003, de 17 de noviembre, General de Subvenciones, y estar al corriente de sus obligaciones fiscales con el Ayuntamiento.</w:t>
      </w:r>
    </w:p>
    <w:p w14:paraId="032282E7" w14:textId="77777777" w:rsidR="00EF53B9" w:rsidRPr="00272E4D" w:rsidRDefault="00EF53B9" w:rsidP="00EF53B9">
      <w:pPr>
        <w:spacing w:before="100" w:beforeAutospacing="1" w:after="100" w:afterAutospacing="1"/>
        <w:jc w:val="both"/>
        <w:rPr>
          <w:bCs/>
          <w:color w:val="000000"/>
          <w:lang w:eastAsia="ca-ES"/>
        </w:rPr>
      </w:pPr>
      <w:r w:rsidRPr="00272E4D">
        <w:rPr>
          <w:bCs/>
          <w:color w:val="000000"/>
          <w:lang w:eastAsia="ca-ES"/>
        </w:rPr>
        <w:t>b) Estar al corriente en el cumplimiento de sus obligaciones tributarias y frente a la Seguridad Social.</w:t>
      </w:r>
    </w:p>
    <w:p w14:paraId="5E047C68" w14:textId="77777777" w:rsidR="00EF53B9" w:rsidRPr="00272E4D" w:rsidRDefault="00EF53B9" w:rsidP="00EF53B9">
      <w:pPr>
        <w:spacing w:before="100" w:beforeAutospacing="1" w:after="100" w:afterAutospacing="1"/>
        <w:jc w:val="both"/>
        <w:rPr>
          <w:bCs/>
          <w:color w:val="000000"/>
          <w:lang w:eastAsia="ca-ES"/>
        </w:rPr>
      </w:pPr>
      <w:r w:rsidRPr="00272E4D">
        <w:rPr>
          <w:bCs/>
          <w:color w:val="000000"/>
          <w:lang w:eastAsia="ca-ES"/>
        </w:rPr>
        <w:t>c) Cumplir el objetivo, ejecutar el proyecto o realizar la actividad subvencionada, y acreditarlo conforme a lo establecido en la cláusula quinta de este convenio.</w:t>
      </w:r>
    </w:p>
    <w:p w14:paraId="6D258D3A" w14:textId="77777777" w:rsidR="00EF53B9" w:rsidRPr="00272E4D" w:rsidRDefault="00EF53B9" w:rsidP="00EF53B9">
      <w:pPr>
        <w:spacing w:before="100" w:beforeAutospacing="1" w:after="100" w:afterAutospacing="1"/>
        <w:jc w:val="both"/>
        <w:rPr>
          <w:bCs/>
          <w:color w:val="000000"/>
          <w:lang w:eastAsia="ca-ES"/>
        </w:rPr>
      </w:pPr>
      <w:r w:rsidRPr="00272E4D">
        <w:rPr>
          <w:bCs/>
          <w:color w:val="000000"/>
          <w:lang w:eastAsia="ca-ES"/>
        </w:rPr>
        <w:t>d) Comunicar al Ayuntamiento de Dosrius la obtención de otras subvenciones o ayudas finalistas que financien las mismas actividades subvencionadas.</w:t>
      </w:r>
    </w:p>
    <w:p w14:paraId="54A7ED0B" w14:textId="77777777" w:rsidR="00EF53B9" w:rsidRPr="00272E4D" w:rsidRDefault="00EF53B9" w:rsidP="00EF53B9">
      <w:pPr>
        <w:spacing w:before="100" w:beforeAutospacing="1" w:after="100" w:afterAutospacing="1"/>
        <w:jc w:val="both"/>
        <w:rPr>
          <w:bCs/>
          <w:color w:val="000000"/>
          <w:lang w:eastAsia="ca-ES"/>
        </w:rPr>
      </w:pPr>
      <w:r w:rsidRPr="00272E4D">
        <w:rPr>
          <w:bCs/>
          <w:color w:val="000000"/>
          <w:lang w:eastAsia="ca-ES"/>
        </w:rPr>
        <w:t>e) Someterse a las actuaciones de comprobación y seguimiento de la actividad y de control financiero que pudieran realizar los distintos servicios del Ayuntamiento.</w:t>
      </w:r>
    </w:p>
    <w:p w14:paraId="493DAC51" w14:textId="77777777" w:rsidR="00EF53B9" w:rsidRPr="00272E4D" w:rsidRDefault="00EF53B9" w:rsidP="00EF53B9">
      <w:pPr>
        <w:spacing w:before="100" w:beforeAutospacing="1" w:after="100" w:afterAutospacing="1"/>
        <w:jc w:val="both"/>
        <w:rPr>
          <w:bCs/>
          <w:color w:val="000000"/>
          <w:lang w:eastAsia="ca-ES"/>
        </w:rPr>
      </w:pPr>
      <w:r w:rsidRPr="00272E4D">
        <w:rPr>
          <w:bCs/>
          <w:color w:val="000000"/>
          <w:lang w:eastAsia="ca-ES"/>
        </w:rPr>
        <w:t>f) Los beneficiarios tendrán que hacer constar la colaboración del Ayuntamiento en la ejecución del proyecto o de la actividad, en toda la documentación impresa y en los carteles o medios electrónicos o audiovisuales.</w:t>
      </w:r>
    </w:p>
    <w:p w14:paraId="6840FC5E" w14:textId="5EBC1C9C" w:rsidR="003152E7" w:rsidRPr="00272E4D" w:rsidRDefault="00EF53B9" w:rsidP="00EF53B9">
      <w:pPr>
        <w:spacing w:before="100" w:beforeAutospacing="1" w:after="100" w:afterAutospacing="1"/>
        <w:jc w:val="both"/>
        <w:rPr>
          <w:bCs/>
          <w:color w:val="000000"/>
          <w:lang w:eastAsia="ca-ES"/>
        </w:rPr>
      </w:pPr>
      <w:r w:rsidRPr="00272E4D">
        <w:rPr>
          <w:bCs/>
          <w:color w:val="000000"/>
          <w:lang w:eastAsia="ca-ES"/>
        </w:rPr>
        <w:t>g) Los documentos de cualquier tipo justificativos de la aplicación de los fondos recibidos, deberán conservarse por un período no inferior a los 6 años, a contar desde la finalización del plazo de presentación de justificaciones.</w:t>
      </w:r>
    </w:p>
    <w:p w14:paraId="06351679" w14:textId="77777777" w:rsidR="00EF53B9" w:rsidRPr="00272E4D" w:rsidRDefault="00EF53B9" w:rsidP="00EF53B9">
      <w:pPr>
        <w:spacing w:before="100" w:beforeAutospacing="1" w:after="100" w:afterAutospacing="1"/>
        <w:jc w:val="both"/>
        <w:rPr>
          <w:bCs/>
          <w:color w:val="000000"/>
          <w:lang w:eastAsia="ca-ES"/>
        </w:rPr>
      </w:pPr>
      <w:r w:rsidRPr="00272E4D">
        <w:rPr>
          <w:bCs/>
          <w:color w:val="000000"/>
          <w:lang w:eastAsia="ca-ES"/>
        </w:rPr>
        <w:t>SÉPTIMA. - FORMA DE PAGO</w:t>
      </w:r>
    </w:p>
    <w:p w14:paraId="3DABDC80" w14:textId="77777777" w:rsidR="00EF53B9" w:rsidRDefault="00EF53B9" w:rsidP="00EF53B9">
      <w:pPr>
        <w:spacing w:before="100" w:beforeAutospacing="1" w:after="100" w:afterAutospacing="1"/>
        <w:jc w:val="both"/>
        <w:rPr>
          <w:bCs/>
          <w:color w:val="000000"/>
          <w:lang w:eastAsia="ca-ES"/>
        </w:rPr>
      </w:pPr>
      <w:r w:rsidRPr="00272E4D">
        <w:rPr>
          <w:bCs/>
          <w:color w:val="000000"/>
          <w:lang w:eastAsia="ca-ES"/>
        </w:rPr>
        <w:t>El pago de la subvención se realizará en pagos mensuales, de acuerdo con el acuerdo del Pleno de fecha 04 de julio de 2019, en el que se aprueba la moción de alcaldía de establecimiento del régimen de dedicación y de las retribuciones e indemnizaciones de los miembros de la corporación.</w:t>
      </w:r>
    </w:p>
    <w:p w14:paraId="0342A7B7" w14:textId="77777777" w:rsidR="003152E7" w:rsidRDefault="003152E7" w:rsidP="00EF53B9">
      <w:pPr>
        <w:spacing w:before="100" w:beforeAutospacing="1" w:after="100" w:afterAutospacing="1"/>
        <w:jc w:val="both"/>
        <w:rPr>
          <w:bCs/>
          <w:color w:val="000000"/>
          <w:lang w:eastAsia="ca-ES"/>
        </w:rPr>
      </w:pPr>
    </w:p>
    <w:p w14:paraId="4C12DE43" w14:textId="77777777" w:rsidR="003152E7" w:rsidRPr="00272E4D" w:rsidRDefault="003152E7" w:rsidP="00EF53B9">
      <w:pPr>
        <w:spacing w:before="100" w:beforeAutospacing="1" w:after="100" w:afterAutospacing="1"/>
        <w:jc w:val="both"/>
        <w:rPr>
          <w:bCs/>
          <w:color w:val="000000"/>
          <w:lang w:eastAsia="ca-ES"/>
        </w:rPr>
      </w:pPr>
    </w:p>
    <w:p w14:paraId="0536EB5A" w14:textId="77777777" w:rsidR="00EF53B9" w:rsidRPr="00272E4D" w:rsidRDefault="00EF53B9" w:rsidP="00EF53B9">
      <w:pPr>
        <w:spacing w:before="100" w:beforeAutospacing="1" w:after="100" w:afterAutospacing="1"/>
        <w:jc w:val="both"/>
        <w:rPr>
          <w:bCs/>
          <w:color w:val="000000"/>
          <w:lang w:eastAsia="ca-ES"/>
        </w:rPr>
      </w:pPr>
      <w:r w:rsidRPr="00272E4D">
        <w:rPr>
          <w:bCs/>
          <w:color w:val="000000"/>
          <w:lang w:eastAsia="ca-ES"/>
        </w:rPr>
        <w:lastRenderedPageBreak/>
        <w:t>OCTAVA. - ÓRGANO GESTOR</w:t>
      </w:r>
    </w:p>
    <w:p w14:paraId="26EF8ECC" w14:textId="77777777" w:rsidR="00EF53B9" w:rsidRPr="00272E4D" w:rsidRDefault="00EF53B9" w:rsidP="00EF53B9">
      <w:pPr>
        <w:spacing w:before="100" w:beforeAutospacing="1" w:after="100" w:afterAutospacing="1"/>
        <w:jc w:val="both"/>
        <w:rPr>
          <w:bCs/>
          <w:color w:val="000000"/>
          <w:lang w:eastAsia="ca-ES"/>
        </w:rPr>
      </w:pPr>
      <w:r w:rsidRPr="00272E4D">
        <w:rPr>
          <w:bCs/>
          <w:color w:val="000000"/>
          <w:lang w:eastAsia="ca-ES"/>
        </w:rPr>
        <w:t>Tiene la condición de órgano gestor de esta subvención la intervención municipal del Ayuntamiento de Dosrius</w:t>
      </w:r>
    </w:p>
    <w:p w14:paraId="4F45FD4D" w14:textId="77777777" w:rsidR="00EF53B9" w:rsidRPr="00272E4D" w:rsidRDefault="00EF53B9" w:rsidP="00EF53B9">
      <w:pPr>
        <w:spacing w:before="100" w:beforeAutospacing="1" w:after="100" w:afterAutospacing="1"/>
        <w:jc w:val="both"/>
        <w:rPr>
          <w:bCs/>
          <w:color w:val="000000"/>
          <w:lang w:eastAsia="ca-ES"/>
        </w:rPr>
      </w:pPr>
      <w:r w:rsidRPr="00272E4D">
        <w:rPr>
          <w:bCs/>
          <w:color w:val="000000"/>
          <w:lang w:eastAsia="ca-ES"/>
        </w:rPr>
        <w:t>Todo trámite relacionado con esta subvención se gestionará a través de dicho órgano gestor.</w:t>
      </w:r>
    </w:p>
    <w:p w14:paraId="4B1360F8" w14:textId="77777777" w:rsidR="00EF53B9" w:rsidRPr="00272E4D" w:rsidRDefault="00EF53B9" w:rsidP="00EF53B9">
      <w:pPr>
        <w:spacing w:before="100" w:beforeAutospacing="1" w:after="100" w:afterAutospacing="1"/>
        <w:jc w:val="both"/>
        <w:rPr>
          <w:bCs/>
          <w:color w:val="000000"/>
          <w:lang w:eastAsia="ca-ES"/>
        </w:rPr>
      </w:pPr>
      <w:proofErr w:type="gramStart"/>
      <w:r w:rsidRPr="00272E4D">
        <w:rPr>
          <w:bCs/>
          <w:color w:val="000000"/>
          <w:lang w:eastAsia="ca-ES"/>
        </w:rPr>
        <w:t>NOVENA.-</w:t>
      </w:r>
      <w:proofErr w:type="gramEnd"/>
      <w:r w:rsidRPr="00272E4D">
        <w:rPr>
          <w:bCs/>
          <w:color w:val="000000"/>
          <w:lang w:eastAsia="ca-ES"/>
        </w:rPr>
        <w:t xml:space="preserve"> JUSTIFICACIÓN.</w:t>
      </w:r>
    </w:p>
    <w:p w14:paraId="417BD672" w14:textId="77777777" w:rsidR="00EF53B9" w:rsidRPr="00272E4D" w:rsidRDefault="00EF53B9" w:rsidP="00EF53B9">
      <w:pPr>
        <w:spacing w:before="100" w:beforeAutospacing="1" w:after="100" w:afterAutospacing="1"/>
        <w:jc w:val="both"/>
        <w:rPr>
          <w:bCs/>
          <w:color w:val="000000"/>
          <w:lang w:eastAsia="ca-ES"/>
        </w:rPr>
      </w:pPr>
      <w:r w:rsidRPr="00272E4D">
        <w:rPr>
          <w:bCs/>
          <w:color w:val="000000"/>
          <w:lang w:eastAsia="ca-ES"/>
        </w:rPr>
        <w:t>En el plazo máximo de tres meses desde la fecha de finalización del período de ejecución del proyecto deberá presentarse al órgano gestor la cuenta justificativa de los gastos que comprenderá la siguiente documentación:</w:t>
      </w:r>
    </w:p>
    <w:p w14:paraId="46DEB0C6" w14:textId="77777777" w:rsidR="00EF53B9" w:rsidRPr="00272E4D" w:rsidRDefault="00EF53B9" w:rsidP="00EF53B9">
      <w:pPr>
        <w:spacing w:before="100" w:beforeAutospacing="1" w:after="100" w:afterAutospacing="1"/>
        <w:jc w:val="both"/>
        <w:rPr>
          <w:bCs/>
          <w:color w:val="000000"/>
          <w:lang w:eastAsia="ca-ES"/>
        </w:rPr>
      </w:pPr>
      <w:r w:rsidRPr="00272E4D">
        <w:rPr>
          <w:bCs/>
          <w:color w:val="000000"/>
          <w:lang w:eastAsia="ca-ES"/>
        </w:rPr>
        <w:t>1. Memoria justificativa suscrita por el beneficiario o su representante indicativa de las actividades desarrolladas, del cumplimiento de las condiciones impuestas y de los resultados obtenidos.</w:t>
      </w:r>
    </w:p>
    <w:p w14:paraId="68308234" w14:textId="77777777" w:rsidR="00EF53B9" w:rsidRPr="00272E4D" w:rsidRDefault="00EF53B9" w:rsidP="00EF53B9">
      <w:pPr>
        <w:spacing w:before="100" w:beforeAutospacing="1" w:after="100" w:afterAutospacing="1"/>
        <w:jc w:val="both"/>
        <w:rPr>
          <w:bCs/>
          <w:color w:val="000000"/>
          <w:lang w:eastAsia="ca-ES"/>
        </w:rPr>
      </w:pPr>
      <w:r w:rsidRPr="00272E4D">
        <w:rPr>
          <w:bCs/>
          <w:color w:val="000000"/>
          <w:lang w:eastAsia="ca-ES"/>
        </w:rPr>
        <w:t>2. Relación suscrita por el beneficiario o su representante expresiva de la totalidad de los gastos derivados de la actividad, debidamente desglosados y detallados, ya la que se acompañará relación de originales o copia de las facturas y gastos por importe igual o superior al de la subvención otorgada. Las copias de los justificantes o gastos sólo serán admisibles cuando hayan sido debidamente compulsadas por funcionario adscrito al área o servicio gestor de la subvención, previo examen y estampillado del original.</w:t>
      </w:r>
    </w:p>
    <w:p w14:paraId="280002C6" w14:textId="77777777" w:rsidR="00EF53B9" w:rsidRPr="00272E4D" w:rsidRDefault="00EF53B9" w:rsidP="00EF53B9">
      <w:pPr>
        <w:spacing w:before="100" w:beforeAutospacing="1" w:after="100" w:afterAutospacing="1"/>
        <w:jc w:val="both"/>
        <w:rPr>
          <w:bCs/>
          <w:color w:val="000000"/>
          <w:lang w:eastAsia="ca-ES"/>
        </w:rPr>
      </w:pPr>
      <w:r w:rsidRPr="00272E4D">
        <w:rPr>
          <w:bCs/>
          <w:color w:val="000000"/>
          <w:lang w:eastAsia="ca-ES"/>
        </w:rPr>
        <w:t>3. Declaración suscrita por el beneficiario o su representante relativa a la inexistencia de otras subvenciones o ayudas que hayan obtenido para la misma finalidad o, en su caso, mención expresa de los demás ingresos o ayudas que hayan financiado la actividad, con indicación de importe o procedencia.</w:t>
      </w:r>
    </w:p>
    <w:p w14:paraId="23771F67" w14:textId="77777777" w:rsidR="00EF53B9" w:rsidRPr="00272E4D" w:rsidRDefault="00EF53B9" w:rsidP="00EF53B9">
      <w:pPr>
        <w:spacing w:before="100" w:beforeAutospacing="1" w:after="100" w:afterAutospacing="1"/>
        <w:jc w:val="both"/>
        <w:rPr>
          <w:color w:val="000000"/>
          <w:lang w:eastAsia="ca-ES"/>
        </w:rPr>
      </w:pPr>
      <w:r w:rsidRPr="00272E4D">
        <w:rPr>
          <w:bCs/>
          <w:color w:val="000000"/>
          <w:lang w:eastAsia="ca-ES"/>
        </w:rPr>
        <w:t xml:space="preserve">Los modelos para la justificación se pueden encontrar en la web del Ayuntamiento de Dosrius, </w:t>
      </w:r>
      <w:hyperlink r:id="rId7" w:history="1">
        <w:r w:rsidRPr="00272E4D">
          <w:rPr>
            <w:rStyle w:val="Hipervnculo"/>
            <w:lang w:eastAsia="ca-ES"/>
          </w:rPr>
          <w:t xml:space="preserve">www.dosrius.cat </w:t>
        </w:r>
      </w:hyperlink>
      <w:r w:rsidRPr="00272E4D">
        <w:rPr>
          <w:color w:val="000000"/>
          <w:lang w:eastAsia="ca-ES"/>
        </w:rPr>
        <w:t>.</w:t>
      </w:r>
    </w:p>
    <w:p w14:paraId="2BFC721C" w14:textId="77777777" w:rsidR="00EF53B9" w:rsidRPr="00272E4D" w:rsidRDefault="00EF53B9" w:rsidP="00EF53B9">
      <w:pPr>
        <w:spacing w:before="100" w:beforeAutospacing="1" w:after="100" w:afterAutospacing="1"/>
        <w:jc w:val="both"/>
        <w:rPr>
          <w:bCs/>
          <w:color w:val="000000"/>
          <w:lang w:eastAsia="ca-ES"/>
        </w:rPr>
      </w:pPr>
      <w:r w:rsidRPr="00272E4D">
        <w:rPr>
          <w:bCs/>
          <w:color w:val="000000"/>
          <w:lang w:eastAsia="ca-ES"/>
        </w:rPr>
        <w:t>DÉCIMA. - INFRACCIONES.</w:t>
      </w:r>
    </w:p>
    <w:p w14:paraId="0EB25EC9" w14:textId="77777777" w:rsidR="00EF53B9" w:rsidRPr="00272E4D" w:rsidRDefault="00EF53B9" w:rsidP="00EF53B9">
      <w:pPr>
        <w:spacing w:before="100" w:beforeAutospacing="1" w:after="100" w:afterAutospacing="1"/>
        <w:jc w:val="both"/>
        <w:rPr>
          <w:bCs/>
          <w:color w:val="000000"/>
          <w:lang w:eastAsia="ca-ES"/>
        </w:rPr>
      </w:pPr>
      <w:r w:rsidRPr="00272E4D">
        <w:rPr>
          <w:bCs/>
          <w:color w:val="000000"/>
          <w:lang w:eastAsia="ca-ES"/>
        </w:rPr>
        <w:t>Procederá el reintegro de la subvención conforme a lo dispuesto en el Título II de la Ley 38/2003, de 17 de noviembre, General de Subvenciones, la ordenanza general de subvenciones de Dosrius y el artículo 30 de las bases de ejecución del presupuesto municipal 2023 que textualmente dice:</w:t>
      </w:r>
    </w:p>
    <w:p w14:paraId="6BEB0ADA" w14:textId="77777777" w:rsidR="00EF53B9" w:rsidRPr="00272E4D" w:rsidRDefault="00EF53B9" w:rsidP="00EF53B9">
      <w:pPr>
        <w:spacing w:before="100" w:beforeAutospacing="1" w:after="100" w:afterAutospacing="1"/>
        <w:jc w:val="both"/>
        <w:rPr>
          <w:color w:val="000000"/>
          <w:lang w:eastAsia="ca-ES"/>
        </w:rPr>
      </w:pPr>
      <w:r w:rsidRPr="00272E4D">
        <w:rPr>
          <w:color w:val="000000"/>
          <w:lang w:eastAsia="ca-ES"/>
        </w:rPr>
        <w:t>1. Constituyen infracciones administrativas en materia de subvenciones y ayudas públicas las siguientes conductas, cuando en ellas intervengan el dolo, culpa o simple negligencia:</w:t>
      </w:r>
    </w:p>
    <w:p w14:paraId="330C3220" w14:textId="77777777" w:rsidR="00EF53B9" w:rsidRPr="00272E4D" w:rsidRDefault="00EF53B9" w:rsidP="00EF53B9">
      <w:pPr>
        <w:spacing w:before="100" w:beforeAutospacing="1" w:after="100" w:afterAutospacing="1"/>
        <w:jc w:val="both"/>
        <w:rPr>
          <w:color w:val="000000"/>
          <w:lang w:eastAsia="ca-ES"/>
        </w:rPr>
      </w:pPr>
      <w:r w:rsidRPr="00272E4D">
        <w:rPr>
          <w:color w:val="000000"/>
          <w:lang w:eastAsia="ca-ES"/>
        </w:rPr>
        <w:t>a) La obtención de una ayuda o subvención falseando las condiciones requeridas para su concesión u ocultando las que le hubieran impedido o limitado.</w:t>
      </w:r>
    </w:p>
    <w:p w14:paraId="75EBC2E0" w14:textId="77777777" w:rsidR="00EF53B9" w:rsidRPr="00272E4D" w:rsidRDefault="00EF53B9" w:rsidP="00EF53B9">
      <w:pPr>
        <w:spacing w:before="100" w:beforeAutospacing="1" w:after="100" w:afterAutospacing="1"/>
        <w:jc w:val="both"/>
        <w:rPr>
          <w:color w:val="000000"/>
          <w:lang w:eastAsia="ca-ES"/>
        </w:rPr>
      </w:pPr>
      <w:r w:rsidRPr="00272E4D">
        <w:rPr>
          <w:color w:val="000000"/>
          <w:lang w:eastAsia="ca-ES"/>
        </w:rPr>
        <w:t>b) La no aplicación de las cantidades recibidas a los fines por los que la subvención fue concedida, siempre que no se haya procedido a su devolución sin requerimiento previo.</w:t>
      </w:r>
    </w:p>
    <w:p w14:paraId="4F89C7EC" w14:textId="0AE594BF" w:rsidR="003152E7" w:rsidRPr="00272E4D" w:rsidRDefault="00EF53B9" w:rsidP="00EF53B9">
      <w:pPr>
        <w:spacing w:before="100" w:beforeAutospacing="1" w:after="100" w:afterAutospacing="1"/>
        <w:jc w:val="both"/>
        <w:rPr>
          <w:color w:val="000000"/>
          <w:lang w:eastAsia="ca-ES"/>
        </w:rPr>
      </w:pPr>
      <w:r w:rsidRPr="00272E4D">
        <w:rPr>
          <w:color w:val="000000"/>
          <w:lang w:eastAsia="ca-ES"/>
        </w:rPr>
        <w:t>c) El incumplimiento, por razones imputables al beneficiario de las obligaciones asumidas como consecuencia de la concesión de la subvención.</w:t>
      </w:r>
    </w:p>
    <w:p w14:paraId="42B8CED3" w14:textId="77777777" w:rsidR="00EF53B9" w:rsidRPr="00272E4D" w:rsidRDefault="00EF53B9" w:rsidP="00EF53B9">
      <w:pPr>
        <w:spacing w:before="100" w:beforeAutospacing="1" w:after="100" w:afterAutospacing="1"/>
        <w:jc w:val="both"/>
        <w:rPr>
          <w:color w:val="000000"/>
          <w:lang w:eastAsia="ca-ES"/>
        </w:rPr>
      </w:pPr>
      <w:r w:rsidRPr="00272E4D">
        <w:rPr>
          <w:color w:val="000000"/>
          <w:lang w:eastAsia="ca-ES"/>
        </w:rPr>
        <w:t>d) La falta de justificación, en su caso, del uso dado a los fondos recibidos.</w:t>
      </w:r>
    </w:p>
    <w:p w14:paraId="46E35EAD" w14:textId="77777777" w:rsidR="00EF53B9" w:rsidRPr="00272E4D" w:rsidRDefault="00EF53B9" w:rsidP="00EF53B9">
      <w:pPr>
        <w:spacing w:before="100" w:beforeAutospacing="1" w:after="100" w:afterAutospacing="1"/>
        <w:jc w:val="both"/>
        <w:rPr>
          <w:color w:val="000000"/>
          <w:lang w:eastAsia="ca-ES"/>
        </w:rPr>
      </w:pPr>
      <w:r w:rsidRPr="00272E4D">
        <w:rPr>
          <w:color w:val="000000"/>
          <w:lang w:eastAsia="ca-ES"/>
        </w:rPr>
        <w:t>2. Serán responsables de las infracciones los beneficiarios que realicen las conductas tipificadas.</w:t>
      </w:r>
    </w:p>
    <w:p w14:paraId="33A93F48" w14:textId="664617CF" w:rsidR="003152E7" w:rsidRPr="00272E4D" w:rsidRDefault="00EF53B9" w:rsidP="00EF53B9">
      <w:pPr>
        <w:spacing w:before="100" w:beforeAutospacing="1" w:after="100" w:afterAutospacing="1"/>
        <w:jc w:val="both"/>
        <w:rPr>
          <w:color w:val="000000"/>
          <w:lang w:eastAsia="ca-ES"/>
        </w:rPr>
      </w:pPr>
      <w:r w:rsidRPr="00272E4D">
        <w:rPr>
          <w:color w:val="000000"/>
          <w:u w:val="single"/>
          <w:lang w:eastAsia="ca-ES"/>
        </w:rPr>
        <w:t xml:space="preserve">3. Las infracciones se sancionarán con multa hasta el triple de la cantidad indebidamente </w:t>
      </w:r>
      <w:r w:rsidRPr="00272E4D">
        <w:rPr>
          <w:color w:val="000000"/>
          <w:lang w:eastAsia="ca-ES"/>
        </w:rPr>
        <w:t>obtenida, aplicada o no debidamente justificada. La multa será independiente de la obligación de reintegrar.</w:t>
      </w:r>
    </w:p>
    <w:p w14:paraId="60AB8C2F" w14:textId="77777777" w:rsidR="00EF53B9" w:rsidRPr="00272E4D" w:rsidRDefault="00EF53B9" w:rsidP="00EF53B9">
      <w:pPr>
        <w:spacing w:before="100" w:beforeAutospacing="1" w:after="100" w:afterAutospacing="1"/>
        <w:jc w:val="both"/>
        <w:rPr>
          <w:bCs/>
          <w:color w:val="000000"/>
          <w:lang w:eastAsia="ca-ES"/>
        </w:rPr>
      </w:pPr>
      <w:r w:rsidRPr="00272E4D">
        <w:rPr>
          <w:bCs/>
          <w:color w:val="000000"/>
          <w:lang w:eastAsia="ca-ES"/>
        </w:rPr>
        <w:lastRenderedPageBreak/>
        <w:t>UNDÉCIMA. - DURACIÓN DEL CONVENIO.</w:t>
      </w:r>
    </w:p>
    <w:p w14:paraId="302DDFDC" w14:textId="0C49F8FF" w:rsidR="00EF53B9" w:rsidRPr="00272E4D" w:rsidRDefault="00EF53B9" w:rsidP="00EF53B9">
      <w:pPr>
        <w:spacing w:before="100" w:beforeAutospacing="1" w:after="100" w:afterAutospacing="1"/>
        <w:jc w:val="both"/>
        <w:rPr>
          <w:bCs/>
          <w:color w:val="000000"/>
          <w:lang w:eastAsia="ca-ES"/>
        </w:rPr>
      </w:pPr>
      <w:r w:rsidRPr="00272E4D">
        <w:rPr>
          <w:bCs/>
          <w:color w:val="000000"/>
          <w:lang w:eastAsia="ca-ES"/>
        </w:rPr>
        <w:t>El presente acuerdo tendrá efectos desde junio de 2023 y se prolongará su vigencia hasta que se haya realizado la actividad subvencionada y haya sido justificada su financiación.</w:t>
      </w:r>
    </w:p>
    <w:p w14:paraId="6AF1CD44" w14:textId="77777777" w:rsidR="00EF53B9" w:rsidRPr="00272E4D" w:rsidRDefault="00EF53B9" w:rsidP="00EF53B9">
      <w:pPr>
        <w:spacing w:before="100" w:beforeAutospacing="1" w:after="100" w:afterAutospacing="1"/>
        <w:jc w:val="both"/>
        <w:rPr>
          <w:bCs/>
          <w:color w:val="000000"/>
          <w:lang w:eastAsia="ca-ES"/>
        </w:rPr>
      </w:pPr>
      <w:r w:rsidRPr="00272E4D">
        <w:rPr>
          <w:bCs/>
          <w:color w:val="000000"/>
          <w:lang w:eastAsia="ca-ES"/>
        </w:rPr>
        <w:t>Lo anterior es sin perjuicio de los procedimientos de reintegro o sancionadores que pudiera haber lugar, y de las obligaciones que incumban al beneficiario, así como del deber de conservación de documentos que le impone la vigente legislación.</w:t>
      </w:r>
    </w:p>
    <w:p w14:paraId="595C9B71" w14:textId="77777777" w:rsidR="00EF53B9" w:rsidRPr="00272E4D" w:rsidRDefault="00EF53B9" w:rsidP="00EF53B9">
      <w:pPr>
        <w:spacing w:before="100" w:beforeAutospacing="1" w:after="100" w:afterAutospacing="1"/>
        <w:jc w:val="both"/>
        <w:rPr>
          <w:bCs/>
          <w:color w:val="000000"/>
          <w:lang w:eastAsia="ca-ES"/>
        </w:rPr>
      </w:pPr>
      <w:proofErr w:type="gramStart"/>
      <w:r w:rsidRPr="00272E4D">
        <w:rPr>
          <w:bCs/>
          <w:color w:val="000000"/>
          <w:lang w:eastAsia="ca-ES"/>
        </w:rPr>
        <w:t>DUODÉCIMA.-</w:t>
      </w:r>
      <w:proofErr w:type="gramEnd"/>
      <w:r w:rsidRPr="00272E4D">
        <w:rPr>
          <w:bCs/>
          <w:color w:val="000000"/>
          <w:lang w:eastAsia="ca-ES"/>
        </w:rPr>
        <w:t xml:space="preserve"> NATURALEZA DEL ACUERDO Y LEGISLACIÓN APLICABLE.</w:t>
      </w:r>
    </w:p>
    <w:p w14:paraId="50C43410" w14:textId="77777777" w:rsidR="00EF53B9" w:rsidRPr="00272E4D" w:rsidRDefault="00EF53B9" w:rsidP="00EF53B9">
      <w:pPr>
        <w:spacing w:before="100" w:beforeAutospacing="1" w:after="100" w:afterAutospacing="1"/>
        <w:jc w:val="both"/>
        <w:rPr>
          <w:bCs/>
          <w:color w:val="000000"/>
          <w:lang w:eastAsia="ca-ES"/>
        </w:rPr>
      </w:pPr>
      <w:r w:rsidRPr="00272E4D">
        <w:rPr>
          <w:bCs/>
          <w:color w:val="000000"/>
          <w:lang w:eastAsia="ca-ES"/>
        </w:rPr>
        <w:t>Este acuerdo tiene naturaleza jurídico-administrativa.</w:t>
      </w:r>
    </w:p>
    <w:p w14:paraId="120E26E0" w14:textId="77777777" w:rsidR="00EF53B9" w:rsidRPr="00272E4D" w:rsidRDefault="00EF53B9" w:rsidP="00EF53B9">
      <w:pPr>
        <w:spacing w:before="100" w:beforeAutospacing="1" w:after="100" w:afterAutospacing="1"/>
        <w:jc w:val="both"/>
        <w:rPr>
          <w:bCs/>
          <w:color w:val="000000"/>
          <w:lang w:eastAsia="ca-ES"/>
        </w:rPr>
      </w:pPr>
      <w:r w:rsidRPr="00272E4D">
        <w:rPr>
          <w:bCs/>
          <w:color w:val="000000"/>
          <w:lang w:eastAsia="ca-ES"/>
        </w:rPr>
        <w:t>En lo no previsto en este convenio será de aplicación la Ley 38/2003, de 17 de noviembre, General de Subvenciones y su Reglamento, aprobado por Real Decreto 887/2006, de 21 de julio, la ordenanza general de subvenciones aprobada por el Ayuntamiento en fecha 24 de diciembre de 2009 y vigente hasta su modificación o derogación, las bases de ejecución de presupuesto municipal y demás legislación de Régimen Local reguladora de subvenciones públicas y de procedimiento administrativo.</w:t>
      </w:r>
    </w:p>
    <w:p w14:paraId="43F629C7" w14:textId="77777777" w:rsidR="00EF53B9" w:rsidRPr="00272E4D" w:rsidRDefault="00EF53B9" w:rsidP="00EF53B9">
      <w:pPr>
        <w:spacing w:before="100" w:beforeAutospacing="1" w:after="100" w:afterAutospacing="1"/>
        <w:jc w:val="both"/>
        <w:rPr>
          <w:bCs/>
          <w:color w:val="000000"/>
          <w:lang w:eastAsia="ca-ES"/>
        </w:rPr>
      </w:pPr>
      <w:r w:rsidRPr="00272E4D">
        <w:rPr>
          <w:bCs/>
          <w:color w:val="000000"/>
          <w:lang w:eastAsia="ca-ES"/>
        </w:rPr>
        <w:t>Las cuestiones litigiosas que surjan en aplicación del presente convenio serán resueltas en vía administrativa por el órgano competente y, en su caso, ante la jurisdicción contencioso-administrativa.</w:t>
      </w:r>
    </w:p>
    <w:p w14:paraId="7BD15A1F" w14:textId="77777777" w:rsidR="003152E7" w:rsidRDefault="003152E7" w:rsidP="003152E7">
      <w:pPr>
        <w:jc w:val="both"/>
        <w:rPr>
          <w:szCs w:val="16"/>
        </w:rPr>
      </w:pPr>
      <w:r>
        <w:rPr>
          <w:szCs w:val="16"/>
        </w:rPr>
        <w:t xml:space="preserve">El artículo 10 de la Ley 40/2015, de 1 de octubre, de régimen jurídico del sector público, establece </w:t>
      </w:r>
      <w:proofErr w:type="gramStart"/>
      <w:r>
        <w:rPr>
          <w:szCs w:val="16"/>
        </w:rPr>
        <w:t>que</w:t>
      </w:r>
      <w:proofErr w:type="gramEnd"/>
      <w:r>
        <w:rPr>
          <w:szCs w:val="16"/>
        </w:rPr>
        <w:t xml:space="preserve"> en los supuestos de delegación de competencias en órganos no dependientes jerárquicamente, el conocimiento de un asunto podrá ser abogado únicamente por el órgano delegante. En todo caso, la avocación se realizará mediante acuerdo motivado que deberá ser notificado a los interesados en el procedimiento, si lo hubiere, con anterioridad o simultáneamente a la resolución final que se dicte. Contra el acuerdo de avocación no cabe recurso, aunque se podrá impugnar en lo que, en su caso, se interponga contra la resolución del procedimiento.</w:t>
      </w:r>
    </w:p>
    <w:p w14:paraId="55AD9F4B" w14:textId="0C1F8E83" w:rsidR="00EF53B9" w:rsidRDefault="00EF53B9" w:rsidP="00EF53B9">
      <w:pPr>
        <w:spacing w:before="100" w:beforeAutospacing="1" w:after="100" w:afterAutospacing="1"/>
        <w:jc w:val="both"/>
        <w:rPr>
          <w:color w:val="000000"/>
          <w:lang w:eastAsia="ca-ES"/>
        </w:rPr>
      </w:pPr>
      <w:r w:rsidRPr="00272E4D">
        <w:rPr>
          <w:color w:val="000000"/>
          <w:lang w:eastAsia="ca-ES"/>
        </w:rPr>
        <w:t>Por todo ello,</w:t>
      </w:r>
    </w:p>
    <w:p w14:paraId="035F4FFE" w14:textId="30BEBD02" w:rsidR="00611B26" w:rsidRPr="00611B26" w:rsidRDefault="00611B26" w:rsidP="00EF53B9">
      <w:pPr>
        <w:spacing w:before="100" w:beforeAutospacing="1" w:after="100" w:afterAutospacing="1"/>
        <w:jc w:val="both"/>
        <w:rPr>
          <w:b/>
          <w:bCs/>
          <w:color w:val="000000"/>
          <w:lang w:eastAsia="ca-ES"/>
        </w:rPr>
      </w:pPr>
      <w:r w:rsidRPr="00611B26">
        <w:rPr>
          <w:b/>
          <w:bCs/>
          <w:color w:val="000000"/>
          <w:lang w:eastAsia="ca-ES"/>
        </w:rPr>
        <w:t>HE RESUELTO:</w:t>
      </w:r>
    </w:p>
    <w:p w14:paraId="7AD6367E" w14:textId="7F7F888F" w:rsidR="00611B26" w:rsidRPr="00611B26" w:rsidRDefault="00EF53B9" w:rsidP="00EF53B9">
      <w:pPr>
        <w:spacing w:before="100" w:beforeAutospacing="1" w:after="100" w:afterAutospacing="1"/>
        <w:jc w:val="both"/>
        <w:rPr>
          <w:b/>
          <w:bCs/>
          <w:color w:val="000000"/>
          <w:lang w:eastAsia="ca-ES"/>
        </w:rPr>
      </w:pPr>
      <w:proofErr w:type="gramStart"/>
      <w:r w:rsidRPr="00611B26">
        <w:rPr>
          <w:b/>
          <w:bCs/>
          <w:color w:val="000000"/>
          <w:lang w:eastAsia="ca-ES"/>
        </w:rPr>
        <w:t>Primero.-</w:t>
      </w:r>
      <w:proofErr w:type="gramEnd"/>
      <w:r w:rsidRPr="00611B26">
        <w:rPr>
          <w:b/>
          <w:bCs/>
          <w:color w:val="000000"/>
          <w:lang w:eastAsia="ca-ES"/>
        </w:rPr>
        <w:t xml:space="preserve"> </w:t>
      </w:r>
      <w:r w:rsidR="00611B26" w:rsidRPr="003152E7">
        <w:rPr>
          <w:color w:val="000000"/>
          <w:lang w:eastAsia="ca-ES"/>
        </w:rPr>
        <w:t>Avocar puntualmente la competencia en la aprobación de</w:t>
      </w:r>
      <w:r w:rsidR="003152E7">
        <w:rPr>
          <w:b/>
          <w:bCs/>
          <w:color w:val="000000"/>
          <w:lang w:eastAsia="ca-ES"/>
        </w:rPr>
        <w:t xml:space="preserve"> </w:t>
      </w:r>
      <w:r w:rsidR="00611B26" w:rsidRPr="00272E4D">
        <w:rPr>
          <w:color w:val="000000"/>
          <w:lang w:eastAsia="ca-ES"/>
        </w:rPr>
        <w:t>las estipulaciones que deben regir el otorgamiento de subvención a los grupos políticos municipales del mes de junio hasta diciembre de 2023</w:t>
      </w:r>
    </w:p>
    <w:p w14:paraId="00C4DE96" w14:textId="5EFAE3D9" w:rsidR="00EF53B9" w:rsidRPr="00272E4D" w:rsidRDefault="00611B26" w:rsidP="00EF53B9">
      <w:pPr>
        <w:spacing w:before="100" w:beforeAutospacing="1" w:after="100" w:afterAutospacing="1"/>
        <w:jc w:val="both"/>
        <w:rPr>
          <w:color w:val="000000"/>
          <w:lang w:eastAsia="ca-ES"/>
        </w:rPr>
      </w:pPr>
      <w:proofErr w:type="gramStart"/>
      <w:r w:rsidRPr="00611B26">
        <w:rPr>
          <w:b/>
          <w:bCs/>
          <w:color w:val="000000"/>
          <w:lang w:eastAsia="ca-ES"/>
        </w:rPr>
        <w:t>Segundo.-</w:t>
      </w:r>
      <w:proofErr w:type="gramEnd"/>
      <w:r w:rsidRPr="00611B26">
        <w:rPr>
          <w:b/>
          <w:bCs/>
          <w:color w:val="000000"/>
          <w:lang w:eastAsia="ca-ES"/>
        </w:rPr>
        <w:t xml:space="preserve"> </w:t>
      </w:r>
      <w:r w:rsidR="00EF53B9" w:rsidRPr="00272E4D">
        <w:rPr>
          <w:color w:val="000000"/>
          <w:lang w:eastAsia="ca-ES"/>
        </w:rPr>
        <w:t>Aprobar las estipulaciones que deben regir el acuerdo de otorgamiento de subvención a los grupos políticos municipales del mes de junio hasta diciembre de 2023.</w:t>
      </w:r>
    </w:p>
    <w:p w14:paraId="1B9BC7E8" w14:textId="7E3F4C5F" w:rsidR="00EF53B9" w:rsidRDefault="00611B26" w:rsidP="00EF53B9">
      <w:pPr>
        <w:spacing w:before="100" w:beforeAutospacing="1" w:after="100" w:afterAutospacing="1"/>
        <w:jc w:val="both"/>
        <w:rPr>
          <w:color w:val="000000"/>
          <w:lang w:eastAsia="ca-ES"/>
        </w:rPr>
      </w:pPr>
      <w:proofErr w:type="gramStart"/>
      <w:r w:rsidRPr="00611B26">
        <w:rPr>
          <w:b/>
          <w:bCs/>
          <w:color w:val="000000"/>
          <w:lang w:eastAsia="ca-ES"/>
        </w:rPr>
        <w:t>Tercero.-</w:t>
      </w:r>
      <w:proofErr w:type="gramEnd"/>
      <w:r w:rsidRPr="00611B26">
        <w:rPr>
          <w:b/>
          <w:bCs/>
          <w:color w:val="000000"/>
          <w:lang w:eastAsia="ca-ES"/>
        </w:rPr>
        <w:t xml:space="preserve"> </w:t>
      </w:r>
      <w:r w:rsidR="00EF53B9" w:rsidRPr="00272E4D">
        <w:rPr>
          <w:color w:val="000000"/>
          <w:lang w:eastAsia="ca-ES"/>
        </w:rPr>
        <w:t>Notificar esta resolución a los grupos políticos municipales ya la intervención para que tramite su comunicación a la Base de Datos Nacional de Subvenciones, de acuerdo con la normativa vigente.</w:t>
      </w:r>
    </w:p>
    <w:p w14:paraId="61F4EAE8" w14:textId="5AA6C810" w:rsidR="00EF53B9" w:rsidRPr="003152E7" w:rsidRDefault="00611B26" w:rsidP="003152E7">
      <w:pPr>
        <w:spacing w:before="100" w:beforeAutospacing="1" w:after="100" w:afterAutospacing="1"/>
        <w:jc w:val="both"/>
        <w:rPr>
          <w:color w:val="000000"/>
          <w:lang w:eastAsia="ca-ES"/>
        </w:rPr>
      </w:pPr>
      <w:proofErr w:type="gramStart"/>
      <w:r w:rsidRPr="00611B26">
        <w:rPr>
          <w:b/>
          <w:bCs/>
          <w:color w:val="000000"/>
          <w:lang w:eastAsia="ca-ES"/>
        </w:rPr>
        <w:t>Cuarto.-</w:t>
      </w:r>
      <w:proofErr w:type="gramEnd"/>
      <w:r w:rsidRPr="00611B26">
        <w:rPr>
          <w:b/>
          <w:bCs/>
          <w:color w:val="000000"/>
          <w:lang w:eastAsia="ca-ES"/>
        </w:rPr>
        <w:t xml:space="preserve"> </w:t>
      </w:r>
      <w:r>
        <w:rPr>
          <w:color w:val="000000"/>
          <w:lang w:eastAsia="ca-ES"/>
        </w:rPr>
        <w:t>Dar cuenta a la Junta de Gobierno Local.</w:t>
      </w:r>
    </w:p>
    <w:p w14:paraId="7177DD0B" w14:textId="77777777" w:rsidR="003152E7" w:rsidRPr="00BA27B0" w:rsidRDefault="003152E7" w:rsidP="00B47D64">
      <w:pPr>
        <w:pStyle w:val="Piedepgina"/>
        <w:tabs>
          <w:tab w:val="clear" w:pos="4252"/>
          <w:tab w:val="clear" w:pos="8504"/>
        </w:tabs>
        <w:jc w:val="both"/>
      </w:pPr>
      <w:r w:rsidRPr="00BA27B0">
        <w:t>Lo manda y lo firma electrónicamente la alcaldesa, ante el secretario accidental (a los únicos efectos de fe pública, de acuerdo con el art. 3.2.h del RD 128/2018).</w:t>
      </w:r>
    </w:p>
    <w:sectPr w:rsidR="003152E7" w:rsidRPr="00BA27B0" w:rsidSect="00757D82">
      <w:headerReference w:type="even" r:id="rId8"/>
      <w:headerReference w:type="default" r:id="rId9"/>
      <w:footerReference w:type="even" r:id="rId10"/>
      <w:footerReference w:type="default" r:id="rId11"/>
      <w:headerReference w:type="first" r:id="rId12"/>
      <w:footerReference w:type="first" r:id="rId13"/>
      <w:pgSz w:w="11906" w:h="16838"/>
      <w:pgMar w:top="2127" w:right="1286" w:bottom="1134" w:left="1134" w:header="0" w:footer="92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FDA9CC" w14:textId="77777777" w:rsidR="00757D82" w:rsidRDefault="00757D82">
      <w:r>
        <w:separator/>
      </w:r>
    </w:p>
  </w:endnote>
  <w:endnote w:type="continuationSeparator" w:id="0">
    <w:p w14:paraId="73739626" w14:textId="77777777" w:rsidR="00757D82" w:rsidRDefault="00757D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4AD4AD" w14:textId="77777777" w:rsidR="003152E7" w:rsidRDefault="003152E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451D61" w14:textId="77777777" w:rsidR="003152E7" w:rsidRPr="005A7572" w:rsidRDefault="003152E7" w:rsidP="0052506E">
    <w:pPr>
      <w:pStyle w:val="Piedepgina"/>
      <w:tabs>
        <w:tab w:val="left" w:pos="6804"/>
      </w:tabs>
      <w:ind w:left="709"/>
      <w:jc w:val="both"/>
      <w:rPr>
        <w:sz w:val="16"/>
        <w:szCs w:val="16"/>
      </w:rPr>
    </w:pPr>
    <w:r w:rsidRPr="005A7572">
      <w:rPr>
        <w:szCs w:val="16"/>
      </w:rPr>
      <w:tab/>
    </w:r>
    <w:r w:rsidRPr="005A7572">
      <w:rPr>
        <w:szCs w:val="16"/>
      </w:rPr>
      <w:tab/>
    </w:r>
  </w:p>
  <w:p w14:paraId="28850661" w14:textId="77777777" w:rsidR="003152E7" w:rsidRPr="005A7572" w:rsidRDefault="003152E7" w:rsidP="005A7572">
    <w:pPr>
      <w:pStyle w:val="Piedepgina"/>
      <w:jc w:val="center"/>
      <w:rPr>
        <w:sz w:val="16"/>
        <w:szCs w:val="16"/>
      </w:rPr>
    </w:pPr>
    <w:r w:rsidRPr="005A7572">
      <w:rPr>
        <w:sz w:val="16"/>
        <w:szCs w:val="16"/>
      </w:rPr>
      <w:t xml:space="preserve">C/ San Antonio, 1 </w:t>
    </w:r>
    <w:r w:rsidRPr="005A7572">
      <w:rPr>
        <w:b/>
        <w:sz w:val="16"/>
        <w:szCs w:val="16"/>
      </w:rPr>
      <w:t xml:space="preserve">· </w:t>
    </w:r>
    <w:r w:rsidRPr="005A7572">
      <w:rPr>
        <w:sz w:val="16"/>
        <w:szCs w:val="16"/>
      </w:rPr>
      <w:t xml:space="preserve">08319 Dosrius (El Maresme) </w:t>
    </w:r>
    <w:r w:rsidRPr="005A7572">
      <w:rPr>
        <w:b/>
        <w:sz w:val="16"/>
        <w:szCs w:val="16"/>
      </w:rPr>
      <w:t xml:space="preserve">· </w:t>
    </w:r>
    <w:r w:rsidRPr="005A7572">
      <w:rPr>
        <w:sz w:val="16"/>
        <w:szCs w:val="16"/>
      </w:rPr>
      <w:t xml:space="preserve">Tel. 93 791 80 14 </w:t>
    </w:r>
    <w:r w:rsidRPr="005A7572">
      <w:rPr>
        <w:b/>
        <w:sz w:val="16"/>
        <w:szCs w:val="16"/>
      </w:rPr>
      <w:t xml:space="preserve">· </w:t>
    </w:r>
    <w:r w:rsidRPr="005A7572">
      <w:rPr>
        <w:sz w:val="16"/>
        <w:szCs w:val="16"/>
      </w:rPr>
      <w:t xml:space="preserve">Fax. 93 791 90 80 </w:t>
    </w:r>
    <w:r w:rsidRPr="005A7572">
      <w:rPr>
        <w:b/>
        <w:sz w:val="16"/>
        <w:szCs w:val="16"/>
      </w:rPr>
      <w:t xml:space="preserve">· </w:t>
    </w:r>
    <w:hyperlink r:id="rId1" w:history="1">
      <w:r w:rsidRPr="005A7572">
        <w:rPr>
          <w:rStyle w:val="Hipervnculo"/>
          <w:sz w:val="16"/>
          <w:szCs w:val="16"/>
        </w:rPr>
        <w:t>dosrius@dosrius.cat</w:t>
      </w:r>
    </w:hyperlink>
    <w:r w:rsidRPr="009C29C9">
      <w:rPr>
        <w:rStyle w:val="Hipervnculo"/>
        <w:b/>
        <w:sz w:val="16"/>
        <w:szCs w:val="16"/>
        <w:u w:val="none"/>
      </w:rPr>
      <w:t xml:space="preserve"> </w:t>
    </w:r>
    <w:r w:rsidRPr="005A7572">
      <w:rPr>
        <w:b/>
        <w:sz w:val="16"/>
        <w:szCs w:val="16"/>
      </w:rPr>
      <w:t>·</w:t>
    </w:r>
    <w:r w:rsidRPr="005A7572">
      <w:rPr>
        <w:sz w:val="16"/>
        <w:szCs w:val="16"/>
      </w:rPr>
      <w:t xml:space="preserve"> </w:t>
    </w:r>
    <w:hyperlink r:id="rId2" w:history="1">
      <w:r w:rsidRPr="005A7572">
        <w:rPr>
          <w:rStyle w:val="Hipervnculo"/>
          <w:sz w:val="16"/>
          <w:szCs w:val="16"/>
        </w:rPr>
        <w:t>dosrius.cat</w:t>
      </w:r>
    </w:hyperlink>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DC618C" w14:textId="77777777" w:rsidR="003152E7" w:rsidRDefault="003152E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38BD97" w14:textId="77777777" w:rsidR="00757D82" w:rsidRDefault="00757D82">
      <w:r>
        <w:separator/>
      </w:r>
    </w:p>
  </w:footnote>
  <w:footnote w:type="continuationSeparator" w:id="0">
    <w:p w14:paraId="461CC245" w14:textId="77777777" w:rsidR="00757D82" w:rsidRDefault="00757D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4E8253" w14:textId="77777777" w:rsidR="003152E7" w:rsidRDefault="003152E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97674E" w14:textId="77777777" w:rsidR="003152E7" w:rsidRPr="00931F83" w:rsidRDefault="003152E7" w:rsidP="00931F83">
    <w:pPr>
      <w:pStyle w:val="Encabezado"/>
      <w:rPr>
        <w:sz w:val="16"/>
        <w:szCs w:val="16"/>
        <w:lang w:val="es-ES"/>
      </w:rPr>
    </w:pPr>
  </w:p>
  <w:p w14:paraId="0562CB72" w14:textId="77777777" w:rsidR="003152E7" w:rsidRDefault="003152E7" w:rsidP="00931F83">
    <w:pPr>
      <w:pStyle w:val="Encabezado"/>
      <w:rPr>
        <w:sz w:val="16"/>
        <w:szCs w:val="16"/>
        <w:lang w:val="es-ES"/>
      </w:rPr>
    </w:pPr>
  </w:p>
  <w:p w14:paraId="3A23790F" w14:textId="3E270962" w:rsidR="003152E7" w:rsidRDefault="002A3C18" w:rsidP="00931F83">
    <w:pPr>
      <w:pStyle w:val="Encabezado"/>
      <w:ind w:left="-1134"/>
      <w:rPr>
        <w:noProof/>
        <w:sz w:val="16"/>
        <w:lang w:val="es-ES"/>
      </w:rPr>
    </w:pPr>
    <w:r>
      <w:rPr>
        <w:noProof/>
        <w:sz w:val="16"/>
        <w:lang w:val="es-ES"/>
      </w:rPr>
      <w:drawing>
        <wp:inline distT="0" distB="0" distL="0" distR="0" wp14:anchorId="11BBDAE6" wp14:editId="05F25EAF">
          <wp:extent cx="1657350" cy="8858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885825"/>
                  </a:xfrm>
                  <a:prstGeom prst="rect">
                    <a:avLst/>
                  </a:prstGeom>
                  <a:noFill/>
                  <a:ln>
                    <a:noFill/>
                  </a:ln>
                </pic:spPr>
              </pic:pic>
            </a:graphicData>
          </a:graphic>
        </wp:inline>
      </w:drawing>
    </w:r>
  </w:p>
  <w:p w14:paraId="7DE7F819" w14:textId="77777777" w:rsidR="003152E7" w:rsidRDefault="003152E7" w:rsidP="00931F83">
    <w:pPr>
      <w:pStyle w:val="Encabezado"/>
      <w:tabs>
        <w:tab w:val="clear" w:pos="8504"/>
      </w:tabs>
      <w:jc w:val="right"/>
    </w:pPr>
    <w:r>
      <w:t>Expte. 447/2023</w:t>
    </w:r>
  </w:p>
  <w:p w14:paraId="4725C8D3" w14:textId="77777777" w:rsidR="003152E7" w:rsidRDefault="003152E7" w:rsidP="00931F83">
    <w:pPr>
      <w:pStyle w:val="Encabezado"/>
      <w:tabs>
        <w:tab w:val="clear" w:pos="8504"/>
      </w:tabs>
      <w:jc w:val="right"/>
    </w:pPr>
  </w:p>
  <w:p w14:paraId="0F96164E" w14:textId="77777777" w:rsidR="003152E7" w:rsidRDefault="003152E7" w:rsidP="00931F83">
    <w:pPr>
      <w:pStyle w:val="Encabezado"/>
      <w:tabs>
        <w:tab w:val="clear" w:pos="8504"/>
      </w:tabs>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F3DC34" w14:textId="77777777" w:rsidR="003152E7" w:rsidRDefault="003152E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24807"/>
    <w:multiLevelType w:val="singleLevel"/>
    <w:tmpl w:val="267CD1B8"/>
    <w:lvl w:ilvl="0">
      <w:start w:val="1"/>
      <w:numFmt w:val="bullet"/>
      <w:lvlText w:val=""/>
      <w:lvlJc w:val="left"/>
      <w:pPr>
        <w:tabs>
          <w:tab w:val="num" w:pos="360"/>
        </w:tabs>
        <w:ind w:left="360" w:hanging="360"/>
      </w:pPr>
      <w:rPr>
        <w:rFonts w:ascii="Wingdings" w:hAnsi="Wingdings" w:cs="Wingdings" w:hint="default"/>
        <w:sz w:val="20"/>
        <w:szCs w:val="20"/>
      </w:rPr>
    </w:lvl>
  </w:abstractNum>
  <w:abstractNum w:abstractNumId="1" w15:restartNumberingAfterBreak="0">
    <w:nsid w:val="13085F40"/>
    <w:multiLevelType w:val="hybridMultilevel"/>
    <w:tmpl w:val="046021D0"/>
    <w:lvl w:ilvl="0" w:tplc="02780846">
      <w:numFmt w:val="bullet"/>
      <w:lvlText w:val="-"/>
      <w:lvlJc w:val="left"/>
      <w:pPr>
        <w:tabs>
          <w:tab w:val="num" w:pos="1800"/>
        </w:tabs>
        <w:ind w:left="1800" w:hanging="360"/>
      </w:pPr>
      <w:rPr>
        <w:rFonts w:ascii="Arial" w:eastAsia="Times New Roman" w:hAnsi="Arial" w:hint="default"/>
      </w:rPr>
    </w:lvl>
    <w:lvl w:ilvl="1" w:tplc="A7E23D54">
      <w:start w:val="1"/>
      <w:numFmt w:val="bullet"/>
      <w:lvlText w:val="o"/>
      <w:lvlJc w:val="left"/>
      <w:pPr>
        <w:tabs>
          <w:tab w:val="num" w:pos="2520"/>
        </w:tabs>
        <w:ind w:left="2520" w:hanging="360"/>
      </w:pPr>
      <w:rPr>
        <w:rFonts w:ascii="Courier New" w:hAnsi="Courier New" w:cs="Courier New" w:hint="default"/>
      </w:rPr>
    </w:lvl>
    <w:lvl w:ilvl="2" w:tplc="273EF182">
      <w:start w:val="1"/>
      <w:numFmt w:val="bullet"/>
      <w:lvlText w:val=""/>
      <w:lvlJc w:val="left"/>
      <w:pPr>
        <w:tabs>
          <w:tab w:val="num" w:pos="3240"/>
        </w:tabs>
        <w:ind w:left="3240" w:hanging="360"/>
      </w:pPr>
      <w:rPr>
        <w:rFonts w:ascii="Wingdings" w:hAnsi="Wingdings" w:cs="Wingdings" w:hint="default"/>
      </w:rPr>
    </w:lvl>
    <w:lvl w:ilvl="3" w:tplc="960CE8E6">
      <w:start w:val="1"/>
      <w:numFmt w:val="bullet"/>
      <w:lvlText w:val=""/>
      <w:lvlJc w:val="left"/>
      <w:pPr>
        <w:tabs>
          <w:tab w:val="num" w:pos="3960"/>
        </w:tabs>
        <w:ind w:left="3960" w:hanging="360"/>
      </w:pPr>
      <w:rPr>
        <w:rFonts w:ascii="Symbol" w:hAnsi="Symbol" w:cs="Symbol" w:hint="default"/>
      </w:rPr>
    </w:lvl>
    <w:lvl w:ilvl="4" w:tplc="4EE06A38">
      <w:start w:val="1"/>
      <w:numFmt w:val="bullet"/>
      <w:lvlText w:val="o"/>
      <w:lvlJc w:val="left"/>
      <w:pPr>
        <w:tabs>
          <w:tab w:val="num" w:pos="4680"/>
        </w:tabs>
        <w:ind w:left="4680" w:hanging="360"/>
      </w:pPr>
      <w:rPr>
        <w:rFonts w:ascii="Courier New" w:hAnsi="Courier New" w:cs="Courier New" w:hint="default"/>
      </w:rPr>
    </w:lvl>
    <w:lvl w:ilvl="5" w:tplc="7452FEB8">
      <w:start w:val="1"/>
      <w:numFmt w:val="bullet"/>
      <w:lvlText w:val=""/>
      <w:lvlJc w:val="left"/>
      <w:pPr>
        <w:tabs>
          <w:tab w:val="num" w:pos="5400"/>
        </w:tabs>
        <w:ind w:left="5400" w:hanging="360"/>
      </w:pPr>
      <w:rPr>
        <w:rFonts w:ascii="Wingdings" w:hAnsi="Wingdings" w:cs="Wingdings" w:hint="default"/>
      </w:rPr>
    </w:lvl>
    <w:lvl w:ilvl="6" w:tplc="6AF23EE2">
      <w:start w:val="1"/>
      <w:numFmt w:val="bullet"/>
      <w:lvlText w:val=""/>
      <w:lvlJc w:val="left"/>
      <w:pPr>
        <w:tabs>
          <w:tab w:val="num" w:pos="6120"/>
        </w:tabs>
        <w:ind w:left="6120" w:hanging="360"/>
      </w:pPr>
      <w:rPr>
        <w:rFonts w:ascii="Symbol" w:hAnsi="Symbol" w:cs="Symbol" w:hint="default"/>
      </w:rPr>
    </w:lvl>
    <w:lvl w:ilvl="7" w:tplc="F3662AD6">
      <w:start w:val="1"/>
      <w:numFmt w:val="bullet"/>
      <w:lvlText w:val="o"/>
      <w:lvlJc w:val="left"/>
      <w:pPr>
        <w:tabs>
          <w:tab w:val="num" w:pos="6840"/>
        </w:tabs>
        <w:ind w:left="6840" w:hanging="360"/>
      </w:pPr>
      <w:rPr>
        <w:rFonts w:ascii="Courier New" w:hAnsi="Courier New" w:cs="Courier New" w:hint="default"/>
      </w:rPr>
    </w:lvl>
    <w:lvl w:ilvl="8" w:tplc="C60438E6">
      <w:start w:val="1"/>
      <w:numFmt w:val="bullet"/>
      <w:lvlText w:val=""/>
      <w:lvlJc w:val="left"/>
      <w:pPr>
        <w:tabs>
          <w:tab w:val="num" w:pos="7560"/>
        </w:tabs>
        <w:ind w:left="7560" w:hanging="360"/>
      </w:pPr>
      <w:rPr>
        <w:rFonts w:ascii="Wingdings" w:hAnsi="Wingdings" w:cs="Wingdings" w:hint="default"/>
      </w:rPr>
    </w:lvl>
  </w:abstractNum>
  <w:abstractNum w:abstractNumId="2" w15:restartNumberingAfterBreak="0">
    <w:nsid w:val="45E228E5"/>
    <w:multiLevelType w:val="hybridMultilevel"/>
    <w:tmpl w:val="4CF4AC1A"/>
    <w:lvl w:ilvl="0" w:tplc="22940B5A">
      <w:start w:val="1"/>
      <w:numFmt w:val="decimal"/>
      <w:lvlText w:val="%1."/>
      <w:lvlJc w:val="left"/>
      <w:pPr>
        <w:tabs>
          <w:tab w:val="num" w:pos="1980"/>
        </w:tabs>
        <w:ind w:left="1980" w:hanging="360"/>
      </w:pPr>
      <w:rPr>
        <w:rFonts w:hint="default"/>
      </w:rPr>
    </w:lvl>
    <w:lvl w:ilvl="1" w:tplc="D23A7AF2">
      <w:start w:val="1"/>
      <w:numFmt w:val="lowerLetter"/>
      <w:lvlText w:val="%2."/>
      <w:lvlJc w:val="left"/>
      <w:pPr>
        <w:tabs>
          <w:tab w:val="num" w:pos="1440"/>
        </w:tabs>
        <w:ind w:left="1440" w:hanging="360"/>
      </w:pPr>
    </w:lvl>
    <w:lvl w:ilvl="2" w:tplc="3CEA4C98">
      <w:start w:val="1"/>
      <w:numFmt w:val="lowerRoman"/>
      <w:lvlText w:val="%3."/>
      <w:lvlJc w:val="right"/>
      <w:pPr>
        <w:tabs>
          <w:tab w:val="num" w:pos="2160"/>
        </w:tabs>
        <w:ind w:left="2160" w:hanging="180"/>
      </w:pPr>
    </w:lvl>
    <w:lvl w:ilvl="3" w:tplc="D97AB6D8">
      <w:start w:val="1"/>
      <w:numFmt w:val="decimal"/>
      <w:lvlText w:val="%4."/>
      <w:lvlJc w:val="left"/>
      <w:pPr>
        <w:tabs>
          <w:tab w:val="num" w:pos="2880"/>
        </w:tabs>
        <w:ind w:left="2880" w:hanging="360"/>
      </w:pPr>
    </w:lvl>
    <w:lvl w:ilvl="4" w:tplc="0916E5D0">
      <w:start w:val="1"/>
      <w:numFmt w:val="lowerLetter"/>
      <w:lvlText w:val="%5."/>
      <w:lvlJc w:val="left"/>
      <w:pPr>
        <w:tabs>
          <w:tab w:val="num" w:pos="3600"/>
        </w:tabs>
        <w:ind w:left="3600" w:hanging="360"/>
      </w:pPr>
    </w:lvl>
    <w:lvl w:ilvl="5" w:tplc="05B6632C">
      <w:start w:val="1"/>
      <w:numFmt w:val="lowerRoman"/>
      <w:lvlText w:val="%6."/>
      <w:lvlJc w:val="right"/>
      <w:pPr>
        <w:tabs>
          <w:tab w:val="num" w:pos="4320"/>
        </w:tabs>
        <w:ind w:left="4320" w:hanging="180"/>
      </w:pPr>
    </w:lvl>
    <w:lvl w:ilvl="6" w:tplc="1A6A95D8">
      <w:start w:val="1"/>
      <w:numFmt w:val="decimal"/>
      <w:lvlText w:val="%7."/>
      <w:lvlJc w:val="left"/>
      <w:pPr>
        <w:tabs>
          <w:tab w:val="num" w:pos="5040"/>
        </w:tabs>
        <w:ind w:left="5040" w:hanging="360"/>
      </w:pPr>
    </w:lvl>
    <w:lvl w:ilvl="7" w:tplc="15C8EA02">
      <w:start w:val="1"/>
      <w:numFmt w:val="lowerLetter"/>
      <w:lvlText w:val="%8."/>
      <w:lvlJc w:val="left"/>
      <w:pPr>
        <w:tabs>
          <w:tab w:val="num" w:pos="5760"/>
        </w:tabs>
        <w:ind w:left="5760" w:hanging="360"/>
      </w:pPr>
    </w:lvl>
    <w:lvl w:ilvl="8" w:tplc="EF74DDEC">
      <w:start w:val="1"/>
      <w:numFmt w:val="lowerRoman"/>
      <w:lvlText w:val="%9."/>
      <w:lvlJc w:val="right"/>
      <w:pPr>
        <w:tabs>
          <w:tab w:val="num" w:pos="6480"/>
        </w:tabs>
        <w:ind w:left="6480" w:hanging="180"/>
      </w:pPr>
    </w:lvl>
  </w:abstractNum>
  <w:abstractNum w:abstractNumId="3" w15:restartNumberingAfterBreak="0">
    <w:nsid w:val="53006865"/>
    <w:multiLevelType w:val="hybridMultilevel"/>
    <w:tmpl w:val="1954311E"/>
    <w:lvl w:ilvl="0" w:tplc="C028563C">
      <w:start w:val="53"/>
      <w:numFmt w:val="bullet"/>
      <w:lvlText w:val="-"/>
      <w:lvlJc w:val="left"/>
      <w:pPr>
        <w:tabs>
          <w:tab w:val="num" w:pos="1800"/>
        </w:tabs>
        <w:ind w:left="1800" w:hanging="360"/>
      </w:pPr>
      <w:rPr>
        <w:rFonts w:ascii="Times New Roman" w:eastAsia="Times New Roman" w:hAnsi="Times New Roman" w:hint="default"/>
      </w:rPr>
    </w:lvl>
    <w:lvl w:ilvl="1" w:tplc="B9E05D12">
      <w:start w:val="1"/>
      <w:numFmt w:val="bullet"/>
      <w:lvlText w:val="o"/>
      <w:lvlJc w:val="left"/>
      <w:pPr>
        <w:tabs>
          <w:tab w:val="num" w:pos="2520"/>
        </w:tabs>
        <w:ind w:left="2520" w:hanging="360"/>
      </w:pPr>
      <w:rPr>
        <w:rFonts w:ascii="Courier New" w:hAnsi="Courier New" w:cs="Courier New" w:hint="default"/>
      </w:rPr>
    </w:lvl>
    <w:lvl w:ilvl="2" w:tplc="05A6057A">
      <w:start w:val="1"/>
      <w:numFmt w:val="bullet"/>
      <w:lvlText w:val=""/>
      <w:lvlJc w:val="left"/>
      <w:pPr>
        <w:tabs>
          <w:tab w:val="num" w:pos="3240"/>
        </w:tabs>
        <w:ind w:left="3240" w:hanging="360"/>
      </w:pPr>
      <w:rPr>
        <w:rFonts w:ascii="Wingdings" w:hAnsi="Wingdings" w:cs="Wingdings" w:hint="default"/>
      </w:rPr>
    </w:lvl>
    <w:lvl w:ilvl="3" w:tplc="671AEE0A">
      <w:start w:val="1"/>
      <w:numFmt w:val="bullet"/>
      <w:lvlText w:val=""/>
      <w:lvlJc w:val="left"/>
      <w:pPr>
        <w:tabs>
          <w:tab w:val="num" w:pos="3960"/>
        </w:tabs>
        <w:ind w:left="3960" w:hanging="360"/>
      </w:pPr>
      <w:rPr>
        <w:rFonts w:ascii="Symbol" w:hAnsi="Symbol" w:cs="Symbol" w:hint="default"/>
      </w:rPr>
    </w:lvl>
    <w:lvl w:ilvl="4" w:tplc="A8FC69A4">
      <w:start w:val="1"/>
      <w:numFmt w:val="bullet"/>
      <w:lvlText w:val="o"/>
      <w:lvlJc w:val="left"/>
      <w:pPr>
        <w:tabs>
          <w:tab w:val="num" w:pos="4680"/>
        </w:tabs>
        <w:ind w:left="4680" w:hanging="360"/>
      </w:pPr>
      <w:rPr>
        <w:rFonts w:ascii="Courier New" w:hAnsi="Courier New" w:cs="Courier New" w:hint="default"/>
      </w:rPr>
    </w:lvl>
    <w:lvl w:ilvl="5" w:tplc="14649FEA">
      <w:start w:val="1"/>
      <w:numFmt w:val="bullet"/>
      <w:lvlText w:val=""/>
      <w:lvlJc w:val="left"/>
      <w:pPr>
        <w:tabs>
          <w:tab w:val="num" w:pos="5400"/>
        </w:tabs>
        <w:ind w:left="5400" w:hanging="360"/>
      </w:pPr>
      <w:rPr>
        <w:rFonts w:ascii="Wingdings" w:hAnsi="Wingdings" w:cs="Wingdings" w:hint="default"/>
      </w:rPr>
    </w:lvl>
    <w:lvl w:ilvl="6" w:tplc="7770A2C0">
      <w:start w:val="1"/>
      <w:numFmt w:val="bullet"/>
      <w:lvlText w:val=""/>
      <w:lvlJc w:val="left"/>
      <w:pPr>
        <w:tabs>
          <w:tab w:val="num" w:pos="6120"/>
        </w:tabs>
        <w:ind w:left="6120" w:hanging="360"/>
      </w:pPr>
      <w:rPr>
        <w:rFonts w:ascii="Symbol" w:hAnsi="Symbol" w:cs="Symbol" w:hint="default"/>
      </w:rPr>
    </w:lvl>
    <w:lvl w:ilvl="7" w:tplc="4C9EDB18">
      <w:start w:val="1"/>
      <w:numFmt w:val="bullet"/>
      <w:lvlText w:val="o"/>
      <w:lvlJc w:val="left"/>
      <w:pPr>
        <w:tabs>
          <w:tab w:val="num" w:pos="6840"/>
        </w:tabs>
        <w:ind w:left="6840" w:hanging="360"/>
      </w:pPr>
      <w:rPr>
        <w:rFonts w:ascii="Courier New" w:hAnsi="Courier New" w:cs="Courier New" w:hint="default"/>
      </w:rPr>
    </w:lvl>
    <w:lvl w:ilvl="8" w:tplc="D84C6162">
      <w:start w:val="1"/>
      <w:numFmt w:val="bullet"/>
      <w:lvlText w:val=""/>
      <w:lvlJc w:val="left"/>
      <w:pPr>
        <w:tabs>
          <w:tab w:val="num" w:pos="7560"/>
        </w:tabs>
        <w:ind w:left="7560" w:hanging="360"/>
      </w:pPr>
      <w:rPr>
        <w:rFonts w:ascii="Wingdings" w:hAnsi="Wingdings" w:cs="Wingdings" w:hint="default"/>
      </w:rPr>
    </w:lvl>
  </w:abstractNum>
  <w:abstractNum w:abstractNumId="4" w15:restartNumberingAfterBreak="0">
    <w:nsid w:val="5DAC48CC"/>
    <w:multiLevelType w:val="multilevel"/>
    <w:tmpl w:val="6D3CF722"/>
    <w:lvl w:ilvl="0">
      <w:start w:val="17"/>
      <w:numFmt w:val="bullet"/>
      <w:lvlText w:val="-"/>
      <w:lvlJc w:val="left"/>
      <w:pPr>
        <w:tabs>
          <w:tab w:val="num" w:pos="1800"/>
        </w:tabs>
        <w:ind w:left="1800" w:hanging="360"/>
      </w:pPr>
      <w:rPr>
        <w:rFonts w:ascii="Arial" w:eastAsia="Times New Roman" w:hAnsi="Arial" w:hint="default"/>
      </w:rPr>
    </w:lvl>
    <w:lvl w:ilvl="1">
      <w:start w:val="1"/>
      <w:numFmt w:val="bullet"/>
      <w:lvlText w:val="o"/>
      <w:lvlJc w:val="left"/>
      <w:pPr>
        <w:tabs>
          <w:tab w:val="num" w:pos="2520"/>
        </w:tabs>
        <w:ind w:left="2520" w:hanging="360"/>
      </w:pPr>
      <w:rPr>
        <w:rFonts w:ascii="Courier New" w:hAnsi="Courier New" w:cs="Courier New" w:hint="default"/>
      </w:rPr>
    </w:lvl>
    <w:lvl w:ilvl="2">
      <w:start w:val="1"/>
      <w:numFmt w:val="bullet"/>
      <w:lvlText w:val=""/>
      <w:lvlJc w:val="left"/>
      <w:pPr>
        <w:tabs>
          <w:tab w:val="num" w:pos="3240"/>
        </w:tabs>
        <w:ind w:left="3240" w:hanging="360"/>
      </w:pPr>
      <w:rPr>
        <w:rFonts w:ascii="Wingdings" w:hAnsi="Wingdings" w:cs="Wingdings" w:hint="default"/>
      </w:rPr>
    </w:lvl>
    <w:lvl w:ilvl="3">
      <w:start w:val="1"/>
      <w:numFmt w:val="bullet"/>
      <w:lvlText w:val=""/>
      <w:lvlJc w:val="left"/>
      <w:pPr>
        <w:tabs>
          <w:tab w:val="num" w:pos="3960"/>
        </w:tabs>
        <w:ind w:left="3960" w:hanging="360"/>
      </w:pPr>
      <w:rPr>
        <w:rFonts w:ascii="Symbol" w:hAnsi="Symbol" w:cs="Symbol" w:hint="default"/>
      </w:rPr>
    </w:lvl>
    <w:lvl w:ilvl="4">
      <w:start w:val="1"/>
      <w:numFmt w:val="bullet"/>
      <w:lvlText w:val="o"/>
      <w:lvlJc w:val="left"/>
      <w:pPr>
        <w:tabs>
          <w:tab w:val="num" w:pos="4680"/>
        </w:tabs>
        <w:ind w:left="4680" w:hanging="360"/>
      </w:pPr>
      <w:rPr>
        <w:rFonts w:ascii="Courier New" w:hAnsi="Courier New" w:cs="Courier New" w:hint="default"/>
      </w:rPr>
    </w:lvl>
    <w:lvl w:ilvl="5">
      <w:start w:val="1"/>
      <w:numFmt w:val="bullet"/>
      <w:lvlText w:val=""/>
      <w:lvlJc w:val="left"/>
      <w:pPr>
        <w:tabs>
          <w:tab w:val="num" w:pos="5400"/>
        </w:tabs>
        <w:ind w:left="5400" w:hanging="360"/>
      </w:pPr>
      <w:rPr>
        <w:rFonts w:ascii="Wingdings" w:hAnsi="Wingdings" w:cs="Wingdings" w:hint="default"/>
      </w:rPr>
    </w:lvl>
    <w:lvl w:ilvl="6">
      <w:start w:val="1"/>
      <w:numFmt w:val="bullet"/>
      <w:lvlText w:val=""/>
      <w:lvlJc w:val="left"/>
      <w:pPr>
        <w:tabs>
          <w:tab w:val="num" w:pos="6120"/>
        </w:tabs>
        <w:ind w:left="6120" w:hanging="360"/>
      </w:pPr>
      <w:rPr>
        <w:rFonts w:ascii="Symbol" w:hAnsi="Symbol" w:cs="Symbol" w:hint="default"/>
      </w:rPr>
    </w:lvl>
    <w:lvl w:ilvl="7">
      <w:start w:val="1"/>
      <w:numFmt w:val="bullet"/>
      <w:lvlText w:val="o"/>
      <w:lvlJc w:val="left"/>
      <w:pPr>
        <w:tabs>
          <w:tab w:val="num" w:pos="6840"/>
        </w:tabs>
        <w:ind w:left="6840" w:hanging="360"/>
      </w:pPr>
      <w:rPr>
        <w:rFonts w:ascii="Courier New" w:hAnsi="Courier New" w:cs="Courier New" w:hint="default"/>
      </w:rPr>
    </w:lvl>
    <w:lvl w:ilvl="8">
      <w:start w:val="1"/>
      <w:numFmt w:val="bullet"/>
      <w:lvlText w:val=""/>
      <w:lvlJc w:val="left"/>
      <w:pPr>
        <w:tabs>
          <w:tab w:val="num" w:pos="7560"/>
        </w:tabs>
        <w:ind w:left="7560" w:hanging="360"/>
      </w:pPr>
      <w:rPr>
        <w:rFonts w:ascii="Wingdings" w:hAnsi="Wingdings" w:cs="Wingdings" w:hint="default"/>
      </w:rPr>
    </w:lvl>
  </w:abstractNum>
  <w:abstractNum w:abstractNumId="5" w15:restartNumberingAfterBreak="0">
    <w:nsid w:val="6AA2141B"/>
    <w:multiLevelType w:val="singleLevel"/>
    <w:tmpl w:val="267CD1B8"/>
    <w:lvl w:ilvl="0">
      <w:start w:val="1"/>
      <w:numFmt w:val="bullet"/>
      <w:lvlText w:val=""/>
      <w:lvlJc w:val="left"/>
      <w:pPr>
        <w:tabs>
          <w:tab w:val="num" w:pos="360"/>
        </w:tabs>
        <w:ind w:left="360" w:hanging="360"/>
      </w:pPr>
      <w:rPr>
        <w:rFonts w:ascii="Wingdings" w:hAnsi="Wingdings" w:cs="Wingdings" w:hint="default"/>
        <w:sz w:val="20"/>
        <w:szCs w:val="20"/>
      </w:rPr>
    </w:lvl>
  </w:abstractNum>
  <w:abstractNum w:abstractNumId="6" w15:restartNumberingAfterBreak="0">
    <w:nsid w:val="71940134"/>
    <w:multiLevelType w:val="hybridMultilevel"/>
    <w:tmpl w:val="7F90387A"/>
    <w:lvl w:ilvl="0" w:tplc="6C96316C">
      <w:start w:val="1"/>
      <w:numFmt w:val="decimal"/>
      <w:lvlText w:val="%1-"/>
      <w:lvlJc w:val="left"/>
      <w:pPr>
        <w:tabs>
          <w:tab w:val="num" w:pos="1128"/>
        </w:tabs>
        <w:ind w:left="1128" w:hanging="360"/>
      </w:pPr>
      <w:rPr>
        <w:rFonts w:hint="default"/>
      </w:rPr>
    </w:lvl>
    <w:lvl w:ilvl="1" w:tplc="89C81F0C">
      <w:start w:val="1"/>
      <w:numFmt w:val="lowerLetter"/>
      <w:lvlText w:val="%2."/>
      <w:lvlJc w:val="left"/>
      <w:pPr>
        <w:tabs>
          <w:tab w:val="num" w:pos="1848"/>
        </w:tabs>
        <w:ind w:left="1848" w:hanging="360"/>
      </w:pPr>
    </w:lvl>
    <w:lvl w:ilvl="2" w:tplc="8E3868E8">
      <w:start w:val="1"/>
      <w:numFmt w:val="lowerRoman"/>
      <w:lvlText w:val="%3."/>
      <w:lvlJc w:val="right"/>
      <w:pPr>
        <w:tabs>
          <w:tab w:val="num" w:pos="2568"/>
        </w:tabs>
        <w:ind w:left="2568" w:hanging="180"/>
      </w:pPr>
    </w:lvl>
    <w:lvl w:ilvl="3" w:tplc="2410F4BE">
      <w:start w:val="1"/>
      <w:numFmt w:val="decimal"/>
      <w:lvlText w:val="%4."/>
      <w:lvlJc w:val="left"/>
      <w:pPr>
        <w:tabs>
          <w:tab w:val="num" w:pos="3288"/>
        </w:tabs>
        <w:ind w:left="3288" w:hanging="360"/>
      </w:pPr>
    </w:lvl>
    <w:lvl w:ilvl="4" w:tplc="DEBEC49C">
      <w:start w:val="1"/>
      <w:numFmt w:val="lowerLetter"/>
      <w:lvlText w:val="%5."/>
      <w:lvlJc w:val="left"/>
      <w:pPr>
        <w:tabs>
          <w:tab w:val="num" w:pos="4008"/>
        </w:tabs>
        <w:ind w:left="4008" w:hanging="360"/>
      </w:pPr>
    </w:lvl>
    <w:lvl w:ilvl="5" w:tplc="3B686AEC">
      <w:start w:val="1"/>
      <w:numFmt w:val="lowerRoman"/>
      <w:lvlText w:val="%6."/>
      <w:lvlJc w:val="right"/>
      <w:pPr>
        <w:tabs>
          <w:tab w:val="num" w:pos="4728"/>
        </w:tabs>
        <w:ind w:left="4728" w:hanging="180"/>
      </w:pPr>
    </w:lvl>
    <w:lvl w:ilvl="6" w:tplc="57A246F0">
      <w:start w:val="1"/>
      <w:numFmt w:val="decimal"/>
      <w:lvlText w:val="%7."/>
      <w:lvlJc w:val="left"/>
      <w:pPr>
        <w:tabs>
          <w:tab w:val="num" w:pos="5448"/>
        </w:tabs>
        <w:ind w:left="5448" w:hanging="360"/>
      </w:pPr>
    </w:lvl>
    <w:lvl w:ilvl="7" w:tplc="E5F451AE">
      <w:start w:val="1"/>
      <w:numFmt w:val="lowerLetter"/>
      <w:lvlText w:val="%8."/>
      <w:lvlJc w:val="left"/>
      <w:pPr>
        <w:tabs>
          <w:tab w:val="num" w:pos="6168"/>
        </w:tabs>
        <w:ind w:left="6168" w:hanging="360"/>
      </w:pPr>
    </w:lvl>
    <w:lvl w:ilvl="8" w:tplc="F006D4FC">
      <w:start w:val="1"/>
      <w:numFmt w:val="lowerRoman"/>
      <w:lvlText w:val="%9."/>
      <w:lvlJc w:val="right"/>
      <w:pPr>
        <w:tabs>
          <w:tab w:val="num" w:pos="6888"/>
        </w:tabs>
        <w:ind w:left="6888" w:hanging="180"/>
      </w:pPr>
    </w:lvl>
  </w:abstractNum>
  <w:abstractNum w:abstractNumId="7" w15:restartNumberingAfterBreak="0">
    <w:nsid w:val="78756582"/>
    <w:multiLevelType w:val="singleLevel"/>
    <w:tmpl w:val="1098F41C"/>
    <w:lvl w:ilvl="0">
      <w:numFmt w:val="bullet"/>
      <w:lvlText w:val="-"/>
      <w:lvlJc w:val="left"/>
      <w:pPr>
        <w:tabs>
          <w:tab w:val="num" w:pos="360"/>
        </w:tabs>
        <w:ind w:left="360" w:hanging="360"/>
      </w:pPr>
      <w:rPr>
        <w:rFonts w:ascii="Times New Roman" w:hAnsi="Times New Roman" w:cs="Times New Roman" w:hint="default"/>
      </w:rPr>
    </w:lvl>
  </w:abstractNum>
  <w:abstractNum w:abstractNumId="8" w15:restartNumberingAfterBreak="0">
    <w:nsid w:val="78756583"/>
    <w:multiLevelType w:val="hybridMultilevel"/>
    <w:tmpl w:val="0A025BA8"/>
    <w:lvl w:ilvl="0" w:tplc="0B9CC8CE">
      <w:start w:val="1"/>
      <w:numFmt w:val="lowerLetter"/>
      <w:lvlText w:val="%1)"/>
      <w:lvlJc w:val="left"/>
      <w:pPr>
        <w:ind w:left="720" w:hanging="360"/>
      </w:pPr>
    </w:lvl>
    <w:lvl w:ilvl="1" w:tplc="151AFA26">
      <w:start w:val="1"/>
      <w:numFmt w:val="lowerLetter"/>
      <w:lvlText w:val="%2."/>
      <w:lvlJc w:val="left"/>
      <w:pPr>
        <w:ind w:left="1440" w:hanging="360"/>
      </w:pPr>
    </w:lvl>
    <w:lvl w:ilvl="2" w:tplc="495A876A">
      <w:start w:val="1"/>
      <w:numFmt w:val="lowerRoman"/>
      <w:lvlText w:val="%3."/>
      <w:lvlJc w:val="right"/>
      <w:pPr>
        <w:ind w:left="2160" w:hanging="180"/>
      </w:pPr>
    </w:lvl>
    <w:lvl w:ilvl="3" w:tplc="75DAA6EA">
      <w:start w:val="1"/>
      <w:numFmt w:val="decimal"/>
      <w:lvlText w:val="%4."/>
      <w:lvlJc w:val="left"/>
      <w:pPr>
        <w:ind w:left="2880" w:hanging="360"/>
      </w:pPr>
    </w:lvl>
    <w:lvl w:ilvl="4" w:tplc="D9809264">
      <w:start w:val="1"/>
      <w:numFmt w:val="lowerLetter"/>
      <w:lvlText w:val="%5."/>
      <w:lvlJc w:val="left"/>
      <w:pPr>
        <w:ind w:left="3600" w:hanging="360"/>
      </w:pPr>
    </w:lvl>
    <w:lvl w:ilvl="5" w:tplc="A61893AE">
      <w:start w:val="1"/>
      <w:numFmt w:val="lowerRoman"/>
      <w:lvlText w:val="%6."/>
      <w:lvlJc w:val="right"/>
      <w:pPr>
        <w:ind w:left="4320" w:hanging="180"/>
      </w:pPr>
    </w:lvl>
    <w:lvl w:ilvl="6" w:tplc="DE842312">
      <w:start w:val="1"/>
      <w:numFmt w:val="decimal"/>
      <w:lvlText w:val="%7."/>
      <w:lvlJc w:val="left"/>
      <w:pPr>
        <w:ind w:left="5040" w:hanging="360"/>
      </w:pPr>
    </w:lvl>
    <w:lvl w:ilvl="7" w:tplc="D6D080BC">
      <w:start w:val="1"/>
      <w:numFmt w:val="lowerLetter"/>
      <w:lvlText w:val="%8."/>
      <w:lvlJc w:val="left"/>
      <w:pPr>
        <w:ind w:left="5760" w:hanging="360"/>
      </w:pPr>
    </w:lvl>
    <w:lvl w:ilvl="8" w:tplc="51A6E2D4">
      <w:start w:val="1"/>
      <w:numFmt w:val="lowerRoman"/>
      <w:lvlText w:val="%9."/>
      <w:lvlJc w:val="right"/>
      <w:pPr>
        <w:ind w:left="6480" w:hanging="180"/>
      </w:pPr>
    </w:lvl>
  </w:abstractNum>
  <w:num w:numId="1" w16cid:durableId="325256023">
    <w:abstractNumId w:val="3"/>
  </w:num>
  <w:num w:numId="2" w16cid:durableId="1921257804">
    <w:abstractNumId w:val="1"/>
  </w:num>
  <w:num w:numId="3" w16cid:durableId="56826547">
    <w:abstractNumId w:val="2"/>
  </w:num>
  <w:num w:numId="4" w16cid:durableId="419495960">
    <w:abstractNumId w:val="4"/>
  </w:num>
  <w:num w:numId="5" w16cid:durableId="730693216">
    <w:abstractNumId w:val="0"/>
  </w:num>
  <w:num w:numId="6" w16cid:durableId="2043283092">
    <w:abstractNumId w:val="5"/>
  </w:num>
  <w:num w:numId="7" w16cid:durableId="1951010254">
    <w:abstractNumId w:val="7"/>
  </w:num>
  <w:num w:numId="8" w16cid:durableId="1557205436">
    <w:abstractNumId w:val="6"/>
  </w:num>
  <w:num w:numId="9" w16cid:durableId="181934649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grammar="clean"/>
  <w:defaultTabStop w:val="708"/>
  <w:hyphenationZone w:val="425"/>
  <w:doNotHyphenateCaps/>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3B9"/>
    <w:rsid w:val="000C7951"/>
    <w:rsid w:val="002A3C18"/>
    <w:rsid w:val="003152E7"/>
    <w:rsid w:val="003B0819"/>
    <w:rsid w:val="00453FE1"/>
    <w:rsid w:val="00611B26"/>
    <w:rsid w:val="00703647"/>
    <w:rsid w:val="00757D82"/>
    <w:rsid w:val="00CE33F7"/>
    <w:rsid w:val="00D45A06"/>
    <w:rsid w:val="00EF53B9"/>
    <w:rsid w:val="00F46212"/>
    <w:rsid w:val="00F72A1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F44BF18"/>
  <w15:docId w15:val="{20BD08A3-747B-4D62-A95B-21A4E0AA9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 w:eastAsia="ca-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43FE"/>
    <w:rPr>
      <w:rFonts w:ascii="Arial" w:hAnsi="Arial" w:cs="Arial"/>
      <w:lang w:eastAsia="es-ES"/>
    </w:rPr>
  </w:style>
  <w:style w:type="paragraph" w:styleId="Ttulo1">
    <w:name w:val="heading 1"/>
    <w:basedOn w:val="Normal"/>
    <w:next w:val="Normal"/>
    <w:link w:val="Ttulo1Car"/>
    <w:uiPriority w:val="99"/>
    <w:qFormat/>
    <w:rsid w:val="00F24D1C"/>
    <w:pPr>
      <w:keepNext/>
      <w:tabs>
        <w:tab w:val="left" w:pos="2410"/>
      </w:tabs>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locked/>
    <w:rPr>
      <w:rFonts w:ascii="Cambria" w:hAnsi="Cambria" w:cs="Cambria"/>
      <w:b/>
      <w:bCs/>
      <w:kern w:val="32"/>
      <w:sz w:val="32"/>
      <w:szCs w:val="32"/>
      <w:lang w:val="es"/>
    </w:rPr>
  </w:style>
  <w:style w:type="paragraph" w:styleId="Encabezado">
    <w:name w:val="header"/>
    <w:basedOn w:val="Normal"/>
    <w:link w:val="EncabezadoCar"/>
    <w:rsid w:val="00F24D1C"/>
    <w:pPr>
      <w:tabs>
        <w:tab w:val="center" w:pos="4252"/>
        <w:tab w:val="right" w:pos="8504"/>
      </w:tabs>
    </w:pPr>
  </w:style>
  <w:style w:type="character" w:customStyle="1" w:styleId="EncabezadoCar">
    <w:name w:val="Encabezado Car"/>
    <w:link w:val="Encabezado"/>
    <w:uiPriority w:val="99"/>
    <w:semiHidden/>
    <w:locked/>
    <w:rPr>
      <w:rFonts w:ascii="Arial" w:hAnsi="Arial" w:cs="Arial"/>
      <w:sz w:val="20"/>
      <w:szCs w:val="20"/>
      <w:lang w:val="es"/>
    </w:rPr>
  </w:style>
  <w:style w:type="paragraph" w:styleId="Piedepgina">
    <w:name w:val="footer"/>
    <w:basedOn w:val="Normal"/>
    <w:link w:val="PiedepginaCar"/>
    <w:uiPriority w:val="99"/>
    <w:rsid w:val="00F24D1C"/>
    <w:pPr>
      <w:tabs>
        <w:tab w:val="center" w:pos="4252"/>
        <w:tab w:val="right" w:pos="8504"/>
      </w:tabs>
    </w:pPr>
  </w:style>
  <w:style w:type="character" w:customStyle="1" w:styleId="PiedepginaCar">
    <w:name w:val="Pie de página Car"/>
    <w:link w:val="Piedepgina"/>
    <w:uiPriority w:val="99"/>
    <w:locked/>
    <w:rPr>
      <w:rFonts w:ascii="Arial" w:hAnsi="Arial" w:cs="Arial"/>
      <w:sz w:val="20"/>
      <w:szCs w:val="20"/>
      <w:lang w:val="es"/>
    </w:rPr>
  </w:style>
  <w:style w:type="paragraph" w:styleId="Textoindependiente">
    <w:name w:val="Body Text"/>
    <w:basedOn w:val="Normal"/>
    <w:link w:val="TextoindependienteCar"/>
    <w:uiPriority w:val="99"/>
    <w:rsid w:val="00F24D1C"/>
    <w:pPr>
      <w:jc w:val="both"/>
    </w:pPr>
    <w:rPr>
      <w:sz w:val="24"/>
      <w:szCs w:val="24"/>
    </w:rPr>
  </w:style>
  <w:style w:type="character" w:customStyle="1" w:styleId="TextoindependienteCar">
    <w:name w:val="Texto independiente Car"/>
    <w:link w:val="Textoindependiente"/>
    <w:uiPriority w:val="99"/>
    <w:semiHidden/>
    <w:locked/>
    <w:rPr>
      <w:rFonts w:ascii="Arial" w:hAnsi="Arial" w:cs="Arial"/>
      <w:sz w:val="20"/>
      <w:szCs w:val="20"/>
      <w:lang w:val="es"/>
    </w:rPr>
  </w:style>
  <w:style w:type="paragraph" w:styleId="Textoindependiente2">
    <w:name w:val="Body Text 2"/>
    <w:basedOn w:val="Normal"/>
    <w:link w:val="Textoindependiente2Car"/>
    <w:uiPriority w:val="99"/>
    <w:rsid w:val="00F24D1C"/>
    <w:pPr>
      <w:spacing w:line="360" w:lineRule="auto"/>
      <w:jc w:val="both"/>
    </w:pPr>
    <w:rPr>
      <w:sz w:val="22"/>
      <w:szCs w:val="22"/>
    </w:rPr>
  </w:style>
  <w:style w:type="character" w:customStyle="1" w:styleId="Textoindependiente2Car">
    <w:name w:val="Texto independiente 2 Car"/>
    <w:link w:val="Textoindependiente2"/>
    <w:uiPriority w:val="99"/>
    <w:semiHidden/>
    <w:locked/>
    <w:rPr>
      <w:rFonts w:ascii="Arial" w:hAnsi="Arial" w:cs="Arial"/>
      <w:sz w:val="20"/>
      <w:szCs w:val="20"/>
      <w:lang w:val="es"/>
    </w:rPr>
  </w:style>
  <w:style w:type="paragraph" w:styleId="Textodebloque">
    <w:name w:val="Block Text"/>
    <w:basedOn w:val="Normal"/>
    <w:uiPriority w:val="99"/>
    <w:rsid w:val="00B730A4"/>
    <w:pPr>
      <w:ind w:left="709" w:right="510"/>
      <w:jc w:val="both"/>
    </w:pPr>
    <w:rPr>
      <w:sz w:val="24"/>
      <w:szCs w:val="24"/>
    </w:rPr>
  </w:style>
  <w:style w:type="character" w:styleId="Hipervnculo">
    <w:name w:val="Hyperlink"/>
    <w:uiPriority w:val="99"/>
    <w:unhideWhenUsed/>
    <w:rsid w:val="00C4750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1142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dosrius.cat"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http://www.dosrius.cat/" TargetMode="External"/><Relationship Id="rId1" Type="http://schemas.openxmlformats.org/officeDocument/2006/relationships/hyperlink" Target="mailto:dosrius@dosrius.c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2195</Words>
  <Characters>11729</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17/80 1980  Vallat</vt:lpstr>
    </vt:vector>
  </TitlesOfParts>
  <Company>HP</Company>
  <LinksUpToDate>false</LinksUpToDate>
  <CharactersWithSpaces>13897</CharactersWithSpaces>
  <SharedDoc>false</SharedDoc>
  <HLinks>
    <vt:vector size="18" baseType="variant">
      <vt:variant>
        <vt:i4>3211383</vt:i4>
      </vt:variant>
      <vt:variant>
        <vt:i4>0</vt:i4>
      </vt:variant>
      <vt:variant>
        <vt:i4>0</vt:i4>
      </vt:variant>
      <vt:variant>
        <vt:i4>5</vt:i4>
      </vt:variant>
      <vt:variant>
        <vt:lpwstr>http://www.dosrius.cat/</vt:lpwstr>
      </vt:variant>
      <vt:variant>
        <vt:lpwstr/>
      </vt:variant>
      <vt:variant>
        <vt:i4>3211383</vt:i4>
      </vt:variant>
      <vt:variant>
        <vt:i4>3</vt:i4>
      </vt:variant>
      <vt:variant>
        <vt:i4>0</vt:i4>
      </vt:variant>
      <vt:variant>
        <vt:i4>5</vt:i4>
      </vt:variant>
      <vt:variant>
        <vt:lpwstr>http://www.dosrius.cat/</vt:lpwstr>
      </vt:variant>
      <vt:variant>
        <vt:lpwstr/>
      </vt:variant>
      <vt:variant>
        <vt:i4>7667781</vt:i4>
      </vt:variant>
      <vt:variant>
        <vt:i4>0</vt:i4>
      </vt:variant>
      <vt:variant>
        <vt:i4>0</vt:i4>
      </vt:variant>
      <vt:variant>
        <vt:i4>5</vt:i4>
      </vt:variant>
      <vt:variant>
        <vt:lpwstr>mailto:dosrius@dosrius.cat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17/80 1980  Vallat</dc:title>
  <dc:creator>Usuario</dc:creator>
  <cp:lastModifiedBy>Lidia Oltra Giol</cp:lastModifiedBy>
  <cp:revision>3</cp:revision>
  <cp:lastPrinted>2009-02-03T06:32:00Z</cp:lastPrinted>
  <dcterms:created xsi:type="dcterms:W3CDTF">2024-03-01T16:22:00Z</dcterms:created>
  <dcterms:modified xsi:type="dcterms:W3CDTF">2024-03-01T16:25:00Z</dcterms:modified>
</cp:coreProperties>
</file>