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5F1C4" w14:textId="027C4006" w:rsidR="007E6677" w:rsidRDefault="00207A17" w:rsidP="00B041D8">
      <w:pPr>
        <w:jc w:val="both"/>
        <w:rPr>
          <w:b/>
          <w:bCs/>
        </w:rPr>
      </w:pPr>
      <w:r>
        <w:rPr>
          <w:b/>
          <w:bCs/>
        </w:rPr>
        <w:t xml:space="preserve">EXTRACTO DE LA </w:t>
      </w:r>
      <w:r w:rsidR="007E6677" w:rsidRPr="007E6677">
        <w:rPr>
          <w:b/>
          <w:bCs/>
        </w:rPr>
        <w:t>CONVOCATORIA AYUDAS EXTRAORDINARIAS DE APOYO SOCIAL PARA CONTINGENCIAS PARA</w:t>
      </w:r>
      <w:r w:rsidR="00B326E4" w:rsidRPr="007E6677">
        <w:rPr>
          <w:b/>
          <w:bCs/>
        </w:rPr>
        <w:t xml:space="preserve"> 202</w:t>
      </w:r>
      <w:r w:rsidR="00D11D70">
        <w:rPr>
          <w:b/>
          <w:bCs/>
        </w:rPr>
        <w:t>4</w:t>
      </w:r>
      <w:r w:rsidR="00B041D8">
        <w:rPr>
          <w:b/>
          <w:bCs/>
        </w:rPr>
        <w:t>.</w:t>
      </w:r>
    </w:p>
    <w:p w14:paraId="395A1751" w14:textId="77777777" w:rsidR="00B041D8" w:rsidRDefault="00B041D8" w:rsidP="00B041D8">
      <w:pPr>
        <w:jc w:val="both"/>
        <w:rPr>
          <w:b/>
          <w:bCs/>
        </w:rPr>
      </w:pPr>
    </w:p>
    <w:p w14:paraId="67C7E2BD" w14:textId="5BE105EA" w:rsidR="00B326E4" w:rsidRDefault="007E6677" w:rsidP="00B326E4">
      <w:pPr>
        <w:rPr>
          <w:b/>
          <w:bCs/>
        </w:rPr>
      </w:pPr>
      <w:r w:rsidRPr="007E6677">
        <w:rPr>
          <w:b/>
          <w:bCs/>
        </w:rPr>
        <w:t>OBJETO</w:t>
      </w:r>
    </w:p>
    <w:p w14:paraId="3476DECA" w14:textId="0D94FD8A" w:rsidR="00706C63" w:rsidRDefault="00706C63" w:rsidP="00706C63">
      <w:pPr>
        <w:jc w:val="both"/>
      </w:pPr>
      <w:r w:rsidRPr="00E2738B">
        <w:rPr>
          <w:rFonts w:ascii="Verdana" w:hAnsi="Verdana" w:cs="Verdana"/>
          <w:sz w:val="20"/>
          <w:szCs w:val="20"/>
        </w:rPr>
        <w:t xml:space="preserve">Es objeto de la presente convocatoria, es la concesión directa de </w:t>
      </w:r>
      <w:r>
        <w:t>ayudas extraordinarias de apoyo social para contingencias</w:t>
      </w:r>
      <w:r w:rsidRPr="00E2738B">
        <w:rPr>
          <w:rFonts w:ascii="Verdana" w:hAnsi="Verdana" w:cs="Verdana"/>
          <w:sz w:val="20"/>
          <w:szCs w:val="20"/>
        </w:rPr>
        <w:t>, con cargo al programa de colaboración Económica</w:t>
      </w:r>
      <w:r w:rsidRPr="00EB225C">
        <w:rPr>
          <w:rFonts w:ascii="Verdana" w:hAnsi="Verdana" w:cs="Verdana"/>
          <w:color w:val="000000" w:themeColor="text1"/>
          <w:sz w:val="20"/>
          <w:szCs w:val="20"/>
        </w:rPr>
        <w:t xml:space="preserve">, en base </w:t>
      </w:r>
      <w:r w:rsidRPr="00EB225C">
        <w:rPr>
          <w:color w:val="000000" w:themeColor="text1"/>
        </w:rPr>
        <w:t xml:space="preserve">al Acuerdo de 14 de febrero de 2024, del Consejo de Gobierno de la Junta de Extremadura, </w:t>
      </w:r>
      <w:r w:rsidRPr="00EB225C">
        <w:rPr>
          <w:rFonts w:ascii="Verdana" w:hAnsi="Verdana" w:cs="Verdana"/>
          <w:color w:val="000000" w:themeColor="text1"/>
          <w:sz w:val="20"/>
          <w:szCs w:val="20"/>
        </w:rPr>
        <w:t xml:space="preserve">por el que se concede al Ayuntamiento de Talayuela el crédito por un importe total de </w:t>
      </w:r>
      <w:r w:rsidRPr="00706C63">
        <w:rPr>
          <w:b/>
          <w:bCs/>
        </w:rPr>
        <w:t>36.477,28 €</w:t>
      </w:r>
      <w:r w:rsidRPr="00706C63">
        <w:rPr>
          <w:rFonts w:ascii="Verdana" w:hAnsi="Verdana" w:cs="Verdana"/>
          <w:b/>
          <w:bCs/>
          <w:color w:val="000000" w:themeColor="text1"/>
          <w:sz w:val="20"/>
          <w:szCs w:val="20"/>
        </w:rPr>
        <w:t>,</w:t>
      </w:r>
      <w:r w:rsidRPr="00EB225C">
        <w:rPr>
          <w:rFonts w:ascii="Verdana" w:hAnsi="Verdana" w:cs="Verdana"/>
          <w:color w:val="000000" w:themeColor="text1"/>
          <w:sz w:val="20"/>
          <w:szCs w:val="20"/>
        </w:rPr>
        <w:t xml:space="preserve"> </w:t>
      </w:r>
      <w:r w:rsidRPr="00034C26">
        <w:rPr>
          <w:rFonts w:ascii="Verdana" w:hAnsi="Verdana" w:cs="Verdana"/>
          <w:sz w:val="20"/>
          <w:szCs w:val="20"/>
        </w:rPr>
        <w:t xml:space="preserve">para la anualidad </w:t>
      </w:r>
      <w:r w:rsidRPr="00034C26">
        <w:rPr>
          <w:rFonts w:ascii="Verdana" w:hAnsi="Verdana" w:cs="Verdana"/>
          <w:b/>
          <w:bCs/>
          <w:sz w:val="20"/>
          <w:szCs w:val="20"/>
        </w:rPr>
        <w:t>2024</w:t>
      </w:r>
      <w:r>
        <w:t>.</w:t>
      </w:r>
    </w:p>
    <w:p w14:paraId="308DAB22" w14:textId="4A871699" w:rsidR="00706C63" w:rsidRDefault="00706C63" w:rsidP="00706C63">
      <w:pPr>
        <w:jc w:val="both"/>
      </w:pPr>
      <w:r w:rsidRPr="00706C63">
        <w:t>Dichas Ayudas están reguladas por la Ordenanza Municipal Reguladora de la concesión de Ayudas Extraordinarias de Apoyo Social para contingencias</w:t>
      </w:r>
      <w:r>
        <w:t xml:space="preserve"> </w:t>
      </w:r>
      <w:r w:rsidR="00B041D8">
        <w:t>(BOP nº 0052 de 16 de marzo de 2022)</w:t>
      </w:r>
    </w:p>
    <w:p w14:paraId="6AC43161" w14:textId="37D10FBE" w:rsidR="00B326E4" w:rsidRDefault="00B326E4" w:rsidP="00B326E4">
      <w:pPr>
        <w:rPr>
          <w:b/>
          <w:bCs/>
        </w:rPr>
      </w:pPr>
      <w:r w:rsidRPr="001E09B6">
        <w:rPr>
          <w:b/>
          <w:bCs/>
        </w:rPr>
        <w:t>BENEFICIARIOS/AS.</w:t>
      </w:r>
    </w:p>
    <w:p w14:paraId="7E87CF2A" w14:textId="05E9BC1A" w:rsidR="00B15D1E" w:rsidRDefault="00B15D1E" w:rsidP="00B15D1E">
      <w:pPr>
        <w:jc w:val="both"/>
      </w:pPr>
      <w:r>
        <w:t xml:space="preserve">Podrán financiarse con cargo a este Programa las ayudas concedidas desde el 1 de enero al 31 de diciembre de la presente anualidad a las personas y/o unidades familiares que cumplan los requisitos establecidos en el Decreto 110/2021, de 22 de septiembre, por el que se regulan las Ayudas Extraordinarias de Apoyo Social para Contingencias y para los gastos y por las cuantías en él establecidas. </w:t>
      </w:r>
    </w:p>
    <w:p w14:paraId="1D8520B8" w14:textId="47896D48" w:rsidR="00B15D1E" w:rsidRPr="00706C63" w:rsidRDefault="00B15D1E" w:rsidP="00706C63">
      <w:pPr>
        <w:jc w:val="both"/>
        <w:rPr>
          <w:b/>
          <w:bCs/>
        </w:rPr>
      </w:pPr>
      <w:r>
        <w:t>Asimismo, a las personas a las que se les haya reconocido protección temporal conforme al procedimiento establecido en la Orden PCM 169/2022, de 9 de marzo, por la que se desarrolla el procedimiento para el reconocimiento de la protección temporal a personas afectadas por el conflicto de Ucrania, les será de aplicación lo previsto en el artículo 5 del Decreto-ley 2/2022, de 4 de mayo, por el que se regula la actuación de la Junta de Extremadura y se establecen medidas urgentes en respuesta a los desplazamientos de personas por razones humanitarias a causa de la guerra de Ucrania, medias urgentes de contratación pública y medidas fiscales.</w:t>
      </w:r>
      <w:r w:rsidRPr="00D11D70">
        <w:rPr>
          <w:b/>
          <w:bCs/>
        </w:rPr>
        <w:t xml:space="preserve"> </w:t>
      </w:r>
    </w:p>
    <w:p w14:paraId="72591149" w14:textId="7E4F614B" w:rsidR="00CD2B32" w:rsidRDefault="002A5DEA" w:rsidP="002A5DEA">
      <w:pPr>
        <w:rPr>
          <w:b/>
          <w:bCs/>
        </w:rPr>
      </w:pPr>
      <w:r w:rsidRPr="002A5DEA">
        <w:rPr>
          <w:b/>
          <w:bCs/>
        </w:rPr>
        <w:t>LÍMITE DE INGRESOS.</w:t>
      </w:r>
    </w:p>
    <w:p w14:paraId="36EC18DD" w14:textId="5939D424" w:rsidR="001023CA" w:rsidRDefault="00316C9B" w:rsidP="00453F39">
      <w:pPr>
        <w:jc w:val="both"/>
      </w:pPr>
      <w:r w:rsidRPr="00316C9B">
        <w:t>E</w:t>
      </w:r>
      <w:r w:rsidR="002A5DEA" w:rsidRPr="00316C9B">
        <w:t xml:space="preserve">l límite de ingresos previsto en el artículo </w:t>
      </w:r>
      <w:r w:rsidR="002A5DEA" w:rsidRPr="003F6B2F">
        <w:t>4.</w:t>
      </w:r>
      <w:r w:rsidR="003F6B2F" w:rsidRPr="003F6B2F">
        <w:t xml:space="preserve"> de la Ordenanza Municipal Reguladora de la concesión de Ayudas Extraordinarias de Apoyo Social para contingencias</w:t>
      </w:r>
      <w:r w:rsidR="002A5DEA" w:rsidRPr="003F6B2F">
        <w:t xml:space="preserve">, </w:t>
      </w:r>
      <w:r w:rsidR="002A5DEA" w:rsidRPr="00316C9B">
        <w:t xml:space="preserve">de 22 de septiembre, </w:t>
      </w:r>
      <w:r w:rsidRPr="00316C9B">
        <w:t>está fijado en</w:t>
      </w:r>
      <w:r w:rsidR="002A5DEA" w:rsidRPr="00316C9B">
        <w:t xml:space="preserve"> </w:t>
      </w:r>
      <w:r w:rsidR="002A5DEA" w:rsidRPr="003F6B2F">
        <w:rPr>
          <w:b/>
          <w:bCs/>
        </w:rPr>
        <w:t>el 130 %</w:t>
      </w:r>
      <w:r w:rsidR="002A5DEA" w:rsidRPr="00316C9B">
        <w:t xml:space="preserve"> del importe mensual </w:t>
      </w:r>
      <w:r w:rsidRPr="00316C9B">
        <w:t>en vigor</w:t>
      </w:r>
      <w:r w:rsidR="002A5DEA" w:rsidRPr="00316C9B">
        <w:t xml:space="preserve"> </w:t>
      </w:r>
      <w:r w:rsidRPr="00316C9B">
        <w:t>del</w:t>
      </w:r>
      <w:r w:rsidR="002A5DEA" w:rsidRPr="00316C9B">
        <w:t xml:space="preserve"> Indicador Público de Renta de Efectos Múltiples (</w:t>
      </w:r>
      <w:r w:rsidR="002A5DEA" w:rsidRPr="003F6B2F">
        <w:rPr>
          <w:b/>
          <w:bCs/>
        </w:rPr>
        <w:t>IPREM</w:t>
      </w:r>
      <w:r w:rsidR="002A5DEA" w:rsidRPr="00316C9B">
        <w:t>), referido a catorce pagas.</w:t>
      </w:r>
    </w:p>
    <w:p w14:paraId="08388201" w14:textId="791898E7" w:rsidR="00453F39" w:rsidRDefault="00453F39" w:rsidP="00453F39">
      <w:pPr>
        <w:spacing w:line="235" w:lineRule="atLeast"/>
        <w:jc w:val="center"/>
        <w:rPr>
          <w:rFonts w:eastAsia="Times New Roman" w:cstheme="minorHAnsi"/>
          <w:b/>
          <w:bCs/>
          <w:color w:val="000000"/>
          <w:u w:val="single"/>
          <w:lang w:eastAsia="es-ES"/>
        </w:rPr>
      </w:pPr>
      <w:r w:rsidRPr="001023CA">
        <w:rPr>
          <w:rFonts w:eastAsia="Times New Roman" w:cstheme="minorHAnsi"/>
          <w:b/>
          <w:bCs/>
          <w:color w:val="000000"/>
          <w:u w:val="single"/>
          <w:lang w:eastAsia="es-ES"/>
        </w:rPr>
        <w:t>LÍMITE GENERAL</w:t>
      </w:r>
    </w:p>
    <w:tbl>
      <w:tblPr>
        <w:tblW w:w="7620" w:type="dxa"/>
        <w:tblCellMar>
          <w:top w:w="15" w:type="dxa"/>
          <w:left w:w="15" w:type="dxa"/>
          <w:bottom w:w="15" w:type="dxa"/>
          <w:right w:w="15" w:type="dxa"/>
        </w:tblCellMar>
        <w:tblLook w:val="04A0" w:firstRow="1" w:lastRow="0" w:firstColumn="1" w:lastColumn="0" w:noHBand="0" w:noVBand="1"/>
      </w:tblPr>
      <w:tblGrid>
        <w:gridCol w:w="2780"/>
        <w:gridCol w:w="1240"/>
        <w:gridCol w:w="3600"/>
      </w:tblGrid>
      <w:tr w:rsidR="00453F39" w:rsidRPr="00453F39" w14:paraId="19BF53E4" w14:textId="77777777" w:rsidTr="00C84855">
        <w:trPr>
          <w:trHeight w:val="288"/>
        </w:trPr>
        <w:tc>
          <w:tcPr>
            <w:tcW w:w="278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7AE0248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Nº PERSONAS UEC</w:t>
            </w:r>
          </w:p>
        </w:tc>
        <w:tc>
          <w:tcPr>
            <w:tcW w:w="124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03E6F3F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color w:val="000000"/>
                <w:lang w:eastAsia="es-ES"/>
              </w:rPr>
              <w:t>% IPREM</w:t>
            </w:r>
          </w:p>
        </w:tc>
        <w:tc>
          <w:tcPr>
            <w:tcW w:w="360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4E29196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color w:val="000000"/>
                <w:lang w:eastAsia="es-ES"/>
              </w:rPr>
              <w:t>LÍMITE INGRESOS NETOS MENSUALES</w:t>
            </w:r>
          </w:p>
        </w:tc>
      </w:tr>
      <w:tr w:rsidR="00453F39" w:rsidRPr="00453F39" w14:paraId="19FF0BCE"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5C02076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4E2CF6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130%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C3AE20F"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910,00 €</w:t>
            </w:r>
          </w:p>
        </w:tc>
      </w:tr>
      <w:tr w:rsidR="00453F39" w:rsidRPr="00453F39" w14:paraId="607498A6"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7493B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B53779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138%</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C1FF13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966,00 €</w:t>
            </w:r>
          </w:p>
        </w:tc>
      </w:tr>
      <w:tr w:rsidR="00453F39" w:rsidRPr="00453F39" w14:paraId="3E532640"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110CD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3</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D25991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146%</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66E3E2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1.022,00 €</w:t>
            </w:r>
          </w:p>
        </w:tc>
      </w:tr>
      <w:tr w:rsidR="00453F39" w:rsidRPr="00453F39" w14:paraId="0C2673F5"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EF350D"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4</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1D2F85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154%</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58EA39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1.078,00 €</w:t>
            </w:r>
          </w:p>
        </w:tc>
      </w:tr>
      <w:tr w:rsidR="00453F39" w:rsidRPr="00453F39" w14:paraId="06F4C6F8"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3B35E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5</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C8FA5B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162%</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DD59CF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1.134,00 €</w:t>
            </w:r>
          </w:p>
        </w:tc>
      </w:tr>
      <w:tr w:rsidR="00453F39" w:rsidRPr="00453F39" w14:paraId="257F1BE8"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81D3F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6</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AAD633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170%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8C4806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1.190,00 €</w:t>
            </w:r>
          </w:p>
        </w:tc>
      </w:tr>
      <w:tr w:rsidR="00453F39" w:rsidRPr="00453F39" w14:paraId="4EA8BC10"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5E4C2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7</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49C48D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178%</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AA31D5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1.246,00 €</w:t>
            </w:r>
          </w:p>
        </w:tc>
      </w:tr>
      <w:tr w:rsidR="00453F39" w:rsidRPr="00453F39" w14:paraId="078B5328"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A43938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8</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D7F29C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186%</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271EC8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1.302,00 €</w:t>
            </w:r>
          </w:p>
        </w:tc>
      </w:tr>
      <w:tr w:rsidR="00453F39" w:rsidRPr="00453F39" w14:paraId="5581182E"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01D8C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9</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CE653C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194%</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B292BC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1.358,00 €</w:t>
            </w:r>
          </w:p>
        </w:tc>
      </w:tr>
      <w:tr w:rsidR="00453F39" w:rsidRPr="00453F39" w14:paraId="7E214089"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8980F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10</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A255EE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202%</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6B7396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1.414,00 €</w:t>
            </w:r>
          </w:p>
        </w:tc>
      </w:tr>
    </w:tbl>
    <w:p w14:paraId="572B32AE" w14:textId="77777777" w:rsidR="001023CA" w:rsidRDefault="001023CA" w:rsidP="001023CA">
      <w:pPr>
        <w:spacing w:line="235" w:lineRule="atLeast"/>
        <w:rPr>
          <w:rFonts w:ascii="Arial" w:eastAsia="Times New Roman" w:hAnsi="Arial" w:cs="Arial"/>
          <w:color w:val="000000"/>
          <w:lang w:eastAsia="es-ES"/>
        </w:rPr>
      </w:pPr>
    </w:p>
    <w:p w14:paraId="440A95AF" w14:textId="7F46AA37" w:rsidR="00453F39" w:rsidRPr="00525A4F" w:rsidRDefault="00453F39" w:rsidP="001023CA">
      <w:pPr>
        <w:spacing w:line="235" w:lineRule="atLeast"/>
        <w:rPr>
          <w:rFonts w:ascii="Arial" w:eastAsia="Times New Roman" w:hAnsi="Arial" w:cs="Arial"/>
          <w:lang w:eastAsia="es-ES"/>
        </w:rPr>
      </w:pPr>
      <w:r w:rsidRPr="00525A4F">
        <w:rPr>
          <w:rFonts w:eastAsia="Times New Roman" w:cstheme="minorHAnsi"/>
          <w:u w:val="single"/>
          <w:lang w:eastAsia="es-ES"/>
        </w:rPr>
        <w:lastRenderedPageBreak/>
        <w:t>LÍMITE SI SE SOLICITA LA AYUDA PARA GASTOS DE LA LETRAS E) O F) DEL ARTÍCULO 7, POR IMPORTE SUPERIOR AL 50 % DE LOS INGRESOS MENSUALES COMPUTABLES</w:t>
      </w:r>
    </w:p>
    <w:tbl>
      <w:tblPr>
        <w:tblW w:w="7620" w:type="dxa"/>
        <w:tblCellMar>
          <w:top w:w="15" w:type="dxa"/>
          <w:left w:w="15" w:type="dxa"/>
          <w:bottom w:w="15" w:type="dxa"/>
          <w:right w:w="15" w:type="dxa"/>
        </w:tblCellMar>
        <w:tblLook w:val="04A0" w:firstRow="1" w:lastRow="0" w:firstColumn="1" w:lastColumn="0" w:noHBand="0" w:noVBand="1"/>
      </w:tblPr>
      <w:tblGrid>
        <w:gridCol w:w="2780"/>
        <w:gridCol w:w="1240"/>
        <w:gridCol w:w="3600"/>
      </w:tblGrid>
      <w:tr w:rsidR="001023CA" w:rsidRPr="001023CA" w14:paraId="0009A459" w14:textId="77777777" w:rsidTr="00C84855">
        <w:trPr>
          <w:trHeight w:val="288"/>
        </w:trPr>
        <w:tc>
          <w:tcPr>
            <w:tcW w:w="278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651D413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Nº PERSONAS UEC</w:t>
            </w:r>
          </w:p>
        </w:tc>
        <w:tc>
          <w:tcPr>
            <w:tcW w:w="124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2E5C221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 IPREM</w:t>
            </w:r>
          </w:p>
        </w:tc>
        <w:tc>
          <w:tcPr>
            <w:tcW w:w="360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1F93B16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LÍMITE INGRESOS NETOS MENSUALES</w:t>
            </w:r>
          </w:p>
        </w:tc>
      </w:tr>
      <w:tr w:rsidR="001023CA" w:rsidRPr="001023CA" w14:paraId="7D06925C"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0CF29B5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3E042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155%</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031AEA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1.085,00 €</w:t>
            </w:r>
          </w:p>
        </w:tc>
      </w:tr>
      <w:tr w:rsidR="001023CA" w:rsidRPr="001023CA" w14:paraId="21701A0F"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29D52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FE1F04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163%</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CBFB2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1.141,00 €</w:t>
            </w:r>
          </w:p>
        </w:tc>
      </w:tr>
      <w:tr w:rsidR="001023CA" w:rsidRPr="001023CA" w14:paraId="09E90333"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A47F2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3</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5AEBC8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171%</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B8289B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1.197,00 €</w:t>
            </w:r>
          </w:p>
        </w:tc>
      </w:tr>
      <w:tr w:rsidR="001023CA" w:rsidRPr="001023CA" w14:paraId="6818A356"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2C827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4</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596A96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179%</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FEDFD3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1.253,00 €</w:t>
            </w:r>
          </w:p>
        </w:tc>
      </w:tr>
      <w:tr w:rsidR="001023CA" w:rsidRPr="001023CA" w14:paraId="2042377F"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3F117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5</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8D689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187%</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5F2D78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1.309,00 €</w:t>
            </w:r>
          </w:p>
        </w:tc>
      </w:tr>
      <w:tr w:rsidR="001023CA" w:rsidRPr="001023CA" w14:paraId="47ED780F"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57CF7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6</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EBFCBC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195%</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EF92AD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1.365,00 €</w:t>
            </w:r>
          </w:p>
        </w:tc>
      </w:tr>
      <w:tr w:rsidR="001023CA" w:rsidRPr="001023CA" w14:paraId="77F494FE"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23BE3F"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7</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2467F2F"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203%</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589F12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1.421,00 €</w:t>
            </w:r>
          </w:p>
        </w:tc>
      </w:tr>
      <w:tr w:rsidR="001023CA" w:rsidRPr="001023CA" w14:paraId="0218BB34"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04DDD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8</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EBF6DD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211%</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0E5271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1.477,00 €</w:t>
            </w:r>
          </w:p>
        </w:tc>
      </w:tr>
      <w:tr w:rsidR="001023CA" w:rsidRPr="001023CA" w14:paraId="52670FFE"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9D26F5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9</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9053D7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219%</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913A9D5"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1.533,00 €</w:t>
            </w:r>
          </w:p>
        </w:tc>
      </w:tr>
      <w:tr w:rsidR="001023CA" w:rsidRPr="001023CA" w14:paraId="7BA3DB44"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DD654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10</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683451D"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227%</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4FF27B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1.589,00 €</w:t>
            </w:r>
          </w:p>
        </w:tc>
      </w:tr>
    </w:tbl>
    <w:p w14:paraId="581FB1AB" w14:textId="00F27EF9" w:rsidR="00453F39" w:rsidRPr="00453F39" w:rsidRDefault="00453F39" w:rsidP="00453F39">
      <w:pPr>
        <w:spacing w:line="235" w:lineRule="atLeast"/>
        <w:jc w:val="center"/>
        <w:rPr>
          <w:rFonts w:ascii="Calibri" w:eastAsia="Times New Roman" w:hAnsi="Calibri" w:cs="Calibri"/>
          <w:color w:val="000000"/>
          <w:lang w:eastAsia="es-ES"/>
        </w:rPr>
      </w:pPr>
      <w:r w:rsidRPr="00453F39">
        <w:rPr>
          <w:rFonts w:ascii="Arial" w:eastAsia="Times New Roman" w:hAnsi="Arial" w:cs="Arial"/>
          <w:color w:val="000000"/>
          <w:u w:val="single"/>
          <w:lang w:eastAsia="es-ES"/>
        </w:rPr>
        <w:t> </w:t>
      </w:r>
    </w:p>
    <w:p w14:paraId="24755136" w14:textId="7072CD9B" w:rsidR="00453F39" w:rsidRPr="001023CA" w:rsidRDefault="00453F39" w:rsidP="001023CA">
      <w:pPr>
        <w:spacing w:line="235" w:lineRule="atLeast"/>
        <w:rPr>
          <w:rFonts w:eastAsia="Times New Roman" w:cstheme="minorHAnsi"/>
          <w:u w:val="single"/>
          <w:lang w:eastAsia="es-ES"/>
        </w:rPr>
      </w:pPr>
      <w:r w:rsidRPr="001023CA">
        <w:rPr>
          <w:rFonts w:eastAsia="Times New Roman" w:cstheme="minorHAnsi"/>
          <w:u w:val="single"/>
          <w:lang w:eastAsia="es-ES"/>
        </w:rPr>
        <w:t>LÍMITE SI ALGÚN MIEMBRO TIENE DISCAPACIDAD IGUAL O SUPERIOR AL 65 % O DEPENDENCIA</w:t>
      </w:r>
    </w:p>
    <w:tbl>
      <w:tblPr>
        <w:tblW w:w="7620" w:type="dxa"/>
        <w:tblCellMar>
          <w:top w:w="15" w:type="dxa"/>
          <w:left w:w="15" w:type="dxa"/>
          <w:bottom w:w="15" w:type="dxa"/>
          <w:right w:w="15" w:type="dxa"/>
        </w:tblCellMar>
        <w:tblLook w:val="04A0" w:firstRow="1" w:lastRow="0" w:firstColumn="1" w:lastColumn="0" w:noHBand="0" w:noVBand="1"/>
      </w:tblPr>
      <w:tblGrid>
        <w:gridCol w:w="2780"/>
        <w:gridCol w:w="1240"/>
        <w:gridCol w:w="3600"/>
      </w:tblGrid>
      <w:tr w:rsidR="001023CA" w:rsidRPr="001023CA" w14:paraId="661A2DEE" w14:textId="77777777" w:rsidTr="00C84855">
        <w:trPr>
          <w:trHeight w:val="288"/>
        </w:trPr>
        <w:tc>
          <w:tcPr>
            <w:tcW w:w="278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548CAA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Nº PERSONAS UEC</w:t>
            </w:r>
          </w:p>
        </w:tc>
        <w:tc>
          <w:tcPr>
            <w:tcW w:w="124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64941E7F"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 IPREM</w:t>
            </w:r>
          </w:p>
        </w:tc>
        <w:tc>
          <w:tcPr>
            <w:tcW w:w="360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2162CB3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LÍMITE INGRESOS NETOS MENSUALES</w:t>
            </w:r>
          </w:p>
        </w:tc>
      </w:tr>
      <w:tr w:rsidR="001023CA" w:rsidRPr="001023CA" w14:paraId="5FC3EC6D"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1560EB7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235EC3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140%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9B354A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980,00 €</w:t>
            </w:r>
          </w:p>
        </w:tc>
      </w:tr>
      <w:tr w:rsidR="001023CA" w:rsidRPr="001023CA" w14:paraId="6542A20F"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51F64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562C69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150%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96A120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1.050,00 €</w:t>
            </w:r>
          </w:p>
        </w:tc>
      </w:tr>
      <w:tr w:rsidR="001023CA" w:rsidRPr="001023CA" w14:paraId="1E97425A"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4FFB8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3</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F71615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160%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BAFB3F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1.120,00 €</w:t>
            </w:r>
          </w:p>
        </w:tc>
      </w:tr>
      <w:tr w:rsidR="001023CA" w:rsidRPr="001023CA" w14:paraId="3AE7E66C"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D93ED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4</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84D07F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170%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E374F3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1.190,00 €</w:t>
            </w:r>
          </w:p>
        </w:tc>
      </w:tr>
      <w:tr w:rsidR="001023CA" w:rsidRPr="001023CA" w14:paraId="05B06589"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7FA27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5</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48871E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180%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187115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1.260,00 €</w:t>
            </w:r>
          </w:p>
        </w:tc>
      </w:tr>
      <w:tr w:rsidR="001023CA" w:rsidRPr="001023CA" w14:paraId="6BA1A129"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33FE1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6</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4A71FC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190%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A7AFF5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1.330,00 €</w:t>
            </w:r>
          </w:p>
        </w:tc>
      </w:tr>
      <w:tr w:rsidR="001023CA" w:rsidRPr="001023CA" w14:paraId="3D5A6E6C"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B0A0D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7</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D168D1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200%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52FFF1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1.400,00 €</w:t>
            </w:r>
          </w:p>
        </w:tc>
      </w:tr>
      <w:tr w:rsidR="001023CA" w:rsidRPr="001023CA" w14:paraId="0C123514"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4B073D"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8</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6619F7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210%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A2FEFE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1.470,00 €</w:t>
            </w:r>
          </w:p>
        </w:tc>
      </w:tr>
      <w:tr w:rsidR="001023CA" w:rsidRPr="001023CA" w14:paraId="33FA9795"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8AE56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9</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8908A6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220%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C1A31F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1.540,00 €</w:t>
            </w:r>
          </w:p>
        </w:tc>
      </w:tr>
      <w:tr w:rsidR="001023CA" w:rsidRPr="001023CA" w14:paraId="17DBC9AF" w14:textId="77777777" w:rsidTr="00C84855">
        <w:trPr>
          <w:trHeight w:val="288"/>
        </w:trPr>
        <w:tc>
          <w:tcPr>
            <w:tcW w:w="27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960F5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10</w:t>
            </w:r>
          </w:p>
        </w:tc>
        <w:tc>
          <w:tcPr>
            <w:tcW w:w="12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AD738C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230%</w:t>
            </w:r>
          </w:p>
        </w:tc>
        <w:tc>
          <w:tcPr>
            <w:tcW w:w="360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DA9D84D"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1.610,00 €</w:t>
            </w:r>
          </w:p>
        </w:tc>
      </w:tr>
    </w:tbl>
    <w:p w14:paraId="571E5C55" w14:textId="77777777" w:rsidR="00453F39" w:rsidRPr="001023CA" w:rsidRDefault="00453F39" w:rsidP="001023CA">
      <w:pPr>
        <w:spacing w:line="235" w:lineRule="atLeast"/>
        <w:rPr>
          <w:rFonts w:ascii="Arial" w:eastAsia="Times New Roman" w:hAnsi="Arial" w:cs="Arial"/>
          <w:u w:val="single"/>
          <w:lang w:eastAsia="es-ES"/>
        </w:rPr>
      </w:pPr>
    </w:p>
    <w:p w14:paraId="345C99A6" w14:textId="3B917ABC" w:rsidR="00453F39" w:rsidRPr="00525A4F" w:rsidRDefault="00453F39" w:rsidP="001023CA">
      <w:pPr>
        <w:spacing w:line="235" w:lineRule="atLeast"/>
        <w:rPr>
          <w:rFonts w:eastAsia="Times New Roman" w:cstheme="minorHAnsi"/>
          <w:lang w:eastAsia="es-ES"/>
        </w:rPr>
      </w:pPr>
      <w:r w:rsidRPr="001023CA">
        <w:rPr>
          <w:rFonts w:eastAsia="Times New Roman" w:cstheme="minorHAnsi"/>
          <w:u w:val="single"/>
          <w:lang w:eastAsia="es-ES"/>
        </w:rPr>
        <w:t xml:space="preserve">LÍMITE SI ALGÚN MIEMBRO TIENE DISCAPACIDAD IGUAL O SUPERIOR AL 65 % O DEPENDENCIA Y SOLICITA LA AYUDA PARA </w:t>
      </w:r>
      <w:r w:rsidRPr="00525A4F">
        <w:rPr>
          <w:rFonts w:eastAsia="Times New Roman" w:cstheme="minorHAnsi"/>
          <w:u w:val="single"/>
          <w:lang w:eastAsia="es-ES"/>
        </w:rPr>
        <w:t>GASTOS DE LA LETRAS E) O F) DEL ARTÍCULO 7, POR IMPORTE SUPERIOR AL 50 % DE LOS INGRESOS MENSUALES COMPUTABLES</w:t>
      </w:r>
    </w:p>
    <w:tbl>
      <w:tblPr>
        <w:tblW w:w="8460" w:type="dxa"/>
        <w:tblCellMar>
          <w:top w:w="15" w:type="dxa"/>
          <w:left w:w="15" w:type="dxa"/>
          <w:bottom w:w="15" w:type="dxa"/>
          <w:right w:w="15" w:type="dxa"/>
        </w:tblCellMar>
        <w:tblLook w:val="04A0" w:firstRow="1" w:lastRow="0" w:firstColumn="1" w:lastColumn="0" w:noHBand="0" w:noVBand="1"/>
      </w:tblPr>
      <w:tblGrid>
        <w:gridCol w:w="2040"/>
        <w:gridCol w:w="2640"/>
        <w:gridCol w:w="3780"/>
      </w:tblGrid>
      <w:tr w:rsidR="00453F39" w:rsidRPr="001023CA" w14:paraId="3C56DA2E" w14:textId="77777777" w:rsidTr="00C84855">
        <w:trPr>
          <w:trHeight w:val="288"/>
        </w:trPr>
        <w:tc>
          <w:tcPr>
            <w:tcW w:w="204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F7F359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lang w:eastAsia="es-ES"/>
              </w:rPr>
              <w:t>Nº PERSONAS UEC</w:t>
            </w:r>
          </w:p>
        </w:tc>
        <w:tc>
          <w:tcPr>
            <w:tcW w:w="264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2E37DC37"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color w:val="000000"/>
                <w:lang w:eastAsia="es-ES"/>
              </w:rPr>
              <w:t>% IPREM</w:t>
            </w:r>
          </w:p>
        </w:tc>
        <w:tc>
          <w:tcPr>
            <w:tcW w:w="378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3007F53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b/>
                <w:bCs/>
                <w:color w:val="000000"/>
                <w:lang w:eastAsia="es-ES"/>
              </w:rPr>
              <w:t>LÍMITE INGRESOS NETOS MENSUALES</w:t>
            </w:r>
          </w:p>
        </w:tc>
      </w:tr>
      <w:tr w:rsidR="00453F39" w:rsidRPr="001023CA" w14:paraId="7C6F9F88"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6AFCEE13"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1</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446472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165%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724DE44"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1.155,00 €</w:t>
            </w:r>
          </w:p>
        </w:tc>
      </w:tr>
      <w:tr w:rsidR="00453F39" w:rsidRPr="001023CA" w14:paraId="1412CE4F"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481386"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2</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521E3E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175%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031082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1.225,00 €</w:t>
            </w:r>
          </w:p>
        </w:tc>
      </w:tr>
      <w:tr w:rsidR="00453F39" w:rsidRPr="001023CA" w14:paraId="0346100B"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81762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3</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19DAA2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185%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8947B2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1.295,00 €</w:t>
            </w:r>
          </w:p>
        </w:tc>
      </w:tr>
      <w:tr w:rsidR="00453F39" w:rsidRPr="001023CA" w14:paraId="0660059B"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E22D4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4</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CF0720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195%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F53A14E"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1.365,00 €</w:t>
            </w:r>
          </w:p>
        </w:tc>
      </w:tr>
      <w:tr w:rsidR="00453F39" w:rsidRPr="001023CA" w14:paraId="208B9AC4"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C3BDBD"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5</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C52B880"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205%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C7CF339"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1.435,00 €</w:t>
            </w:r>
          </w:p>
        </w:tc>
      </w:tr>
      <w:tr w:rsidR="00453F39" w:rsidRPr="001023CA" w14:paraId="6F243D56"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BD0881"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6</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CFBF24A"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215%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88AC7EB"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1.505,00 €</w:t>
            </w:r>
          </w:p>
        </w:tc>
      </w:tr>
      <w:tr w:rsidR="00453F39" w:rsidRPr="001023CA" w14:paraId="618F888A"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520A92"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lang w:eastAsia="es-ES"/>
              </w:rPr>
              <w:t>7</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6C6678"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225%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3A3E4DC" w14:textId="77777777" w:rsidR="00453F39" w:rsidRPr="001023CA" w:rsidRDefault="00453F39" w:rsidP="00453F39">
            <w:pPr>
              <w:spacing w:after="0" w:line="240" w:lineRule="auto"/>
              <w:jc w:val="center"/>
              <w:rPr>
                <w:rFonts w:eastAsia="Times New Roman" w:cstheme="minorHAnsi"/>
                <w:lang w:eastAsia="es-ES"/>
              </w:rPr>
            </w:pPr>
            <w:r w:rsidRPr="001023CA">
              <w:rPr>
                <w:rFonts w:eastAsia="Times New Roman" w:cstheme="minorHAnsi"/>
                <w:color w:val="000000"/>
                <w:lang w:eastAsia="es-ES"/>
              </w:rPr>
              <w:t>1.575,00 €</w:t>
            </w:r>
          </w:p>
        </w:tc>
      </w:tr>
      <w:tr w:rsidR="00453F39" w:rsidRPr="00453F39" w14:paraId="5B23FE23"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75EDF3"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lang w:eastAsia="es-ES"/>
              </w:rPr>
              <w:t>8</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36589E"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235%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4F2A155"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1.645,00 €</w:t>
            </w:r>
          </w:p>
        </w:tc>
      </w:tr>
      <w:tr w:rsidR="00453F39" w:rsidRPr="00453F39" w14:paraId="2AC525A6"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D970C4"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lang w:eastAsia="es-ES"/>
              </w:rPr>
              <w:t>9</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6C7BFD5"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245%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81723CB"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1.715,00 €</w:t>
            </w:r>
          </w:p>
        </w:tc>
      </w:tr>
      <w:tr w:rsidR="00453F39" w:rsidRPr="00453F39" w14:paraId="6E203592" w14:textId="77777777" w:rsidTr="00C84855">
        <w:trPr>
          <w:trHeight w:val="288"/>
        </w:trPr>
        <w:tc>
          <w:tcPr>
            <w:tcW w:w="20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42115E"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lang w:eastAsia="es-ES"/>
              </w:rPr>
              <w:t>10</w:t>
            </w:r>
          </w:p>
        </w:tc>
        <w:tc>
          <w:tcPr>
            <w:tcW w:w="264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9A1289A"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255%</w:t>
            </w:r>
          </w:p>
        </w:tc>
        <w:tc>
          <w:tcPr>
            <w:tcW w:w="3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69F7389" w14:textId="77777777" w:rsidR="00453F39" w:rsidRPr="00453F39" w:rsidRDefault="00453F39" w:rsidP="00453F39">
            <w:pPr>
              <w:spacing w:after="0" w:line="240" w:lineRule="auto"/>
              <w:jc w:val="center"/>
              <w:rPr>
                <w:rFonts w:ascii="Calibri" w:eastAsia="Times New Roman" w:hAnsi="Calibri" w:cs="Calibri"/>
                <w:lang w:eastAsia="es-ES"/>
              </w:rPr>
            </w:pPr>
            <w:r w:rsidRPr="00453F39">
              <w:rPr>
                <w:rFonts w:ascii="Arial" w:eastAsia="Times New Roman" w:hAnsi="Arial" w:cs="Arial"/>
                <w:color w:val="000000"/>
                <w:lang w:eastAsia="es-ES"/>
              </w:rPr>
              <w:t>1.785,00 €</w:t>
            </w:r>
          </w:p>
        </w:tc>
      </w:tr>
    </w:tbl>
    <w:p w14:paraId="09B461CA" w14:textId="751F9111" w:rsidR="002A5DEA" w:rsidRDefault="00453F39" w:rsidP="00C829BB">
      <w:pPr>
        <w:spacing w:line="235" w:lineRule="atLeast"/>
        <w:rPr>
          <w:rFonts w:ascii="Arial" w:eastAsia="Times New Roman" w:hAnsi="Arial" w:cs="Arial"/>
          <w:color w:val="000000"/>
          <w:lang w:eastAsia="es-ES"/>
        </w:rPr>
      </w:pPr>
      <w:r w:rsidRPr="00453F39">
        <w:rPr>
          <w:rFonts w:ascii="Arial" w:eastAsia="Times New Roman" w:hAnsi="Arial" w:cs="Arial"/>
          <w:color w:val="000000"/>
          <w:lang w:eastAsia="es-ES"/>
        </w:rPr>
        <w:t> </w:t>
      </w:r>
    </w:p>
    <w:p w14:paraId="5232B8A5" w14:textId="77777777" w:rsidR="00B041D8" w:rsidRPr="00C829BB" w:rsidRDefault="00B041D8" w:rsidP="00C829BB">
      <w:pPr>
        <w:spacing w:line="235" w:lineRule="atLeast"/>
        <w:rPr>
          <w:rFonts w:ascii="Calibri" w:eastAsia="Times New Roman" w:hAnsi="Calibri" w:cs="Calibri"/>
          <w:color w:val="000000"/>
          <w:lang w:eastAsia="es-ES"/>
        </w:rPr>
      </w:pPr>
    </w:p>
    <w:p w14:paraId="1843B9FA" w14:textId="77777777" w:rsidR="00207A17" w:rsidRDefault="00207A17" w:rsidP="00B326E4">
      <w:pPr>
        <w:rPr>
          <w:b/>
          <w:bCs/>
        </w:rPr>
      </w:pPr>
    </w:p>
    <w:p w14:paraId="3487F05A" w14:textId="7C3BAC08" w:rsidR="00B326E4" w:rsidRDefault="00B326E4" w:rsidP="00B326E4">
      <w:pPr>
        <w:rPr>
          <w:b/>
          <w:bCs/>
        </w:rPr>
      </w:pPr>
      <w:r w:rsidRPr="001E09B6">
        <w:rPr>
          <w:b/>
          <w:bCs/>
        </w:rPr>
        <w:lastRenderedPageBreak/>
        <w:t>CUARTA. PLAZO Y LUGAR DE PRESENTACIÓN DE SOLICITUDES.</w:t>
      </w:r>
    </w:p>
    <w:p w14:paraId="0A578272" w14:textId="5A989CBA" w:rsidR="00ED2E07" w:rsidRPr="00ED2E07" w:rsidRDefault="00B326E4" w:rsidP="005843D4">
      <w:pPr>
        <w:jc w:val="both"/>
      </w:pPr>
      <w:bookmarkStart w:id="0" w:name="_Hlk127776453"/>
      <w:r w:rsidRPr="005843D4">
        <w:t>El plazo para poder solicitar las ayudas estará abierto</w:t>
      </w:r>
      <w:r w:rsidR="002674CC">
        <w:t xml:space="preserve"> </w:t>
      </w:r>
      <w:r w:rsidR="00316C9B">
        <w:t xml:space="preserve">desde </w:t>
      </w:r>
      <w:r w:rsidR="00316C9B" w:rsidRPr="00316C9B">
        <w:rPr>
          <w:b/>
          <w:bCs/>
        </w:rPr>
        <w:t xml:space="preserve">el día siguiente a la publicación de este </w:t>
      </w:r>
      <w:r w:rsidR="00207A17">
        <w:rPr>
          <w:b/>
          <w:bCs/>
        </w:rPr>
        <w:t>extracto en el boletín oficial de la provincia de Cáceres,</w:t>
      </w:r>
      <w:r w:rsidR="00316C9B" w:rsidRPr="00316C9B">
        <w:rPr>
          <w:b/>
          <w:bCs/>
        </w:rPr>
        <w:t xml:space="preserve"> </w:t>
      </w:r>
      <w:r w:rsidRPr="00316C9B">
        <w:rPr>
          <w:b/>
          <w:bCs/>
        </w:rPr>
        <w:t xml:space="preserve">hasta que se agote el crédito correspondiente al año </w:t>
      </w:r>
      <w:r w:rsidR="00ED2E07" w:rsidRPr="00316C9B">
        <w:rPr>
          <w:b/>
          <w:bCs/>
        </w:rPr>
        <w:t>202</w:t>
      </w:r>
      <w:r w:rsidR="00316C9B" w:rsidRPr="00316C9B">
        <w:rPr>
          <w:b/>
          <w:bCs/>
        </w:rPr>
        <w:t>4</w:t>
      </w:r>
      <w:r w:rsidR="00ED2E07" w:rsidRPr="00316C9B">
        <w:rPr>
          <w:b/>
          <w:bCs/>
        </w:rPr>
        <w:t xml:space="preserve"> del Programa de Colaboración Económica Municipal</w:t>
      </w:r>
      <w:bookmarkEnd w:id="0"/>
      <w:r w:rsidR="00316C9B">
        <w:t xml:space="preserve"> conforme a la RESOLUCIÓN de 15 de febrero de 2024, de la Consejera de la Consejería de Salud y Servicios Sociales, por la que se ordena la publicación en el Diario Oficial de Extremadura del Acuerdo de 14 de febrero de 2024, del Consejo de Gobierno de la Junta de Extremadura, por el que se aprueba el Programa de Colaboración Económica Municipal para ayudas extraordinarias de apoyo social para contingencias para 2024.</w:t>
      </w:r>
    </w:p>
    <w:p w14:paraId="280732DA" w14:textId="5DBF9564" w:rsidR="005843D4" w:rsidRDefault="00B326E4" w:rsidP="005843D4">
      <w:pPr>
        <w:jc w:val="both"/>
      </w:pPr>
      <w:r>
        <w:t xml:space="preserve">Las personas interesadas presentarán su solicitud </w:t>
      </w:r>
      <w:r w:rsidR="000F6DBD">
        <w:t xml:space="preserve">en modelo </w:t>
      </w:r>
      <w:r w:rsidR="00107E44">
        <w:t>normalizado, dirigida</w:t>
      </w:r>
      <w:r w:rsidR="000F6DBD">
        <w:t xml:space="preserve"> al Ayuntamiento de Talayuela acompañada de la documentación exigida en cada caso.</w:t>
      </w:r>
    </w:p>
    <w:p w14:paraId="1575F205" w14:textId="77777777" w:rsidR="00B041D8" w:rsidRDefault="00B041D8" w:rsidP="00B326E4">
      <w:pPr>
        <w:rPr>
          <w:b/>
          <w:bCs/>
        </w:rPr>
      </w:pPr>
    </w:p>
    <w:p w14:paraId="55E7EBED" w14:textId="2F413F8F" w:rsidR="00B041D8" w:rsidRPr="00276707" w:rsidRDefault="00B326E4" w:rsidP="00B326E4">
      <w:pPr>
        <w:rPr>
          <w:b/>
          <w:bCs/>
        </w:rPr>
      </w:pPr>
      <w:r w:rsidRPr="00276707">
        <w:rPr>
          <w:b/>
          <w:bCs/>
        </w:rPr>
        <w:t>PRESUPUESTO</w:t>
      </w:r>
      <w:r w:rsidR="002539AA" w:rsidRPr="00276707">
        <w:rPr>
          <w:b/>
          <w:bCs/>
        </w:rPr>
        <w:t xml:space="preserve"> Y CUANTÍA DE LAS AYUDAS.</w:t>
      </w:r>
    </w:p>
    <w:p w14:paraId="64B37098" w14:textId="44D360F7" w:rsidR="00B326E4" w:rsidRPr="005843D4" w:rsidRDefault="00B326E4" w:rsidP="000F6DBD">
      <w:pPr>
        <w:jc w:val="both"/>
      </w:pPr>
      <w:r w:rsidRPr="005843D4">
        <w:t xml:space="preserve">A esta convocatoria está destinada como máximo una cuantía </w:t>
      </w:r>
      <w:r w:rsidR="005843D4" w:rsidRPr="00CD2B32">
        <w:rPr>
          <w:b/>
          <w:bCs/>
        </w:rPr>
        <w:t>36.</w:t>
      </w:r>
      <w:r w:rsidR="00316C9B">
        <w:rPr>
          <w:b/>
          <w:bCs/>
        </w:rPr>
        <w:t>477,28</w:t>
      </w:r>
      <w:r w:rsidR="005843D4" w:rsidRPr="00CD2B32">
        <w:rPr>
          <w:b/>
          <w:bCs/>
        </w:rPr>
        <w:t xml:space="preserve"> €</w:t>
      </w:r>
      <w:r w:rsidR="00207A17">
        <w:rPr>
          <w:b/>
          <w:bCs/>
        </w:rPr>
        <w:t xml:space="preserve"> </w:t>
      </w:r>
      <w:r w:rsidR="00207A17">
        <w:t xml:space="preserve">con cargo a la aplicación presupuestaria 01-23104-48900. </w:t>
      </w:r>
      <w:r w:rsidRPr="005843D4">
        <w:t>Es</w:t>
      </w:r>
      <w:r w:rsidR="005843D4">
        <w:t>t</w:t>
      </w:r>
      <w:r w:rsidRPr="005843D4">
        <w:t>a cuantía es la máxima que se podrá aprobar en la presente convocatoria para todas las solicitudes que se presenten, dando por cerrada la convocatoria en el momento que se agote el crédito dispuesto.</w:t>
      </w:r>
      <w:r w:rsidR="001E09B6" w:rsidRPr="005843D4">
        <w:t xml:space="preserve"> </w:t>
      </w:r>
    </w:p>
    <w:p w14:paraId="529A4DF1" w14:textId="4EC473F9" w:rsidR="00B326E4" w:rsidRPr="00276707" w:rsidRDefault="00ED2E07" w:rsidP="00CD2B32">
      <w:pPr>
        <w:jc w:val="both"/>
      </w:pPr>
      <w:r w:rsidRPr="00276707">
        <w:t xml:space="preserve">La cuantía de la ayuda por todos los conceptos no podrá </w:t>
      </w:r>
      <w:r w:rsidRPr="00276707">
        <w:rPr>
          <w:b/>
          <w:bCs/>
        </w:rPr>
        <w:t>exceder</w:t>
      </w:r>
      <w:r w:rsidRPr="00276707">
        <w:t xml:space="preserve"> de los importes por anua</w:t>
      </w:r>
      <w:r w:rsidRPr="00276707">
        <w:softHyphen/>
        <w:t>lidad que se establecen a continuación</w:t>
      </w:r>
      <w:r w:rsidR="00CD2B32" w:rsidRPr="00276707">
        <w:t>.</w:t>
      </w:r>
    </w:p>
    <w:p w14:paraId="570A83CD" w14:textId="696F6206" w:rsidR="00CD2B32" w:rsidRDefault="00CD2B32" w:rsidP="001E09B6">
      <w:pPr>
        <w:jc w:val="both"/>
      </w:pPr>
      <w:r>
        <w:t>Los gastos de alojamiento</w:t>
      </w:r>
      <w:r w:rsidRPr="00276707">
        <w:t>:</w:t>
      </w:r>
      <w:r w:rsidRPr="00CD2B32">
        <w:rPr>
          <w:color w:val="FF0000"/>
        </w:rPr>
        <w:t xml:space="preserve"> </w:t>
      </w:r>
      <w:r>
        <w:t>2.600 euros.</w:t>
      </w:r>
    </w:p>
    <w:p w14:paraId="4A8A9CF9" w14:textId="472518F8" w:rsidR="00CD2B32" w:rsidRDefault="00CD2B32" w:rsidP="001E09B6">
      <w:pPr>
        <w:jc w:val="both"/>
      </w:pPr>
      <w:r>
        <w:t xml:space="preserve"> Los gastos en instalaciones, equipamiento básico u otros útiles de primera necesidad</w:t>
      </w:r>
      <w:r w:rsidRPr="00CD2B32">
        <w:rPr>
          <w:color w:val="FF0000"/>
        </w:rPr>
        <w:t xml:space="preserve">: </w:t>
      </w:r>
      <w:r>
        <w:t xml:space="preserve">1.600 euros por todos los conceptos. </w:t>
      </w:r>
    </w:p>
    <w:p w14:paraId="4CC49B5D" w14:textId="77777777" w:rsidR="00525A4F" w:rsidRPr="00D11D70" w:rsidRDefault="00CD2B32" w:rsidP="00525A4F">
      <w:pPr>
        <w:autoSpaceDE w:val="0"/>
        <w:autoSpaceDN w:val="0"/>
        <w:adjustRightInd w:val="0"/>
        <w:spacing w:after="0" w:line="240" w:lineRule="auto"/>
        <w:jc w:val="both"/>
      </w:pPr>
      <w:r>
        <w:t xml:space="preserve">No obstante, las cuantías máximas a conceder por cada uno de los conceptos son las que se concretan en el anexo I </w:t>
      </w:r>
      <w:r w:rsidR="00525A4F" w:rsidRPr="00D11D70">
        <w:rPr>
          <w:b/>
          <w:bCs/>
        </w:rPr>
        <w:t>de la Ordenanza Municipal Reguladora de la concesión de Ayudas Extraordinarias de Apoyo Social para contingencias</w:t>
      </w:r>
      <w:r w:rsidR="00525A4F">
        <w:t>.</w:t>
      </w:r>
    </w:p>
    <w:p w14:paraId="0332013E" w14:textId="2D8920CB" w:rsidR="00D36B35" w:rsidRDefault="00CD2B32" w:rsidP="001E09B6">
      <w:pPr>
        <w:jc w:val="both"/>
      </w:pPr>
      <w:r>
        <w:t xml:space="preserve">. </w:t>
      </w:r>
    </w:p>
    <w:p w14:paraId="2649F39A" w14:textId="4D61D751" w:rsidR="00CD2B32" w:rsidRDefault="00CD2B32" w:rsidP="001E09B6">
      <w:pPr>
        <w:jc w:val="both"/>
      </w:pPr>
      <w:r>
        <w:t xml:space="preserve">Los gastos en necesidades primarias: </w:t>
      </w:r>
    </w:p>
    <w:p w14:paraId="4095236F" w14:textId="77777777" w:rsidR="00CD2B32" w:rsidRDefault="00CD2B32" w:rsidP="001E09B6">
      <w:pPr>
        <w:jc w:val="both"/>
      </w:pPr>
      <w:r>
        <w:t xml:space="preserve">1) Unidades familiares formadas por una persona: 700 euros. </w:t>
      </w:r>
    </w:p>
    <w:p w14:paraId="43799469" w14:textId="77777777" w:rsidR="00CD2B32" w:rsidRDefault="00CD2B32" w:rsidP="001E09B6">
      <w:pPr>
        <w:jc w:val="both"/>
      </w:pPr>
      <w:r>
        <w:t xml:space="preserve">2) Unidades familiares formadas por dos personas: 850 euros. </w:t>
      </w:r>
    </w:p>
    <w:p w14:paraId="5BFBA3C0" w14:textId="77777777" w:rsidR="00CD2B32" w:rsidRDefault="00CD2B32" w:rsidP="001E09B6">
      <w:pPr>
        <w:jc w:val="both"/>
      </w:pPr>
      <w:r>
        <w:t>3) Unidades familiares formadas por tres personas: 950 euros.</w:t>
      </w:r>
    </w:p>
    <w:p w14:paraId="475287A9" w14:textId="77777777" w:rsidR="00CD2B32" w:rsidRDefault="00CD2B32" w:rsidP="001E09B6">
      <w:pPr>
        <w:jc w:val="both"/>
      </w:pPr>
      <w:r>
        <w:t xml:space="preserve"> 4) Unidades familiares formadas por cuatro personas: 1.050 euros. </w:t>
      </w:r>
    </w:p>
    <w:p w14:paraId="495864A0" w14:textId="77777777" w:rsidR="00CD2B32" w:rsidRDefault="00CD2B32" w:rsidP="001E09B6">
      <w:pPr>
        <w:jc w:val="both"/>
      </w:pPr>
      <w:r>
        <w:t>5) Unidades familiares formadas por cinco personas: 1.200 euros.</w:t>
      </w:r>
    </w:p>
    <w:p w14:paraId="60F7193B" w14:textId="77777777" w:rsidR="00CD2B32" w:rsidRDefault="00CD2B32" w:rsidP="001E09B6">
      <w:pPr>
        <w:jc w:val="both"/>
      </w:pPr>
      <w:r>
        <w:t xml:space="preserve"> 6) Unidades familiares formadas por seis personas: 1.300 euros. </w:t>
      </w:r>
    </w:p>
    <w:p w14:paraId="643CD47E" w14:textId="77777777" w:rsidR="00CD2B32" w:rsidRDefault="00CD2B32" w:rsidP="001E09B6">
      <w:pPr>
        <w:jc w:val="both"/>
      </w:pPr>
      <w:r>
        <w:t>7) Unidades familiares formadas por siete personas: 1.400 euros.</w:t>
      </w:r>
    </w:p>
    <w:p w14:paraId="752F41A3" w14:textId="77777777" w:rsidR="00CD2B32" w:rsidRDefault="00CD2B32" w:rsidP="001E09B6">
      <w:pPr>
        <w:jc w:val="both"/>
      </w:pPr>
      <w:r>
        <w:t xml:space="preserve"> 8) Unidades familiares formadas por ocho personas: 1.600 euros.</w:t>
      </w:r>
    </w:p>
    <w:p w14:paraId="6784F8DD" w14:textId="77777777" w:rsidR="00CD2B32" w:rsidRDefault="00CD2B32" w:rsidP="001E09B6">
      <w:pPr>
        <w:jc w:val="both"/>
      </w:pPr>
      <w:r>
        <w:t xml:space="preserve"> 9) Unidades familiares formadas por nueve personas: 1.700 euros. </w:t>
      </w:r>
    </w:p>
    <w:p w14:paraId="4B076B49" w14:textId="77777777" w:rsidR="00CD2B32" w:rsidRDefault="00CD2B32" w:rsidP="001E09B6">
      <w:pPr>
        <w:jc w:val="both"/>
      </w:pPr>
      <w:r>
        <w:t>10) Unidades familiares formadas por diez o más personas: 1.800 euros.</w:t>
      </w:r>
    </w:p>
    <w:p w14:paraId="310BD16D" w14:textId="77777777" w:rsidR="00CD2B32" w:rsidRDefault="00CD2B32" w:rsidP="001E09B6">
      <w:pPr>
        <w:jc w:val="both"/>
      </w:pPr>
    </w:p>
    <w:p w14:paraId="14ECDB5D" w14:textId="443B1CE1" w:rsidR="00CD2B32" w:rsidRDefault="00CD2B32" w:rsidP="001E09B6">
      <w:pPr>
        <w:jc w:val="both"/>
      </w:pPr>
      <w:r>
        <w:lastRenderedPageBreak/>
        <w:t>Los gastos de asistencia sanitaria o sociosanitaria no cubiertos por el Sistema Público</w:t>
      </w:r>
      <w:r w:rsidR="00276707">
        <w:t xml:space="preserve"> de salud</w:t>
      </w:r>
      <w:r w:rsidRPr="00276707">
        <w:t xml:space="preserve">: </w:t>
      </w:r>
      <w:r>
        <w:t>1.500 euros, con excepción del transporte para tratamiento que se abonará a 0,25 euros el kilómetro.</w:t>
      </w:r>
    </w:p>
    <w:p w14:paraId="39CC3C17" w14:textId="570D345B" w:rsidR="001E09B6" w:rsidRDefault="00CD2B32" w:rsidP="001E09B6">
      <w:pPr>
        <w:jc w:val="both"/>
      </w:pPr>
      <w:r>
        <w:t>Los gastos destinados a una necesidad crítica</w:t>
      </w:r>
      <w:r w:rsidR="00276707">
        <w:t>:</w:t>
      </w:r>
      <w:r w:rsidRPr="00CD2B32">
        <w:rPr>
          <w:color w:val="FF0000"/>
        </w:rPr>
        <w:t xml:space="preserve"> </w:t>
      </w:r>
      <w:r>
        <w:t>2.010 euros. Se establece un importe máximo por todos los conceptos de 2.950 euros.</w:t>
      </w:r>
    </w:p>
    <w:p w14:paraId="4A84805C" w14:textId="6CE524BE" w:rsidR="00C829BB" w:rsidRDefault="00C829BB" w:rsidP="00C829BB">
      <w:pPr>
        <w:jc w:val="both"/>
      </w:pPr>
      <w:r w:rsidRPr="00453F39">
        <w:t>En cuanto a los importes de las ayudas propiamente dichas, son los que se establecen tanto en la Orden, como en el Anexo I de la Resolución para los gastos en instalaciones, equipamiento básico u otros útiles de primera necesidad de la vivienda habitual</w:t>
      </w:r>
      <w:r w:rsidR="00C95F7E">
        <w:t>.</w:t>
      </w:r>
    </w:p>
    <w:p w14:paraId="2DBF776C" w14:textId="77777777" w:rsidR="00C95F7E" w:rsidRPr="00453F39" w:rsidRDefault="00C95F7E" w:rsidP="00C829BB">
      <w:pPr>
        <w:jc w:val="both"/>
      </w:pPr>
    </w:p>
    <w:p w14:paraId="5E8E8140" w14:textId="77777777" w:rsidR="00C84ED1" w:rsidRDefault="00C84ED1" w:rsidP="00C84ED1">
      <w:pPr>
        <w:pStyle w:val="Ttulo1"/>
      </w:pPr>
      <w:r>
        <w:rPr>
          <w:color w:val="231F20"/>
          <w:w w:val="90"/>
        </w:rPr>
        <w:t>ANEXO I</w:t>
      </w:r>
    </w:p>
    <w:p w14:paraId="1C015DC0" w14:textId="77777777" w:rsidR="00C84ED1" w:rsidRDefault="00C84ED1" w:rsidP="00C84ED1">
      <w:pPr>
        <w:pStyle w:val="Textoindependiente"/>
        <w:rPr>
          <w:b/>
          <w:sz w:val="25"/>
        </w:rPr>
      </w:pPr>
    </w:p>
    <w:p w14:paraId="7B765EFF" w14:textId="77777777" w:rsidR="00C84ED1" w:rsidRPr="00C84ED1" w:rsidRDefault="00C84ED1" w:rsidP="00C84ED1">
      <w:pPr>
        <w:pStyle w:val="Textoindependiente"/>
        <w:ind w:left="110" w:right="3"/>
        <w:jc w:val="center"/>
        <w:rPr>
          <w:rFonts w:asciiTheme="minorHAnsi" w:hAnsiTheme="minorHAnsi" w:cstheme="minorHAnsi"/>
          <w:sz w:val="22"/>
          <w:szCs w:val="22"/>
        </w:rPr>
      </w:pPr>
      <w:r w:rsidRPr="00C84ED1">
        <w:rPr>
          <w:rFonts w:asciiTheme="minorHAnsi" w:hAnsiTheme="minorHAnsi" w:cstheme="minorHAnsi"/>
          <w:color w:val="231F20"/>
          <w:sz w:val="22"/>
          <w:szCs w:val="22"/>
        </w:rPr>
        <w:t>CUANTÍAS</w:t>
      </w:r>
      <w:r w:rsidRPr="00C84ED1">
        <w:rPr>
          <w:rFonts w:asciiTheme="minorHAnsi" w:hAnsiTheme="minorHAnsi" w:cstheme="minorHAnsi"/>
          <w:color w:val="231F20"/>
          <w:spacing w:val="5"/>
          <w:sz w:val="22"/>
          <w:szCs w:val="22"/>
        </w:rPr>
        <w:t xml:space="preserve"> </w:t>
      </w:r>
      <w:r w:rsidRPr="00C84ED1">
        <w:rPr>
          <w:rFonts w:asciiTheme="minorHAnsi" w:hAnsiTheme="minorHAnsi" w:cstheme="minorHAnsi"/>
          <w:color w:val="231F20"/>
          <w:sz w:val="22"/>
          <w:szCs w:val="22"/>
        </w:rPr>
        <w:t>MÁXIMAS</w:t>
      </w:r>
    </w:p>
    <w:p w14:paraId="07274B16" w14:textId="77777777" w:rsidR="00C84ED1" w:rsidRDefault="00C84ED1" w:rsidP="00C84ED1">
      <w:pPr>
        <w:pStyle w:val="Textoindependiente"/>
        <w:rPr>
          <w:sz w:val="25"/>
        </w:rPr>
      </w:pPr>
    </w:p>
    <w:p w14:paraId="09783495" w14:textId="77777777" w:rsidR="00C84ED1" w:rsidRPr="00C95F7E" w:rsidRDefault="00C84ED1" w:rsidP="00C84ED1">
      <w:pPr>
        <w:pStyle w:val="Prrafodelista"/>
        <w:numPr>
          <w:ilvl w:val="0"/>
          <w:numId w:val="3"/>
        </w:numPr>
        <w:tabs>
          <w:tab w:val="left" w:pos="561"/>
        </w:tabs>
        <w:rPr>
          <w:rFonts w:asciiTheme="minorHAnsi" w:hAnsiTheme="minorHAnsi" w:cstheme="minorHAnsi"/>
        </w:rPr>
      </w:pPr>
      <w:r w:rsidRPr="00C95F7E">
        <w:rPr>
          <w:rFonts w:asciiTheme="minorHAnsi" w:hAnsiTheme="minorHAnsi" w:cstheme="minorHAnsi"/>
          <w:w w:val="90"/>
        </w:rPr>
        <w:t>CUANTÍA MÁXIMA POR TODOS</w:t>
      </w:r>
      <w:r w:rsidRPr="00C95F7E">
        <w:rPr>
          <w:rFonts w:asciiTheme="minorHAnsi" w:hAnsiTheme="minorHAnsi" w:cstheme="minorHAnsi"/>
          <w:spacing w:val="1"/>
          <w:w w:val="90"/>
        </w:rPr>
        <w:t xml:space="preserve"> </w:t>
      </w:r>
      <w:r w:rsidRPr="00C95F7E">
        <w:rPr>
          <w:rFonts w:asciiTheme="minorHAnsi" w:hAnsiTheme="minorHAnsi" w:cstheme="minorHAnsi"/>
          <w:w w:val="90"/>
        </w:rPr>
        <w:t>LOS CONCEPTOS: 1.600</w:t>
      </w:r>
      <w:r w:rsidRPr="00C95F7E">
        <w:rPr>
          <w:rFonts w:asciiTheme="minorHAnsi" w:hAnsiTheme="minorHAnsi" w:cstheme="minorHAnsi"/>
          <w:spacing w:val="1"/>
          <w:w w:val="90"/>
        </w:rPr>
        <w:t xml:space="preserve"> </w:t>
      </w:r>
      <w:r w:rsidRPr="00C95F7E">
        <w:rPr>
          <w:rFonts w:asciiTheme="minorHAnsi" w:hAnsiTheme="minorHAnsi" w:cstheme="minorHAnsi"/>
          <w:w w:val="90"/>
        </w:rPr>
        <w:t>euros</w:t>
      </w:r>
    </w:p>
    <w:p w14:paraId="6385E456" w14:textId="77777777" w:rsidR="00C84ED1" w:rsidRPr="00C95F7E" w:rsidRDefault="00C84ED1" w:rsidP="00C84ED1">
      <w:pPr>
        <w:pStyle w:val="Textoindependiente"/>
        <w:spacing w:before="12"/>
        <w:rPr>
          <w:sz w:val="24"/>
        </w:rPr>
      </w:pPr>
    </w:p>
    <w:p w14:paraId="22959787" w14:textId="77777777" w:rsidR="00C84ED1" w:rsidRPr="00C95F7E" w:rsidRDefault="00C84ED1" w:rsidP="00C84ED1">
      <w:pPr>
        <w:pStyle w:val="Prrafodelista"/>
        <w:numPr>
          <w:ilvl w:val="0"/>
          <w:numId w:val="3"/>
        </w:numPr>
        <w:tabs>
          <w:tab w:val="left" w:pos="565"/>
        </w:tabs>
        <w:ind w:left="564" w:hanging="261"/>
        <w:rPr>
          <w:rFonts w:asciiTheme="minorHAnsi" w:hAnsiTheme="minorHAnsi" w:cstheme="minorHAnsi"/>
        </w:rPr>
      </w:pPr>
      <w:r w:rsidRPr="00C95F7E">
        <w:rPr>
          <w:rFonts w:asciiTheme="minorHAnsi" w:hAnsiTheme="minorHAnsi" w:cstheme="minorHAnsi"/>
          <w:w w:val="90"/>
        </w:rPr>
        <w:t>CUANTÍAS MÁXIMAS</w:t>
      </w:r>
      <w:r w:rsidRPr="00C95F7E">
        <w:rPr>
          <w:rFonts w:asciiTheme="minorHAnsi" w:hAnsiTheme="minorHAnsi" w:cstheme="minorHAnsi"/>
          <w:spacing w:val="1"/>
          <w:w w:val="90"/>
        </w:rPr>
        <w:t xml:space="preserve"> </w:t>
      </w:r>
      <w:r w:rsidRPr="00C95F7E">
        <w:rPr>
          <w:rFonts w:asciiTheme="minorHAnsi" w:hAnsiTheme="minorHAnsi" w:cstheme="minorHAnsi"/>
          <w:w w:val="90"/>
        </w:rPr>
        <w:t>POR CADA</w:t>
      </w:r>
      <w:r w:rsidRPr="00C95F7E">
        <w:rPr>
          <w:rFonts w:asciiTheme="minorHAnsi" w:hAnsiTheme="minorHAnsi" w:cstheme="minorHAnsi"/>
          <w:spacing w:val="1"/>
          <w:w w:val="90"/>
        </w:rPr>
        <w:t xml:space="preserve"> </w:t>
      </w:r>
      <w:r w:rsidRPr="00C95F7E">
        <w:rPr>
          <w:rFonts w:asciiTheme="minorHAnsi" w:hAnsiTheme="minorHAnsi" w:cstheme="minorHAnsi"/>
          <w:w w:val="90"/>
        </w:rPr>
        <w:t>CONCEPTO:</w:t>
      </w:r>
    </w:p>
    <w:p w14:paraId="5FE2D92D" w14:textId="77777777" w:rsidR="00C84ED1" w:rsidRPr="00C95F7E" w:rsidRDefault="00C84ED1" w:rsidP="00C84ED1">
      <w:pPr>
        <w:pStyle w:val="Textoindependiente"/>
        <w:spacing w:before="12"/>
        <w:rPr>
          <w:sz w:val="24"/>
        </w:rPr>
      </w:pPr>
    </w:p>
    <w:p w14:paraId="1CB289F6" w14:textId="77777777" w:rsidR="00C84ED1" w:rsidRPr="00316C9B" w:rsidRDefault="00C84ED1" w:rsidP="00C84ED1">
      <w:pPr>
        <w:pStyle w:val="Prrafodelista"/>
        <w:numPr>
          <w:ilvl w:val="1"/>
          <w:numId w:val="3"/>
        </w:numPr>
        <w:tabs>
          <w:tab w:val="left" w:pos="834"/>
        </w:tabs>
        <w:rPr>
          <w:rFonts w:asciiTheme="minorHAnsi" w:hAnsiTheme="minorHAnsi" w:cstheme="minorHAnsi"/>
        </w:rPr>
      </w:pPr>
      <w:r w:rsidRPr="00C95F7E">
        <w:rPr>
          <w:rFonts w:asciiTheme="minorHAnsi" w:hAnsiTheme="minorHAnsi" w:cstheme="minorHAnsi"/>
          <w:w w:val="90"/>
        </w:rPr>
        <w:t>Gastos</w:t>
      </w:r>
      <w:r w:rsidRPr="00C95F7E">
        <w:rPr>
          <w:rFonts w:asciiTheme="minorHAnsi" w:hAnsiTheme="minorHAnsi" w:cstheme="minorHAnsi"/>
          <w:spacing w:val="3"/>
          <w:w w:val="90"/>
        </w:rPr>
        <w:t xml:space="preserve"> </w:t>
      </w:r>
      <w:r w:rsidRPr="00C95F7E">
        <w:rPr>
          <w:rFonts w:asciiTheme="minorHAnsi" w:hAnsiTheme="minorHAnsi" w:cstheme="minorHAnsi"/>
          <w:w w:val="90"/>
        </w:rPr>
        <w:t>de</w:t>
      </w:r>
      <w:r w:rsidRPr="00C95F7E">
        <w:rPr>
          <w:rFonts w:asciiTheme="minorHAnsi" w:hAnsiTheme="minorHAnsi" w:cstheme="minorHAnsi"/>
          <w:spacing w:val="3"/>
          <w:w w:val="90"/>
        </w:rPr>
        <w:t xml:space="preserve"> </w:t>
      </w:r>
      <w:r w:rsidRPr="00C95F7E">
        <w:rPr>
          <w:rFonts w:asciiTheme="minorHAnsi" w:hAnsiTheme="minorHAnsi" w:cstheme="minorHAnsi"/>
          <w:w w:val="90"/>
        </w:rPr>
        <w:t>mobiliario</w:t>
      </w:r>
      <w:r w:rsidRPr="00C95F7E">
        <w:rPr>
          <w:rFonts w:asciiTheme="minorHAnsi" w:hAnsiTheme="minorHAnsi" w:cstheme="minorHAnsi"/>
          <w:spacing w:val="3"/>
          <w:w w:val="90"/>
        </w:rPr>
        <w:t xml:space="preserve"> </w:t>
      </w:r>
      <w:r w:rsidRPr="00C95F7E">
        <w:rPr>
          <w:rFonts w:asciiTheme="minorHAnsi" w:hAnsiTheme="minorHAnsi" w:cstheme="minorHAnsi"/>
          <w:w w:val="90"/>
        </w:rPr>
        <w:t>básico</w:t>
      </w:r>
      <w:r w:rsidRPr="00C84ED1">
        <w:rPr>
          <w:rFonts w:asciiTheme="minorHAnsi" w:hAnsiTheme="minorHAnsi" w:cstheme="minorHAnsi"/>
          <w:color w:val="231F20"/>
          <w:w w:val="90"/>
        </w:rPr>
        <w:t>:</w:t>
      </w:r>
    </w:p>
    <w:p w14:paraId="6D5771C6" w14:textId="77777777" w:rsidR="00316C9B" w:rsidRDefault="00316C9B" w:rsidP="00316C9B">
      <w:pPr>
        <w:tabs>
          <w:tab w:val="left" w:pos="834"/>
        </w:tabs>
        <w:rPr>
          <w:rFonts w:cstheme="minorHAnsi"/>
        </w:rPr>
      </w:pPr>
    </w:p>
    <w:p w14:paraId="68B97EC5" w14:textId="77777777" w:rsidR="00B041D8" w:rsidRPr="00316C9B" w:rsidRDefault="00B041D8" w:rsidP="00316C9B">
      <w:pPr>
        <w:tabs>
          <w:tab w:val="left" w:pos="834"/>
        </w:tabs>
        <w:rPr>
          <w:rFonts w:cstheme="minorHAnsi"/>
        </w:rPr>
      </w:pPr>
    </w:p>
    <w:p w14:paraId="08636A74" w14:textId="77777777" w:rsidR="00C84ED1" w:rsidRDefault="00C84ED1" w:rsidP="00C84ED1">
      <w:pPr>
        <w:pStyle w:val="Textoindependiente"/>
        <w:spacing w:before="9"/>
        <w:rPr>
          <w:sz w:val="21"/>
        </w:rPr>
      </w:pPr>
    </w:p>
    <w:tbl>
      <w:tblPr>
        <w:tblStyle w:val="TableNormal"/>
        <w:tblW w:w="0" w:type="auto"/>
        <w:tblInd w:w="194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195"/>
        <w:gridCol w:w="2036"/>
      </w:tblGrid>
      <w:tr w:rsidR="00C84ED1" w14:paraId="0730D095" w14:textId="77777777" w:rsidTr="00C84855">
        <w:trPr>
          <w:trHeight w:val="467"/>
        </w:trPr>
        <w:tc>
          <w:tcPr>
            <w:tcW w:w="3195" w:type="dxa"/>
            <w:shd w:val="clear" w:color="auto" w:fill="E6E7E8"/>
          </w:tcPr>
          <w:p w14:paraId="68F78D93" w14:textId="77777777" w:rsidR="00C84ED1" w:rsidRDefault="00C84ED1" w:rsidP="00C84855">
            <w:pPr>
              <w:pStyle w:val="TableParagraph"/>
              <w:spacing w:before="121"/>
              <w:ind w:left="1043"/>
              <w:rPr>
                <w:b/>
                <w:sz w:val="18"/>
              </w:rPr>
            </w:pPr>
            <w:r>
              <w:rPr>
                <w:b/>
                <w:color w:val="231F20"/>
                <w:sz w:val="18"/>
              </w:rPr>
              <w:t>CONCEPTOS</w:t>
            </w:r>
          </w:p>
        </w:tc>
        <w:tc>
          <w:tcPr>
            <w:tcW w:w="2036" w:type="dxa"/>
            <w:shd w:val="clear" w:color="auto" w:fill="E6E7E8"/>
          </w:tcPr>
          <w:p w14:paraId="7BFF2B66" w14:textId="77777777" w:rsidR="00C84ED1" w:rsidRDefault="00C84ED1" w:rsidP="00C84855">
            <w:pPr>
              <w:pStyle w:val="TableParagraph"/>
              <w:spacing w:before="121"/>
              <w:ind w:left="167" w:right="154"/>
              <w:jc w:val="center"/>
              <w:rPr>
                <w:b/>
                <w:sz w:val="18"/>
              </w:rPr>
            </w:pPr>
            <w:r>
              <w:rPr>
                <w:b/>
                <w:color w:val="231F20"/>
                <w:w w:val="90"/>
                <w:sz w:val="18"/>
              </w:rPr>
              <w:t>CUANTÍA</w:t>
            </w:r>
            <w:r>
              <w:rPr>
                <w:b/>
                <w:color w:val="231F20"/>
                <w:spacing w:val="1"/>
                <w:w w:val="90"/>
                <w:sz w:val="18"/>
              </w:rPr>
              <w:t xml:space="preserve"> </w:t>
            </w:r>
            <w:r>
              <w:rPr>
                <w:b/>
                <w:color w:val="231F20"/>
                <w:w w:val="90"/>
                <w:sz w:val="18"/>
              </w:rPr>
              <w:t>MÁXIMA</w:t>
            </w:r>
          </w:p>
        </w:tc>
      </w:tr>
      <w:tr w:rsidR="00C84ED1" w14:paraId="120EBEDC" w14:textId="77777777" w:rsidTr="00C84855">
        <w:trPr>
          <w:trHeight w:val="467"/>
        </w:trPr>
        <w:tc>
          <w:tcPr>
            <w:tcW w:w="3195" w:type="dxa"/>
          </w:tcPr>
          <w:p w14:paraId="76BEA696" w14:textId="7937238D" w:rsidR="00C84ED1" w:rsidRPr="00C84ED1" w:rsidRDefault="00C95F7E" w:rsidP="00C84ED1">
            <w:pPr>
              <w:jc w:val="both"/>
              <w:rPr>
                <w:lang w:val="es-ES"/>
              </w:rPr>
            </w:pPr>
            <w:r>
              <w:rPr>
                <w:lang w:val="es-ES"/>
              </w:rPr>
              <w:t xml:space="preserve"> </w:t>
            </w:r>
            <w:r w:rsidR="00C84ED1" w:rsidRPr="00C84ED1">
              <w:rPr>
                <w:lang w:val="es-ES"/>
              </w:rPr>
              <w:t>Mesa</w:t>
            </w:r>
          </w:p>
        </w:tc>
        <w:tc>
          <w:tcPr>
            <w:tcW w:w="2036" w:type="dxa"/>
          </w:tcPr>
          <w:p w14:paraId="0B09CD1E" w14:textId="77777777" w:rsidR="00C84ED1" w:rsidRPr="00C84ED1" w:rsidRDefault="00C84ED1" w:rsidP="00C84ED1">
            <w:pPr>
              <w:jc w:val="both"/>
              <w:rPr>
                <w:lang w:val="es-ES"/>
              </w:rPr>
            </w:pPr>
            <w:r w:rsidRPr="00C84ED1">
              <w:rPr>
                <w:lang w:val="es-ES"/>
              </w:rPr>
              <w:t>110 €</w:t>
            </w:r>
          </w:p>
        </w:tc>
      </w:tr>
      <w:tr w:rsidR="00C84ED1" w14:paraId="3FFB0932" w14:textId="77777777" w:rsidTr="00C84855">
        <w:trPr>
          <w:trHeight w:val="467"/>
        </w:trPr>
        <w:tc>
          <w:tcPr>
            <w:tcW w:w="3195" w:type="dxa"/>
          </w:tcPr>
          <w:p w14:paraId="5ABCB1EC" w14:textId="17A03C54" w:rsidR="00C84ED1" w:rsidRPr="00C84ED1" w:rsidRDefault="00C95F7E" w:rsidP="00C84ED1">
            <w:pPr>
              <w:jc w:val="both"/>
              <w:rPr>
                <w:lang w:val="es-ES"/>
              </w:rPr>
            </w:pPr>
            <w:r>
              <w:rPr>
                <w:lang w:val="es-ES"/>
              </w:rPr>
              <w:t xml:space="preserve"> </w:t>
            </w:r>
            <w:r w:rsidR="00C84ED1" w:rsidRPr="00C84ED1">
              <w:rPr>
                <w:lang w:val="es-ES"/>
              </w:rPr>
              <w:t>Silla</w:t>
            </w:r>
          </w:p>
        </w:tc>
        <w:tc>
          <w:tcPr>
            <w:tcW w:w="2036" w:type="dxa"/>
          </w:tcPr>
          <w:p w14:paraId="140286D3" w14:textId="77777777" w:rsidR="00C84ED1" w:rsidRPr="00C84ED1" w:rsidRDefault="00C84ED1" w:rsidP="00C84ED1">
            <w:pPr>
              <w:jc w:val="both"/>
              <w:rPr>
                <w:lang w:val="es-ES"/>
              </w:rPr>
            </w:pPr>
            <w:r w:rsidRPr="00C84ED1">
              <w:rPr>
                <w:lang w:val="es-ES"/>
              </w:rPr>
              <w:t>55 €</w:t>
            </w:r>
          </w:p>
        </w:tc>
      </w:tr>
      <w:tr w:rsidR="00C84ED1" w14:paraId="6472ECC7" w14:textId="77777777" w:rsidTr="00C84855">
        <w:trPr>
          <w:trHeight w:val="467"/>
        </w:trPr>
        <w:tc>
          <w:tcPr>
            <w:tcW w:w="3195" w:type="dxa"/>
          </w:tcPr>
          <w:p w14:paraId="1C9C9404" w14:textId="553BC3FA" w:rsidR="00C84ED1" w:rsidRPr="00C84ED1" w:rsidRDefault="00C95F7E" w:rsidP="00C84ED1">
            <w:pPr>
              <w:jc w:val="both"/>
              <w:rPr>
                <w:lang w:val="es-ES"/>
              </w:rPr>
            </w:pPr>
            <w:r>
              <w:rPr>
                <w:lang w:val="es-ES"/>
              </w:rPr>
              <w:t xml:space="preserve"> </w:t>
            </w:r>
            <w:r w:rsidR="00C84ED1" w:rsidRPr="00C84ED1">
              <w:rPr>
                <w:lang w:val="es-ES"/>
              </w:rPr>
              <w:t>Sillón</w:t>
            </w:r>
          </w:p>
        </w:tc>
        <w:tc>
          <w:tcPr>
            <w:tcW w:w="2036" w:type="dxa"/>
          </w:tcPr>
          <w:p w14:paraId="3DE7108E" w14:textId="77777777" w:rsidR="00C84ED1" w:rsidRPr="00C84ED1" w:rsidRDefault="00C84ED1" w:rsidP="00C84ED1">
            <w:pPr>
              <w:jc w:val="both"/>
              <w:rPr>
                <w:lang w:val="es-ES"/>
              </w:rPr>
            </w:pPr>
            <w:r w:rsidRPr="00C84ED1">
              <w:rPr>
                <w:lang w:val="es-ES"/>
              </w:rPr>
              <w:t>110 €</w:t>
            </w:r>
          </w:p>
        </w:tc>
      </w:tr>
      <w:tr w:rsidR="00C84ED1" w14:paraId="6564AE28" w14:textId="77777777" w:rsidTr="00C84855">
        <w:trPr>
          <w:trHeight w:val="467"/>
        </w:trPr>
        <w:tc>
          <w:tcPr>
            <w:tcW w:w="3195" w:type="dxa"/>
          </w:tcPr>
          <w:p w14:paraId="27F27C4A" w14:textId="3B8AC1DB" w:rsidR="00C84ED1" w:rsidRPr="00C84ED1" w:rsidRDefault="00C95F7E" w:rsidP="00C84ED1">
            <w:pPr>
              <w:jc w:val="both"/>
              <w:rPr>
                <w:lang w:val="es-ES"/>
              </w:rPr>
            </w:pPr>
            <w:r>
              <w:rPr>
                <w:lang w:val="es-ES"/>
              </w:rPr>
              <w:t xml:space="preserve"> </w:t>
            </w:r>
            <w:r w:rsidR="00C84ED1" w:rsidRPr="00C84ED1">
              <w:rPr>
                <w:lang w:val="es-ES"/>
              </w:rPr>
              <w:t>Sofá</w:t>
            </w:r>
          </w:p>
        </w:tc>
        <w:tc>
          <w:tcPr>
            <w:tcW w:w="2036" w:type="dxa"/>
          </w:tcPr>
          <w:p w14:paraId="1C96EF3D" w14:textId="77777777" w:rsidR="00C84ED1" w:rsidRPr="00C84ED1" w:rsidRDefault="00C84ED1" w:rsidP="00C84ED1">
            <w:pPr>
              <w:jc w:val="both"/>
              <w:rPr>
                <w:lang w:val="es-ES"/>
              </w:rPr>
            </w:pPr>
            <w:r w:rsidRPr="00C84ED1">
              <w:rPr>
                <w:lang w:val="es-ES"/>
              </w:rPr>
              <w:t>270 €</w:t>
            </w:r>
          </w:p>
        </w:tc>
      </w:tr>
      <w:tr w:rsidR="00C84ED1" w14:paraId="59CFA250" w14:textId="77777777" w:rsidTr="00C84855">
        <w:trPr>
          <w:trHeight w:val="467"/>
        </w:trPr>
        <w:tc>
          <w:tcPr>
            <w:tcW w:w="3195" w:type="dxa"/>
          </w:tcPr>
          <w:p w14:paraId="627A1ACE" w14:textId="70DA2A5B" w:rsidR="00C84ED1" w:rsidRPr="00C84ED1" w:rsidRDefault="00C95F7E" w:rsidP="00C84ED1">
            <w:pPr>
              <w:jc w:val="both"/>
              <w:rPr>
                <w:lang w:val="es-ES"/>
              </w:rPr>
            </w:pPr>
            <w:r>
              <w:rPr>
                <w:lang w:val="es-ES"/>
              </w:rPr>
              <w:t xml:space="preserve"> </w:t>
            </w:r>
            <w:r w:rsidR="00C84ED1" w:rsidRPr="00C84ED1">
              <w:rPr>
                <w:lang w:val="es-ES"/>
              </w:rPr>
              <w:t>Cama</w:t>
            </w:r>
          </w:p>
        </w:tc>
        <w:tc>
          <w:tcPr>
            <w:tcW w:w="2036" w:type="dxa"/>
          </w:tcPr>
          <w:p w14:paraId="01634EB8" w14:textId="77777777" w:rsidR="00C84ED1" w:rsidRPr="00C84ED1" w:rsidRDefault="00C84ED1" w:rsidP="00C84ED1">
            <w:pPr>
              <w:jc w:val="both"/>
              <w:rPr>
                <w:lang w:val="es-ES"/>
              </w:rPr>
            </w:pPr>
            <w:r w:rsidRPr="00C84ED1">
              <w:rPr>
                <w:lang w:val="es-ES"/>
              </w:rPr>
              <w:t>160 €</w:t>
            </w:r>
          </w:p>
        </w:tc>
      </w:tr>
      <w:tr w:rsidR="00C84ED1" w14:paraId="028235A4" w14:textId="77777777" w:rsidTr="00C84855">
        <w:trPr>
          <w:trHeight w:val="467"/>
        </w:trPr>
        <w:tc>
          <w:tcPr>
            <w:tcW w:w="3195" w:type="dxa"/>
          </w:tcPr>
          <w:p w14:paraId="0D92BD1F" w14:textId="7C97CB68" w:rsidR="00C84ED1" w:rsidRPr="00C84ED1" w:rsidRDefault="00C95F7E" w:rsidP="00C84ED1">
            <w:pPr>
              <w:jc w:val="both"/>
              <w:rPr>
                <w:lang w:val="es-ES"/>
              </w:rPr>
            </w:pPr>
            <w:r>
              <w:rPr>
                <w:lang w:val="es-ES"/>
              </w:rPr>
              <w:t xml:space="preserve"> </w:t>
            </w:r>
            <w:r w:rsidR="00C84ED1" w:rsidRPr="00C84ED1">
              <w:rPr>
                <w:lang w:val="es-ES"/>
              </w:rPr>
              <w:t>Armario</w:t>
            </w:r>
          </w:p>
        </w:tc>
        <w:tc>
          <w:tcPr>
            <w:tcW w:w="2036" w:type="dxa"/>
          </w:tcPr>
          <w:p w14:paraId="516DF5F9" w14:textId="77777777" w:rsidR="00C84ED1" w:rsidRPr="00C84ED1" w:rsidRDefault="00C84ED1" w:rsidP="00C84ED1">
            <w:pPr>
              <w:jc w:val="both"/>
              <w:rPr>
                <w:lang w:val="es-ES"/>
              </w:rPr>
            </w:pPr>
            <w:r w:rsidRPr="00C84ED1">
              <w:rPr>
                <w:lang w:val="es-ES"/>
              </w:rPr>
              <w:t>320 €</w:t>
            </w:r>
          </w:p>
        </w:tc>
      </w:tr>
      <w:tr w:rsidR="00C84ED1" w14:paraId="1B52C712" w14:textId="77777777" w:rsidTr="00C84855">
        <w:trPr>
          <w:trHeight w:val="467"/>
        </w:trPr>
        <w:tc>
          <w:tcPr>
            <w:tcW w:w="3195" w:type="dxa"/>
          </w:tcPr>
          <w:p w14:paraId="5850826F" w14:textId="666359C7" w:rsidR="00C84ED1" w:rsidRPr="00C84ED1" w:rsidRDefault="00C95F7E" w:rsidP="00C84ED1">
            <w:pPr>
              <w:jc w:val="both"/>
              <w:rPr>
                <w:lang w:val="es-ES"/>
              </w:rPr>
            </w:pPr>
            <w:r>
              <w:rPr>
                <w:lang w:val="es-ES"/>
              </w:rPr>
              <w:t xml:space="preserve"> </w:t>
            </w:r>
            <w:r w:rsidR="00C84ED1" w:rsidRPr="00C84ED1">
              <w:rPr>
                <w:lang w:val="es-ES"/>
              </w:rPr>
              <w:t>Colchón, canapé y/o somier</w:t>
            </w:r>
          </w:p>
        </w:tc>
        <w:tc>
          <w:tcPr>
            <w:tcW w:w="2036" w:type="dxa"/>
          </w:tcPr>
          <w:p w14:paraId="23A8BC76" w14:textId="77777777" w:rsidR="00C84ED1" w:rsidRPr="00C84ED1" w:rsidRDefault="00C84ED1" w:rsidP="00C84ED1">
            <w:pPr>
              <w:jc w:val="both"/>
              <w:rPr>
                <w:lang w:val="es-ES"/>
              </w:rPr>
            </w:pPr>
            <w:r w:rsidRPr="00C84ED1">
              <w:rPr>
                <w:lang w:val="es-ES"/>
              </w:rPr>
              <w:t>215 €</w:t>
            </w:r>
          </w:p>
        </w:tc>
      </w:tr>
      <w:tr w:rsidR="00C84ED1" w14:paraId="09E6C63C" w14:textId="77777777" w:rsidTr="00C84855">
        <w:trPr>
          <w:trHeight w:val="467"/>
        </w:trPr>
        <w:tc>
          <w:tcPr>
            <w:tcW w:w="3195" w:type="dxa"/>
          </w:tcPr>
          <w:p w14:paraId="51ABCCF6" w14:textId="0C781105" w:rsidR="00C84ED1" w:rsidRPr="00C84ED1" w:rsidRDefault="00C95F7E" w:rsidP="00C84ED1">
            <w:pPr>
              <w:jc w:val="both"/>
              <w:rPr>
                <w:lang w:val="es-ES"/>
              </w:rPr>
            </w:pPr>
            <w:r>
              <w:rPr>
                <w:lang w:val="es-ES"/>
              </w:rPr>
              <w:t xml:space="preserve"> </w:t>
            </w:r>
            <w:r w:rsidR="00C84ED1" w:rsidRPr="00C84ED1">
              <w:rPr>
                <w:lang w:val="es-ES"/>
              </w:rPr>
              <w:t>Mesita de noche</w:t>
            </w:r>
          </w:p>
        </w:tc>
        <w:tc>
          <w:tcPr>
            <w:tcW w:w="2036" w:type="dxa"/>
          </w:tcPr>
          <w:p w14:paraId="46E2E7E3" w14:textId="77777777" w:rsidR="00C84ED1" w:rsidRPr="00C84ED1" w:rsidRDefault="00C84ED1" w:rsidP="00C84ED1">
            <w:pPr>
              <w:jc w:val="both"/>
              <w:rPr>
                <w:lang w:val="es-ES"/>
              </w:rPr>
            </w:pPr>
            <w:r w:rsidRPr="00C84ED1">
              <w:rPr>
                <w:lang w:val="es-ES"/>
              </w:rPr>
              <w:t>55 €</w:t>
            </w:r>
          </w:p>
        </w:tc>
      </w:tr>
      <w:tr w:rsidR="00C84ED1" w14:paraId="610541CF" w14:textId="77777777" w:rsidTr="00C84855">
        <w:trPr>
          <w:trHeight w:val="467"/>
        </w:trPr>
        <w:tc>
          <w:tcPr>
            <w:tcW w:w="3195" w:type="dxa"/>
          </w:tcPr>
          <w:p w14:paraId="754FAC4F" w14:textId="7531AB9A" w:rsidR="00C84ED1" w:rsidRPr="00C84ED1" w:rsidRDefault="00C95F7E" w:rsidP="00C84ED1">
            <w:pPr>
              <w:jc w:val="both"/>
              <w:rPr>
                <w:lang w:val="es-ES"/>
              </w:rPr>
            </w:pPr>
            <w:r>
              <w:rPr>
                <w:lang w:val="es-ES"/>
              </w:rPr>
              <w:t xml:space="preserve"> </w:t>
            </w:r>
            <w:r w:rsidR="00C84ED1" w:rsidRPr="00C84ED1">
              <w:rPr>
                <w:lang w:val="es-ES"/>
              </w:rPr>
              <w:t>Lámpara</w:t>
            </w:r>
          </w:p>
        </w:tc>
        <w:tc>
          <w:tcPr>
            <w:tcW w:w="2036" w:type="dxa"/>
          </w:tcPr>
          <w:p w14:paraId="0C923B9A" w14:textId="77777777" w:rsidR="00C84ED1" w:rsidRPr="00C84ED1" w:rsidRDefault="00C84ED1" w:rsidP="00C84ED1">
            <w:pPr>
              <w:jc w:val="both"/>
              <w:rPr>
                <w:lang w:val="es-ES"/>
              </w:rPr>
            </w:pPr>
            <w:r w:rsidRPr="00C84ED1">
              <w:rPr>
                <w:lang w:val="es-ES"/>
              </w:rPr>
              <w:t>85 €</w:t>
            </w:r>
          </w:p>
        </w:tc>
      </w:tr>
      <w:tr w:rsidR="00C84ED1" w14:paraId="2E1F4A88" w14:textId="77777777" w:rsidTr="00C84855">
        <w:trPr>
          <w:trHeight w:val="467"/>
        </w:trPr>
        <w:tc>
          <w:tcPr>
            <w:tcW w:w="3195" w:type="dxa"/>
          </w:tcPr>
          <w:p w14:paraId="21BA8B40" w14:textId="0D913B65" w:rsidR="00C84ED1" w:rsidRPr="00C84ED1" w:rsidRDefault="00C95F7E" w:rsidP="00C84ED1">
            <w:pPr>
              <w:jc w:val="both"/>
              <w:rPr>
                <w:lang w:val="es-ES"/>
              </w:rPr>
            </w:pPr>
            <w:r>
              <w:rPr>
                <w:lang w:val="es-ES"/>
              </w:rPr>
              <w:t xml:space="preserve"> </w:t>
            </w:r>
            <w:r w:rsidR="00C84ED1" w:rsidRPr="00C84ED1">
              <w:rPr>
                <w:lang w:val="es-ES"/>
              </w:rPr>
              <w:t>Menaje del hogar</w:t>
            </w:r>
          </w:p>
        </w:tc>
        <w:tc>
          <w:tcPr>
            <w:tcW w:w="2036" w:type="dxa"/>
          </w:tcPr>
          <w:p w14:paraId="0C7CE30E" w14:textId="77777777" w:rsidR="00C84ED1" w:rsidRPr="00C84ED1" w:rsidRDefault="00C84ED1" w:rsidP="00C84ED1">
            <w:pPr>
              <w:jc w:val="both"/>
              <w:rPr>
                <w:lang w:val="es-ES"/>
              </w:rPr>
            </w:pPr>
            <w:r w:rsidRPr="00C84ED1">
              <w:rPr>
                <w:lang w:val="es-ES"/>
              </w:rPr>
              <w:t>235 €</w:t>
            </w:r>
          </w:p>
        </w:tc>
      </w:tr>
    </w:tbl>
    <w:p w14:paraId="12204DCC" w14:textId="77777777" w:rsidR="00316C9B" w:rsidRDefault="00316C9B" w:rsidP="00C84ED1">
      <w:pPr>
        <w:pStyle w:val="Textoindependiente"/>
        <w:spacing w:before="10"/>
        <w:rPr>
          <w:sz w:val="21"/>
        </w:rPr>
      </w:pPr>
    </w:p>
    <w:p w14:paraId="6653D3FD" w14:textId="77777777" w:rsidR="00C95F7E" w:rsidRDefault="00C95F7E" w:rsidP="00C84ED1">
      <w:pPr>
        <w:pStyle w:val="Textoindependiente"/>
        <w:spacing w:before="10"/>
        <w:rPr>
          <w:sz w:val="21"/>
        </w:rPr>
      </w:pPr>
    </w:p>
    <w:p w14:paraId="694660C4" w14:textId="77777777" w:rsidR="00C84ED1" w:rsidRPr="00C95F7E" w:rsidRDefault="00C84ED1" w:rsidP="00C84ED1">
      <w:pPr>
        <w:pStyle w:val="Prrafodelista"/>
        <w:numPr>
          <w:ilvl w:val="1"/>
          <w:numId w:val="3"/>
        </w:numPr>
        <w:tabs>
          <w:tab w:val="left" w:pos="834"/>
        </w:tabs>
        <w:rPr>
          <w:rFonts w:asciiTheme="minorHAnsi" w:hAnsiTheme="minorHAnsi" w:cstheme="minorHAnsi"/>
          <w:w w:val="90"/>
        </w:rPr>
      </w:pPr>
      <w:r w:rsidRPr="00C95F7E">
        <w:rPr>
          <w:rFonts w:asciiTheme="minorHAnsi" w:hAnsiTheme="minorHAnsi" w:cstheme="minorHAnsi"/>
          <w:w w:val="90"/>
        </w:rPr>
        <w:t>Gastos de electrodomésticos de la denominada “línea blanca”:</w:t>
      </w:r>
    </w:p>
    <w:p w14:paraId="4BFB3045" w14:textId="77777777" w:rsidR="00C84ED1" w:rsidRDefault="00C84ED1" w:rsidP="00C84ED1">
      <w:pPr>
        <w:pStyle w:val="Textoindependiente"/>
        <w:spacing w:before="10"/>
        <w:rPr>
          <w:sz w:val="21"/>
        </w:rPr>
      </w:pPr>
    </w:p>
    <w:tbl>
      <w:tblPr>
        <w:tblStyle w:val="TableNormal"/>
        <w:tblW w:w="0" w:type="auto"/>
        <w:tblInd w:w="19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242"/>
        <w:gridCol w:w="2060"/>
      </w:tblGrid>
      <w:tr w:rsidR="00C84ED1" w14:paraId="0C34B8F3" w14:textId="77777777" w:rsidTr="00C84855">
        <w:trPr>
          <w:trHeight w:val="467"/>
        </w:trPr>
        <w:tc>
          <w:tcPr>
            <w:tcW w:w="3242" w:type="dxa"/>
            <w:shd w:val="clear" w:color="auto" w:fill="E6E7E8"/>
          </w:tcPr>
          <w:p w14:paraId="7E77B00A" w14:textId="77777777" w:rsidR="00C84ED1" w:rsidRDefault="00C84ED1" w:rsidP="00C84855">
            <w:pPr>
              <w:pStyle w:val="TableParagraph"/>
              <w:spacing w:before="121"/>
              <w:ind w:left="1066"/>
              <w:rPr>
                <w:b/>
                <w:sz w:val="18"/>
              </w:rPr>
            </w:pPr>
            <w:r>
              <w:rPr>
                <w:b/>
                <w:color w:val="231F20"/>
                <w:sz w:val="18"/>
              </w:rPr>
              <w:t>CONCEPTOS</w:t>
            </w:r>
          </w:p>
        </w:tc>
        <w:tc>
          <w:tcPr>
            <w:tcW w:w="2060" w:type="dxa"/>
            <w:shd w:val="clear" w:color="auto" w:fill="E6E7E8"/>
          </w:tcPr>
          <w:p w14:paraId="50A95BD4" w14:textId="77777777" w:rsidR="00C84ED1" w:rsidRDefault="00C84ED1" w:rsidP="00C84855">
            <w:pPr>
              <w:pStyle w:val="TableParagraph"/>
              <w:spacing w:before="121"/>
              <w:ind w:left="178" w:right="168"/>
              <w:jc w:val="center"/>
              <w:rPr>
                <w:b/>
                <w:sz w:val="18"/>
              </w:rPr>
            </w:pPr>
            <w:r>
              <w:rPr>
                <w:b/>
                <w:color w:val="231F20"/>
                <w:w w:val="90"/>
                <w:sz w:val="18"/>
              </w:rPr>
              <w:t>CUANTÍA</w:t>
            </w:r>
            <w:r>
              <w:rPr>
                <w:b/>
                <w:color w:val="231F20"/>
                <w:spacing w:val="1"/>
                <w:w w:val="90"/>
                <w:sz w:val="18"/>
              </w:rPr>
              <w:t xml:space="preserve"> </w:t>
            </w:r>
            <w:r>
              <w:rPr>
                <w:b/>
                <w:color w:val="231F20"/>
                <w:w w:val="90"/>
                <w:sz w:val="18"/>
              </w:rPr>
              <w:t>MÁXIMA</w:t>
            </w:r>
          </w:p>
        </w:tc>
      </w:tr>
      <w:tr w:rsidR="00C84ED1" w14:paraId="32A716E3" w14:textId="77777777" w:rsidTr="00C84855">
        <w:trPr>
          <w:trHeight w:val="467"/>
        </w:trPr>
        <w:tc>
          <w:tcPr>
            <w:tcW w:w="3242" w:type="dxa"/>
          </w:tcPr>
          <w:p w14:paraId="5DA7E917" w14:textId="77777777" w:rsidR="00C84ED1" w:rsidRPr="00C84ED1" w:rsidRDefault="00C84ED1" w:rsidP="00C84855">
            <w:pPr>
              <w:pStyle w:val="TableParagraph"/>
              <w:spacing w:before="121"/>
              <w:ind w:left="107"/>
              <w:rPr>
                <w:rFonts w:asciiTheme="minorHAnsi" w:eastAsiaTheme="minorHAnsi" w:hAnsiTheme="minorHAnsi" w:cstheme="minorBidi"/>
                <w:lang w:val="es-ES"/>
              </w:rPr>
            </w:pPr>
            <w:r w:rsidRPr="00C84ED1">
              <w:rPr>
                <w:rFonts w:asciiTheme="minorHAnsi" w:eastAsiaTheme="minorHAnsi" w:hAnsiTheme="minorHAnsi" w:cstheme="minorBidi"/>
                <w:lang w:val="es-ES"/>
              </w:rPr>
              <w:t>Lavadora</w:t>
            </w:r>
          </w:p>
        </w:tc>
        <w:tc>
          <w:tcPr>
            <w:tcW w:w="2060" w:type="dxa"/>
          </w:tcPr>
          <w:p w14:paraId="0DA5F4A5" w14:textId="77777777" w:rsidR="00C84ED1" w:rsidRPr="00C84ED1" w:rsidRDefault="00C84ED1" w:rsidP="00C84855">
            <w:pPr>
              <w:pStyle w:val="TableParagraph"/>
              <w:spacing w:before="121"/>
              <w:ind w:left="176" w:right="168"/>
              <w:jc w:val="center"/>
              <w:rPr>
                <w:rFonts w:asciiTheme="minorHAnsi" w:eastAsiaTheme="minorHAnsi" w:hAnsiTheme="minorHAnsi" w:cstheme="minorBidi"/>
                <w:lang w:val="es-ES"/>
              </w:rPr>
            </w:pPr>
            <w:r w:rsidRPr="00C84ED1">
              <w:rPr>
                <w:rFonts w:asciiTheme="minorHAnsi" w:eastAsiaTheme="minorHAnsi" w:hAnsiTheme="minorHAnsi" w:cstheme="minorBidi"/>
                <w:lang w:val="es-ES"/>
              </w:rPr>
              <w:t>320 €</w:t>
            </w:r>
          </w:p>
        </w:tc>
      </w:tr>
      <w:tr w:rsidR="00C84ED1" w14:paraId="2900097E" w14:textId="77777777" w:rsidTr="00C84855">
        <w:trPr>
          <w:trHeight w:val="467"/>
        </w:trPr>
        <w:tc>
          <w:tcPr>
            <w:tcW w:w="3242" w:type="dxa"/>
          </w:tcPr>
          <w:p w14:paraId="4F25DE1A" w14:textId="77777777" w:rsidR="00C84ED1" w:rsidRPr="00C84ED1" w:rsidRDefault="00C84ED1" w:rsidP="00C84855">
            <w:pPr>
              <w:pStyle w:val="TableParagraph"/>
              <w:spacing w:before="121"/>
              <w:ind w:left="107"/>
              <w:rPr>
                <w:rFonts w:asciiTheme="minorHAnsi" w:eastAsiaTheme="minorHAnsi" w:hAnsiTheme="minorHAnsi" w:cstheme="minorBidi"/>
                <w:lang w:val="es-ES"/>
              </w:rPr>
            </w:pPr>
            <w:r w:rsidRPr="00C84ED1">
              <w:rPr>
                <w:rFonts w:asciiTheme="minorHAnsi" w:eastAsiaTheme="minorHAnsi" w:hAnsiTheme="minorHAnsi" w:cstheme="minorBidi"/>
                <w:lang w:val="es-ES"/>
              </w:rPr>
              <w:lastRenderedPageBreak/>
              <w:t>Frigorífico</w:t>
            </w:r>
          </w:p>
        </w:tc>
        <w:tc>
          <w:tcPr>
            <w:tcW w:w="2060" w:type="dxa"/>
          </w:tcPr>
          <w:p w14:paraId="7AC66AE7" w14:textId="77777777" w:rsidR="00C84ED1" w:rsidRPr="00C84ED1" w:rsidRDefault="00C84ED1" w:rsidP="00C84855">
            <w:pPr>
              <w:pStyle w:val="TableParagraph"/>
              <w:spacing w:before="121"/>
              <w:ind w:left="176" w:right="168"/>
              <w:jc w:val="center"/>
              <w:rPr>
                <w:rFonts w:asciiTheme="minorHAnsi" w:eastAsiaTheme="minorHAnsi" w:hAnsiTheme="minorHAnsi" w:cstheme="minorBidi"/>
                <w:lang w:val="es-ES"/>
              </w:rPr>
            </w:pPr>
            <w:r w:rsidRPr="00C84ED1">
              <w:rPr>
                <w:rFonts w:asciiTheme="minorHAnsi" w:eastAsiaTheme="minorHAnsi" w:hAnsiTheme="minorHAnsi" w:cstheme="minorBidi"/>
                <w:lang w:val="es-ES"/>
              </w:rPr>
              <w:t>425 €</w:t>
            </w:r>
          </w:p>
        </w:tc>
      </w:tr>
      <w:tr w:rsidR="00C84ED1" w14:paraId="3412E0DD" w14:textId="77777777" w:rsidTr="00C84855">
        <w:trPr>
          <w:trHeight w:val="467"/>
        </w:trPr>
        <w:tc>
          <w:tcPr>
            <w:tcW w:w="3242" w:type="dxa"/>
          </w:tcPr>
          <w:p w14:paraId="0178FE12" w14:textId="77777777" w:rsidR="00C84ED1" w:rsidRPr="00C84ED1" w:rsidRDefault="00C84ED1" w:rsidP="00C84855">
            <w:pPr>
              <w:pStyle w:val="TableParagraph"/>
              <w:spacing w:before="121"/>
              <w:ind w:left="107"/>
              <w:rPr>
                <w:rFonts w:asciiTheme="minorHAnsi" w:eastAsiaTheme="minorHAnsi" w:hAnsiTheme="minorHAnsi" w:cstheme="minorBidi"/>
                <w:lang w:val="es-ES"/>
              </w:rPr>
            </w:pPr>
            <w:r w:rsidRPr="00C84ED1">
              <w:rPr>
                <w:rFonts w:asciiTheme="minorHAnsi" w:eastAsiaTheme="minorHAnsi" w:hAnsiTheme="minorHAnsi" w:cstheme="minorBidi"/>
                <w:lang w:val="es-ES"/>
              </w:rPr>
              <w:t>Cocina de gas o vitrocerámica</w:t>
            </w:r>
          </w:p>
        </w:tc>
        <w:tc>
          <w:tcPr>
            <w:tcW w:w="2060" w:type="dxa"/>
          </w:tcPr>
          <w:p w14:paraId="19B79D1B" w14:textId="77777777" w:rsidR="00C84ED1" w:rsidRPr="00C84ED1" w:rsidRDefault="00C84ED1" w:rsidP="00C84855">
            <w:pPr>
              <w:pStyle w:val="TableParagraph"/>
              <w:spacing w:before="121"/>
              <w:ind w:left="176" w:right="168"/>
              <w:jc w:val="center"/>
              <w:rPr>
                <w:rFonts w:asciiTheme="minorHAnsi" w:eastAsiaTheme="minorHAnsi" w:hAnsiTheme="minorHAnsi" w:cstheme="minorBidi"/>
                <w:lang w:val="es-ES"/>
              </w:rPr>
            </w:pPr>
            <w:r w:rsidRPr="00C84ED1">
              <w:rPr>
                <w:rFonts w:asciiTheme="minorHAnsi" w:eastAsiaTheme="minorHAnsi" w:hAnsiTheme="minorHAnsi" w:cstheme="minorBidi"/>
                <w:lang w:val="es-ES"/>
              </w:rPr>
              <w:t>270 €</w:t>
            </w:r>
          </w:p>
        </w:tc>
      </w:tr>
      <w:tr w:rsidR="00C84ED1" w14:paraId="602E6DC9" w14:textId="77777777" w:rsidTr="00C84855">
        <w:trPr>
          <w:trHeight w:val="467"/>
        </w:trPr>
        <w:tc>
          <w:tcPr>
            <w:tcW w:w="3242" w:type="dxa"/>
          </w:tcPr>
          <w:p w14:paraId="53494B46" w14:textId="77777777" w:rsidR="00C84ED1" w:rsidRDefault="00C84ED1" w:rsidP="00C84855">
            <w:pPr>
              <w:pStyle w:val="TableParagraph"/>
              <w:spacing w:before="121"/>
              <w:ind w:left="107"/>
              <w:rPr>
                <w:sz w:val="18"/>
              </w:rPr>
            </w:pPr>
            <w:r>
              <w:rPr>
                <w:color w:val="231F20"/>
                <w:w w:val="90"/>
                <w:sz w:val="18"/>
              </w:rPr>
              <w:t>Calentador</w:t>
            </w:r>
            <w:r>
              <w:rPr>
                <w:color w:val="231F20"/>
                <w:spacing w:val="1"/>
                <w:w w:val="90"/>
                <w:sz w:val="18"/>
              </w:rPr>
              <w:t xml:space="preserve"> </w:t>
            </w:r>
            <w:r>
              <w:rPr>
                <w:color w:val="231F20"/>
                <w:w w:val="90"/>
                <w:sz w:val="18"/>
              </w:rPr>
              <w:t>de</w:t>
            </w:r>
            <w:r>
              <w:rPr>
                <w:color w:val="231F20"/>
                <w:spacing w:val="1"/>
                <w:w w:val="90"/>
                <w:sz w:val="18"/>
              </w:rPr>
              <w:t xml:space="preserve"> </w:t>
            </w:r>
            <w:r>
              <w:rPr>
                <w:color w:val="231F20"/>
                <w:w w:val="90"/>
                <w:sz w:val="18"/>
              </w:rPr>
              <w:t>agua</w:t>
            </w:r>
          </w:p>
        </w:tc>
        <w:tc>
          <w:tcPr>
            <w:tcW w:w="2060" w:type="dxa"/>
          </w:tcPr>
          <w:p w14:paraId="3DD99B7A" w14:textId="77777777" w:rsidR="00C84ED1" w:rsidRDefault="00C84ED1" w:rsidP="00C84855">
            <w:pPr>
              <w:pStyle w:val="TableParagraph"/>
              <w:spacing w:before="121"/>
              <w:ind w:left="176" w:right="168"/>
              <w:jc w:val="center"/>
              <w:rPr>
                <w:sz w:val="18"/>
              </w:rPr>
            </w:pPr>
            <w:r>
              <w:rPr>
                <w:color w:val="231F20"/>
                <w:w w:val="90"/>
                <w:sz w:val="18"/>
              </w:rPr>
              <w:t>160</w:t>
            </w:r>
            <w:r>
              <w:rPr>
                <w:color w:val="231F20"/>
                <w:spacing w:val="1"/>
                <w:w w:val="90"/>
                <w:sz w:val="18"/>
              </w:rPr>
              <w:t xml:space="preserve"> </w:t>
            </w:r>
            <w:r>
              <w:rPr>
                <w:color w:val="231F20"/>
                <w:w w:val="90"/>
                <w:sz w:val="18"/>
              </w:rPr>
              <w:t>€</w:t>
            </w:r>
          </w:p>
        </w:tc>
      </w:tr>
      <w:tr w:rsidR="00C84ED1" w14:paraId="1BDE6047" w14:textId="77777777" w:rsidTr="00C84855">
        <w:trPr>
          <w:trHeight w:val="467"/>
        </w:trPr>
        <w:tc>
          <w:tcPr>
            <w:tcW w:w="3242" w:type="dxa"/>
          </w:tcPr>
          <w:p w14:paraId="7036A962" w14:textId="77777777" w:rsidR="00C84ED1" w:rsidRDefault="00C84ED1" w:rsidP="00C84855">
            <w:pPr>
              <w:pStyle w:val="TableParagraph"/>
              <w:spacing w:before="121"/>
              <w:ind w:left="107"/>
              <w:rPr>
                <w:sz w:val="18"/>
              </w:rPr>
            </w:pPr>
            <w:r>
              <w:rPr>
                <w:color w:val="231F20"/>
                <w:sz w:val="18"/>
              </w:rPr>
              <w:t>Ventilador</w:t>
            </w:r>
          </w:p>
        </w:tc>
        <w:tc>
          <w:tcPr>
            <w:tcW w:w="2060" w:type="dxa"/>
          </w:tcPr>
          <w:p w14:paraId="7C0D0DFB" w14:textId="77777777" w:rsidR="00C84ED1" w:rsidRDefault="00C84ED1" w:rsidP="00C84855">
            <w:pPr>
              <w:pStyle w:val="TableParagraph"/>
              <w:spacing w:before="121"/>
              <w:ind w:left="176" w:right="168"/>
              <w:jc w:val="center"/>
              <w:rPr>
                <w:sz w:val="18"/>
              </w:rPr>
            </w:pPr>
            <w:r>
              <w:rPr>
                <w:color w:val="231F20"/>
                <w:w w:val="95"/>
                <w:sz w:val="18"/>
              </w:rPr>
              <w:t>65</w:t>
            </w:r>
            <w:r>
              <w:rPr>
                <w:color w:val="231F20"/>
                <w:spacing w:val="-11"/>
                <w:w w:val="95"/>
                <w:sz w:val="18"/>
              </w:rPr>
              <w:t xml:space="preserve"> </w:t>
            </w:r>
            <w:r>
              <w:rPr>
                <w:color w:val="231F20"/>
                <w:w w:val="95"/>
                <w:sz w:val="18"/>
              </w:rPr>
              <w:t>€</w:t>
            </w:r>
          </w:p>
        </w:tc>
      </w:tr>
      <w:tr w:rsidR="00C84ED1" w14:paraId="0E3B0831" w14:textId="77777777" w:rsidTr="00C84855">
        <w:trPr>
          <w:trHeight w:val="467"/>
        </w:trPr>
        <w:tc>
          <w:tcPr>
            <w:tcW w:w="3242" w:type="dxa"/>
          </w:tcPr>
          <w:p w14:paraId="3D2054A4" w14:textId="77777777" w:rsidR="00C84ED1" w:rsidRDefault="00C84ED1" w:rsidP="00C84855">
            <w:pPr>
              <w:pStyle w:val="TableParagraph"/>
              <w:spacing w:before="121"/>
              <w:ind w:left="107"/>
              <w:rPr>
                <w:sz w:val="18"/>
              </w:rPr>
            </w:pPr>
            <w:r>
              <w:rPr>
                <w:color w:val="231F20"/>
                <w:w w:val="90"/>
                <w:sz w:val="18"/>
              </w:rPr>
              <w:t>Estufa</w:t>
            </w:r>
            <w:r>
              <w:rPr>
                <w:color w:val="231F20"/>
                <w:spacing w:val="1"/>
                <w:w w:val="90"/>
                <w:sz w:val="18"/>
              </w:rPr>
              <w:t xml:space="preserve"> </w:t>
            </w:r>
            <w:r>
              <w:rPr>
                <w:color w:val="231F20"/>
                <w:w w:val="90"/>
                <w:sz w:val="18"/>
              </w:rPr>
              <w:t>doméstica</w:t>
            </w:r>
          </w:p>
        </w:tc>
        <w:tc>
          <w:tcPr>
            <w:tcW w:w="2060" w:type="dxa"/>
          </w:tcPr>
          <w:p w14:paraId="1C5BF10C" w14:textId="77777777" w:rsidR="00C84ED1" w:rsidRDefault="00C84ED1" w:rsidP="00C84855">
            <w:pPr>
              <w:pStyle w:val="TableParagraph"/>
              <w:spacing w:before="121"/>
              <w:ind w:left="176" w:right="168"/>
              <w:jc w:val="center"/>
              <w:rPr>
                <w:sz w:val="18"/>
              </w:rPr>
            </w:pPr>
            <w:r>
              <w:rPr>
                <w:color w:val="231F20"/>
                <w:w w:val="90"/>
                <w:sz w:val="18"/>
              </w:rPr>
              <w:t>110</w:t>
            </w:r>
            <w:r>
              <w:rPr>
                <w:color w:val="231F20"/>
                <w:spacing w:val="1"/>
                <w:w w:val="90"/>
                <w:sz w:val="18"/>
              </w:rPr>
              <w:t xml:space="preserve"> </w:t>
            </w:r>
            <w:r>
              <w:rPr>
                <w:color w:val="231F20"/>
                <w:w w:val="90"/>
                <w:sz w:val="18"/>
              </w:rPr>
              <w:t>€</w:t>
            </w:r>
          </w:p>
        </w:tc>
      </w:tr>
      <w:tr w:rsidR="00C95F7E" w14:paraId="23C9F0B6" w14:textId="77777777" w:rsidTr="00C84855">
        <w:trPr>
          <w:trHeight w:val="467"/>
        </w:trPr>
        <w:tc>
          <w:tcPr>
            <w:tcW w:w="3242" w:type="dxa"/>
          </w:tcPr>
          <w:p w14:paraId="6A6C0C00" w14:textId="78D32FA1" w:rsidR="00C95F7E" w:rsidRDefault="00C95F7E" w:rsidP="00C95F7E">
            <w:pPr>
              <w:pStyle w:val="TableParagraph"/>
              <w:spacing w:before="121"/>
              <w:ind w:left="107"/>
              <w:rPr>
                <w:color w:val="231F20"/>
                <w:w w:val="90"/>
                <w:sz w:val="18"/>
              </w:rPr>
            </w:pPr>
            <w:r>
              <w:rPr>
                <w:color w:val="231F20"/>
                <w:sz w:val="18"/>
              </w:rPr>
              <w:t>Brasero</w:t>
            </w:r>
          </w:p>
        </w:tc>
        <w:tc>
          <w:tcPr>
            <w:tcW w:w="2060" w:type="dxa"/>
          </w:tcPr>
          <w:p w14:paraId="4E15577B" w14:textId="58D72BF9" w:rsidR="00C95F7E" w:rsidRDefault="00C95F7E" w:rsidP="00C95F7E">
            <w:pPr>
              <w:pStyle w:val="TableParagraph"/>
              <w:spacing w:before="121"/>
              <w:ind w:left="176" w:right="168"/>
              <w:jc w:val="center"/>
              <w:rPr>
                <w:color w:val="231F20"/>
                <w:w w:val="90"/>
                <w:sz w:val="18"/>
              </w:rPr>
            </w:pPr>
            <w:r>
              <w:rPr>
                <w:color w:val="231F20"/>
                <w:w w:val="95"/>
                <w:sz w:val="18"/>
              </w:rPr>
              <w:t>85</w:t>
            </w:r>
            <w:r>
              <w:rPr>
                <w:color w:val="231F20"/>
                <w:spacing w:val="-11"/>
                <w:w w:val="95"/>
                <w:sz w:val="18"/>
              </w:rPr>
              <w:t xml:space="preserve"> </w:t>
            </w:r>
            <w:r>
              <w:rPr>
                <w:color w:val="231F20"/>
                <w:w w:val="95"/>
                <w:sz w:val="18"/>
              </w:rPr>
              <w:t>€</w:t>
            </w:r>
          </w:p>
        </w:tc>
      </w:tr>
      <w:tr w:rsidR="00C95F7E" w14:paraId="1238FE29" w14:textId="77777777" w:rsidTr="00C84855">
        <w:trPr>
          <w:trHeight w:val="467"/>
        </w:trPr>
        <w:tc>
          <w:tcPr>
            <w:tcW w:w="3242" w:type="dxa"/>
          </w:tcPr>
          <w:p w14:paraId="72A9A77E" w14:textId="712A98C0" w:rsidR="00C95F7E" w:rsidRDefault="00C95F7E" w:rsidP="00C95F7E">
            <w:pPr>
              <w:pStyle w:val="TableParagraph"/>
              <w:spacing w:before="121"/>
              <w:ind w:left="107"/>
              <w:rPr>
                <w:color w:val="231F20"/>
                <w:sz w:val="18"/>
              </w:rPr>
            </w:pPr>
            <w:r>
              <w:rPr>
                <w:color w:val="231F20"/>
                <w:sz w:val="18"/>
              </w:rPr>
              <w:t>Plancha</w:t>
            </w:r>
          </w:p>
        </w:tc>
        <w:tc>
          <w:tcPr>
            <w:tcW w:w="2060" w:type="dxa"/>
          </w:tcPr>
          <w:p w14:paraId="718B90A5" w14:textId="0A3302AD" w:rsidR="00C95F7E" w:rsidRDefault="00C95F7E" w:rsidP="00C95F7E">
            <w:pPr>
              <w:pStyle w:val="TableParagraph"/>
              <w:spacing w:before="121"/>
              <w:ind w:left="176" w:right="168"/>
              <w:jc w:val="center"/>
              <w:rPr>
                <w:color w:val="231F20"/>
                <w:w w:val="95"/>
                <w:sz w:val="18"/>
              </w:rPr>
            </w:pPr>
            <w:r>
              <w:rPr>
                <w:color w:val="231F20"/>
                <w:w w:val="95"/>
                <w:sz w:val="18"/>
              </w:rPr>
              <w:t>35</w:t>
            </w:r>
            <w:r>
              <w:rPr>
                <w:color w:val="231F20"/>
                <w:spacing w:val="-11"/>
                <w:w w:val="95"/>
                <w:sz w:val="18"/>
              </w:rPr>
              <w:t xml:space="preserve"> </w:t>
            </w:r>
            <w:r>
              <w:rPr>
                <w:color w:val="231F20"/>
                <w:w w:val="95"/>
                <w:sz w:val="18"/>
              </w:rPr>
              <w:t>€</w:t>
            </w:r>
          </w:p>
        </w:tc>
      </w:tr>
      <w:tr w:rsidR="00C95F7E" w14:paraId="307A8B99" w14:textId="77777777" w:rsidTr="00C84855">
        <w:trPr>
          <w:trHeight w:val="467"/>
        </w:trPr>
        <w:tc>
          <w:tcPr>
            <w:tcW w:w="3242" w:type="dxa"/>
          </w:tcPr>
          <w:p w14:paraId="384A9FC6" w14:textId="79353D48" w:rsidR="00C95F7E" w:rsidRDefault="00C95F7E" w:rsidP="00C95F7E">
            <w:pPr>
              <w:jc w:val="both"/>
              <w:rPr>
                <w:color w:val="231F20"/>
                <w:sz w:val="18"/>
              </w:rPr>
            </w:pPr>
            <w:r>
              <w:rPr>
                <w:lang w:val="es-ES"/>
              </w:rPr>
              <w:t xml:space="preserve"> </w:t>
            </w:r>
            <w:r w:rsidRPr="00C95F7E">
              <w:rPr>
                <w:lang w:val="es-ES"/>
              </w:rPr>
              <w:t>Horno/Horno microondas</w:t>
            </w:r>
          </w:p>
        </w:tc>
        <w:tc>
          <w:tcPr>
            <w:tcW w:w="2060" w:type="dxa"/>
          </w:tcPr>
          <w:p w14:paraId="21E02F12" w14:textId="5DC0E44E" w:rsidR="00C95F7E" w:rsidRDefault="00C95F7E" w:rsidP="00C95F7E">
            <w:pPr>
              <w:pStyle w:val="TableParagraph"/>
              <w:spacing w:before="121"/>
              <w:ind w:left="176" w:right="168"/>
              <w:jc w:val="center"/>
              <w:rPr>
                <w:color w:val="231F20"/>
                <w:w w:val="95"/>
                <w:sz w:val="18"/>
              </w:rPr>
            </w:pPr>
            <w:r>
              <w:rPr>
                <w:color w:val="231F20"/>
                <w:w w:val="95"/>
                <w:sz w:val="18"/>
              </w:rPr>
              <w:t>85</w:t>
            </w:r>
            <w:r>
              <w:rPr>
                <w:color w:val="231F20"/>
                <w:spacing w:val="-11"/>
                <w:w w:val="95"/>
                <w:sz w:val="18"/>
              </w:rPr>
              <w:t xml:space="preserve"> </w:t>
            </w:r>
            <w:r>
              <w:rPr>
                <w:color w:val="231F20"/>
                <w:w w:val="95"/>
                <w:sz w:val="18"/>
              </w:rPr>
              <w:t>€</w:t>
            </w:r>
          </w:p>
        </w:tc>
      </w:tr>
    </w:tbl>
    <w:p w14:paraId="458E969B" w14:textId="77777777" w:rsidR="00C95F7E" w:rsidRDefault="00C95F7E" w:rsidP="00C95F7E">
      <w:pPr>
        <w:rPr>
          <w:sz w:val="18"/>
        </w:rPr>
      </w:pPr>
    </w:p>
    <w:p w14:paraId="57063EB9" w14:textId="4097BCC5" w:rsidR="00C95F7E" w:rsidRPr="00C95F7E" w:rsidRDefault="00C95F7E" w:rsidP="00C95F7E">
      <w:pPr>
        <w:pStyle w:val="Prrafodelista"/>
        <w:numPr>
          <w:ilvl w:val="1"/>
          <w:numId w:val="3"/>
        </w:numPr>
        <w:tabs>
          <w:tab w:val="left" w:pos="834"/>
        </w:tabs>
        <w:rPr>
          <w:rFonts w:asciiTheme="minorHAnsi" w:hAnsiTheme="minorHAnsi" w:cstheme="minorHAnsi"/>
          <w:w w:val="90"/>
        </w:rPr>
      </w:pPr>
      <w:r w:rsidRPr="00C95F7E">
        <w:rPr>
          <w:sz w:val="18"/>
        </w:rPr>
        <w:tab/>
      </w:r>
      <w:r w:rsidRPr="00C95F7E">
        <w:rPr>
          <w:rFonts w:asciiTheme="minorHAnsi" w:hAnsiTheme="minorHAnsi" w:cstheme="minorHAnsi"/>
          <w:w w:val="90"/>
        </w:rPr>
        <w:t>Gastos de pequeñas reparaciones o adaptaciones, incluyendo electricidad, pintura, fontanería, albañilería y carpintería:</w:t>
      </w:r>
    </w:p>
    <w:p w14:paraId="25A1360C" w14:textId="30A3FEA1" w:rsidR="00C95F7E" w:rsidRDefault="00C95F7E" w:rsidP="00C95F7E">
      <w:pPr>
        <w:pStyle w:val="Textoindependiente"/>
        <w:spacing w:before="4"/>
        <w:rPr>
          <w:sz w:val="15"/>
        </w:rPr>
      </w:pPr>
    </w:p>
    <w:p w14:paraId="1E6C3324" w14:textId="77777777" w:rsidR="00C95F7E" w:rsidRDefault="00C95F7E" w:rsidP="00C95F7E">
      <w:pPr>
        <w:pStyle w:val="Textoindependiente"/>
        <w:spacing w:before="4"/>
        <w:rPr>
          <w:sz w:val="15"/>
        </w:rPr>
      </w:pPr>
    </w:p>
    <w:tbl>
      <w:tblPr>
        <w:tblStyle w:val="TableNormal"/>
        <w:tblW w:w="0" w:type="auto"/>
        <w:tblInd w:w="1901"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3230"/>
        <w:gridCol w:w="2090"/>
      </w:tblGrid>
      <w:tr w:rsidR="00C95F7E" w14:paraId="1F25574F" w14:textId="77777777" w:rsidTr="00C84855">
        <w:trPr>
          <w:trHeight w:val="467"/>
        </w:trPr>
        <w:tc>
          <w:tcPr>
            <w:tcW w:w="3230" w:type="dxa"/>
            <w:shd w:val="clear" w:color="auto" w:fill="E6E7E8"/>
          </w:tcPr>
          <w:p w14:paraId="34A320FC" w14:textId="77777777" w:rsidR="00C95F7E" w:rsidRDefault="00C95F7E" w:rsidP="00C84855">
            <w:pPr>
              <w:pStyle w:val="TableParagraph"/>
              <w:spacing w:before="121"/>
              <w:ind w:left="1060"/>
              <w:rPr>
                <w:b/>
                <w:sz w:val="18"/>
              </w:rPr>
            </w:pPr>
            <w:r>
              <w:rPr>
                <w:b/>
                <w:color w:val="231F20"/>
                <w:sz w:val="18"/>
              </w:rPr>
              <w:t>CONCEPTOS</w:t>
            </w:r>
          </w:p>
        </w:tc>
        <w:tc>
          <w:tcPr>
            <w:tcW w:w="2090" w:type="dxa"/>
            <w:shd w:val="clear" w:color="auto" w:fill="E6E7E8"/>
          </w:tcPr>
          <w:p w14:paraId="713526FB" w14:textId="77777777" w:rsidR="00C95F7E" w:rsidRDefault="00C95F7E" w:rsidP="00C84855">
            <w:pPr>
              <w:pStyle w:val="TableParagraph"/>
              <w:spacing w:before="121"/>
              <w:ind w:left="194" w:right="182"/>
              <w:jc w:val="center"/>
              <w:rPr>
                <w:b/>
                <w:sz w:val="18"/>
              </w:rPr>
            </w:pPr>
            <w:r>
              <w:rPr>
                <w:b/>
                <w:color w:val="231F20"/>
                <w:w w:val="90"/>
                <w:sz w:val="18"/>
              </w:rPr>
              <w:t>CUANTÍA</w:t>
            </w:r>
            <w:r>
              <w:rPr>
                <w:b/>
                <w:color w:val="231F20"/>
                <w:spacing w:val="1"/>
                <w:w w:val="90"/>
                <w:sz w:val="18"/>
              </w:rPr>
              <w:t xml:space="preserve"> </w:t>
            </w:r>
            <w:r>
              <w:rPr>
                <w:b/>
                <w:color w:val="231F20"/>
                <w:w w:val="90"/>
                <w:sz w:val="18"/>
              </w:rPr>
              <w:t>MÁXIMA</w:t>
            </w:r>
          </w:p>
        </w:tc>
      </w:tr>
      <w:tr w:rsidR="00C95F7E" w14:paraId="4EC9203B" w14:textId="77777777" w:rsidTr="00C84855">
        <w:trPr>
          <w:trHeight w:val="467"/>
        </w:trPr>
        <w:tc>
          <w:tcPr>
            <w:tcW w:w="3230" w:type="dxa"/>
          </w:tcPr>
          <w:p w14:paraId="7693295E" w14:textId="77777777" w:rsidR="00C95F7E" w:rsidRPr="00C95F7E" w:rsidRDefault="00C95F7E" w:rsidP="00C95F7E">
            <w:pPr>
              <w:pStyle w:val="TableParagraph"/>
              <w:spacing w:before="121"/>
              <w:ind w:left="107"/>
              <w:rPr>
                <w:color w:val="231F20"/>
                <w:sz w:val="18"/>
              </w:rPr>
            </w:pPr>
            <w:r w:rsidRPr="00C95F7E">
              <w:rPr>
                <w:color w:val="231F20"/>
                <w:sz w:val="18"/>
              </w:rPr>
              <w:t>Electricidad</w:t>
            </w:r>
          </w:p>
        </w:tc>
        <w:tc>
          <w:tcPr>
            <w:tcW w:w="2090" w:type="dxa"/>
          </w:tcPr>
          <w:p w14:paraId="06A6F9C8" w14:textId="77777777" w:rsidR="00C95F7E" w:rsidRPr="00C95F7E" w:rsidRDefault="00C95F7E" w:rsidP="00C95F7E">
            <w:pPr>
              <w:pStyle w:val="TableParagraph"/>
              <w:spacing w:before="121"/>
              <w:ind w:left="107" w:right="182"/>
              <w:jc w:val="center"/>
              <w:rPr>
                <w:color w:val="231F20"/>
                <w:w w:val="90"/>
                <w:sz w:val="18"/>
              </w:rPr>
            </w:pPr>
            <w:r>
              <w:rPr>
                <w:color w:val="231F20"/>
                <w:w w:val="90"/>
                <w:sz w:val="18"/>
              </w:rPr>
              <w:t>650</w:t>
            </w:r>
            <w:r w:rsidRPr="00C95F7E">
              <w:rPr>
                <w:color w:val="231F20"/>
                <w:w w:val="90"/>
                <w:sz w:val="18"/>
              </w:rPr>
              <w:t xml:space="preserve"> </w:t>
            </w:r>
            <w:r>
              <w:rPr>
                <w:color w:val="231F20"/>
                <w:w w:val="90"/>
                <w:sz w:val="18"/>
              </w:rPr>
              <w:t>€</w:t>
            </w:r>
          </w:p>
        </w:tc>
      </w:tr>
      <w:tr w:rsidR="00C95F7E" w14:paraId="416FAED5" w14:textId="77777777" w:rsidTr="00C84855">
        <w:trPr>
          <w:trHeight w:val="467"/>
        </w:trPr>
        <w:tc>
          <w:tcPr>
            <w:tcW w:w="3230" w:type="dxa"/>
          </w:tcPr>
          <w:p w14:paraId="14E66894" w14:textId="77777777" w:rsidR="00C95F7E" w:rsidRPr="00C95F7E" w:rsidRDefault="00C95F7E" w:rsidP="00C95F7E">
            <w:pPr>
              <w:pStyle w:val="TableParagraph"/>
              <w:spacing w:before="121"/>
              <w:ind w:left="107"/>
              <w:rPr>
                <w:color w:val="231F20"/>
                <w:sz w:val="18"/>
              </w:rPr>
            </w:pPr>
            <w:r w:rsidRPr="00C95F7E">
              <w:rPr>
                <w:color w:val="231F20"/>
                <w:sz w:val="18"/>
              </w:rPr>
              <w:t>Pintura</w:t>
            </w:r>
          </w:p>
        </w:tc>
        <w:tc>
          <w:tcPr>
            <w:tcW w:w="2090" w:type="dxa"/>
          </w:tcPr>
          <w:p w14:paraId="6646B3E1" w14:textId="77777777" w:rsidR="00C95F7E" w:rsidRPr="00C95F7E" w:rsidRDefault="00C95F7E" w:rsidP="00C95F7E">
            <w:pPr>
              <w:pStyle w:val="TableParagraph"/>
              <w:spacing w:before="121"/>
              <w:ind w:left="107" w:right="182"/>
              <w:jc w:val="center"/>
              <w:rPr>
                <w:color w:val="231F20"/>
                <w:w w:val="90"/>
                <w:sz w:val="18"/>
              </w:rPr>
            </w:pPr>
            <w:r>
              <w:rPr>
                <w:color w:val="231F20"/>
                <w:w w:val="90"/>
                <w:sz w:val="18"/>
              </w:rPr>
              <w:t>550</w:t>
            </w:r>
            <w:r w:rsidRPr="00C95F7E">
              <w:rPr>
                <w:color w:val="231F20"/>
                <w:w w:val="90"/>
                <w:sz w:val="18"/>
              </w:rPr>
              <w:t xml:space="preserve"> </w:t>
            </w:r>
            <w:r>
              <w:rPr>
                <w:color w:val="231F20"/>
                <w:w w:val="90"/>
                <w:sz w:val="18"/>
              </w:rPr>
              <w:t>€</w:t>
            </w:r>
          </w:p>
        </w:tc>
      </w:tr>
      <w:tr w:rsidR="00C95F7E" w14:paraId="5213E2DD" w14:textId="77777777" w:rsidTr="00C84855">
        <w:trPr>
          <w:trHeight w:val="467"/>
        </w:trPr>
        <w:tc>
          <w:tcPr>
            <w:tcW w:w="3230" w:type="dxa"/>
          </w:tcPr>
          <w:p w14:paraId="7492F106" w14:textId="77777777" w:rsidR="00C95F7E" w:rsidRPr="00C95F7E" w:rsidRDefault="00C95F7E" w:rsidP="00C95F7E">
            <w:pPr>
              <w:pStyle w:val="TableParagraph"/>
              <w:spacing w:before="121"/>
              <w:ind w:left="107"/>
              <w:rPr>
                <w:color w:val="231F20"/>
                <w:sz w:val="18"/>
              </w:rPr>
            </w:pPr>
            <w:r w:rsidRPr="00C95F7E">
              <w:rPr>
                <w:color w:val="231F20"/>
                <w:sz w:val="18"/>
              </w:rPr>
              <w:t>Fontanería</w:t>
            </w:r>
          </w:p>
        </w:tc>
        <w:tc>
          <w:tcPr>
            <w:tcW w:w="2090" w:type="dxa"/>
          </w:tcPr>
          <w:p w14:paraId="4435769B" w14:textId="77777777" w:rsidR="00C95F7E" w:rsidRPr="00C95F7E" w:rsidRDefault="00C95F7E" w:rsidP="00C95F7E">
            <w:pPr>
              <w:pStyle w:val="TableParagraph"/>
              <w:spacing w:before="121"/>
              <w:ind w:left="107" w:right="182"/>
              <w:jc w:val="center"/>
              <w:rPr>
                <w:color w:val="231F20"/>
                <w:w w:val="90"/>
                <w:sz w:val="18"/>
              </w:rPr>
            </w:pPr>
            <w:r>
              <w:rPr>
                <w:color w:val="231F20"/>
                <w:w w:val="90"/>
                <w:sz w:val="18"/>
              </w:rPr>
              <w:t>650</w:t>
            </w:r>
            <w:r w:rsidRPr="00C95F7E">
              <w:rPr>
                <w:color w:val="231F20"/>
                <w:w w:val="90"/>
                <w:sz w:val="18"/>
              </w:rPr>
              <w:t xml:space="preserve"> </w:t>
            </w:r>
            <w:r>
              <w:rPr>
                <w:color w:val="231F20"/>
                <w:w w:val="90"/>
                <w:sz w:val="18"/>
              </w:rPr>
              <w:t>€</w:t>
            </w:r>
          </w:p>
        </w:tc>
      </w:tr>
      <w:tr w:rsidR="00C95F7E" w14:paraId="4240BCFA" w14:textId="77777777" w:rsidTr="00C84855">
        <w:trPr>
          <w:trHeight w:val="467"/>
        </w:trPr>
        <w:tc>
          <w:tcPr>
            <w:tcW w:w="3230" w:type="dxa"/>
          </w:tcPr>
          <w:p w14:paraId="5FF307DB" w14:textId="77777777" w:rsidR="00C95F7E" w:rsidRPr="00C95F7E" w:rsidRDefault="00C95F7E" w:rsidP="00C95F7E">
            <w:pPr>
              <w:pStyle w:val="TableParagraph"/>
              <w:spacing w:before="121"/>
              <w:ind w:left="107"/>
              <w:rPr>
                <w:color w:val="231F20"/>
                <w:sz w:val="18"/>
              </w:rPr>
            </w:pPr>
            <w:r w:rsidRPr="00C95F7E">
              <w:rPr>
                <w:color w:val="231F20"/>
                <w:sz w:val="18"/>
              </w:rPr>
              <w:t>Albañilería</w:t>
            </w:r>
          </w:p>
        </w:tc>
        <w:tc>
          <w:tcPr>
            <w:tcW w:w="2090" w:type="dxa"/>
          </w:tcPr>
          <w:p w14:paraId="09815905" w14:textId="77777777" w:rsidR="00C95F7E" w:rsidRPr="00C95F7E" w:rsidRDefault="00C95F7E" w:rsidP="00C95F7E">
            <w:pPr>
              <w:pStyle w:val="TableParagraph"/>
              <w:spacing w:before="121"/>
              <w:ind w:left="107"/>
              <w:jc w:val="center"/>
              <w:rPr>
                <w:color w:val="231F20"/>
                <w:w w:val="90"/>
                <w:sz w:val="18"/>
              </w:rPr>
            </w:pPr>
            <w:r>
              <w:rPr>
                <w:color w:val="231F20"/>
                <w:w w:val="90"/>
                <w:sz w:val="18"/>
              </w:rPr>
              <w:t>1.100</w:t>
            </w:r>
            <w:r w:rsidRPr="00C95F7E">
              <w:rPr>
                <w:color w:val="231F20"/>
                <w:w w:val="90"/>
                <w:sz w:val="18"/>
              </w:rPr>
              <w:t xml:space="preserve"> </w:t>
            </w:r>
            <w:r>
              <w:rPr>
                <w:color w:val="231F20"/>
                <w:w w:val="90"/>
                <w:sz w:val="18"/>
              </w:rPr>
              <w:t>€</w:t>
            </w:r>
          </w:p>
        </w:tc>
      </w:tr>
      <w:tr w:rsidR="00C95F7E" w14:paraId="65B96E72" w14:textId="77777777" w:rsidTr="00C84855">
        <w:trPr>
          <w:trHeight w:val="467"/>
        </w:trPr>
        <w:tc>
          <w:tcPr>
            <w:tcW w:w="3230" w:type="dxa"/>
          </w:tcPr>
          <w:p w14:paraId="489EAA72" w14:textId="77777777" w:rsidR="00C95F7E" w:rsidRPr="00C95F7E" w:rsidRDefault="00C95F7E" w:rsidP="00C95F7E">
            <w:pPr>
              <w:pStyle w:val="TableParagraph"/>
              <w:spacing w:before="121"/>
              <w:ind w:left="107"/>
              <w:rPr>
                <w:color w:val="231F20"/>
                <w:sz w:val="18"/>
              </w:rPr>
            </w:pPr>
            <w:r w:rsidRPr="00C95F7E">
              <w:rPr>
                <w:color w:val="231F20"/>
                <w:sz w:val="18"/>
              </w:rPr>
              <w:t>Carpintería</w:t>
            </w:r>
          </w:p>
        </w:tc>
        <w:tc>
          <w:tcPr>
            <w:tcW w:w="2090" w:type="dxa"/>
          </w:tcPr>
          <w:p w14:paraId="09FDB946" w14:textId="77777777" w:rsidR="00C95F7E" w:rsidRPr="00C95F7E" w:rsidRDefault="00C95F7E" w:rsidP="00C95F7E">
            <w:pPr>
              <w:pStyle w:val="TableParagraph"/>
              <w:spacing w:before="121"/>
              <w:ind w:left="107" w:right="182"/>
              <w:jc w:val="center"/>
              <w:rPr>
                <w:color w:val="231F20"/>
                <w:w w:val="90"/>
                <w:sz w:val="18"/>
              </w:rPr>
            </w:pPr>
            <w:r>
              <w:rPr>
                <w:color w:val="231F20"/>
                <w:w w:val="90"/>
                <w:sz w:val="18"/>
              </w:rPr>
              <w:t>750</w:t>
            </w:r>
            <w:r w:rsidRPr="00C95F7E">
              <w:rPr>
                <w:color w:val="231F20"/>
                <w:w w:val="90"/>
                <w:sz w:val="18"/>
              </w:rPr>
              <w:t xml:space="preserve"> </w:t>
            </w:r>
            <w:r>
              <w:rPr>
                <w:color w:val="231F20"/>
                <w:w w:val="90"/>
                <w:sz w:val="18"/>
              </w:rPr>
              <w:t>€</w:t>
            </w:r>
          </w:p>
        </w:tc>
      </w:tr>
    </w:tbl>
    <w:p w14:paraId="309E7894" w14:textId="77777777" w:rsidR="00C829BB" w:rsidRDefault="00C829BB" w:rsidP="00B041D8">
      <w:pPr>
        <w:jc w:val="both"/>
      </w:pPr>
    </w:p>
    <w:sectPr w:rsidR="00C829BB" w:rsidSect="007F0DFB">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25"/>
    <w:lvl w:ilvl="0">
      <w:start w:val="5"/>
      <w:numFmt w:val="decimal"/>
      <w:lvlText w:val="%1"/>
      <w:lvlJc w:val="left"/>
      <w:pPr>
        <w:tabs>
          <w:tab w:val="num" w:pos="0"/>
        </w:tabs>
        <w:ind w:left="720" w:hanging="360"/>
      </w:pPr>
      <w:rPr>
        <w:rFonts w:hint="default"/>
      </w:rPr>
    </w:lvl>
  </w:abstractNum>
  <w:abstractNum w:abstractNumId="1" w15:restartNumberingAfterBreak="0">
    <w:nsid w:val="56C6352B"/>
    <w:multiLevelType w:val="hybridMultilevel"/>
    <w:tmpl w:val="D4C64B1E"/>
    <w:lvl w:ilvl="0" w:tplc="1DFCB3BE">
      <w:start w:val="1"/>
      <w:numFmt w:val="lowerLetter"/>
      <w:lvlText w:val="%1)"/>
      <w:lvlJc w:val="left"/>
      <w:pPr>
        <w:ind w:left="560" w:hanging="257"/>
      </w:pPr>
      <w:rPr>
        <w:rFonts w:ascii="Verdana" w:eastAsia="Verdana" w:hAnsi="Verdana" w:cs="Verdana" w:hint="default"/>
        <w:color w:val="231F20"/>
        <w:spacing w:val="0"/>
        <w:w w:val="90"/>
        <w:sz w:val="20"/>
        <w:szCs w:val="20"/>
        <w:lang w:val="es-ES" w:eastAsia="en-US" w:bidi="ar-SA"/>
      </w:rPr>
    </w:lvl>
    <w:lvl w:ilvl="1" w:tplc="F064D73A">
      <w:start w:val="1"/>
      <w:numFmt w:val="decimal"/>
      <w:lvlText w:val="%2."/>
      <w:lvlJc w:val="left"/>
      <w:pPr>
        <w:ind w:left="833" w:hanging="247"/>
      </w:pPr>
      <w:rPr>
        <w:rFonts w:ascii="Verdana" w:eastAsia="Verdana" w:hAnsi="Verdana" w:cs="Verdana" w:hint="default"/>
        <w:color w:val="231F20"/>
        <w:spacing w:val="0"/>
        <w:w w:val="90"/>
        <w:sz w:val="20"/>
        <w:szCs w:val="20"/>
        <w:lang w:val="es-ES" w:eastAsia="en-US" w:bidi="ar-SA"/>
      </w:rPr>
    </w:lvl>
    <w:lvl w:ilvl="2" w:tplc="4FD61690">
      <w:numFmt w:val="bullet"/>
      <w:lvlText w:val="•"/>
      <w:lvlJc w:val="left"/>
      <w:pPr>
        <w:ind w:left="1747" w:hanging="247"/>
      </w:pPr>
      <w:rPr>
        <w:rFonts w:hint="default"/>
        <w:lang w:val="es-ES" w:eastAsia="en-US" w:bidi="ar-SA"/>
      </w:rPr>
    </w:lvl>
    <w:lvl w:ilvl="3" w:tplc="0B2ABC2E">
      <w:numFmt w:val="bullet"/>
      <w:lvlText w:val="•"/>
      <w:lvlJc w:val="left"/>
      <w:pPr>
        <w:ind w:left="2654" w:hanging="247"/>
      </w:pPr>
      <w:rPr>
        <w:rFonts w:hint="default"/>
        <w:lang w:val="es-ES" w:eastAsia="en-US" w:bidi="ar-SA"/>
      </w:rPr>
    </w:lvl>
    <w:lvl w:ilvl="4" w:tplc="D8F83FA8">
      <w:numFmt w:val="bullet"/>
      <w:lvlText w:val="•"/>
      <w:lvlJc w:val="left"/>
      <w:pPr>
        <w:ind w:left="3561" w:hanging="247"/>
      </w:pPr>
      <w:rPr>
        <w:rFonts w:hint="default"/>
        <w:lang w:val="es-ES" w:eastAsia="en-US" w:bidi="ar-SA"/>
      </w:rPr>
    </w:lvl>
    <w:lvl w:ilvl="5" w:tplc="8C784178">
      <w:numFmt w:val="bullet"/>
      <w:lvlText w:val="•"/>
      <w:lvlJc w:val="left"/>
      <w:pPr>
        <w:ind w:left="4469" w:hanging="247"/>
      </w:pPr>
      <w:rPr>
        <w:rFonts w:hint="default"/>
        <w:lang w:val="es-ES" w:eastAsia="en-US" w:bidi="ar-SA"/>
      </w:rPr>
    </w:lvl>
    <w:lvl w:ilvl="6" w:tplc="0D049534">
      <w:numFmt w:val="bullet"/>
      <w:lvlText w:val="•"/>
      <w:lvlJc w:val="left"/>
      <w:pPr>
        <w:ind w:left="5376" w:hanging="247"/>
      </w:pPr>
      <w:rPr>
        <w:rFonts w:hint="default"/>
        <w:lang w:val="es-ES" w:eastAsia="en-US" w:bidi="ar-SA"/>
      </w:rPr>
    </w:lvl>
    <w:lvl w:ilvl="7" w:tplc="86C48352">
      <w:numFmt w:val="bullet"/>
      <w:lvlText w:val="•"/>
      <w:lvlJc w:val="left"/>
      <w:pPr>
        <w:ind w:left="6283" w:hanging="247"/>
      </w:pPr>
      <w:rPr>
        <w:rFonts w:hint="default"/>
        <w:lang w:val="es-ES" w:eastAsia="en-US" w:bidi="ar-SA"/>
      </w:rPr>
    </w:lvl>
    <w:lvl w:ilvl="8" w:tplc="41CA3C52">
      <w:numFmt w:val="bullet"/>
      <w:lvlText w:val="•"/>
      <w:lvlJc w:val="left"/>
      <w:pPr>
        <w:ind w:left="7190" w:hanging="247"/>
      </w:pPr>
      <w:rPr>
        <w:rFonts w:hint="default"/>
        <w:lang w:val="es-ES" w:eastAsia="en-US" w:bidi="ar-SA"/>
      </w:rPr>
    </w:lvl>
  </w:abstractNum>
  <w:abstractNum w:abstractNumId="2" w15:restartNumberingAfterBreak="0">
    <w:nsid w:val="61A679EC"/>
    <w:multiLevelType w:val="hybridMultilevel"/>
    <w:tmpl w:val="4FEEECD8"/>
    <w:lvl w:ilvl="0" w:tplc="B0E6FF30">
      <w:start w:val="1"/>
      <w:numFmt w:val="decimal"/>
      <w:lvlText w:val="%1."/>
      <w:lvlJc w:val="left"/>
      <w:pPr>
        <w:ind w:left="720" w:hanging="210"/>
      </w:pPr>
      <w:rPr>
        <w:rFonts w:ascii="Calibri" w:eastAsia="Calibri" w:hAnsi="Calibri" w:cs="Calibri" w:hint="default"/>
        <w:w w:val="107"/>
        <w:sz w:val="17"/>
        <w:szCs w:val="17"/>
        <w:lang w:val="es-ES" w:eastAsia="en-US" w:bidi="ar-SA"/>
      </w:rPr>
    </w:lvl>
    <w:lvl w:ilvl="1" w:tplc="58F4E6E2">
      <w:start w:val="1"/>
      <w:numFmt w:val="lowerLetter"/>
      <w:lvlText w:val="%2)"/>
      <w:lvlJc w:val="left"/>
      <w:pPr>
        <w:ind w:left="1320" w:hanging="205"/>
      </w:pPr>
      <w:rPr>
        <w:rFonts w:ascii="Calibri" w:eastAsia="Calibri" w:hAnsi="Calibri" w:cs="Calibri" w:hint="default"/>
        <w:w w:val="99"/>
        <w:sz w:val="17"/>
        <w:szCs w:val="17"/>
        <w:lang w:val="es-ES" w:eastAsia="en-US" w:bidi="ar-SA"/>
      </w:rPr>
    </w:lvl>
    <w:lvl w:ilvl="2" w:tplc="16D8AB80">
      <w:numFmt w:val="bullet"/>
      <w:lvlText w:val="•"/>
      <w:lvlJc w:val="left"/>
      <w:pPr>
        <w:ind w:left="2279" w:hanging="205"/>
      </w:pPr>
      <w:rPr>
        <w:rFonts w:hint="default"/>
        <w:lang w:val="es-ES" w:eastAsia="en-US" w:bidi="ar-SA"/>
      </w:rPr>
    </w:lvl>
    <w:lvl w:ilvl="3" w:tplc="D57ECEC2">
      <w:numFmt w:val="bullet"/>
      <w:lvlText w:val="•"/>
      <w:lvlJc w:val="left"/>
      <w:pPr>
        <w:ind w:left="3239" w:hanging="205"/>
      </w:pPr>
      <w:rPr>
        <w:rFonts w:hint="default"/>
        <w:lang w:val="es-ES" w:eastAsia="en-US" w:bidi="ar-SA"/>
      </w:rPr>
    </w:lvl>
    <w:lvl w:ilvl="4" w:tplc="8BBC313E">
      <w:numFmt w:val="bullet"/>
      <w:lvlText w:val="•"/>
      <w:lvlJc w:val="left"/>
      <w:pPr>
        <w:ind w:left="4199" w:hanging="205"/>
      </w:pPr>
      <w:rPr>
        <w:rFonts w:hint="default"/>
        <w:lang w:val="es-ES" w:eastAsia="en-US" w:bidi="ar-SA"/>
      </w:rPr>
    </w:lvl>
    <w:lvl w:ilvl="5" w:tplc="7A82711A">
      <w:numFmt w:val="bullet"/>
      <w:lvlText w:val="•"/>
      <w:lvlJc w:val="left"/>
      <w:pPr>
        <w:ind w:left="5159" w:hanging="205"/>
      </w:pPr>
      <w:rPr>
        <w:rFonts w:hint="default"/>
        <w:lang w:val="es-ES" w:eastAsia="en-US" w:bidi="ar-SA"/>
      </w:rPr>
    </w:lvl>
    <w:lvl w:ilvl="6" w:tplc="95E2A3E8">
      <w:numFmt w:val="bullet"/>
      <w:lvlText w:val="•"/>
      <w:lvlJc w:val="left"/>
      <w:pPr>
        <w:ind w:left="6119" w:hanging="205"/>
      </w:pPr>
      <w:rPr>
        <w:rFonts w:hint="default"/>
        <w:lang w:val="es-ES" w:eastAsia="en-US" w:bidi="ar-SA"/>
      </w:rPr>
    </w:lvl>
    <w:lvl w:ilvl="7" w:tplc="668C9086">
      <w:numFmt w:val="bullet"/>
      <w:lvlText w:val="•"/>
      <w:lvlJc w:val="left"/>
      <w:pPr>
        <w:ind w:left="7079" w:hanging="205"/>
      </w:pPr>
      <w:rPr>
        <w:rFonts w:hint="default"/>
        <w:lang w:val="es-ES" w:eastAsia="en-US" w:bidi="ar-SA"/>
      </w:rPr>
    </w:lvl>
    <w:lvl w:ilvl="8" w:tplc="E7DEC4B0">
      <w:numFmt w:val="bullet"/>
      <w:lvlText w:val="•"/>
      <w:lvlJc w:val="left"/>
      <w:pPr>
        <w:ind w:left="8039" w:hanging="205"/>
      </w:pPr>
      <w:rPr>
        <w:rFonts w:hint="default"/>
        <w:lang w:val="es-ES" w:eastAsia="en-US" w:bidi="ar-SA"/>
      </w:rPr>
    </w:lvl>
  </w:abstractNum>
  <w:num w:numId="1" w16cid:durableId="473641558">
    <w:abstractNumId w:val="2"/>
  </w:num>
  <w:num w:numId="2" w16cid:durableId="1529220791">
    <w:abstractNumId w:val="0"/>
  </w:num>
  <w:num w:numId="3" w16cid:durableId="590160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E4"/>
    <w:rsid w:val="000227B5"/>
    <w:rsid w:val="000F6DBD"/>
    <w:rsid w:val="001023CA"/>
    <w:rsid w:val="00107E44"/>
    <w:rsid w:val="001E09B6"/>
    <w:rsid w:val="001E0B93"/>
    <w:rsid w:val="00207A17"/>
    <w:rsid w:val="002539AA"/>
    <w:rsid w:val="002674CC"/>
    <w:rsid w:val="00276707"/>
    <w:rsid w:val="002A5DEA"/>
    <w:rsid w:val="00316C9B"/>
    <w:rsid w:val="00370884"/>
    <w:rsid w:val="003F6B2F"/>
    <w:rsid w:val="00435525"/>
    <w:rsid w:val="00453F39"/>
    <w:rsid w:val="004B28CD"/>
    <w:rsid w:val="00525A4F"/>
    <w:rsid w:val="00557FD3"/>
    <w:rsid w:val="005843D4"/>
    <w:rsid w:val="005A27C5"/>
    <w:rsid w:val="00706C63"/>
    <w:rsid w:val="007E6677"/>
    <w:rsid w:val="007F0DFB"/>
    <w:rsid w:val="008E4E3C"/>
    <w:rsid w:val="00AB3650"/>
    <w:rsid w:val="00B041D8"/>
    <w:rsid w:val="00B15D1E"/>
    <w:rsid w:val="00B316AE"/>
    <w:rsid w:val="00B326E4"/>
    <w:rsid w:val="00B5056E"/>
    <w:rsid w:val="00BB3A85"/>
    <w:rsid w:val="00C829BB"/>
    <w:rsid w:val="00C84ED1"/>
    <w:rsid w:val="00C95F7E"/>
    <w:rsid w:val="00CA7FE2"/>
    <w:rsid w:val="00CD2B32"/>
    <w:rsid w:val="00D11D70"/>
    <w:rsid w:val="00D36B35"/>
    <w:rsid w:val="00ED2E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1A73C"/>
  <w15:chartTrackingRefBased/>
  <w15:docId w15:val="{5ABDBCE7-D5B1-4324-9006-70D628DA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C84ED1"/>
    <w:pPr>
      <w:widowControl w:val="0"/>
      <w:autoSpaceDE w:val="0"/>
      <w:autoSpaceDN w:val="0"/>
      <w:spacing w:before="100" w:after="0" w:line="240" w:lineRule="auto"/>
      <w:ind w:left="1171" w:right="1065"/>
      <w:jc w:val="center"/>
      <w:outlineLvl w:val="0"/>
    </w:pPr>
    <w:rPr>
      <w:rFonts w:ascii="Verdana" w:eastAsia="Verdana" w:hAnsi="Verdana" w:cs="Verdana"/>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B28CD"/>
    <w:pPr>
      <w:autoSpaceDE w:val="0"/>
      <w:autoSpaceDN w:val="0"/>
      <w:adjustRightInd w:val="0"/>
      <w:spacing w:after="0" w:line="240" w:lineRule="auto"/>
    </w:pPr>
    <w:rPr>
      <w:rFonts w:ascii="Verdana" w:hAnsi="Verdana" w:cs="Verdana"/>
      <w:color w:val="000000"/>
      <w:sz w:val="24"/>
      <w:szCs w:val="24"/>
    </w:rPr>
  </w:style>
  <w:style w:type="paragraph" w:customStyle="1" w:styleId="Pa2">
    <w:name w:val="Pa2"/>
    <w:basedOn w:val="Default"/>
    <w:next w:val="Default"/>
    <w:uiPriority w:val="99"/>
    <w:rsid w:val="004B28CD"/>
    <w:pPr>
      <w:spacing w:line="201" w:lineRule="atLeast"/>
    </w:pPr>
    <w:rPr>
      <w:rFonts w:cstheme="minorBidi"/>
      <w:color w:val="auto"/>
    </w:rPr>
  </w:style>
  <w:style w:type="paragraph" w:customStyle="1" w:styleId="Pa8">
    <w:name w:val="Pa8"/>
    <w:basedOn w:val="Default"/>
    <w:next w:val="Default"/>
    <w:uiPriority w:val="99"/>
    <w:rsid w:val="004B28CD"/>
    <w:pPr>
      <w:spacing w:line="201" w:lineRule="atLeast"/>
    </w:pPr>
    <w:rPr>
      <w:rFonts w:cstheme="minorBidi"/>
      <w:color w:val="auto"/>
    </w:rPr>
  </w:style>
  <w:style w:type="character" w:customStyle="1" w:styleId="A2">
    <w:name w:val="A2"/>
    <w:uiPriority w:val="99"/>
    <w:rsid w:val="00ED2E07"/>
    <w:rPr>
      <w:rFonts w:cs="Verdana"/>
      <w:color w:val="1C1C1A"/>
      <w:sz w:val="18"/>
      <w:szCs w:val="18"/>
    </w:rPr>
  </w:style>
  <w:style w:type="paragraph" w:customStyle="1" w:styleId="Pa10">
    <w:name w:val="Pa10"/>
    <w:basedOn w:val="Default"/>
    <w:next w:val="Default"/>
    <w:uiPriority w:val="99"/>
    <w:rsid w:val="00ED2E07"/>
    <w:pPr>
      <w:spacing w:line="201" w:lineRule="atLeast"/>
    </w:pPr>
    <w:rPr>
      <w:rFonts w:cstheme="minorBidi"/>
      <w:color w:val="auto"/>
    </w:rPr>
  </w:style>
  <w:style w:type="table" w:styleId="Tablaconcuadrcula">
    <w:name w:val="Table Grid"/>
    <w:basedOn w:val="Tablanormal"/>
    <w:uiPriority w:val="39"/>
    <w:rsid w:val="002A5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84ED1"/>
    <w:rPr>
      <w:rFonts w:ascii="Verdana" w:eastAsia="Verdana" w:hAnsi="Verdana" w:cs="Verdana"/>
      <w:b/>
      <w:bCs/>
      <w:sz w:val="20"/>
      <w:szCs w:val="20"/>
    </w:rPr>
  </w:style>
  <w:style w:type="table" w:customStyle="1" w:styleId="TableNormal">
    <w:name w:val="Table Normal"/>
    <w:uiPriority w:val="2"/>
    <w:semiHidden/>
    <w:unhideWhenUsed/>
    <w:qFormat/>
    <w:rsid w:val="00C84E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84ED1"/>
    <w:pPr>
      <w:widowControl w:val="0"/>
      <w:autoSpaceDE w:val="0"/>
      <w:autoSpaceDN w:val="0"/>
      <w:spacing w:after="0" w:line="240" w:lineRule="auto"/>
    </w:pPr>
    <w:rPr>
      <w:rFonts w:ascii="Verdana" w:eastAsia="Verdana" w:hAnsi="Verdana" w:cs="Verdana"/>
      <w:sz w:val="20"/>
      <w:szCs w:val="20"/>
    </w:rPr>
  </w:style>
  <w:style w:type="character" w:customStyle="1" w:styleId="TextoindependienteCar">
    <w:name w:val="Texto independiente Car"/>
    <w:basedOn w:val="Fuentedeprrafopredeter"/>
    <w:link w:val="Textoindependiente"/>
    <w:uiPriority w:val="1"/>
    <w:rsid w:val="00C84ED1"/>
    <w:rPr>
      <w:rFonts w:ascii="Verdana" w:eastAsia="Verdana" w:hAnsi="Verdana" w:cs="Verdana"/>
      <w:sz w:val="20"/>
      <w:szCs w:val="20"/>
    </w:rPr>
  </w:style>
  <w:style w:type="paragraph" w:styleId="Prrafodelista">
    <w:name w:val="List Paragraph"/>
    <w:basedOn w:val="Normal"/>
    <w:uiPriority w:val="1"/>
    <w:qFormat/>
    <w:rsid w:val="00C84ED1"/>
    <w:pPr>
      <w:widowControl w:val="0"/>
      <w:autoSpaceDE w:val="0"/>
      <w:autoSpaceDN w:val="0"/>
      <w:spacing w:after="0" w:line="240" w:lineRule="auto"/>
      <w:ind w:left="833" w:hanging="247"/>
    </w:pPr>
    <w:rPr>
      <w:rFonts w:ascii="Verdana" w:eastAsia="Verdana" w:hAnsi="Verdana" w:cs="Verdana"/>
    </w:rPr>
  </w:style>
  <w:style w:type="paragraph" w:customStyle="1" w:styleId="TableParagraph">
    <w:name w:val="Table Paragraph"/>
    <w:basedOn w:val="Normal"/>
    <w:uiPriority w:val="1"/>
    <w:qFormat/>
    <w:rsid w:val="00C84ED1"/>
    <w:pPr>
      <w:widowControl w:val="0"/>
      <w:autoSpaceDE w:val="0"/>
      <w:autoSpaceDN w:val="0"/>
      <w:spacing w:after="0" w:line="240" w:lineRule="auto"/>
    </w:pPr>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5</Pages>
  <Words>1156</Words>
  <Characters>6359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PILAR MIRANDA PEREZ</dc:creator>
  <cp:keywords/>
  <dc:description/>
  <cp:lastModifiedBy>FRANCISCO.5</cp:lastModifiedBy>
  <cp:revision>23</cp:revision>
  <cp:lastPrinted>2022-02-15T07:49:00Z</cp:lastPrinted>
  <dcterms:created xsi:type="dcterms:W3CDTF">2022-02-14T07:45:00Z</dcterms:created>
  <dcterms:modified xsi:type="dcterms:W3CDTF">2024-02-29T09:11:00Z</dcterms:modified>
</cp:coreProperties>
</file>