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94DBA" w14:textId="4E3F15D9" w:rsidR="00801B4B" w:rsidRDefault="00801B4B" w:rsidP="00801B4B">
      <w:pPr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Extracto de</w:t>
      </w:r>
      <w:r>
        <w:rPr>
          <w:szCs w:val="24"/>
        </w:rPr>
        <w:t xml:space="preserve"> la Junta de Gobierno de 9 de febrero de 2024 </w:t>
      </w:r>
      <w:r w:rsidRPr="00D3698B">
        <w:rPr>
          <w:szCs w:val="24"/>
        </w:rPr>
        <w:t xml:space="preserve">por </w:t>
      </w:r>
      <w:r>
        <w:rPr>
          <w:szCs w:val="24"/>
        </w:rPr>
        <w:t>la</w:t>
      </w:r>
      <w:r w:rsidRPr="00D3698B">
        <w:rPr>
          <w:szCs w:val="24"/>
        </w:rPr>
        <w:t xml:space="preserve"> que se aprueban las </w:t>
      </w:r>
      <w:r>
        <w:rPr>
          <w:szCs w:val="24"/>
        </w:rPr>
        <w:t>B</w:t>
      </w:r>
      <w:r>
        <w:rPr>
          <w:rFonts w:ascii="Helvetica" w:eastAsiaTheme="minorHAnsi" w:hAnsi="Helvetica" w:cs="Helvetica"/>
          <w:szCs w:val="24"/>
          <w:lang w:eastAsia="en-US"/>
        </w:rPr>
        <w:t>ases que rigen la convocatoria de Subvenciones para Asociaciones de Protección Animal, ejercicio 2024</w:t>
      </w:r>
      <w:r>
        <w:rPr>
          <w:szCs w:val="24"/>
        </w:rPr>
        <w:t>.</w:t>
      </w:r>
    </w:p>
    <w:p w14:paraId="7B37B9F9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</w:p>
    <w:p w14:paraId="5E65ED58" w14:textId="77777777" w:rsidR="00801B4B" w:rsidRPr="00D3698B" w:rsidRDefault="00801B4B" w:rsidP="00801B4B">
      <w:pPr>
        <w:rPr>
          <w:szCs w:val="24"/>
        </w:rPr>
      </w:pPr>
    </w:p>
    <w:p w14:paraId="074F4401" w14:textId="77777777" w:rsidR="00801B4B" w:rsidRDefault="00801B4B" w:rsidP="00801B4B">
      <w:pPr>
        <w:spacing w:after="120"/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>de 17 de noviembre, General de Subvenciones, se publica el extracto de la convocatoria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</w:t>
      </w:r>
      <w:hyperlink r:id="rId8" w:history="1">
        <w:r w:rsidRPr="0039513E">
          <w:rPr>
            <w:rStyle w:val="Hipervnculo"/>
            <w:rFonts w:cs="Arial"/>
            <w:szCs w:val="24"/>
          </w:rPr>
          <w:t>http://www.pap.minhafp.gob.es/bdnstrans/es/index</w:t>
        </w:r>
      </w:hyperlink>
      <w:r w:rsidRPr="00D3698B">
        <w:rPr>
          <w:szCs w:val="24"/>
        </w:rPr>
        <w:t>)</w:t>
      </w:r>
      <w:r>
        <w:rPr>
          <w:szCs w:val="24"/>
        </w:rPr>
        <w:t xml:space="preserve"> y en la página web municipal (</w:t>
      </w:r>
      <w:hyperlink r:id="rId9" w:history="1">
        <w:r w:rsidRPr="007C058F">
          <w:rPr>
            <w:rStyle w:val="Hipervnculo"/>
            <w:rFonts w:cs="Arial"/>
            <w:szCs w:val="24"/>
          </w:rPr>
          <w:t>www.aytosanlorenzo.es</w:t>
        </w:r>
      </w:hyperlink>
      <w:r>
        <w:rPr>
          <w:szCs w:val="24"/>
        </w:rPr>
        <w:t>):</w:t>
      </w:r>
    </w:p>
    <w:p w14:paraId="06F09795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</w:p>
    <w:p w14:paraId="56F3F1F7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1º.- Beneficiarios.</w:t>
      </w:r>
    </w:p>
    <w:p w14:paraId="67966B77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</w:p>
    <w:p w14:paraId="10A5B32A" w14:textId="77777777" w:rsidR="00801B4B" w:rsidRDefault="00801B4B" w:rsidP="00801B4B">
      <w:r>
        <w:rPr>
          <w:rFonts w:ascii="Helvetica" w:eastAsiaTheme="minorHAnsi" w:hAnsi="Helvetica" w:cs="Helvetica"/>
          <w:szCs w:val="24"/>
          <w:lang w:eastAsia="en-US"/>
        </w:rPr>
        <w:tab/>
        <w:t xml:space="preserve">Podrán optar a la subvención las Entidades y Asociaciones sin ánimo de lucro debidamente formalizadas según la Ley Orgánica </w:t>
      </w:r>
      <w:r>
        <w:t>1/2002, de 22 de marzo, reguladora del Derecho de Asociación.</w:t>
      </w:r>
    </w:p>
    <w:p w14:paraId="3FD6FA32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</w:p>
    <w:p w14:paraId="354922E3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2º.- Objeto.</w:t>
      </w:r>
    </w:p>
    <w:p w14:paraId="51CC2652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</w:p>
    <w:p w14:paraId="1FE6F90C" w14:textId="105D6E2F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 xml:space="preserve">Promover la tenencia de animales domésticos y de compañía, para hacerla compatible con la salud pública, la convivencia y la seguridad de personas y bienes, así como garantizar a dichos </w:t>
      </w:r>
      <w:r w:rsidR="000C65AD">
        <w:rPr>
          <w:rFonts w:ascii="Helvetica" w:eastAsiaTheme="minorHAnsi" w:hAnsi="Helvetica" w:cs="Helvetica"/>
          <w:szCs w:val="24"/>
          <w:lang w:eastAsia="en-US"/>
        </w:rPr>
        <w:t>animales,</w:t>
      </w:r>
      <w:r>
        <w:rPr>
          <w:rFonts w:ascii="Helvetica" w:eastAsiaTheme="minorHAnsi" w:hAnsi="Helvetica" w:cs="Helvetica"/>
          <w:szCs w:val="24"/>
          <w:lang w:eastAsia="en-US"/>
        </w:rPr>
        <w:t xml:space="preserve"> </w:t>
      </w:r>
      <w:r>
        <w:t>así como a cuantas medidas sean necesarias para mejorar su calidad de vida y de seres sintientes de acuerdo con la normativa vigente</w:t>
      </w:r>
      <w:r>
        <w:rPr>
          <w:rFonts w:ascii="Helvetica" w:eastAsiaTheme="minorHAnsi" w:hAnsi="Helvetica" w:cs="Helvetica"/>
          <w:szCs w:val="24"/>
          <w:lang w:eastAsia="en-US"/>
        </w:rPr>
        <w:t>.</w:t>
      </w:r>
    </w:p>
    <w:p w14:paraId="7AED125B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</w:p>
    <w:p w14:paraId="73E61475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3º.- Bases Reguladoras.</w:t>
      </w:r>
    </w:p>
    <w:p w14:paraId="5CABBFD1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</w:p>
    <w:p w14:paraId="43EAA3BF" w14:textId="0D4FBB4C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 xml:space="preserve">Las Bases reguladoras fueron aprobadas por </w:t>
      </w:r>
      <w:r>
        <w:rPr>
          <w:szCs w:val="24"/>
        </w:rPr>
        <w:t>la Junta de Gobierno de 9 de febrero de 202</w:t>
      </w:r>
      <w:r w:rsidR="00FA131F">
        <w:rPr>
          <w:szCs w:val="24"/>
        </w:rPr>
        <w:t>4</w:t>
      </w:r>
      <w:r>
        <w:rPr>
          <w:szCs w:val="24"/>
        </w:rPr>
        <w:t xml:space="preserve"> </w:t>
      </w:r>
      <w:r>
        <w:rPr>
          <w:rFonts w:ascii="Helvetica" w:eastAsiaTheme="minorHAnsi" w:hAnsi="Helvetica" w:cs="Helvetica"/>
          <w:szCs w:val="24"/>
          <w:lang w:eastAsia="en-US"/>
        </w:rPr>
        <w:t>y se pueden consultar en la página web municipal, en el tablón de anuncios (</w:t>
      </w:r>
      <w:hyperlink r:id="rId10" w:history="1">
        <w:r w:rsidRPr="0024420A">
          <w:rPr>
            <w:rStyle w:val="Hipervnculo"/>
            <w:rFonts w:ascii="Helvetica" w:eastAsiaTheme="minorHAnsi" w:hAnsi="Helvetica" w:cs="Helvetica"/>
            <w:szCs w:val="24"/>
            <w:lang w:eastAsia="en-US"/>
          </w:rPr>
          <w:t>www.aytosanlorenzo.es</w:t>
        </w:r>
      </w:hyperlink>
      <w:r>
        <w:rPr>
          <w:rFonts w:ascii="Helvetica" w:eastAsiaTheme="minorHAnsi" w:hAnsi="Helvetica" w:cs="Helvetica"/>
          <w:szCs w:val="24"/>
          <w:lang w:eastAsia="en-US"/>
        </w:rPr>
        <w:t>).</w:t>
      </w:r>
    </w:p>
    <w:p w14:paraId="1B98A2AB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</w:p>
    <w:p w14:paraId="49A52A26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4º.- Plazo de presentación de solicitudes.</w:t>
      </w:r>
    </w:p>
    <w:p w14:paraId="604EDE34" w14:textId="77777777" w:rsidR="00801B4B" w:rsidRDefault="00801B4B" w:rsidP="00801B4B">
      <w:pPr>
        <w:rPr>
          <w:rFonts w:ascii="Helvetica" w:eastAsiaTheme="minorHAnsi" w:hAnsi="Helvetica" w:cs="Helvetica"/>
          <w:szCs w:val="24"/>
          <w:lang w:eastAsia="en-US"/>
        </w:rPr>
      </w:pPr>
    </w:p>
    <w:p w14:paraId="4CAF4808" w14:textId="77777777" w:rsidR="00801B4B" w:rsidRDefault="00801B4B" w:rsidP="00801B4B">
      <w:r>
        <w:rPr>
          <w:rFonts w:ascii="Helvetica" w:eastAsiaTheme="minorHAnsi" w:hAnsi="Helvetica" w:cs="Helvetica"/>
          <w:szCs w:val="24"/>
          <w:lang w:eastAsia="en-US"/>
        </w:rPr>
        <w:tab/>
      </w:r>
      <w:r>
        <w:t xml:space="preserve">Las solicitudes, junto con el resto de documentación exigida en las presentes Bases, se dirigirán a la </w:t>
      </w:r>
      <w:proofErr w:type="gramStart"/>
      <w:r>
        <w:t>Concejalía</w:t>
      </w:r>
      <w:proofErr w:type="gramEnd"/>
      <w:r>
        <w:t xml:space="preserve"> de Medio Ambiente, y se presentarán, dentro del plazo de quince días naturales a partir del día siguiente al de la publicación de la convocatoria en el Boletín Oficial de la Comunidad de Madrid. </w:t>
      </w:r>
    </w:p>
    <w:p w14:paraId="7B6B3E42" w14:textId="77777777" w:rsidR="00801B4B" w:rsidRDefault="00801B4B" w:rsidP="00801B4B"/>
    <w:p w14:paraId="5C4064A2" w14:textId="77777777" w:rsidR="00801B4B" w:rsidRPr="005C77EA" w:rsidRDefault="00801B4B" w:rsidP="00801B4B">
      <w:pPr>
        <w:pStyle w:val="Normal2"/>
        <w:tabs>
          <w:tab w:val="left" w:pos="708"/>
        </w:tabs>
        <w:spacing w:line="240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ab/>
      </w:r>
    </w:p>
    <w:p w14:paraId="500D937B" w14:textId="77777777" w:rsidR="00C92D0E" w:rsidRPr="00204488" w:rsidRDefault="00C92D0E" w:rsidP="00C9021D"/>
    <w:sectPr w:rsidR="00C92D0E" w:rsidRPr="00204488" w:rsidSect="003A08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A9EF0" w14:textId="77777777" w:rsidR="003A08DE" w:rsidRDefault="003A08DE" w:rsidP="00C92D0E">
      <w:r>
        <w:separator/>
      </w:r>
    </w:p>
    <w:p w14:paraId="729021AB" w14:textId="77777777" w:rsidR="003A08DE" w:rsidRDefault="003A08DE" w:rsidP="00C92D0E"/>
  </w:endnote>
  <w:endnote w:type="continuationSeparator" w:id="0">
    <w:p w14:paraId="2E85099B" w14:textId="77777777" w:rsidR="003A08DE" w:rsidRDefault="003A08DE" w:rsidP="00C92D0E">
      <w:r>
        <w:continuationSeparator/>
      </w:r>
    </w:p>
    <w:p w14:paraId="40CE5CD2" w14:textId="77777777" w:rsidR="003A08DE" w:rsidRDefault="003A08D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2D4B5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873DF4" wp14:editId="56609B4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5756FA38" w14:textId="77777777" w:rsidR="003F6444" w:rsidRDefault="003F6444" w:rsidP="003F6444">
    <w:pPr>
      <w:pStyle w:val="Piedepgina"/>
      <w:rPr>
        <w:sz w:val="14"/>
        <w:szCs w:val="16"/>
      </w:rPr>
    </w:pPr>
  </w:p>
  <w:p w14:paraId="3ECA27B6" w14:textId="77777777" w:rsidR="003F6444" w:rsidRDefault="003F6444" w:rsidP="003F6444">
    <w:pPr>
      <w:pStyle w:val="Piedepgina"/>
      <w:rPr>
        <w:sz w:val="14"/>
        <w:szCs w:val="16"/>
      </w:rPr>
    </w:pPr>
  </w:p>
  <w:p w14:paraId="6C624423" w14:textId="77777777" w:rsidR="003F6444" w:rsidRDefault="00FA131F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 w14:anchorId="533199E8"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left:0;text-align:left;margin-left:26.75pt;margin-top:4.1pt;width:379.65pt;height:30.45pt;z-index:251675648;mso-width-relative:margin;mso-height-relative:margin" filled="f" stroked="f">
          <v:textbox style="mso-next-textbox:#_x0000_s1044">
            <w:txbxContent>
              <w:p w14:paraId="59C600F9" w14:textId="0FEF076C" w:rsidR="003F6444" w:rsidRPr="00B5193C" w:rsidRDefault="000C65AD" w:rsidP="003F6444">
                <w:pPr>
                  <w:rPr>
                    <w:color w:val="808080" w:themeColor="background1" w:themeShade="80"/>
                    <w:sz w:val="14"/>
                  </w:rPr>
                </w:pPr>
                <w:r>
                  <w:rPr>
                    <w:color w:val="808080" w:themeColor="background1" w:themeShade="80"/>
                    <w:sz w:val="14"/>
                  </w:rPr>
                  <w:t>Extracto BNDS 2024 Subvención Bienestar Animal</w:t>
                </w: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0DCD673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031BA444" w14:textId="77777777" w:rsidR="00EF2D8A" w:rsidRPr="00453FAE" w:rsidRDefault="00FA131F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E6B5D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3380026" wp14:editId="366A6F5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7DADF50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72B5AA3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E5116D7" w14:textId="77777777" w:rsidR="000E2CD0" w:rsidRDefault="00FA131F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 w14:anchorId="2C3D7B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0;text-align:left;margin-left:26.75pt;margin-top:4.1pt;width:379.65pt;height:35.9pt;z-index:251673600;mso-width-relative:margin;mso-height-relative:margin" filled="f" stroked="f">
              <v:textbox style="mso-next-textbox:#_x0000_s1039">
                <w:txbxContent>
                  <w:p w14:paraId="52F4C13E" w14:textId="77777777" w:rsidR="00B16C0C" w:rsidRDefault="00FA131F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4354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12A645F0" w14:textId="77777777" w:rsidR="000E2CD0" w:rsidRPr="000E2CD0" w:rsidRDefault="000E2CD0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7E61BEF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61CA73E4" w14:textId="77777777" w:rsidR="00EF2D8A" w:rsidRPr="000E2CD0" w:rsidRDefault="00FA131F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4A21D" w14:textId="77777777" w:rsidR="003A08DE" w:rsidRDefault="003A08DE" w:rsidP="00C92D0E">
      <w:r>
        <w:separator/>
      </w:r>
    </w:p>
    <w:p w14:paraId="4C9C16A1" w14:textId="77777777" w:rsidR="003A08DE" w:rsidRDefault="003A08DE" w:rsidP="00C92D0E"/>
  </w:footnote>
  <w:footnote w:type="continuationSeparator" w:id="0">
    <w:p w14:paraId="4301EE15" w14:textId="77777777" w:rsidR="003A08DE" w:rsidRDefault="003A08DE" w:rsidP="00C92D0E">
      <w:r>
        <w:continuationSeparator/>
      </w:r>
    </w:p>
    <w:p w14:paraId="3C177385" w14:textId="77777777" w:rsidR="003A08DE" w:rsidRDefault="003A08D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A516" w14:textId="77777777" w:rsidR="00453FAE" w:rsidRDefault="00453FAE" w:rsidP="00453FAE">
    <w:pPr>
      <w:pStyle w:val="Encabezado"/>
      <w:jc w:val="center"/>
      <w:rPr>
        <w:noProof/>
      </w:rPr>
    </w:pPr>
  </w:p>
  <w:p w14:paraId="0371187C" w14:textId="77777777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584C4F" wp14:editId="69744112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A131F">
      <w:rPr>
        <w:noProof/>
      </w:rPr>
      <w:pict w14:anchorId="2BF14F98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left:0;text-align:left;margin-left:-78.2pt;margin-top:113.6pt;width:39.95pt;height:643.8pt;z-index:251671552;mso-position-horizontal-relative:text;mso-position-vertical-relative:text" stroked="f">
          <v:textbox style="layout-flow:vertical;mso-layout-flow-alt:bottom-to-top;mso-next-textbox:#_x0000_s1036">
            <w:txbxContent>
              <w:p w14:paraId="4DB7A7C1" w14:textId="77777777"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19AB712E" w14:textId="77777777"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6121B1EC" w14:textId="77777777"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5EF09" w14:textId="77777777" w:rsidR="00791DA6" w:rsidRDefault="00791DA6" w:rsidP="00C92D0E">
    <w:pPr>
      <w:pStyle w:val="Encabezado"/>
    </w:pPr>
    <w:r>
      <w:tab/>
    </w:r>
  </w:p>
  <w:p w14:paraId="51DFE48A" w14:textId="77777777" w:rsidR="00EF2D8A" w:rsidRDefault="00FA131F" w:rsidP="00C92D0E">
    <w:pPr>
      <w:pStyle w:val="Encabezado"/>
    </w:pPr>
    <w:r>
      <w:rPr>
        <w:noProof/>
      </w:rPr>
      <w:pict w14:anchorId="30EA2C14"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left:0;text-align:left;margin-left:-78.35pt;margin-top:115.8pt;width:39.95pt;height:643.8pt;z-index:251672576" stroked="f">
          <v:textbox style="layout-flow:vertical;mso-layout-flow-alt:bottom-to-top;mso-next-textbox:#_x0000_s1037">
            <w:txbxContent>
              <w:p w14:paraId="1B117F9E" w14:textId="77777777"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0959908A" w14:textId="77777777"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4C0AC431" w14:textId="77777777"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  <w:r w:rsidR="00791DA6">
      <w:tab/>
    </w:r>
    <w:r w:rsidR="00EF2D8A" w:rsidRPr="00191EDB">
      <w:rPr>
        <w:noProof/>
      </w:rPr>
      <w:drawing>
        <wp:inline distT="0" distB="0" distL="0" distR="0" wp14:anchorId="22A9CA18" wp14:editId="66BAB17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007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06193244">
    <w:abstractNumId w:val="18"/>
  </w:num>
  <w:num w:numId="3" w16cid:durableId="725379291">
    <w:abstractNumId w:val="18"/>
    <w:lvlOverride w:ilvl="0">
      <w:startOverride w:val="1"/>
    </w:lvlOverride>
  </w:num>
  <w:num w:numId="4" w16cid:durableId="724644221">
    <w:abstractNumId w:val="1"/>
  </w:num>
  <w:num w:numId="5" w16cid:durableId="1001544009">
    <w:abstractNumId w:val="35"/>
  </w:num>
  <w:num w:numId="6" w16cid:durableId="1802115691">
    <w:abstractNumId w:val="8"/>
  </w:num>
  <w:num w:numId="7" w16cid:durableId="716008622">
    <w:abstractNumId w:val="31"/>
  </w:num>
  <w:num w:numId="8" w16cid:durableId="598373319">
    <w:abstractNumId w:val="28"/>
  </w:num>
  <w:num w:numId="9" w16cid:durableId="1754357131">
    <w:abstractNumId w:val="5"/>
  </w:num>
  <w:num w:numId="10" w16cid:durableId="786630861">
    <w:abstractNumId w:val="7"/>
  </w:num>
  <w:num w:numId="11" w16cid:durableId="2011255614">
    <w:abstractNumId w:val="15"/>
  </w:num>
  <w:num w:numId="12" w16cid:durableId="490950016">
    <w:abstractNumId w:val="27"/>
  </w:num>
  <w:num w:numId="13" w16cid:durableId="1015963376">
    <w:abstractNumId w:val="22"/>
  </w:num>
  <w:num w:numId="14" w16cid:durableId="1293680662">
    <w:abstractNumId w:val="23"/>
  </w:num>
  <w:num w:numId="15" w16cid:durableId="753938230">
    <w:abstractNumId w:val="32"/>
  </w:num>
  <w:num w:numId="16" w16cid:durableId="1812677402">
    <w:abstractNumId w:val="11"/>
  </w:num>
  <w:num w:numId="17" w16cid:durableId="1884057548">
    <w:abstractNumId w:val="21"/>
  </w:num>
  <w:num w:numId="18" w16cid:durableId="527374226">
    <w:abstractNumId w:val="36"/>
  </w:num>
  <w:num w:numId="19" w16cid:durableId="125785661">
    <w:abstractNumId w:val="30"/>
  </w:num>
  <w:num w:numId="20" w16cid:durableId="642467086">
    <w:abstractNumId w:val="33"/>
  </w:num>
  <w:num w:numId="21" w16cid:durableId="1492715048">
    <w:abstractNumId w:val="10"/>
  </w:num>
  <w:num w:numId="22" w16cid:durableId="2098936081">
    <w:abstractNumId w:val="24"/>
  </w:num>
  <w:num w:numId="23" w16cid:durableId="1509172278">
    <w:abstractNumId w:val="26"/>
  </w:num>
  <w:num w:numId="24" w16cid:durableId="41446271">
    <w:abstractNumId w:val="14"/>
  </w:num>
  <w:num w:numId="25" w16cid:durableId="480541652">
    <w:abstractNumId w:val="13"/>
  </w:num>
  <w:num w:numId="26" w16cid:durableId="1424909076">
    <w:abstractNumId w:val="9"/>
  </w:num>
  <w:num w:numId="27" w16cid:durableId="6059011">
    <w:abstractNumId w:val="3"/>
  </w:num>
  <w:num w:numId="28" w16cid:durableId="633218575">
    <w:abstractNumId w:val="20"/>
  </w:num>
  <w:num w:numId="29" w16cid:durableId="278755430">
    <w:abstractNumId w:val="12"/>
  </w:num>
  <w:num w:numId="30" w16cid:durableId="995449288">
    <w:abstractNumId w:val="16"/>
  </w:num>
  <w:num w:numId="31" w16cid:durableId="1492598980">
    <w:abstractNumId w:val="6"/>
  </w:num>
  <w:num w:numId="32" w16cid:durableId="1966085247">
    <w:abstractNumId w:val="2"/>
  </w:num>
  <w:num w:numId="33" w16cid:durableId="816150954">
    <w:abstractNumId w:val="29"/>
  </w:num>
  <w:num w:numId="34" w16cid:durableId="918832297">
    <w:abstractNumId w:val="17"/>
  </w:num>
  <w:num w:numId="35" w16cid:durableId="1547259159">
    <w:abstractNumId w:val="19"/>
  </w:num>
  <w:num w:numId="36" w16cid:durableId="1762527706">
    <w:abstractNumId w:val="34"/>
  </w:num>
  <w:num w:numId="37" w16cid:durableId="1787963768">
    <w:abstractNumId w:val="4"/>
  </w:num>
  <w:num w:numId="38" w16cid:durableId="159331788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01B4B"/>
    <w:rsid w:val="0000186B"/>
    <w:rsid w:val="00021F84"/>
    <w:rsid w:val="000C65AD"/>
    <w:rsid w:val="000D1BD3"/>
    <w:rsid w:val="000D2F6B"/>
    <w:rsid w:val="000E2CD0"/>
    <w:rsid w:val="001041E4"/>
    <w:rsid w:val="001049DD"/>
    <w:rsid w:val="00127D36"/>
    <w:rsid w:val="00191EDB"/>
    <w:rsid w:val="001D5EA8"/>
    <w:rsid w:val="001F551C"/>
    <w:rsid w:val="00204488"/>
    <w:rsid w:val="00221B98"/>
    <w:rsid w:val="00255093"/>
    <w:rsid w:val="00261E25"/>
    <w:rsid w:val="00277F64"/>
    <w:rsid w:val="0030372B"/>
    <w:rsid w:val="00331FCB"/>
    <w:rsid w:val="003A08DE"/>
    <w:rsid w:val="003F6444"/>
    <w:rsid w:val="004104E6"/>
    <w:rsid w:val="004259A9"/>
    <w:rsid w:val="00453FAE"/>
    <w:rsid w:val="0047470B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9015F"/>
    <w:rsid w:val="00742038"/>
    <w:rsid w:val="00791DA6"/>
    <w:rsid w:val="00797975"/>
    <w:rsid w:val="007A55DC"/>
    <w:rsid w:val="007B6EA7"/>
    <w:rsid w:val="00801B4B"/>
    <w:rsid w:val="00823A96"/>
    <w:rsid w:val="008763A2"/>
    <w:rsid w:val="00881978"/>
    <w:rsid w:val="00893FCA"/>
    <w:rsid w:val="008942AF"/>
    <w:rsid w:val="008A2B71"/>
    <w:rsid w:val="008A3553"/>
    <w:rsid w:val="00950855"/>
    <w:rsid w:val="00973C4C"/>
    <w:rsid w:val="00995534"/>
    <w:rsid w:val="009A03F0"/>
    <w:rsid w:val="00B16C0C"/>
    <w:rsid w:val="00B34DA9"/>
    <w:rsid w:val="00B436F8"/>
    <w:rsid w:val="00B5193C"/>
    <w:rsid w:val="00B72F54"/>
    <w:rsid w:val="00B77A04"/>
    <w:rsid w:val="00BB79E8"/>
    <w:rsid w:val="00C102E3"/>
    <w:rsid w:val="00C15D1A"/>
    <w:rsid w:val="00C16CA7"/>
    <w:rsid w:val="00C9021D"/>
    <w:rsid w:val="00C92D0E"/>
    <w:rsid w:val="00C96B46"/>
    <w:rsid w:val="00CA49F1"/>
    <w:rsid w:val="00CA679F"/>
    <w:rsid w:val="00CD3791"/>
    <w:rsid w:val="00CE1174"/>
    <w:rsid w:val="00D166C6"/>
    <w:rsid w:val="00D91FF6"/>
    <w:rsid w:val="00D92711"/>
    <w:rsid w:val="00DF04DC"/>
    <w:rsid w:val="00E95E88"/>
    <w:rsid w:val="00EB585B"/>
    <w:rsid w:val="00EF2D8A"/>
    <w:rsid w:val="00F8461D"/>
    <w:rsid w:val="00F97D34"/>
    <w:rsid w:val="00FA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6821"/>
  <w15:docId w15:val="{39390B93-EE37-4FAC-A811-8940066A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4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801B4B"/>
    <w:pPr>
      <w:spacing w:after="0"/>
    </w:pPr>
    <w:rPr>
      <w:rFonts w:ascii="Arial" w:eastAsia="Arial" w:hAnsi="Arial" w:cs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ytosanlorenzo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5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Perea Unzeta</dc:creator>
  <cp:lastModifiedBy>Ana Alvarez Luciañez</cp:lastModifiedBy>
  <cp:revision>4</cp:revision>
  <cp:lastPrinted>2016-03-14T19:16:00Z</cp:lastPrinted>
  <dcterms:created xsi:type="dcterms:W3CDTF">2024-02-13T07:19:00Z</dcterms:created>
  <dcterms:modified xsi:type="dcterms:W3CDTF">2024-02-13T07:53:00Z</dcterms:modified>
</cp:coreProperties>
</file>