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A56B8" w14:textId="77777777" w:rsidR="00847269" w:rsidRDefault="00C863EB">
      <w:pPr>
        <w:spacing w:before="100" w:beforeAutospacing="1" w:after="100"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7D0D8B5C" w14:textId="77777777" w:rsidR="00847269" w:rsidRDefault="00C863EB">
      <w:pPr>
        <w:spacing w:before="100" w:beforeAutospacing="1" w:after="100"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p>
    <w:p w14:paraId="0BA8434F" w14:textId="77777777" w:rsidR="00847269" w:rsidRDefault="00C863EB">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10 de noviembre de 2023</w:t>
      </w:r>
    </w:p>
    <w:p w14:paraId="512ADCFA" w14:textId="4AE01D80" w:rsidR="00847269" w:rsidRPr="00442D28" w:rsidRDefault="00C863EB" w:rsidP="00442D28">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442D28" w:rsidRPr="00442D28">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history="1">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history="1">
        <w:r>
          <w:rPr>
            <w:rFonts w:ascii="Times New Roman" w:hAnsi="Times New Roman" w:cs="Times New Roman"/>
            <w:sz w:val="24"/>
            <w:szCs w:val="24"/>
            <w:lang w:eastAsia="es-ES"/>
          </w:rPr>
          <w:t xml:space="preserve">artículo </w:t>
        </w:r>
        <w:r>
          <w:rPr>
            <w:rFonts w:ascii="Times New Roman" w:hAnsi="Times New Roman" w:cs="Times New Roman"/>
            <w:sz w:val="24"/>
            <w:szCs w:val="24"/>
            <w:lang w:eastAsia="es-ES"/>
          </w:rPr>
          <w:t xml:space="preserve">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46C5442" w14:textId="28AAA864" w:rsidR="00847269" w:rsidRPr="00442D28" w:rsidRDefault="00C863EB" w:rsidP="00442D28">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Antonio Luís Rodríguez Pérez con DNI </w:t>
      </w:r>
      <w:r w:rsidR="00442D28" w:rsidRPr="00442D28">
        <w:rPr>
          <w:rFonts w:eastAsia="Times New Roman"/>
          <w:color w:val="000000"/>
          <w:lang w:eastAsia="es-ES"/>
        </w:rPr>
        <w:t>***8614**</w:t>
      </w:r>
      <w:r w:rsidR="00442D28">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presidente de</w:t>
      </w:r>
      <w:r>
        <w:rPr>
          <w:rFonts w:ascii="Times New Roman" w:hAnsi="Times New Roman" w:cs="Times New Roman"/>
          <w:sz w:val="24"/>
          <w:szCs w:val="24"/>
          <w:lang w:eastAsia="es-ES"/>
        </w:rPr>
        <w:t xml:space="preserve">l Club Deportivo </w:t>
      </w:r>
      <w:proofErr w:type="spellStart"/>
      <w:r>
        <w:rPr>
          <w:rFonts w:ascii="Times New Roman" w:hAnsi="Times New Roman" w:cs="Times New Roman"/>
          <w:sz w:val="24"/>
          <w:szCs w:val="24"/>
          <w:lang w:eastAsia="es-ES"/>
        </w:rPr>
        <w:t>Arunda</w:t>
      </w:r>
      <w:proofErr w:type="spellEnd"/>
      <w:r>
        <w:rPr>
          <w:rFonts w:ascii="Times New Roman" w:hAnsi="Times New Roman" w:cs="Times New Roman"/>
          <w:sz w:val="24"/>
          <w:szCs w:val="24"/>
          <w:lang w:eastAsia="es-ES"/>
        </w:rPr>
        <w:t xml:space="preserve"> Hawks con CIF G-16832578 y domicilio en Calle Espinel </w:t>
      </w:r>
      <w:proofErr w:type="spellStart"/>
      <w:r>
        <w:rPr>
          <w:rFonts w:ascii="Times New Roman" w:hAnsi="Times New Roman" w:cs="Times New Roman"/>
          <w:sz w:val="24"/>
          <w:szCs w:val="24"/>
          <w:lang w:eastAsia="es-ES"/>
        </w:rPr>
        <w:t>nº</w:t>
      </w:r>
      <w:proofErr w:type="spellEnd"/>
      <w:r>
        <w:rPr>
          <w:rFonts w:ascii="Times New Roman" w:hAnsi="Times New Roman" w:cs="Times New Roman"/>
          <w:sz w:val="24"/>
          <w:szCs w:val="24"/>
          <w:lang w:eastAsia="es-ES"/>
        </w:rPr>
        <w:t xml:space="preserve"> 70 de Ronda (Málaga).</w:t>
      </w:r>
    </w:p>
    <w:p w14:paraId="7AE96853"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67543E32" w14:textId="77777777" w:rsidR="00847269" w:rsidRDefault="00C863EB">
      <w:pPr>
        <w:pStyle w:val="NormalWeb"/>
        <w:jc w:val="center"/>
      </w:pPr>
      <w:r>
        <w:rPr>
          <w:rStyle w:val="Textoennegrita"/>
          <w:bCs/>
        </w:rPr>
        <w:t>MANIFIESTAN</w:t>
      </w:r>
    </w:p>
    <w:p w14:paraId="25E302B8" w14:textId="77777777" w:rsidR="00847269" w:rsidRDefault="00C863EB">
      <w:pPr>
        <w:pStyle w:val="NormalWeb"/>
        <w:jc w:val="both"/>
      </w:pPr>
      <w:r>
        <w:t xml:space="preserve">Que el </w:t>
      </w:r>
      <w:hyperlink r:id="rId8" w:history="1">
        <w:r>
          <w:rPr>
            <w:rStyle w:val="Hipervnculo"/>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previstas nominat</w:t>
      </w:r>
      <w:r>
        <w:t xml:space="preserve">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w:t>
      </w:r>
      <w:proofErr w:type="spellStart"/>
      <w:r>
        <w:t>nominativaente</w:t>
      </w:r>
      <w:proofErr w:type="spellEnd"/>
      <w:r>
        <w:t xml:space="preserve"> en los Presupuestos Generales del Estado aquella en que al menos su</w:t>
      </w:r>
      <w:r>
        <w:t xml:space="preserve">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concesión que, en </w:t>
      </w:r>
      <w:r>
        <w:t>todo caso, deberá ser congruente con la clasificación funcional y económica del correspondiente crédito presupuestario".</w:t>
      </w:r>
    </w:p>
    <w:p w14:paraId="10EC1EAB" w14:textId="77777777" w:rsidR="00847269" w:rsidRDefault="00C863EB">
      <w:pPr>
        <w:pStyle w:val="NormalWeb"/>
        <w:jc w:val="both"/>
      </w:pPr>
      <w:r>
        <w:t xml:space="preserve">Que el Presupuesto Municipal del Ayuntamiento de Ronda para el ejercicio 2023, contiene la previsión del </w:t>
      </w:r>
      <w:r>
        <w:rPr>
          <w:rStyle w:val="resalte"/>
        </w:rPr>
        <w:t>otorgamiento de una subvención</w:t>
      </w:r>
      <w:r>
        <w:t xml:space="preserve"> a favor de un Club Deportivo </w:t>
      </w:r>
      <w:proofErr w:type="spellStart"/>
      <w:r>
        <w:t>Arunda</w:t>
      </w:r>
      <w:proofErr w:type="spellEnd"/>
      <w:r>
        <w:t xml:space="preserve"> </w:t>
      </w:r>
      <w:proofErr w:type="spellStart"/>
      <w:r>
        <w:t>Hawksde</w:t>
      </w:r>
      <w:proofErr w:type="spellEnd"/>
      <w:r>
        <w:t xml:space="preserve"> Ronda por importe de 4.000 euros, con la finalidad de atender a sus necesidades por haberse estimado las mismas merecedoras de este excepcional tratamiento.</w:t>
      </w:r>
    </w:p>
    <w:p w14:paraId="4D614715" w14:textId="77777777" w:rsidR="00847269" w:rsidRDefault="00C863EB">
      <w:pPr>
        <w:pStyle w:val="NormalWeb"/>
        <w:jc w:val="both"/>
      </w:pPr>
      <w:r>
        <w:t xml:space="preserve">Que de conformidad con lo dispuesto en el </w:t>
      </w:r>
      <w:hyperlink r:id="rId9" w:history="1">
        <w:r>
          <w:rPr>
            <w:rStyle w:val="Hipervnculo"/>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w:t>
      </w:r>
      <w:r>
        <w:t xml:space="preserve">e ambas en lo relativo a esta </w:t>
      </w:r>
      <w:r>
        <w:rPr>
          <w:rStyle w:val="resalte"/>
        </w:rPr>
        <w:t>subvención</w:t>
      </w:r>
      <w:r>
        <w:t>, mediante las siguientes,</w:t>
      </w:r>
    </w:p>
    <w:p w14:paraId="27F0DCFA" w14:textId="77777777" w:rsidR="00847269" w:rsidRDefault="00C863EB">
      <w:pPr>
        <w:pStyle w:val="NormalWeb"/>
        <w:jc w:val="both"/>
      </w:pPr>
      <w:r>
        <w:t> </w:t>
      </w:r>
    </w:p>
    <w:p w14:paraId="5E5A2F52" w14:textId="77777777" w:rsidR="00847269" w:rsidRDefault="00847269">
      <w:pPr>
        <w:pStyle w:val="NormalWeb"/>
        <w:jc w:val="both"/>
        <w:rPr>
          <w:rStyle w:val="Textoennegrita"/>
          <w:bCs/>
        </w:rPr>
      </w:pPr>
    </w:p>
    <w:p w14:paraId="44D64816" w14:textId="77777777" w:rsidR="00847269" w:rsidRDefault="00C863EB">
      <w:pPr>
        <w:pStyle w:val="NormalWeb"/>
        <w:jc w:val="center"/>
      </w:pPr>
      <w:r>
        <w:rPr>
          <w:rStyle w:val="Textoennegrita"/>
          <w:bCs/>
        </w:rPr>
        <w:t>CLÁUSULAS</w:t>
      </w:r>
    </w:p>
    <w:p w14:paraId="6B985206"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continuación se precisan:</w:t>
      </w:r>
    </w:p>
    <w:tbl>
      <w:tblPr>
        <w:tblW w:w="9100" w:type="dxa"/>
        <w:tblInd w:w="-68" w:type="dxa"/>
        <w:tblCellMar>
          <w:left w:w="70" w:type="dxa"/>
          <w:right w:w="70" w:type="dxa"/>
        </w:tblCellMar>
        <w:tblLook w:val="04A0" w:firstRow="1" w:lastRow="0" w:firstColumn="1" w:lastColumn="0" w:noHBand="0" w:noVBand="1"/>
      </w:tblPr>
      <w:tblGrid>
        <w:gridCol w:w="7780"/>
        <w:gridCol w:w="1320"/>
      </w:tblGrid>
      <w:tr w:rsidR="00847269" w14:paraId="483B73DB" w14:textId="77777777">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4D8FAECF" w14:textId="77777777" w:rsidR="00847269" w:rsidRDefault="00C863EB">
            <w:pPr>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1C321424" w14:textId="77777777" w:rsidR="00847269" w:rsidRDefault="00C863EB">
            <w:pPr>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847269" w14:paraId="12646970" w14:textId="77777777">
        <w:trPr>
          <w:trHeight w:val="369"/>
        </w:trPr>
        <w:tc>
          <w:tcPr>
            <w:tcW w:w="7780" w:type="dxa"/>
            <w:tcBorders>
              <w:top w:val="nil"/>
              <w:left w:val="single" w:sz="4" w:space="0" w:color="auto"/>
              <w:bottom w:val="single" w:sz="4" w:space="0" w:color="auto"/>
              <w:right w:val="single" w:sz="4" w:space="0" w:color="auto"/>
            </w:tcBorders>
            <w:noWrap/>
            <w:vAlign w:val="center"/>
          </w:tcPr>
          <w:p w14:paraId="2BD87D0A" w14:textId="77777777" w:rsidR="00847269" w:rsidRDefault="00C863EB">
            <w:pPr>
              <w:spacing w:after="0" w:line="240" w:lineRule="auto"/>
              <w:rPr>
                <w:rFonts w:ascii="Times New Roman" w:hAnsi="Times New Roman" w:cs="Times New Roman"/>
                <w:color w:val="000000"/>
                <w:sz w:val="24"/>
                <w:szCs w:val="24"/>
                <w:lang w:eastAsia="es-ES"/>
              </w:rPr>
            </w:pPr>
            <w:r>
              <w:rPr>
                <w:rFonts w:ascii="Times New Roman" w:hAnsi="Times New Roman" w:cs="Times New Roman"/>
                <w:sz w:val="24"/>
                <w:szCs w:val="24"/>
              </w:rPr>
              <w:t xml:space="preserve">Equipamiento, desplazamiento de equipos, transporte público, trofeos, gastos federativos, seguros, arbitrajes, reconocimientos médicos </w:t>
            </w:r>
          </w:p>
        </w:tc>
        <w:tc>
          <w:tcPr>
            <w:tcW w:w="1320" w:type="dxa"/>
            <w:tcBorders>
              <w:top w:val="nil"/>
              <w:left w:val="nil"/>
              <w:bottom w:val="single" w:sz="4" w:space="0" w:color="auto"/>
              <w:right w:val="single" w:sz="4" w:space="0" w:color="auto"/>
            </w:tcBorders>
            <w:noWrap/>
            <w:vAlign w:val="center"/>
          </w:tcPr>
          <w:p w14:paraId="2B41B25D" w14:textId="77777777" w:rsidR="00847269" w:rsidRDefault="00C863EB">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4.000 €</w:t>
            </w:r>
          </w:p>
        </w:tc>
      </w:tr>
    </w:tbl>
    <w:p w14:paraId="312DA463"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el fomento de la práctica deportiva saludable entre los distintos sectores de l</w:t>
      </w:r>
      <w:r>
        <w:rPr>
          <w:rFonts w:ascii="Times New Roman" w:hAnsi="Times New Roman" w:cs="Times New Roman"/>
          <w:sz w:val="24"/>
          <w:szCs w:val="24"/>
          <w:lang w:eastAsia="es-ES"/>
        </w:rPr>
        <w:t>a población, especialmente en las edades tempranas de la práctica deportiva “Deporte Base”.</w:t>
      </w:r>
    </w:p>
    <w:p w14:paraId="3F08345E"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beneficiario no podrán ser aplicados a finalidad distinta que la de sufragar los gastos que conlleve la realización del objeto de </w:t>
      </w:r>
      <w:r>
        <w:rPr>
          <w:rFonts w:ascii="Times New Roman" w:hAnsi="Times New Roman" w:cs="Times New Roman"/>
          <w:sz w:val="24"/>
          <w:szCs w:val="24"/>
          <w:lang w:eastAsia="es-ES"/>
        </w:rPr>
        <w:t>esta subvención.</w:t>
      </w:r>
    </w:p>
    <w:p w14:paraId="38CDE226"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4.000 euros, que se aportarán íntegramente por el Ayuntamiento, con cargo a la partida presupuestaria 341-480.22.</w:t>
      </w:r>
    </w:p>
    <w:p w14:paraId="4D69AA24" w14:textId="77777777" w:rsidR="00847269" w:rsidRDefault="00C863EB">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w:t>
      </w:r>
      <w:r>
        <w:rPr>
          <w:rFonts w:ascii="Times New Roman" w:hAnsi="Times New Roman" w:cs="Times New Roman"/>
          <w:sz w:val="24"/>
          <w:szCs w:val="24"/>
          <w:lang w:eastAsia="es-ES"/>
        </w:rPr>
        <w:t xml:space="preserve">ra la misma finalidad, sin superar el coste de la actividad o actividades subvencionables, de cualquier otra Entidad pública o privada, excepto de los entes dependientes de este Ayuntamiento, OO.AA y Empresas Municipales, siendo en este caso incompatible. </w:t>
      </w:r>
      <w:r>
        <w:rPr>
          <w:rFonts w:ascii="Times New Roman" w:hAnsi="Times New Roman" w:cs="Times New Roman"/>
          <w:sz w:val="24"/>
          <w:szCs w:val="24"/>
          <w:lang w:eastAsia="es-ES"/>
        </w:rPr>
        <w:t xml:space="preserve">El beneficiario ha de comunicar la obtención de otras subvenciones o ayudas para la misma finalidad. </w:t>
      </w:r>
    </w:p>
    <w:p w14:paraId="69B0F4DA" w14:textId="77777777" w:rsidR="00847269" w:rsidRDefault="00C863EB">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2023.</w:t>
      </w:r>
    </w:p>
    <w:p w14:paraId="44AE3DDD" w14:textId="77777777" w:rsidR="00847269" w:rsidRDefault="00C863EB">
      <w:pPr>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El presente convenio tiene una duración de un año, siendo su </w:t>
      </w:r>
      <w:r>
        <w:rPr>
          <w:rFonts w:ascii="Times New Roman" w:hAnsi="Times New Roman" w:cs="Times New Roman"/>
          <w:sz w:val="24"/>
          <w:szCs w:val="24"/>
          <w:lang w:eastAsia="es-ES"/>
        </w:rPr>
        <w:t>objeto una subvención única por la cantidad indicada en la cláusula primera. No existe por parte del Ayuntamiento ningún tipo de compromiso para prorrogar el presente convenio, requiriéndose de forma expresa la firma de un nuevo convenio para realizar suce</w:t>
      </w:r>
      <w:r>
        <w:rPr>
          <w:rFonts w:ascii="Times New Roman" w:hAnsi="Times New Roman" w:cs="Times New Roman"/>
          <w:sz w:val="24"/>
          <w:szCs w:val="24"/>
          <w:lang w:eastAsia="es-ES"/>
        </w:rPr>
        <w:t>sivas colaboraciones.</w:t>
      </w:r>
    </w:p>
    <w:p w14:paraId="6B882BFD" w14:textId="77777777" w:rsidR="00847269" w:rsidRDefault="00C863EB">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Ayuntamiento.</w:t>
      </w:r>
    </w:p>
    <w:p w14:paraId="620C678B"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w:t>
      </w:r>
      <w:r>
        <w:rPr>
          <w:rFonts w:ascii="Times New Roman" w:hAnsi="Times New Roman" w:cs="Times New Roman"/>
          <w:sz w:val="24"/>
          <w:szCs w:val="24"/>
          <w:lang w:eastAsia="es-ES"/>
        </w:rPr>
        <w:t>el beneficiario asume las siguientes obligaciones:</w:t>
      </w:r>
    </w:p>
    <w:p w14:paraId="10ED2939"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75532E7E"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w:t>
      </w:r>
      <w:r>
        <w:rPr>
          <w:rFonts w:ascii="Times New Roman" w:hAnsi="Times New Roman" w:cs="Times New Roman"/>
          <w:sz w:val="24"/>
          <w:szCs w:val="24"/>
          <w:lang w:eastAsia="es-ES"/>
        </w:rPr>
        <w:t xml:space="preserve"> para garantizar el cumplimiento de los objetivos y de sus fines, y poder acreditar la experiencia y la capacidad operativa que resulten necesarias.</w:t>
      </w:r>
    </w:p>
    <w:p w14:paraId="132BA039"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Ayuntamiento de Ronda la realización del proyecto y cumplir con los requisitos y condi</w:t>
      </w:r>
      <w:r>
        <w:rPr>
          <w:rFonts w:ascii="Times New Roman" w:hAnsi="Times New Roman" w:cs="Times New Roman"/>
          <w:sz w:val="24"/>
          <w:szCs w:val="24"/>
          <w:lang w:eastAsia="es-ES"/>
        </w:rPr>
        <w:t>ciones que hayan determinado la concesión de la subvención.</w:t>
      </w:r>
    </w:p>
    <w:p w14:paraId="0BAE5558"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3A0CD202"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w:t>
      </w:r>
      <w:r>
        <w:rPr>
          <w:rFonts w:ascii="Times New Roman" w:hAnsi="Times New Roman" w:cs="Times New Roman"/>
          <w:sz w:val="24"/>
          <w:szCs w:val="24"/>
          <w:lang w:eastAsia="es-ES"/>
        </w:rPr>
        <w:t>iones de comprobación a efectuar por el Ayuntamiento de Ronda y facilitar los datos que se le requieran.</w:t>
      </w:r>
    </w:p>
    <w:p w14:paraId="18E163AE"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 justificándolas adecuadamente.</w:t>
      </w:r>
    </w:p>
    <w:p w14:paraId="19B9D298"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sz w:val="24"/>
          <w:szCs w:val="24"/>
          <w:lang w:eastAsia="es-ES"/>
        </w:rPr>
        <w:t>g)Comunicar</w:t>
      </w:r>
      <w:proofErr w:type="gramEnd"/>
      <w:r>
        <w:rPr>
          <w:rFonts w:ascii="Times New Roman" w:hAnsi="Times New Roman" w:cs="Times New Roman"/>
          <w:sz w:val="24"/>
          <w:szCs w:val="24"/>
          <w:lang w:eastAsia="es-ES"/>
        </w:rPr>
        <w:t xml:space="preserve"> la obtención de subven</w:t>
      </w:r>
      <w:r>
        <w:rPr>
          <w:rFonts w:ascii="Times New Roman" w:hAnsi="Times New Roman" w:cs="Times New Roman"/>
          <w:sz w:val="24"/>
          <w:szCs w:val="24"/>
          <w:lang w:eastAsia="es-ES"/>
        </w:rPr>
        <w:t>ciones o ayudas procedentes de otras administraciones y entidades públicas o privadas.</w:t>
      </w:r>
    </w:p>
    <w:p w14:paraId="08D0D688"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4EC2D38E"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corriente en el pago de la Seguridad Social y en las obligaciones tributarias</w:t>
      </w:r>
      <w:r>
        <w:rPr>
          <w:rFonts w:ascii="Times New Roman" w:hAnsi="Times New Roman" w:cs="Times New Roman"/>
          <w:sz w:val="24"/>
          <w:szCs w:val="24"/>
          <w:lang w:eastAsia="es-ES"/>
        </w:rPr>
        <w:t>, tanto respecto a la Administración General del Estado como respecto a la Comunidad Autónoma y la Hacienda Local (Recaudación Municipal y Patronato de Recaudación Provincial).</w:t>
      </w:r>
    </w:p>
    <w:p w14:paraId="233AD89D"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w:t>
      </w:r>
      <w:r>
        <w:rPr>
          <w:rFonts w:ascii="Times New Roman" w:hAnsi="Times New Roman" w:cs="Times New Roman"/>
          <w:sz w:val="24"/>
          <w:szCs w:val="24"/>
          <w:lang w:eastAsia="es-ES"/>
        </w:rPr>
        <w:t>ión exigida por la legislación aplicable, a fin de garantizar el adecuado ejercicio de las facultades de comprobación y control.</w:t>
      </w:r>
    </w:p>
    <w:p w14:paraId="2394B356"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aplicación de los fondos recibidos, en tanto puedan ser objeto de las actuacio</w:t>
      </w:r>
      <w:r>
        <w:rPr>
          <w:rFonts w:ascii="Times New Roman" w:hAnsi="Times New Roman" w:cs="Times New Roman"/>
          <w:sz w:val="24"/>
          <w:szCs w:val="24"/>
          <w:lang w:eastAsia="es-ES"/>
        </w:rPr>
        <w:t>nes de comprobación y control.</w:t>
      </w:r>
    </w:p>
    <w:p w14:paraId="1AB0BBD7"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922F988"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reintegro de los fondos percibidos en los supuestos contemplados por l</w:t>
      </w:r>
      <w:r>
        <w:rPr>
          <w:rFonts w:ascii="Times New Roman" w:hAnsi="Times New Roman" w:cs="Times New Roman"/>
          <w:sz w:val="24"/>
          <w:szCs w:val="24"/>
          <w:lang w:eastAsia="es-ES"/>
        </w:rPr>
        <w:t>a Ley.</w:t>
      </w:r>
    </w:p>
    <w:p w14:paraId="1DCB8264"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235601B5"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En caso de que esto no sea posible, deberán renunciar a ella expresa y motivadamen</w:t>
      </w:r>
      <w:r>
        <w:rPr>
          <w:rFonts w:ascii="Times New Roman" w:hAnsi="Times New Roman" w:cs="Times New Roman"/>
          <w:sz w:val="24"/>
          <w:szCs w:val="24"/>
          <w:lang w:eastAsia="es-ES"/>
        </w:rPr>
        <w:t>te, en el plazo de quince días, contados a partir de aquel en que reciban la notificación de la concesión de la subvención.</w:t>
      </w:r>
    </w:p>
    <w:p w14:paraId="358C4C41" w14:textId="77777777" w:rsidR="00847269" w:rsidRDefault="00C863EB">
      <w:pPr>
        <w:pStyle w:val="NormalWeb"/>
        <w:jc w:val="both"/>
      </w:pPr>
      <w:proofErr w:type="gramStart"/>
      <w:r>
        <w:rPr>
          <w:b/>
          <w:bCs/>
        </w:rPr>
        <w:t>SÉPTIMA.-</w:t>
      </w:r>
      <w:proofErr w:type="gramEnd"/>
      <w:r>
        <w:t xml:space="preserve"> Justificación </w:t>
      </w:r>
    </w:p>
    <w:p w14:paraId="625628BC" w14:textId="77777777" w:rsidR="00847269" w:rsidRDefault="00C863EB">
      <w:pPr>
        <w:pStyle w:val="NormalWeb"/>
        <w:jc w:val="both"/>
        <w:rPr>
          <w:kern w:val="1"/>
        </w:rPr>
      </w:pPr>
      <w:r>
        <w:rPr>
          <w:kern w:val="1"/>
        </w:rPr>
        <w:t>La justificación podrá realizarse a partir del momento en que las actividades subvencionables hayan sido re</w:t>
      </w:r>
      <w:r>
        <w:rPr>
          <w:kern w:val="1"/>
        </w:rPr>
        <w:t xml:space="preserve">alizadas y en el plazo máximo de dos meses a contar desde </w:t>
      </w:r>
      <w:r>
        <w:rPr>
          <w:kern w:val="1"/>
        </w:rPr>
        <w:lastRenderedPageBreak/>
        <w:t>el 31 de diciembre de 2023, con posible prórroga de un mes más a solicitud del beneficiario.</w:t>
      </w:r>
    </w:p>
    <w:p w14:paraId="1E65AD4F" w14:textId="77777777" w:rsidR="00847269" w:rsidRDefault="00C863EB">
      <w:pPr>
        <w:pStyle w:val="NormalWeb"/>
        <w:jc w:val="both"/>
      </w:pPr>
      <w:r>
        <w:t>Únicamente se admitirá la presentación de una justificación, no serán admisibles las aportaciones de just</w:t>
      </w:r>
      <w:r>
        <w:t>ificantes de gasto parciales, la justificación y aprobación de la subvención se realizará de una sola vez por el total de los justificantes aportados correctamente.</w:t>
      </w:r>
    </w:p>
    <w:p w14:paraId="3DB67096" w14:textId="77777777" w:rsidR="00847269" w:rsidRDefault="00C863EB">
      <w:pPr>
        <w:pStyle w:val="NormalWeb"/>
        <w:jc w:val="both"/>
      </w:pPr>
      <w:r>
        <w:t>No serán gastos subvencionables aquellas facturas emitidas por personas o entidades vincula</w:t>
      </w:r>
      <w:r>
        <w:t>das con el beneficiario. Se entenderá que existe vinculación de acuerdo con lo establecido en el artículo 68.2 del Real Decreto 887/2006, de 21 de julio, por el que se aprueba el Reglamento de la Ley 38/2003, de 17 de noviembre, General de Subvenciones</w:t>
      </w:r>
    </w:p>
    <w:p w14:paraId="1B0A0FDF" w14:textId="77777777" w:rsidR="00847269" w:rsidRDefault="00C863EB">
      <w:pPr>
        <w:spacing w:before="100"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6C0FAEA2" w14:textId="77777777" w:rsidR="00847269" w:rsidRDefault="00C863EB">
      <w:pPr>
        <w:pStyle w:val="Textoindependiente"/>
        <w:jc w:val="both"/>
      </w:pPr>
      <w:r>
        <w:t xml:space="preserve">a) Fotocopia compulsada de la tarjeta de identificación fiscal, fotocopia compulsada de los Estatutos </w:t>
      </w:r>
      <w:proofErr w:type="spellStart"/>
      <w:r>
        <w:t>Socialesy</w:t>
      </w:r>
      <w:proofErr w:type="spellEnd"/>
      <w:r>
        <w:t xml:space="preserve"> certificado de inscripción en el</w:t>
      </w:r>
      <w:r>
        <w:t xml:space="preserve"> Registro de Asociaciones de este Ayuntamiento.</w:t>
      </w:r>
    </w:p>
    <w:p w14:paraId="30AB67C7" w14:textId="77777777" w:rsidR="00847269" w:rsidRDefault="00C863EB">
      <w:pPr>
        <w:pStyle w:val="Textoindependiente"/>
        <w:jc w:val="both"/>
      </w:pPr>
      <w:r>
        <w:t>b) Acreditación del representante legal de la entidad que será quien haya firmado el convenio en nombre de ésta. A tales efectos se deberá presentar fotocopia del D.N.I. y del acta de la Asamblea u órgano equ</w:t>
      </w:r>
      <w:r>
        <w:t xml:space="preserve">ivalente donde se recoja dicha representación </w:t>
      </w:r>
      <w:r>
        <w:rPr>
          <w:kern w:val="24"/>
        </w:rPr>
        <w:t>o poder notarial</w:t>
      </w:r>
      <w:r>
        <w:t xml:space="preserve">. </w:t>
      </w:r>
    </w:p>
    <w:p w14:paraId="3AB8F890" w14:textId="77777777" w:rsidR="00847269" w:rsidRDefault="00C863EB">
      <w:pPr>
        <w:pStyle w:val="Textoindependiente"/>
        <w:jc w:val="both"/>
      </w:pPr>
      <w:r>
        <w:t xml:space="preserve">c) Modelo cumplimentado de Declaración Responsable del representante legal de la entidad de no incurrir en ninguna de las causas que prohíben contratar con el sector público, recogidas en el </w:t>
      </w:r>
      <w:r>
        <w:t>artículo 71 de la Ley 9/2017, de 8 de noviembre, de Contratos del Sector Público, ni en las causas que prohíben obtener subvenciones del Sector Público del artículo 13.2 de la LGS.</w:t>
      </w:r>
    </w:p>
    <w:p w14:paraId="652479C9" w14:textId="79D80073" w:rsidR="00847269" w:rsidRDefault="00C863EB">
      <w:pPr>
        <w:pStyle w:val="Textoindependiente"/>
        <w:jc w:val="both"/>
      </w:pPr>
      <w:r>
        <w:t xml:space="preserve">d) Modelo cumplimentado de Declaración Responsable del representante legal </w:t>
      </w:r>
      <w:r>
        <w:t xml:space="preserve">de no haber recibido otras subvenciones o transferencias, de administraciones o entidades públicas o privadas. O, en su caso, declaración de todas las subvenciones recibidas durante el ejercicio, donde deberá indicarse la entidad que otorga la subvención, </w:t>
      </w:r>
      <w:r>
        <w:t>concepto y finalidad de la misma, con indicación de su importe,</w:t>
      </w:r>
      <w:r w:rsidR="00EE12BC">
        <w:t xml:space="preserve"> </w:t>
      </w:r>
      <w:r>
        <w:t>fecha de concesión de la subvención y fecha de cobro de la misma de modo que se pueda comprobar que la suma de las subvenciones no supera el coste total del proyecto objeto del Convenio.</w:t>
      </w:r>
    </w:p>
    <w:p w14:paraId="43610D2E" w14:textId="77777777" w:rsidR="00847269" w:rsidRDefault="00C863EB">
      <w:pPr>
        <w:pStyle w:val="Textoindependiente"/>
        <w:jc w:val="both"/>
      </w:pPr>
      <w:r>
        <w:t>e) Cer</w:t>
      </w:r>
      <w:r>
        <w:t xml:space="preserve">tificados acreditativos de estar al corriente en el cumplimiento de las obligaciones tributarias (Haciendas estatal, autonómica y local) y con la Seguridad Social expedidos por el órgano competente. </w:t>
      </w:r>
    </w:p>
    <w:p w14:paraId="7D436C88" w14:textId="77777777" w:rsidR="00847269" w:rsidRDefault="00C863EB">
      <w:pPr>
        <w:pStyle w:val="Textoindependiente"/>
        <w:jc w:val="both"/>
      </w:pPr>
      <w:r>
        <w:t>f) Memoria detallando el proyecto objeto del Convenio pa</w:t>
      </w:r>
      <w:r>
        <w:t>ra cuya financiación se solicita la subvención.</w:t>
      </w:r>
    </w:p>
    <w:p w14:paraId="1EA7A0E8" w14:textId="77777777" w:rsidR="00847269" w:rsidRDefault="00C863EB">
      <w:pPr>
        <w:pStyle w:val="Textoindependiente"/>
        <w:jc w:val="both"/>
      </w:pPr>
      <w:r>
        <w:t xml:space="preserve">g) Presupuesto pormenorizado de gastos e ingresos para el ejercicio corriente. </w:t>
      </w:r>
    </w:p>
    <w:p w14:paraId="1FD4B5BB" w14:textId="77777777" w:rsidR="00847269" w:rsidRDefault="00C863EB">
      <w:pPr>
        <w:pStyle w:val="Textoindependiente"/>
        <w:jc w:val="both"/>
      </w:pPr>
      <w:r>
        <w:t>h) Certificado de titularidad de la cuenta bancaria a la que se debe transferir la subvención si fuera concedida.</w:t>
      </w:r>
    </w:p>
    <w:p w14:paraId="3E4C8B6B" w14:textId="77777777" w:rsidR="00847269" w:rsidRDefault="00C863EB">
      <w:pPr>
        <w:pStyle w:val="Textoindependiente"/>
        <w:jc w:val="both"/>
      </w:pPr>
      <w:r>
        <w:t>i) Facturas or</w:t>
      </w:r>
      <w:r>
        <w:t xml:space="preserve">iginales acreditativas de los gastos efectuados en el concepto subvencionado, fechadas en el ejercicio económico para el que se haya concedido la </w:t>
      </w:r>
      <w:r>
        <w:lastRenderedPageBreak/>
        <w:t>subvención, esto es desde el 1 de enero de 2023 al 31 de diciembre de 2023.</w:t>
      </w:r>
    </w:p>
    <w:p w14:paraId="198D6276" w14:textId="77777777" w:rsidR="00847269" w:rsidRDefault="00C863EB">
      <w:pPr>
        <w:pStyle w:val="Textoindependiente"/>
        <w:jc w:val="both"/>
      </w:pPr>
      <w:r>
        <w:t>Los gastos de personal se justific</w:t>
      </w:r>
      <w:r>
        <w:t>arán mediante nóminas, boletines de cotización a la Seguridad Social (documentos RLC y RNT) y modelos 111 y 190 de las retenciones practicadas en concepto de I.R.P.F., debiéndose aportar, además, justificantes bancarios del pago de los mismos.</w:t>
      </w:r>
    </w:p>
    <w:p w14:paraId="6007137E" w14:textId="77777777" w:rsidR="00847269" w:rsidRDefault="00C863EB">
      <w:pPr>
        <w:pStyle w:val="Textoindependiente"/>
        <w:jc w:val="both"/>
      </w:pPr>
      <w:r>
        <w:t xml:space="preserve">j) </w:t>
      </w:r>
      <w:r>
        <w:t>Documentos probatorios del pago de los justificantes de gastos generales y/o gastos de personal. A tales efectos sólo se aceptarán los pagos realizados mediante transferencia bancaria. No se admitirán pagos en metálico ni los siguientes comprobantes de pag</w:t>
      </w:r>
      <w:r>
        <w:t>o: certificados emitidos por proveedores, recibos de tarjetas o fotocopias de cheques o pagarés.</w:t>
      </w:r>
    </w:p>
    <w:p w14:paraId="0A83C5AF" w14:textId="77777777" w:rsidR="00847269" w:rsidRDefault="00C863EB">
      <w:pPr>
        <w:pStyle w:val="Textoindependiente"/>
        <w:jc w:val="both"/>
      </w:pPr>
      <w:r>
        <w:t>Conforme al art. 31.2 de la Ley General de Subvenciones solo serán subvencionables los gastos cuyo pago se acredite que se ha realizado con anterioridad a la f</w:t>
      </w:r>
      <w:r>
        <w:t xml:space="preserve">inalización del periodo de justificación. </w:t>
      </w:r>
    </w:p>
    <w:p w14:paraId="7C43762E" w14:textId="77777777" w:rsidR="00847269" w:rsidRDefault="00C863EB">
      <w:pPr>
        <w:pStyle w:val="Textoindependiente"/>
        <w:jc w:val="both"/>
      </w:pPr>
      <w:r>
        <w:t>k) Relación de los gastos subvencionados, con identificación del acreedor y del documento probatorio, su importe, fecha de emisión, fecha de pago, nombre y apellidos, razón o denominación social completa, número d</w:t>
      </w:r>
      <w:r>
        <w:t xml:space="preserve">e identificación fiscal (NIF) atribuido por la administración española, tanto del obligado a expedir la factura como del destinatario de las operaciones. </w:t>
      </w:r>
    </w:p>
    <w:p w14:paraId="4319B7F9" w14:textId="77777777" w:rsidR="00847269" w:rsidRDefault="00C863EB">
      <w:pPr>
        <w:pStyle w:val="Textoindependiente"/>
        <w:jc w:val="both"/>
      </w:pPr>
      <w:proofErr w:type="gramStart"/>
      <w:r>
        <w:t>h)Si</w:t>
      </w:r>
      <w:proofErr w:type="gramEnd"/>
      <w:r>
        <w:t xml:space="preserve"> la justificación se presenta por importe inferior al presupuesto inicial de la actividad subvenc</w:t>
      </w:r>
      <w:r>
        <w:t xml:space="preserve">ionada, la liquidación definitiva se realizará proporcionalmente. </w:t>
      </w:r>
    </w:p>
    <w:p w14:paraId="4CB3AFA3" w14:textId="77777777" w:rsidR="00847269" w:rsidRDefault="00C863EB">
      <w:pPr>
        <w:pStyle w:val="Textoindependiente"/>
        <w:spacing w:after="100" w:afterAutospacing="1"/>
        <w:jc w:val="both"/>
      </w:pPr>
      <w:r>
        <w:t>Cuando el órgano concedente apreciase la existencia de defectos subsanables en la justificación presentada por el beneficiario, lo pondrá en su conocimiento concediéndole un plazo de diez d</w:t>
      </w:r>
      <w:r>
        <w:t>ías para su corrección.</w:t>
      </w:r>
    </w:p>
    <w:p w14:paraId="2465D470" w14:textId="77777777" w:rsidR="00847269" w:rsidRDefault="00C863EB">
      <w:pPr>
        <w:pStyle w:val="Textoindependiente"/>
        <w:spacing w:after="100" w:afterAutospacing="1"/>
        <w:jc w:val="both"/>
      </w:pPr>
      <w:r>
        <w:t>En el supuesto de que la subvención otorgada tenga como destino el pago de personas físicas que presten servicios retribuidos, pago de premios o pago de dietas, la entidad beneficiaria viene obligada a la retención del Impuesto sobr</w:t>
      </w:r>
      <w:r>
        <w:t>a la Renta de las Personas Físicas (IRPF), en los límites y excepciones que establece la Ley y Reglamento del impuesto en su caso o disposiciones reglamentarias en vigor.</w:t>
      </w:r>
    </w:p>
    <w:p w14:paraId="71938674" w14:textId="77777777" w:rsidR="00847269" w:rsidRDefault="00C863EB">
      <w:pPr>
        <w:pStyle w:val="Textoindependiente"/>
        <w:spacing w:after="100" w:afterAutospacing="1"/>
        <w:jc w:val="both"/>
      </w:pPr>
      <w:r>
        <w:t>Las facturas originales serán devueltas a los interesados una vez diligenciadas, qued</w:t>
      </w:r>
      <w:r>
        <w:t xml:space="preserve">ando copia autorizada en los archivos de la Corporación. </w:t>
      </w:r>
    </w:p>
    <w:p w14:paraId="439A1211" w14:textId="77777777" w:rsidR="00847269" w:rsidRDefault="00C863EB">
      <w:pPr>
        <w:pStyle w:val="Textoindependiente"/>
        <w:spacing w:after="100" w:afterAutospacing="1"/>
        <w:jc w:val="both"/>
      </w:pPr>
      <w:r>
        <w:t>Se consideran gastos subvencionables aquellos que de manera indubitada respondan a la naturaleza de la actividad subvencionada y se realicen durante el año de la concesión.</w:t>
      </w:r>
    </w:p>
    <w:p w14:paraId="08B3EED2" w14:textId="77777777" w:rsidR="00847269" w:rsidRDefault="00847269">
      <w:pPr>
        <w:spacing w:before="100" w:beforeAutospacing="1" w:after="100" w:afterAutospacing="1" w:line="240" w:lineRule="auto"/>
        <w:jc w:val="both"/>
        <w:rPr>
          <w:rFonts w:ascii="Times New Roman" w:hAnsi="Times New Roman" w:cs="Times New Roman"/>
          <w:b/>
          <w:bCs/>
          <w:sz w:val="24"/>
          <w:szCs w:val="24"/>
          <w:lang w:eastAsia="es-ES"/>
        </w:rPr>
      </w:pPr>
    </w:p>
    <w:p w14:paraId="79DD9D31" w14:textId="77777777" w:rsidR="00847269" w:rsidRDefault="00847269">
      <w:pPr>
        <w:spacing w:before="100" w:beforeAutospacing="1" w:after="100" w:afterAutospacing="1" w:line="240" w:lineRule="auto"/>
        <w:jc w:val="both"/>
        <w:rPr>
          <w:rFonts w:ascii="Times New Roman" w:hAnsi="Times New Roman" w:cs="Times New Roman"/>
          <w:b/>
          <w:bCs/>
          <w:sz w:val="24"/>
          <w:szCs w:val="24"/>
          <w:lang w:eastAsia="es-ES"/>
        </w:rPr>
      </w:pPr>
    </w:p>
    <w:p w14:paraId="45E455C4"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w:t>
      </w:r>
      <w:r>
        <w:rPr>
          <w:rFonts w:ascii="Times New Roman" w:hAnsi="Times New Roman" w:cs="Times New Roman"/>
          <w:sz w:val="24"/>
          <w:szCs w:val="24"/>
          <w:lang w:eastAsia="es-ES"/>
        </w:rPr>
        <w:t xml:space="preserve"> pago</w:t>
      </w:r>
    </w:p>
    <w:p w14:paraId="63BB0882"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en la cuenta: ES34 2103 0167 8200 3000 9105.</w:t>
      </w:r>
    </w:p>
    <w:p w14:paraId="194247EF"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NOVENA.-</w:t>
      </w:r>
      <w:proofErr w:type="gramEnd"/>
      <w:r>
        <w:rPr>
          <w:rFonts w:ascii="Times New Roman" w:hAnsi="Times New Roman" w:cs="Times New Roman"/>
          <w:sz w:val="24"/>
          <w:szCs w:val="24"/>
          <w:lang w:eastAsia="es-ES"/>
        </w:rPr>
        <w:t xml:space="preserve"> Resolución</w:t>
      </w:r>
      <w:r>
        <w:rPr>
          <w:rFonts w:ascii="Times New Roman" w:hAnsi="Times New Roman" w:cs="Times New Roman"/>
          <w:sz w:val="24"/>
          <w:szCs w:val="24"/>
          <w:lang w:eastAsia="es-ES"/>
        </w:rPr>
        <w:t xml:space="preserve"> </w:t>
      </w:r>
    </w:p>
    <w:p w14:paraId="1ECE5419" w14:textId="77777777" w:rsidR="00847269" w:rsidRDefault="00C863EB">
      <w:pPr>
        <w:spacing w:before="100" w:beforeAutospacing="1" w:after="100"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 xml:space="preserve">Será causa de resolución del presente convenio el mutuo acuerdo entre las partes, así como la denuncia de incumplimiento de cualquiera de las cláusulas mediante preaviso comunicado de forma fehaciente en el plazo de un mes desde que aquél hubiese </w:t>
      </w:r>
      <w:r>
        <w:rPr>
          <w:rFonts w:ascii="Times New Roman" w:hAnsi="Times New Roman" w:cs="Times New Roman"/>
          <w:sz w:val="24"/>
          <w:szCs w:val="24"/>
          <w:lang w:eastAsia="es-ES"/>
        </w:rPr>
        <w:t>sido detectado.</w:t>
      </w:r>
    </w:p>
    <w:p w14:paraId="6C7D065E"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136A2256"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w:t>
      </w:r>
      <w:r>
        <w:rPr>
          <w:rFonts w:ascii="Times New Roman" w:hAnsi="Times New Roman" w:cs="Times New Roman"/>
          <w:sz w:val="24"/>
          <w:szCs w:val="24"/>
          <w:lang w:eastAsia="es-ES"/>
        </w:rPr>
        <w:t>y 29/1998, de 13 de julio, Reguladora de la Jurisdicción Contencioso-Administrativa.</w:t>
      </w:r>
    </w:p>
    <w:p w14:paraId="69B3FD27"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3903BF0C" w14:textId="77777777" w:rsidR="00847269" w:rsidRDefault="00C863EB">
      <w:pPr>
        <w:spacing w:before="100"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hyperlink r:id="rId10" w:history="1">
        <w:r>
          <w:rPr>
            <w:rStyle w:val="Hipervnculo"/>
            <w:rFonts w:ascii="Times New Roman" w:hAnsi="Times New Roman"/>
            <w:sz w:val="24"/>
            <w:szCs w:val="24"/>
            <w:u w:val="none"/>
          </w:rPr>
          <w:t>arund</w:t>
        </w:r>
        <w:r>
          <w:rPr>
            <w:rStyle w:val="Hipervnculo"/>
            <w:rFonts w:ascii="Times New Roman" w:hAnsi="Times New Roman"/>
            <w:sz w:val="24"/>
            <w:szCs w:val="24"/>
            <w:u w:val="none"/>
          </w:rPr>
          <w:t>ahawks@gmail.com</w:t>
        </w:r>
      </w:hyperlink>
    </w:p>
    <w:p w14:paraId="5FC50F31" w14:textId="77777777" w:rsidR="00847269" w:rsidRDefault="00C863EB">
      <w:pPr>
        <w:spacing w:before="100" w:beforeAutospacing="1" w:after="100"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25E4B0DB" w14:textId="77777777" w:rsidR="00847269" w:rsidRDefault="00847269">
      <w:pPr>
        <w:spacing w:line="240" w:lineRule="auto"/>
        <w:jc w:val="both"/>
        <w:rPr>
          <w:rFonts w:ascii="Times New Roman" w:hAnsi="Times New Roman" w:cs="Times New Roman"/>
          <w:sz w:val="24"/>
          <w:szCs w:val="24"/>
        </w:rPr>
      </w:pPr>
    </w:p>
    <w:p w14:paraId="5161842B" w14:textId="77777777" w:rsidR="00847269" w:rsidRDefault="00847269">
      <w:pPr>
        <w:spacing w:line="240" w:lineRule="auto"/>
        <w:jc w:val="both"/>
        <w:rPr>
          <w:rFonts w:ascii="Times New Roman" w:hAnsi="Times New Roman" w:cs="Times New Roman"/>
          <w:sz w:val="24"/>
          <w:szCs w:val="24"/>
        </w:rPr>
      </w:pPr>
    </w:p>
    <w:p w14:paraId="251851D2" w14:textId="77777777" w:rsidR="00847269" w:rsidRDefault="00847269">
      <w:pPr>
        <w:spacing w:after="0" w:line="240" w:lineRule="auto"/>
        <w:jc w:val="right"/>
        <w:rPr>
          <w:rFonts w:ascii="Times New Roman" w:hAnsi="Times New Roman" w:cs="Times New Roman"/>
          <w:sz w:val="24"/>
          <w:szCs w:val="24"/>
        </w:rPr>
      </w:pPr>
    </w:p>
    <w:p w14:paraId="3107A3DB" w14:textId="77777777" w:rsidR="00847269" w:rsidRDefault="00847269">
      <w:pPr>
        <w:spacing w:line="240" w:lineRule="auto"/>
        <w:jc w:val="right"/>
        <w:rPr>
          <w:rFonts w:ascii="Times New Roman" w:hAnsi="Times New Roman" w:cs="Times New Roman"/>
          <w:sz w:val="24"/>
          <w:szCs w:val="24"/>
        </w:rPr>
        <w:sectPr w:rsidR="00847269">
          <w:headerReference w:type="default" r:id="rId11"/>
          <w:footerReference w:type="default" r:id="rId12"/>
          <w:pgSz w:w="11906" w:h="16838"/>
          <w:pgMar w:top="1417" w:right="1701" w:bottom="1417" w:left="1701" w:header="708" w:footer="708" w:gutter="0"/>
          <w:cols w:space="708"/>
          <w:docGrid w:linePitch="360"/>
        </w:sectPr>
      </w:pPr>
    </w:p>
    <w:p w14:paraId="0D25D5BD" w14:textId="77777777" w:rsidR="00847269" w:rsidRDefault="00C863E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LA ALCALDESA</w:t>
      </w:r>
    </w:p>
    <w:p w14:paraId="7F856A94" w14:textId="77777777" w:rsidR="00847269" w:rsidRDefault="00847269">
      <w:pPr>
        <w:spacing w:after="0" w:line="240" w:lineRule="auto"/>
        <w:jc w:val="center"/>
        <w:rPr>
          <w:rFonts w:ascii="Times New Roman" w:hAnsi="Times New Roman" w:cs="Times New Roman"/>
          <w:sz w:val="24"/>
          <w:szCs w:val="24"/>
        </w:rPr>
      </w:pPr>
    </w:p>
    <w:p w14:paraId="3C56B570" w14:textId="77777777" w:rsidR="00847269" w:rsidRDefault="00847269">
      <w:pPr>
        <w:spacing w:after="0" w:line="240" w:lineRule="auto"/>
        <w:jc w:val="center"/>
        <w:rPr>
          <w:rFonts w:ascii="Times New Roman" w:hAnsi="Times New Roman" w:cs="Times New Roman"/>
          <w:sz w:val="24"/>
          <w:szCs w:val="24"/>
        </w:rPr>
      </w:pPr>
    </w:p>
    <w:p w14:paraId="657B6553" w14:textId="77777777" w:rsidR="00847269" w:rsidRDefault="00847269">
      <w:pPr>
        <w:spacing w:after="0" w:line="240" w:lineRule="auto"/>
        <w:jc w:val="center"/>
        <w:rPr>
          <w:rFonts w:ascii="Times New Roman" w:hAnsi="Times New Roman" w:cs="Times New Roman"/>
          <w:sz w:val="24"/>
          <w:szCs w:val="24"/>
        </w:rPr>
      </w:pPr>
    </w:p>
    <w:p w14:paraId="49EB009C" w14:textId="77777777" w:rsidR="00847269" w:rsidRDefault="00847269">
      <w:pPr>
        <w:spacing w:after="0" w:line="240" w:lineRule="auto"/>
        <w:jc w:val="center"/>
        <w:rPr>
          <w:rFonts w:ascii="Times New Roman" w:hAnsi="Times New Roman" w:cs="Times New Roman"/>
          <w:sz w:val="24"/>
          <w:szCs w:val="24"/>
        </w:rPr>
      </w:pPr>
    </w:p>
    <w:p w14:paraId="57834A3F" w14:textId="77777777" w:rsidR="00847269" w:rsidRDefault="00847269">
      <w:pPr>
        <w:spacing w:after="0" w:line="240" w:lineRule="auto"/>
        <w:jc w:val="center"/>
        <w:rPr>
          <w:rFonts w:ascii="Times New Roman" w:hAnsi="Times New Roman" w:cs="Times New Roman"/>
          <w:sz w:val="24"/>
          <w:szCs w:val="24"/>
        </w:rPr>
      </w:pPr>
    </w:p>
    <w:p w14:paraId="62C42A1A" w14:textId="77777777" w:rsidR="00847269" w:rsidRDefault="00C863EB">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w:t>
      </w:r>
    </w:p>
    <w:p w14:paraId="1A9011C5" w14:textId="77777777" w:rsidR="00847269" w:rsidRDefault="00847269">
      <w:pPr>
        <w:spacing w:line="240" w:lineRule="auto"/>
        <w:jc w:val="center"/>
        <w:rPr>
          <w:rFonts w:ascii="Times New Roman" w:hAnsi="Times New Roman" w:cs="Times New Roman"/>
          <w:sz w:val="24"/>
          <w:szCs w:val="24"/>
        </w:rPr>
      </w:pPr>
    </w:p>
    <w:p w14:paraId="240682BE" w14:textId="77777777" w:rsidR="00847269" w:rsidRDefault="00847269">
      <w:pPr>
        <w:spacing w:line="240" w:lineRule="auto"/>
        <w:jc w:val="center"/>
        <w:rPr>
          <w:rFonts w:ascii="Times New Roman" w:hAnsi="Times New Roman" w:cs="Times New Roman"/>
          <w:sz w:val="24"/>
          <w:szCs w:val="24"/>
        </w:rPr>
      </w:pPr>
    </w:p>
    <w:p w14:paraId="28D27423" w14:textId="77777777" w:rsidR="00847269" w:rsidRDefault="00847269">
      <w:pPr>
        <w:spacing w:line="240" w:lineRule="auto"/>
        <w:jc w:val="center"/>
        <w:rPr>
          <w:rFonts w:ascii="Times New Roman" w:hAnsi="Times New Roman" w:cs="Times New Roman"/>
          <w:sz w:val="24"/>
          <w:szCs w:val="24"/>
        </w:rPr>
      </w:pPr>
    </w:p>
    <w:p w14:paraId="2CBE36A3" w14:textId="77777777" w:rsidR="00847269" w:rsidRDefault="00847269">
      <w:pPr>
        <w:spacing w:line="240" w:lineRule="auto"/>
        <w:jc w:val="center"/>
        <w:rPr>
          <w:rFonts w:ascii="Times New Roman" w:hAnsi="Times New Roman" w:cs="Times New Roman"/>
          <w:sz w:val="24"/>
          <w:szCs w:val="24"/>
        </w:rPr>
      </w:pPr>
    </w:p>
    <w:p w14:paraId="1842CF7A" w14:textId="77777777" w:rsidR="00847269" w:rsidRDefault="00C863E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CLUB DEPORTIVO ARUNDA HAWKS</w:t>
      </w:r>
    </w:p>
    <w:p w14:paraId="561E4101" w14:textId="77777777" w:rsidR="00847269" w:rsidRDefault="00847269">
      <w:pPr>
        <w:spacing w:after="0" w:line="240" w:lineRule="auto"/>
        <w:jc w:val="center"/>
        <w:rPr>
          <w:rFonts w:ascii="Times New Roman" w:hAnsi="Times New Roman" w:cs="Times New Roman"/>
          <w:sz w:val="24"/>
          <w:szCs w:val="24"/>
        </w:rPr>
      </w:pPr>
    </w:p>
    <w:p w14:paraId="61B09A5A" w14:textId="77777777" w:rsidR="00847269" w:rsidRDefault="00847269">
      <w:pPr>
        <w:spacing w:after="0" w:line="240" w:lineRule="auto"/>
        <w:jc w:val="center"/>
        <w:rPr>
          <w:rFonts w:ascii="Times New Roman" w:hAnsi="Times New Roman" w:cs="Times New Roman"/>
          <w:sz w:val="24"/>
          <w:szCs w:val="24"/>
        </w:rPr>
      </w:pPr>
    </w:p>
    <w:p w14:paraId="4F1E6A7A" w14:textId="77777777" w:rsidR="00847269" w:rsidRDefault="00847269">
      <w:pPr>
        <w:spacing w:after="0" w:line="240" w:lineRule="auto"/>
        <w:jc w:val="center"/>
        <w:rPr>
          <w:rFonts w:ascii="Times New Roman" w:hAnsi="Times New Roman" w:cs="Times New Roman"/>
          <w:sz w:val="24"/>
          <w:szCs w:val="24"/>
        </w:rPr>
      </w:pPr>
    </w:p>
    <w:p w14:paraId="5CE7A6DB" w14:textId="77777777" w:rsidR="00847269" w:rsidRDefault="00847269">
      <w:pPr>
        <w:spacing w:after="0" w:line="240" w:lineRule="auto"/>
        <w:jc w:val="center"/>
        <w:rPr>
          <w:rFonts w:ascii="Times New Roman" w:hAnsi="Times New Roman" w:cs="Times New Roman"/>
          <w:sz w:val="24"/>
          <w:szCs w:val="24"/>
        </w:rPr>
      </w:pPr>
    </w:p>
    <w:p w14:paraId="3DF905E9" w14:textId="77777777" w:rsidR="00847269" w:rsidRDefault="00C863E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Antonio Luis Rodríguez Pérez</w:t>
      </w:r>
    </w:p>
    <w:sectPr w:rsidR="00847269">
      <w:type w:val="continuous"/>
      <w:pgSz w:w="11906" w:h="16838"/>
      <w:pgMar w:top="1417" w:right="1701" w:bottom="1417"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FD67A" w14:textId="77777777" w:rsidR="00C863EB" w:rsidRDefault="00C863EB">
      <w:pPr>
        <w:spacing w:line="240" w:lineRule="auto"/>
      </w:pPr>
      <w:r>
        <w:separator/>
      </w:r>
    </w:p>
  </w:endnote>
  <w:endnote w:type="continuationSeparator" w:id="0">
    <w:p w14:paraId="1E5B5CB8" w14:textId="77777777" w:rsidR="00C863EB" w:rsidRDefault="00C863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F89B" w14:textId="77777777" w:rsidR="00847269" w:rsidRDefault="00C863EB">
    <w:pPr>
      <w:pStyle w:val="Piedepgina"/>
      <w:jc w:val="right"/>
    </w:pPr>
    <w:r>
      <w:fldChar w:fldCharType="begin"/>
    </w:r>
    <w:r>
      <w:instrText>PAGE   \* MERGEFORMAT</w:instrText>
    </w:r>
    <w:r>
      <w:fldChar w:fldCharType="separate"/>
    </w:r>
    <w:r>
      <w:t>5</w:t>
    </w:r>
    <w:r>
      <w:fldChar w:fldCharType="end"/>
    </w:r>
  </w:p>
  <w:p w14:paraId="611A46F8" w14:textId="77777777" w:rsidR="00847269" w:rsidRDefault="008472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45BC7" w14:textId="77777777" w:rsidR="00C863EB" w:rsidRDefault="00C863EB">
      <w:pPr>
        <w:spacing w:after="0"/>
      </w:pPr>
      <w:r>
        <w:separator/>
      </w:r>
    </w:p>
  </w:footnote>
  <w:footnote w:type="continuationSeparator" w:id="0">
    <w:p w14:paraId="03E26522" w14:textId="77777777" w:rsidR="00C863EB" w:rsidRDefault="00C863E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4A0" w:firstRow="1" w:lastRow="0" w:firstColumn="1" w:lastColumn="0" w:noHBand="0" w:noVBand="1"/>
    </w:tblPr>
    <w:tblGrid>
      <w:gridCol w:w="1243"/>
      <w:gridCol w:w="8400"/>
    </w:tblGrid>
    <w:tr w:rsidR="00847269" w14:paraId="00DBBCF4" w14:textId="77777777">
      <w:tc>
        <w:tcPr>
          <w:tcW w:w="1243" w:type="dxa"/>
        </w:tcPr>
        <w:p w14:paraId="23090EE0" w14:textId="2E19B2DB" w:rsidR="00847269" w:rsidRDefault="00442D28">
          <w:pPr>
            <w:pStyle w:val="Contenidodelatabla"/>
            <w:snapToGrid w:val="0"/>
            <w:rPr>
              <w:rFonts w:cs="Times New Roman"/>
            </w:rPr>
          </w:pPr>
          <w:r>
            <w:rPr>
              <w:rFonts w:cs="Times New Roman"/>
              <w:noProof/>
              <w:lang w:eastAsia="es-ES" w:bidi="ar-SA"/>
            </w:rPr>
            <w:drawing>
              <wp:inline distT="0" distB="0" distL="0" distR="0" wp14:anchorId="647E5AD2" wp14:editId="1D53ACD2">
                <wp:extent cx="532765" cy="6915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91515"/>
                        </a:xfrm>
                        <a:prstGeom prst="rect">
                          <a:avLst/>
                        </a:prstGeom>
                        <a:solidFill>
                          <a:srgbClr val="FFFFFF">
                            <a:alpha val="0"/>
                          </a:srgbClr>
                        </a:solidFill>
                        <a:ln>
                          <a:noFill/>
                        </a:ln>
                      </pic:spPr>
                    </pic:pic>
                  </a:graphicData>
                </a:graphic>
              </wp:inline>
            </w:drawing>
          </w:r>
        </w:p>
      </w:tc>
      <w:tc>
        <w:tcPr>
          <w:tcW w:w="8400" w:type="dxa"/>
          <w:vAlign w:val="center"/>
        </w:tcPr>
        <w:p w14:paraId="2D8C77C6" w14:textId="77777777" w:rsidR="00847269" w:rsidRDefault="00C863EB">
          <w:pPr>
            <w:pStyle w:val="Contenidodelatabla"/>
            <w:snapToGrid w:val="0"/>
          </w:pPr>
          <w:r>
            <w:t>EXCMO. AYUNTAMIENTO DE RONDA</w:t>
          </w:r>
        </w:p>
      </w:tc>
    </w:tr>
  </w:tbl>
  <w:p w14:paraId="08EC7DD6" w14:textId="77777777" w:rsidR="00847269" w:rsidRDefault="0084726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21943"/>
    <w:rsid w:val="00062712"/>
    <w:rsid w:val="000840CA"/>
    <w:rsid w:val="00086004"/>
    <w:rsid w:val="000A15E4"/>
    <w:rsid w:val="000A460D"/>
    <w:rsid w:val="000B19C5"/>
    <w:rsid w:val="000B2A2E"/>
    <w:rsid w:val="000B4DDA"/>
    <w:rsid w:val="000B4FCA"/>
    <w:rsid w:val="000C2A9D"/>
    <w:rsid w:val="000F1EDC"/>
    <w:rsid w:val="00103346"/>
    <w:rsid w:val="00162BB3"/>
    <w:rsid w:val="0019550A"/>
    <w:rsid w:val="0019699A"/>
    <w:rsid w:val="001A62AB"/>
    <w:rsid w:val="001B0944"/>
    <w:rsid w:val="001F2ED6"/>
    <w:rsid w:val="00222531"/>
    <w:rsid w:val="00242378"/>
    <w:rsid w:val="00267BD5"/>
    <w:rsid w:val="002707DC"/>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0D50"/>
    <w:rsid w:val="003D65F2"/>
    <w:rsid w:val="003E1B5B"/>
    <w:rsid w:val="003E5D85"/>
    <w:rsid w:val="0040693D"/>
    <w:rsid w:val="0040721A"/>
    <w:rsid w:val="00413818"/>
    <w:rsid w:val="00427445"/>
    <w:rsid w:val="00442D28"/>
    <w:rsid w:val="00481969"/>
    <w:rsid w:val="0048481B"/>
    <w:rsid w:val="004A5ABC"/>
    <w:rsid w:val="004A6A96"/>
    <w:rsid w:val="005116D1"/>
    <w:rsid w:val="00530D40"/>
    <w:rsid w:val="00541203"/>
    <w:rsid w:val="005467E6"/>
    <w:rsid w:val="00565B88"/>
    <w:rsid w:val="0056771C"/>
    <w:rsid w:val="00587C20"/>
    <w:rsid w:val="005C49AE"/>
    <w:rsid w:val="005E00C7"/>
    <w:rsid w:val="005E2755"/>
    <w:rsid w:val="005F1BD7"/>
    <w:rsid w:val="005F3143"/>
    <w:rsid w:val="0060555B"/>
    <w:rsid w:val="00616F1B"/>
    <w:rsid w:val="006366D5"/>
    <w:rsid w:val="00684281"/>
    <w:rsid w:val="006E301F"/>
    <w:rsid w:val="007024AE"/>
    <w:rsid w:val="00706105"/>
    <w:rsid w:val="00775F8B"/>
    <w:rsid w:val="00780FC0"/>
    <w:rsid w:val="007A21BF"/>
    <w:rsid w:val="007A6745"/>
    <w:rsid w:val="007B5BB2"/>
    <w:rsid w:val="007F3CAD"/>
    <w:rsid w:val="0080278C"/>
    <w:rsid w:val="008123E9"/>
    <w:rsid w:val="008171C3"/>
    <w:rsid w:val="0084362F"/>
    <w:rsid w:val="00847269"/>
    <w:rsid w:val="00850344"/>
    <w:rsid w:val="00865700"/>
    <w:rsid w:val="00866C8D"/>
    <w:rsid w:val="008C03EF"/>
    <w:rsid w:val="008E1672"/>
    <w:rsid w:val="008F01BC"/>
    <w:rsid w:val="008F03FD"/>
    <w:rsid w:val="009267FC"/>
    <w:rsid w:val="00936197"/>
    <w:rsid w:val="009367A6"/>
    <w:rsid w:val="00963314"/>
    <w:rsid w:val="00983B74"/>
    <w:rsid w:val="009922B6"/>
    <w:rsid w:val="00996B0C"/>
    <w:rsid w:val="009A1AEF"/>
    <w:rsid w:val="009B1C7D"/>
    <w:rsid w:val="009C7E0B"/>
    <w:rsid w:val="009F7439"/>
    <w:rsid w:val="00A074D5"/>
    <w:rsid w:val="00A55590"/>
    <w:rsid w:val="00A7168E"/>
    <w:rsid w:val="00AB1C30"/>
    <w:rsid w:val="00AC05F6"/>
    <w:rsid w:val="00AC3D18"/>
    <w:rsid w:val="00AF454C"/>
    <w:rsid w:val="00B20B5A"/>
    <w:rsid w:val="00B30C56"/>
    <w:rsid w:val="00B44F7A"/>
    <w:rsid w:val="00B46302"/>
    <w:rsid w:val="00B71629"/>
    <w:rsid w:val="00B7198C"/>
    <w:rsid w:val="00B73489"/>
    <w:rsid w:val="00B94149"/>
    <w:rsid w:val="00BA09E5"/>
    <w:rsid w:val="00BA1753"/>
    <w:rsid w:val="00BA3325"/>
    <w:rsid w:val="00BB3F12"/>
    <w:rsid w:val="00BB4494"/>
    <w:rsid w:val="00BB6CC4"/>
    <w:rsid w:val="00BE3770"/>
    <w:rsid w:val="00C03465"/>
    <w:rsid w:val="00C04EBA"/>
    <w:rsid w:val="00C12793"/>
    <w:rsid w:val="00C46D9A"/>
    <w:rsid w:val="00C47A3A"/>
    <w:rsid w:val="00C676D9"/>
    <w:rsid w:val="00C71189"/>
    <w:rsid w:val="00C714DE"/>
    <w:rsid w:val="00C73202"/>
    <w:rsid w:val="00C863EB"/>
    <w:rsid w:val="00C922BB"/>
    <w:rsid w:val="00CA08D1"/>
    <w:rsid w:val="00CA709E"/>
    <w:rsid w:val="00D02C1B"/>
    <w:rsid w:val="00D16637"/>
    <w:rsid w:val="00D24029"/>
    <w:rsid w:val="00D32404"/>
    <w:rsid w:val="00D5242D"/>
    <w:rsid w:val="00D55D81"/>
    <w:rsid w:val="00D62DDA"/>
    <w:rsid w:val="00D77B0D"/>
    <w:rsid w:val="00D95E1D"/>
    <w:rsid w:val="00DC64CB"/>
    <w:rsid w:val="00DD330C"/>
    <w:rsid w:val="00DE2A4C"/>
    <w:rsid w:val="00E463CF"/>
    <w:rsid w:val="00E65319"/>
    <w:rsid w:val="00E96E12"/>
    <w:rsid w:val="00EB3B4E"/>
    <w:rsid w:val="00EB5532"/>
    <w:rsid w:val="00EC1254"/>
    <w:rsid w:val="00EE12BC"/>
    <w:rsid w:val="00EF5EA4"/>
    <w:rsid w:val="00EF7D6C"/>
    <w:rsid w:val="00F10E73"/>
    <w:rsid w:val="00F1382C"/>
    <w:rsid w:val="00F465AB"/>
    <w:rsid w:val="00F56053"/>
    <w:rsid w:val="00F86E81"/>
    <w:rsid w:val="00FA391B"/>
    <w:rsid w:val="00FD382C"/>
    <w:rsid w:val="00FF7544"/>
    <w:rsid w:val="12ED6CBB"/>
  </w:rsids>
  <m:mathPr>
    <m:mathFont m:val="Cambria Math"/>
    <m:brkBin m:val="before"/>
    <m:brkBinSub m:val="--"/>
    <m:smallFrac/>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79240F"/>
  <w15:docId w15:val="{1917FF41-F6FA-4B25-A045-BF475A8D2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locked="1" w:uiPriority="0"/>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uiPriority w:val="99"/>
    <w:qFormat/>
    <w:rPr>
      <w:rFonts w:cs="Times New Roman"/>
      <w:i/>
    </w:rPr>
  </w:style>
  <w:style w:type="character" w:styleId="Hipervnculo">
    <w:name w:val="Hyperlink"/>
    <w:uiPriority w:val="99"/>
    <w:semiHidden/>
    <w:rPr>
      <w:rFonts w:cs="Times New Roman"/>
      <w:color w:val="0000FF"/>
      <w:u w:val="single"/>
    </w:rPr>
  </w:style>
  <w:style w:type="character" w:styleId="Textoennegrita">
    <w:name w:val="Strong"/>
    <w:uiPriority w:val="99"/>
    <w:qFormat/>
    <w:rPr>
      <w:rFonts w:cs="Times New Roman"/>
      <w:b/>
    </w:rPr>
  </w:style>
  <w:style w:type="paragraph" w:styleId="Textodeglobo">
    <w:name w:val="Balloon Text"/>
    <w:basedOn w:val="Normal"/>
    <w:link w:val="TextodegloboCar"/>
    <w:uiPriority w:val="99"/>
    <w:semiHidden/>
    <w:pPr>
      <w:spacing w:after="0" w:line="240" w:lineRule="auto"/>
    </w:pPr>
    <w:rPr>
      <w:rFonts w:ascii="Tahoma" w:hAnsi="Tahoma" w:cs="Times New Roman"/>
      <w:sz w:val="16"/>
      <w:szCs w:val="16"/>
      <w:lang w:eastAsia="es-ES"/>
    </w:rPr>
  </w:style>
  <w:style w:type="paragraph" w:styleId="Encabezado">
    <w:name w:val="header"/>
    <w:basedOn w:val="Normal"/>
    <w:link w:val="EncabezadoCar"/>
    <w:uiPriority w:val="99"/>
    <w:pPr>
      <w:tabs>
        <w:tab w:val="center" w:pos="4252"/>
        <w:tab w:val="right" w:pos="8504"/>
      </w:tabs>
      <w:spacing w:after="0" w:line="240" w:lineRule="auto"/>
    </w:p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pPr>
      <w:tabs>
        <w:tab w:val="center" w:pos="4252"/>
        <w:tab w:val="right" w:pos="8504"/>
      </w:tabs>
      <w:spacing w:after="0" w:line="240" w:lineRule="auto"/>
    </w:pPr>
  </w:style>
  <w:style w:type="paragraph" w:styleId="Textoindependiente">
    <w:name w:val="Body Text"/>
    <w:basedOn w:val="Normal"/>
    <w:link w:val="TextoindependienteCar"/>
    <w:uiPriority w:val="99"/>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resalte">
    <w:name w:val="resalte"/>
    <w:uiPriority w:val="99"/>
    <w:rPr>
      <w:rFonts w:cs="Times New Roman"/>
    </w:rPr>
  </w:style>
  <w:style w:type="paragraph" w:customStyle="1" w:styleId="nota-recuadrada">
    <w:name w:val="nota-recuadrada"/>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link w:val="Textoindependiente"/>
    <w:uiPriority w:val="99"/>
    <w:locked/>
    <w:rPr>
      <w:rFonts w:ascii="Times New Roman" w:hAnsi="Times New Roman" w:cs="Times New Roman"/>
      <w:kern w:val="1"/>
      <w:sz w:val="24"/>
      <w:lang w:eastAsia="es-ES"/>
    </w:rPr>
  </w:style>
  <w:style w:type="character" w:customStyle="1" w:styleId="EncabezadoCar">
    <w:name w:val="Encabezado Car"/>
    <w:link w:val="Encabezado"/>
    <w:uiPriority w:val="99"/>
    <w:locked/>
    <w:rPr>
      <w:rFonts w:cs="Times New Roman"/>
    </w:rPr>
  </w:style>
  <w:style w:type="character" w:customStyle="1" w:styleId="PiedepginaCar">
    <w:name w:val="Pie de página Car"/>
    <w:link w:val="Piedepgina"/>
    <w:uiPriority w:val="99"/>
    <w:locked/>
    <w:rPr>
      <w:rFonts w:cs="Times New Roman"/>
    </w:rPr>
  </w:style>
  <w:style w:type="character" w:customStyle="1" w:styleId="TextodegloboCar">
    <w:name w:val="Texto de globo Car"/>
    <w:link w:val="Textodeglobo"/>
    <w:uiPriority w:val="99"/>
    <w:semiHidden/>
    <w:locked/>
    <w:rPr>
      <w:rFonts w:ascii="Tahoma" w:hAnsi="Tahoma" w:cs="Times New Roman"/>
      <w:sz w:val="16"/>
    </w:rPr>
  </w:style>
  <w:style w:type="paragraph" w:customStyle="1" w:styleId="Contenidodelatabla">
    <w:name w:val="Contenido de la tabla"/>
    <w:basedOn w:val="Normal"/>
    <w:uiPriority w:val="99"/>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 w:type="character" w:customStyle="1" w:styleId="address">
    <w:name w:val="address"/>
    <w:basedOn w:val="Fuentedeprrafoprede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36082">
      <w:bodyDiv w:val="1"/>
      <w:marLeft w:val="0"/>
      <w:marRight w:val="0"/>
      <w:marTop w:val="0"/>
      <w:marBottom w:val="0"/>
      <w:divBdr>
        <w:top w:val="none" w:sz="0" w:space="0" w:color="auto"/>
        <w:left w:val="none" w:sz="0" w:space="0" w:color="auto"/>
        <w:bottom w:val="none" w:sz="0" w:space="0" w:color="auto"/>
        <w:right w:val="none" w:sz="0" w:space="0" w:color="auto"/>
      </w:divBdr>
    </w:div>
    <w:div w:id="1476025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arundahawks@gmail.com" TargetMode="Externa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2139</Words>
  <Characters>11769</Characters>
  <Application>Microsoft Office Word</Application>
  <DocSecurity>0</DocSecurity>
  <Lines>98</Lines>
  <Paragraphs>27</Paragraphs>
  <ScaleCrop>false</ScaleCrop>
  <Company>Hewlett-Packard Company</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3</cp:revision>
  <cp:lastPrinted>2023-11-09T08:35:00Z</cp:lastPrinted>
  <dcterms:created xsi:type="dcterms:W3CDTF">2024-02-12T09:38:00Z</dcterms:created>
  <dcterms:modified xsi:type="dcterms:W3CDTF">2024-02-12T09:38:00Z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3082-12.2.0.13266</vt:lpwstr>
  </property>
  <property fmtid="{D5CDD505-2E9C-101B-9397-08002B2CF9AE}" pid="3" name="ICV">
    <vt:lpwstr>E6C2418968474B77B6BE6C5AC67E7A51_12</vt:lpwstr>
  </property>
</Properties>
</file>