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90929" w14:textId="5932CA05" w:rsidR="00B978D5" w:rsidRPr="00706F6A" w:rsidRDefault="00F7056F" w:rsidP="00F7056F">
      <w:pPr>
        <w:pStyle w:val="300"/>
        <w:tabs>
          <w:tab w:val="left" w:pos="283"/>
        </w:tabs>
        <w:rPr>
          <w:rFonts w:ascii="Arial" w:hAnsi="Arial" w:cs="Arial"/>
          <w:b/>
          <w:bCs/>
        </w:rPr>
      </w:pPr>
      <w:r w:rsidRPr="00706F6A">
        <w:rPr>
          <w:rFonts w:ascii="Arial" w:hAnsi="Arial" w:cs="Arial"/>
          <w:b/>
          <w:bCs/>
        </w:rPr>
        <w:t>B</w:t>
      </w:r>
      <w:r w:rsidR="00B978D5" w:rsidRPr="00706F6A">
        <w:rPr>
          <w:rFonts w:ascii="Arial" w:hAnsi="Arial" w:cs="Arial"/>
          <w:b/>
          <w:bCs/>
        </w:rPr>
        <w:t xml:space="preserve">ases reguladoras para a concesión </w:t>
      </w:r>
      <w:r w:rsidR="00B978D5" w:rsidRPr="00706F6A">
        <w:rPr>
          <w:b/>
          <w:bCs/>
        </w:rPr>
        <w:t>de axudas para a adquisición de libros de texto e material didáctico complementario para o curso escolar</w:t>
      </w:r>
    </w:p>
    <w:p w14:paraId="5C7ABFED" w14:textId="7B71CC56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 w:righ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>A igualdade de oportunidades ante o ensino é un dos retos principais que deben afronta</w:t>
      </w:r>
      <w:r w:rsidR="00B978D5" w:rsidRPr="00706F6A">
        <w:rPr>
          <w:rFonts w:ascii="Arial" w:hAnsi="Arial" w:cs="Arial"/>
          <w:sz w:val="20"/>
          <w:szCs w:val="20"/>
          <w:lang w:val="gl-ES"/>
        </w:rPr>
        <w:t xml:space="preserve">r </w:t>
      </w:r>
      <w:r w:rsidRPr="00706F6A">
        <w:rPr>
          <w:rFonts w:ascii="Arial" w:hAnsi="Arial" w:cs="Arial"/>
          <w:sz w:val="20"/>
          <w:szCs w:val="20"/>
          <w:lang w:val="gl-ES"/>
        </w:rPr>
        <w:t>os poderes públicos para facer efectivo o dereito de todos á educación. Unha das medidas fundamentais é o establecemento dun sistema de becas e axudas que posibiliten o acceso e continuidade nos estudios a que</w:t>
      </w:r>
      <w:r w:rsidR="00706F6A">
        <w:rPr>
          <w:rFonts w:ascii="Arial" w:hAnsi="Arial" w:cs="Arial"/>
          <w:sz w:val="20"/>
          <w:szCs w:val="20"/>
          <w:lang w:val="gl-ES"/>
        </w:rPr>
        <w:t>n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carezan de medios económicos suficientes para elo. </w:t>
      </w:r>
    </w:p>
    <w:p w14:paraId="6C21CB80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 w:right="0"/>
        <w:jc w:val="both"/>
        <w:rPr>
          <w:rFonts w:ascii="Arial" w:hAnsi="Arial" w:cs="Arial"/>
          <w:sz w:val="20"/>
          <w:szCs w:val="20"/>
          <w:lang w:val="gl-ES"/>
        </w:rPr>
      </w:pPr>
    </w:p>
    <w:p w14:paraId="6788D69F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b/>
          <w:bCs/>
          <w:sz w:val="20"/>
          <w:szCs w:val="20"/>
          <w:lang w:val="gl-ES"/>
        </w:rPr>
        <w:t xml:space="preserve">PRIMEIRA.- OBXECTO </w:t>
      </w:r>
    </w:p>
    <w:p w14:paraId="079E8BF9" w14:textId="4FE709B6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 w:righ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As presentes bases teñen por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obxecto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a regulación das axudas para a adquisición de libros e material escolar (material de papelería, mochila e estuches) destinado ás familias con menos poder adquisitivo do municipio e que non reciban outra axuda polo mesmo concepto doutras Administracións Públicas. </w:t>
      </w:r>
    </w:p>
    <w:p w14:paraId="686C8CBF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 w:right="0"/>
        <w:jc w:val="both"/>
        <w:rPr>
          <w:rFonts w:ascii="Arial" w:hAnsi="Arial" w:cs="Arial"/>
          <w:sz w:val="20"/>
          <w:szCs w:val="20"/>
          <w:lang w:val="gl-ES"/>
        </w:rPr>
      </w:pPr>
    </w:p>
    <w:p w14:paraId="27606B8E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 w:righ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>A convocatoria das subvencións reguladas nestas bases efectuarase con cargo á aplicación orzamentaria 326.48003. O importe consignado para esta finalidade no orzamento do exercicio 2026 é de 4.000,00 euros.</w:t>
      </w:r>
    </w:p>
    <w:p w14:paraId="390AFD34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 w:right="0"/>
        <w:jc w:val="both"/>
        <w:rPr>
          <w:rFonts w:ascii="Arial" w:hAnsi="Arial" w:cs="Arial"/>
          <w:sz w:val="20"/>
          <w:szCs w:val="20"/>
          <w:lang w:val="gl-ES"/>
        </w:rPr>
      </w:pPr>
    </w:p>
    <w:p w14:paraId="75A08CD4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b/>
          <w:bCs/>
          <w:sz w:val="20"/>
          <w:szCs w:val="20"/>
          <w:lang w:val="gl-ES"/>
        </w:rPr>
        <w:t>SEGUNDA- DESTINATARIOS DAS AXUDAS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</w:t>
      </w:r>
    </w:p>
    <w:p w14:paraId="2B479229" w14:textId="6A300A2F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 w:righ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>1.- Poderán solicitar estas axudas para os alumnos matriculados en centros docentes sostidos con fondos públicos, desde Educación Infantil (</w:t>
      </w:r>
      <w:r w:rsidR="00706F6A" w:rsidRPr="00706F6A">
        <w:rPr>
          <w:rFonts w:ascii="Arial" w:hAnsi="Arial" w:cs="Arial"/>
          <w:sz w:val="20"/>
          <w:szCs w:val="20"/>
          <w:lang w:val="gl-ES"/>
        </w:rPr>
        <w:t>regulada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e non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regulada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), primaria, secundaria, bacharelato ou formación profesional, aquelas familias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empadroadas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no Concello de Neda, </w:t>
      </w:r>
      <w:r w:rsidR="00706F6A">
        <w:rPr>
          <w:rFonts w:ascii="Arial" w:hAnsi="Arial" w:cs="Arial"/>
          <w:sz w:val="20"/>
          <w:szCs w:val="20"/>
          <w:lang w:val="gl-ES"/>
        </w:rPr>
        <w:t>cunha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renda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per cápita mensual no ano anterior ao da convocatoria non superara a cantidade do 1,5% IPREM para tal exercicio. </w:t>
      </w:r>
    </w:p>
    <w:p w14:paraId="73BEED28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 w:righ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Non obstante, as axudas non cubrirán os libros dos alumnos que xa teñan cuberto este gasto por medio de calquera outra axuda; non obstante poderán solicitar beca para o resto de material didáctico complementario. </w:t>
      </w:r>
    </w:p>
    <w:p w14:paraId="7E9D158F" w14:textId="2070C35B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>2.- En función do anteriormente establecido, poderán solicitar ditas axudas aquel</w:t>
      </w:r>
      <w:r w:rsidR="00706F6A">
        <w:rPr>
          <w:rFonts w:ascii="Arial" w:hAnsi="Arial" w:cs="Arial"/>
          <w:sz w:val="20"/>
          <w:szCs w:val="20"/>
          <w:lang w:val="gl-ES"/>
        </w:rPr>
        <w:t>e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s que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reúnan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os seguintes requisitos: </w:t>
      </w:r>
    </w:p>
    <w:p w14:paraId="6B50FCDE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>a) Estar empadroado no Concello de Neda cunha antelación mínima de 6 meses.</w:t>
      </w:r>
    </w:p>
    <w:p w14:paraId="1D01BC79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b) Que a renda per cápita mensual do núcleo familiar non supere a cantidade de 1,5% IPREM no ano anterior ao da convocatoria das presentes subvencións. </w:t>
      </w:r>
    </w:p>
    <w:p w14:paraId="66A8301E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d) Estar o corrente no pago dos tributos municipais, no momento de presentar a solicitude, salvo que os solicitantes cumpran os requisitos para ser solicitantes de subvencións de integración social. </w:t>
      </w:r>
    </w:p>
    <w:p w14:paraId="5D4AD7A6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b/>
          <w:bCs/>
          <w:sz w:val="20"/>
          <w:szCs w:val="20"/>
          <w:lang w:val="gl-ES"/>
        </w:rPr>
        <w:t>TERCEIRA- PROCEDEMENTO DE SOLICITUDE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E DOCUMENTACIÓN A APORTAR</w:t>
      </w:r>
    </w:p>
    <w:p w14:paraId="1B3FD299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1.- Os solicitantes cumprimentarán o Modelo de Solicitude, que poderán atopar nas Oficinas Xerais do Concello. </w:t>
      </w:r>
    </w:p>
    <w:p w14:paraId="7A7F0282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2.- O Modelo de Solicitude anteriormente sinalado deberá ser acompañado dos seguintes documentos: </w:t>
      </w:r>
    </w:p>
    <w:p w14:paraId="759027A4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a) Fotocopia compulsada do D.N.I. do solicitante </w:t>
      </w:r>
    </w:p>
    <w:p w14:paraId="364DA681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b) Fotocopia compulsada do Libro de Familia. </w:t>
      </w:r>
    </w:p>
    <w:p w14:paraId="5BF97A4E" w14:textId="16B3BBDE" w:rsidR="00F7056F" w:rsidRPr="00706F6A" w:rsidRDefault="00F7056F" w:rsidP="00F7056F">
      <w:pPr>
        <w:pStyle w:val="Blockquote"/>
        <w:tabs>
          <w:tab w:val="left" w:pos="283"/>
        </w:tabs>
        <w:spacing w:before="0" w:after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c) Certificado de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empadroamento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no Concello de Neda. </w:t>
      </w:r>
    </w:p>
    <w:p w14:paraId="0CD5DB34" w14:textId="5A875CD8" w:rsidR="00F7056F" w:rsidRPr="00706F6A" w:rsidRDefault="00F7056F" w:rsidP="00F7056F">
      <w:pPr>
        <w:pStyle w:val="Blockquote"/>
        <w:tabs>
          <w:tab w:val="left" w:pos="283"/>
        </w:tabs>
        <w:spacing w:before="0" w:after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d) Certificado do Centro docente onde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este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escolarizado o alumno. </w:t>
      </w:r>
    </w:p>
    <w:p w14:paraId="03471DB4" w14:textId="68AAF944" w:rsidR="00F7056F" w:rsidRPr="00706F6A" w:rsidRDefault="00F7056F" w:rsidP="00F7056F">
      <w:pPr>
        <w:pStyle w:val="Blockquote"/>
        <w:tabs>
          <w:tab w:val="left" w:pos="283"/>
        </w:tabs>
        <w:spacing w:before="0" w:after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>e) Xustificantes de ingresos económicos da unidade familiar, seg</w:t>
      </w:r>
      <w:r w:rsidR="00706F6A">
        <w:rPr>
          <w:rFonts w:ascii="Arial" w:hAnsi="Arial" w:cs="Arial"/>
          <w:sz w:val="20"/>
          <w:szCs w:val="20"/>
          <w:lang w:val="gl-ES"/>
        </w:rPr>
        <w:t>undo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o caso: fotocopia da última declaración da renda, nóminas, certificación do INEM, xustificantes de pensións, etc. </w:t>
      </w:r>
    </w:p>
    <w:p w14:paraId="5A4B44A0" w14:textId="77777777" w:rsidR="00F7056F" w:rsidRPr="00706F6A" w:rsidRDefault="00F7056F" w:rsidP="00F7056F">
      <w:pPr>
        <w:pStyle w:val="Textopredeterminado"/>
        <w:tabs>
          <w:tab w:val="left" w:pos="283"/>
        </w:tabs>
        <w:ind w:left="283"/>
        <w:rPr>
          <w:rFonts w:ascii="Arial" w:hAnsi="Arial" w:cs="Arial"/>
          <w:sz w:val="20"/>
          <w:lang w:val="gl-ES"/>
        </w:rPr>
      </w:pPr>
      <w:r w:rsidRPr="00706F6A">
        <w:rPr>
          <w:rFonts w:ascii="Arial" w:hAnsi="Arial" w:cs="Arial"/>
          <w:sz w:val="20"/>
          <w:lang w:val="gl-ES"/>
        </w:rPr>
        <w:t xml:space="preserve">  f) Fotocopia da última Declaración da Renda ou, no caso de non ter obriga de presentala, certificado negativo da Administración de Facenda cos datos fiscais de todos/as os/as convivintes maiores de 18 anos, ou declaración xurada no mesmo senso e cos mesmos requisitos. </w:t>
      </w:r>
    </w:p>
    <w:p w14:paraId="14949DD9" w14:textId="77777777" w:rsidR="00F7056F" w:rsidRPr="00706F6A" w:rsidRDefault="00F7056F" w:rsidP="00F7056F">
      <w:pPr>
        <w:pStyle w:val="Textopredeterminado"/>
        <w:tabs>
          <w:tab w:val="left" w:pos="283"/>
        </w:tabs>
        <w:ind w:left="283"/>
        <w:rPr>
          <w:rFonts w:ascii="Arial" w:hAnsi="Arial" w:cs="Arial"/>
          <w:sz w:val="20"/>
          <w:lang w:val="gl-ES"/>
        </w:rPr>
      </w:pPr>
      <w:r w:rsidRPr="00706F6A">
        <w:rPr>
          <w:rFonts w:ascii="Arial" w:hAnsi="Arial" w:cs="Arial"/>
          <w:sz w:val="20"/>
          <w:lang w:val="gl-ES"/>
        </w:rPr>
        <w:t xml:space="preserve">g) Xustificantes económicos de todos/as os/as membros/as da unidade de convivencia maiores de 18 anos e referidos ao período computable: nóminas, contratos de traballo, recibos de pensións, certificados de vida laboral, certificados do Inem, etc. </w:t>
      </w:r>
    </w:p>
    <w:p w14:paraId="247851A5" w14:textId="77777777" w:rsidR="00F7056F" w:rsidRPr="00706F6A" w:rsidRDefault="00F7056F" w:rsidP="00F7056F">
      <w:pPr>
        <w:pStyle w:val="Textopredeterminado"/>
        <w:tabs>
          <w:tab w:val="left" w:pos="283"/>
        </w:tabs>
        <w:ind w:left="283"/>
        <w:rPr>
          <w:rFonts w:ascii="Arial" w:hAnsi="Arial" w:cs="Arial"/>
          <w:sz w:val="20"/>
          <w:lang w:val="gl-ES"/>
        </w:rPr>
      </w:pPr>
      <w:r w:rsidRPr="00706F6A">
        <w:rPr>
          <w:rFonts w:ascii="Arial" w:hAnsi="Arial" w:cs="Arial"/>
          <w:sz w:val="20"/>
          <w:lang w:val="gl-ES"/>
        </w:rPr>
        <w:t xml:space="preserve">h) Declaración xurada de ingresos irregulares no modelo que se achega xunto ó modelo de solicitude. </w:t>
      </w:r>
    </w:p>
    <w:p w14:paraId="6D5E5310" w14:textId="1141D8CE" w:rsidR="00F7056F" w:rsidRPr="00706F6A" w:rsidRDefault="007B795A" w:rsidP="00F7056F">
      <w:pPr>
        <w:pStyle w:val="Textopredeterminado"/>
        <w:tabs>
          <w:tab w:val="left" w:pos="283"/>
        </w:tabs>
        <w:ind w:left="283"/>
        <w:rPr>
          <w:rFonts w:ascii="Arial" w:hAnsi="Arial" w:cs="Arial"/>
          <w:sz w:val="20"/>
          <w:lang w:val="gl-ES"/>
        </w:rPr>
      </w:pPr>
      <w:r w:rsidRPr="00706F6A">
        <w:rPr>
          <w:rFonts w:ascii="Arial" w:hAnsi="Arial" w:cs="Arial"/>
          <w:sz w:val="20"/>
          <w:lang w:val="gl-ES"/>
        </w:rPr>
        <w:lastRenderedPageBreak/>
        <w:t>i</w:t>
      </w:r>
      <w:r w:rsidR="00F7056F" w:rsidRPr="00706F6A">
        <w:rPr>
          <w:rFonts w:ascii="Arial" w:hAnsi="Arial" w:cs="Arial"/>
          <w:sz w:val="20"/>
          <w:lang w:val="gl-ES"/>
        </w:rPr>
        <w:t xml:space="preserve">) Copia das solicitudes de bolsas o axudas que polo </w:t>
      </w:r>
      <w:r w:rsidR="00706F6A" w:rsidRPr="00706F6A">
        <w:rPr>
          <w:rFonts w:ascii="Arial" w:hAnsi="Arial" w:cs="Arial"/>
          <w:sz w:val="20"/>
          <w:lang w:val="gl-ES"/>
        </w:rPr>
        <w:t>mesmo</w:t>
      </w:r>
      <w:r w:rsidR="00F7056F" w:rsidRPr="00706F6A">
        <w:rPr>
          <w:rFonts w:ascii="Arial" w:hAnsi="Arial" w:cs="Arial"/>
          <w:sz w:val="20"/>
          <w:lang w:val="gl-ES"/>
        </w:rPr>
        <w:t xml:space="preserve"> concepto se soliciten o ministerio de educación ou administración competente.</w:t>
      </w:r>
    </w:p>
    <w:p w14:paraId="56A58658" w14:textId="45595CAD" w:rsidR="00F7056F" w:rsidRPr="00706F6A" w:rsidRDefault="007B795A" w:rsidP="00F7056F">
      <w:pPr>
        <w:pStyle w:val="Blockquote"/>
        <w:tabs>
          <w:tab w:val="left" w:pos="283"/>
        </w:tabs>
        <w:spacing w:before="0" w:after="0"/>
        <w:ind w:left="283" w:right="-2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>j</w:t>
      </w:r>
      <w:r w:rsidR="00F7056F" w:rsidRPr="00706F6A">
        <w:rPr>
          <w:rFonts w:ascii="Arial" w:hAnsi="Arial" w:cs="Arial"/>
          <w:sz w:val="20"/>
          <w:szCs w:val="20"/>
          <w:lang w:val="gl-ES"/>
        </w:rPr>
        <w:t xml:space="preserve">) Calquera outra documentación acreditativa de situacións declaradas polos solicitantes, tales como: separación ou divorcio, discapacidade ou minusvalía, carné de familia numerosa, acreditación de familia monoparental, etc. </w:t>
      </w:r>
    </w:p>
    <w:p w14:paraId="3466CB88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283"/>
        <w:jc w:val="both"/>
        <w:rPr>
          <w:rFonts w:ascii="Arial" w:hAnsi="Arial" w:cs="Arial"/>
          <w:sz w:val="20"/>
          <w:szCs w:val="20"/>
          <w:lang w:val="gl-ES"/>
        </w:rPr>
      </w:pPr>
    </w:p>
    <w:p w14:paraId="669ADDC5" w14:textId="646E3781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En caso de non aportarse documentación acreditativa para el concepto de ingresos anuais, non poderá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outorgarse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puntuación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. No caso de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contradición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nos datos sobre propiedades, situación económica e nivel de vida, solicitarase informe de signos externos de riqueza</w:t>
      </w:r>
    </w:p>
    <w:p w14:paraId="5F24C5A0" w14:textId="77777777" w:rsidR="00793B77" w:rsidRPr="00CE0570" w:rsidRDefault="00793B77" w:rsidP="00793B77">
      <w:pPr>
        <w:pStyle w:val="300"/>
        <w:tabs>
          <w:tab w:val="left" w:pos="283"/>
        </w:tabs>
        <w:rPr>
          <w:rFonts w:ascii="Arial" w:hAnsi="Arial" w:cs="Arial"/>
        </w:rPr>
      </w:pPr>
      <w:r w:rsidRPr="00706F6A">
        <w:rPr>
          <w:rFonts w:ascii="Arial" w:hAnsi="Arial" w:cs="Arial"/>
        </w:rPr>
        <w:t xml:space="preserve">3.- O prazo de presentación de solicitudes é de 20 días naturais, </w:t>
      </w:r>
      <w:r w:rsidRPr="00CE0570">
        <w:rPr>
          <w:rFonts w:ascii="Arial" w:hAnsi="Arial" w:cs="Arial"/>
        </w:rPr>
        <w:t>contados a partir do día seguinte á publicación da convocatoria no Boletín Oficial da Provincia.</w:t>
      </w:r>
    </w:p>
    <w:p w14:paraId="0FBF5CE4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4.- O lugar de presentación será no rexistro xeral do Concello de Neda en horario de 9:00 a 14:00. </w:t>
      </w:r>
    </w:p>
    <w:p w14:paraId="7D4EBD25" w14:textId="77777777" w:rsidR="00B978D5" w:rsidRPr="00706F6A" w:rsidRDefault="00B978D5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b/>
          <w:bCs/>
          <w:sz w:val="20"/>
          <w:szCs w:val="20"/>
          <w:lang w:val="gl-ES"/>
        </w:rPr>
      </w:pPr>
    </w:p>
    <w:p w14:paraId="3B5B49C8" w14:textId="5DEA370C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b/>
          <w:bCs/>
          <w:sz w:val="20"/>
          <w:szCs w:val="20"/>
          <w:lang w:val="gl-ES"/>
        </w:rPr>
        <w:t>CUARTA.- CRITERIOS DE ADXUDICACION</w:t>
      </w:r>
      <w:r w:rsidRPr="00706F6A">
        <w:rPr>
          <w:rFonts w:ascii="Arial" w:hAnsi="Arial" w:cs="Arial"/>
          <w:sz w:val="20"/>
          <w:szCs w:val="20"/>
          <w:lang w:val="gl-ES"/>
        </w:rPr>
        <w:t>:</w:t>
      </w:r>
    </w:p>
    <w:p w14:paraId="36390E36" w14:textId="77777777" w:rsidR="00B978D5" w:rsidRPr="00706F6A" w:rsidRDefault="00B978D5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9"/>
        <w:gridCol w:w="1410"/>
      </w:tblGrid>
      <w:tr w:rsidR="00F7056F" w:rsidRPr="00706F6A" w14:paraId="20366DB5" w14:textId="77777777" w:rsidTr="009E26E9">
        <w:trPr>
          <w:jc w:val="center"/>
        </w:trPr>
        <w:tc>
          <w:tcPr>
            <w:tcW w:w="6719" w:type="dxa"/>
            <w:vAlign w:val="center"/>
          </w:tcPr>
          <w:p w14:paraId="382A44EA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  <w:t>CONCEPTO</w:t>
            </w:r>
          </w:p>
        </w:tc>
        <w:tc>
          <w:tcPr>
            <w:tcW w:w="1410" w:type="dxa"/>
            <w:vAlign w:val="center"/>
          </w:tcPr>
          <w:p w14:paraId="48A294E2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  <w:t>PUNTOS</w:t>
            </w:r>
          </w:p>
        </w:tc>
      </w:tr>
      <w:tr w:rsidR="00F7056F" w:rsidRPr="00706F6A" w14:paraId="091168C9" w14:textId="77777777" w:rsidTr="009E26E9">
        <w:trPr>
          <w:jc w:val="center"/>
        </w:trPr>
        <w:tc>
          <w:tcPr>
            <w:tcW w:w="6719" w:type="dxa"/>
            <w:vAlign w:val="center"/>
          </w:tcPr>
          <w:p w14:paraId="631B76CB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both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Unidade familiar cunha renda bruta anual ata 1,5 veces o IPREM no ano anterior ao da convocatoria das presentes subvencións</w:t>
            </w:r>
          </w:p>
        </w:tc>
        <w:tc>
          <w:tcPr>
            <w:tcW w:w="1410" w:type="dxa"/>
            <w:vAlign w:val="center"/>
          </w:tcPr>
          <w:p w14:paraId="2FA932DF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  <w:t>4</w:t>
            </w:r>
          </w:p>
        </w:tc>
      </w:tr>
      <w:tr w:rsidR="00F7056F" w:rsidRPr="00706F6A" w14:paraId="2CA7556F" w14:textId="77777777" w:rsidTr="009E26E9">
        <w:trPr>
          <w:jc w:val="center"/>
        </w:trPr>
        <w:tc>
          <w:tcPr>
            <w:tcW w:w="6719" w:type="dxa"/>
            <w:vAlign w:val="center"/>
          </w:tcPr>
          <w:p w14:paraId="7BED9D57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both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Unidade familiar cunha renda bruta anual ata 2 veces o IPREM no ano anterior ao da convocatoria das presentes subvencións</w:t>
            </w:r>
          </w:p>
        </w:tc>
        <w:tc>
          <w:tcPr>
            <w:tcW w:w="1410" w:type="dxa"/>
            <w:vAlign w:val="center"/>
          </w:tcPr>
          <w:p w14:paraId="65BA06E4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  <w:t>3</w:t>
            </w:r>
          </w:p>
        </w:tc>
      </w:tr>
      <w:tr w:rsidR="00F7056F" w:rsidRPr="00706F6A" w14:paraId="16492F07" w14:textId="77777777" w:rsidTr="009E26E9">
        <w:trPr>
          <w:jc w:val="center"/>
        </w:trPr>
        <w:tc>
          <w:tcPr>
            <w:tcW w:w="6719" w:type="dxa"/>
            <w:vAlign w:val="center"/>
          </w:tcPr>
          <w:p w14:paraId="2A855FCA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both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Unidade familiar cunha renda bruta anual ata 3 veces o IPREM no ano anterior ao da convocatoria das presentes subvencións</w:t>
            </w:r>
          </w:p>
        </w:tc>
        <w:tc>
          <w:tcPr>
            <w:tcW w:w="1410" w:type="dxa"/>
            <w:vAlign w:val="center"/>
          </w:tcPr>
          <w:p w14:paraId="59B88167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  <w:t>2</w:t>
            </w:r>
          </w:p>
        </w:tc>
      </w:tr>
      <w:tr w:rsidR="00F7056F" w:rsidRPr="00706F6A" w14:paraId="0DC5329E" w14:textId="77777777" w:rsidTr="009E26E9">
        <w:trPr>
          <w:jc w:val="center"/>
        </w:trPr>
        <w:tc>
          <w:tcPr>
            <w:tcW w:w="6719" w:type="dxa"/>
            <w:vAlign w:val="center"/>
          </w:tcPr>
          <w:p w14:paraId="109DD485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both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Unidade familiar cunha renda bruta anual ata 4 veces do IPREM no ano anterior ao da convocatoria das presentes subvencións</w:t>
            </w:r>
          </w:p>
        </w:tc>
        <w:tc>
          <w:tcPr>
            <w:tcW w:w="1410" w:type="dxa"/>
            <w:vAlign w:val="center"/>
          </w:tcPr>
          <w:p w14:paraId="11EEB5E8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  <w:t>1</w:t>
            </w:r>
          </w:p>
        </w:tc>
      </w:tr>
      <w:tr w:rsidR="00F7056F" w:rsidRPr="00706F6A" w14:paraId="00D336C4" w14:textId="77777777" w:rsidTr="009E26E9">
        <w:trPr>
          <w:jc w:val="center"/>
        </w:trPr>
        <w:tc>
          <w:tcPr>
            <w:tcW w:w="6719" w:type="dxa"/>
            <w:vAlign w:val="center"/>
          </w:tcPr>
          <w:p w14:paraId="613386C0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both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Unidade familiar cun fillo a cargo</w:t>
            </w:r>
          </w:p>
        </w:tc>
        <w:tc>
          <w:tcPr>
            <w:tcW w:w="1410" w:type="dxa"/>
            <w:vAlign w:val="center"/>
          </w:tcPr>
          <w:p w14:paraId="10C56C2A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  <w:t>1</w:t>
            </w:r>
          </w:p>
        </w:tc>
      </w:tr>
      <w:tr w:rsidR="00F7056F" w:rsidRPr="00706F6A" w14:paraId="6A57B1FD" w14:textId="77777777" w:rsidTr="009E26E9">
        <w:trPr>
          <w:jc w:val="center"/>
        </w:trPr>
        <w:tc>
          <w:tcPr>
            <w:tcW w:w="6719" w:type="dxa"/>
            <w:vAlign w:val="center"/>
          </w:tcPr>
          <w:p w14:paraId="41E8B6D3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both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Unidade familiar con dous fillos a cargo</w:t>
            </w:r>
          </w:p>
        </w:tc>
        <w:tc>
          <w:tcPr>
            <w:tcW w:w="1410" w:type="dxa"/>
            <w:vAlign w:val="center"/>
          </w:tcPr>
          <w:p w14:paraId="17BA8A48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  <w:t>2</w:t>
            </w:r>
          </w:p>
        </w:tc>
      </w:tr>
      <w:tr w:rsidR="00F7056F" w:rsidRPr="00706F6A" w14:paraId="3128AB71" w14:textId="77777777" w:rsidTr="009E26E9">
        <w:trPr>
          <w:jc w:val="center"/>
        </w:trPr>
        <w:tc>
          <w:tcPr>
            <w:tcW w:w="6719" w:type="dxa"/>
            <w:vAlign w:val="center"/>
          </w:tcPr>
          <w:p w14:paraId="41541BD7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both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Unidade familiar con tres fillos a cargo</w:t>
            </w:r>
          </w:p>
        </w:tc>
        <w:tc>
          <w:tcPr>
            <w:tcW w:w="1410" w:type="dxa"/>
            <w:vAlign w:val="center"/>
          </w:tcPr>
          <w:p w14:paraId="52BCD448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  <w:t>3</w:t>
            </w:r>
          </w:p>
        </w:tc>
      </w:tr>
      <w:tr w:rsidR="00F7056F" w:rsidRPr="00706F6A" w14:paraId="121B24EA" w14:textId="77777777" w:rsidTr="009E26E9">
        <w:trPr>
          <w:jc w:val="center"/>
        </w:trPr>
        <w:tc>
          <w:tcPr>
            <w:tcW w:w="6719" w:type="dxa"/>
            <w:vAlign w:val="center"/>
          </w:tcPr>
          <w:p w14:paraId="0045ED5D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both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Unidade familiar con máis de tres fillos a cargo</w:t>
            </w:r>
          </w:p>
        </w:tc>
        <w:tc>
          <w:tcPr>
            <w:tcW w:w="1410" w:type="dxa"/>
            <w:vAlign w:val="center"/>
          </w:tcPr>
          <w:p w14:paraId="15AFBE10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  <w:t>4</w:t>
            </w:r>
          </w:p>
        </w:tc>
      </w:tr>
      <w:tr w:rsidR="00F7056F" w:rsidRPr="00706F6A" w14:paraId="33BDF7CF" w14:textId="77777777" w:rsidTr="009E26E9">
        <w:trPr>
          <w:jc w:val="center"/>
        </w:trPr>
        <w:tc>
          <w:tcPr>
            <w:tcW w:w="6719" w:type="dxa"/>
            <w:vAlign w:val="center"/>
          </w:tcPr>
          <w:p w14:paraId="3663D039" w14:textId="4F1E27D2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both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 xml:space="preserve">Unidade familiar cuio </w:t>
            </w:r>
            <w:r w:rsidR="00706F6A"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sustentador</w:t>
            </w:r>
            <w:r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 xml:space="preserve"> principal sexa </w:t>
            </w:r>
            <w:r w:rsidR="00706F6A"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viúvo</w:t>
            </w:r>
            <w:r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 xml:space="preserve">/a, pai/nai </w:t>
            </w:r>
            <w:r w:rsidR="00706F6A"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s</w:t>
            </w:r>
            <w:r w:rsid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ol</w:t>
            </w:r>
            <w:r w:rsidR="00706F6A"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teiro</w:t>
            </w:r>
            <w:r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, separado/a, divorciado/a</w:t>
            </w:r>
          </w:p>
        </w:tc>
        <w:tc>
          <w:tcPr>
            <w:tcW w:w="1410" w:type="dxa"/>
            <w:vAlign w:val="center"/>
          </w:tcPr>
          <w:p w14:paraId="2E37F4FA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  <w:t>1</w:t>
            </w:r>
          </w:p>
        </w:tc>
      </w:tr>
      <w:tr w:rsidR="00F7056F" w:rsidRPr="00706F6A" w14:paraId="5DD7336A" w14:textId="77777777" w:rsidTr="009E26E9">
        <w:trPr>
          <w:jc w:val="center"/>
        </w:trPr>
        <w:tc>
          <w:tcPr>
            <w:tcW w:w="6719" w:type="dxa"/>
            <w:vAlign w:val="center"/>
          </w:tcPr>
          <w:p w14:paraId="19D883A3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both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Unidade familiar con algún membro minusválido</w:t>
            </w:r>
          </w:p>
        </w:tc>
        <w:tc>
          <w:tcPr>
            <w:tcW w:w="1410" w:type="dxa"/>
            <w:vAlign w:val="center"/>
          </w:tcPr>
          <w:p w14:paraId="223EC9FA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  <w:t>1</w:t>
            </w:r>
          </w:p>
        </w:tc>
      </w:tr>
      <w:tr w:rsidR="00F7056F" w:rsidRPr="00706F6A" w14:paraId="095DC33E" w14:textId="77777777" w:rsidTr="009E26E9">
        <w:trPr>
          <w:jc w:val="center"/>
        </w:trPr>
        <w:tc>
          <w:tcPr>
            <w:tcW w:w="6719" w:type="dxa"/>
            <w:vAlign w:val="center"/>
          </w:tcPr>
          <w:p w14:paraId="23DC612C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both"/>
              <w:rPr>
                <w:rFonts w:ascii="Arial" w:hAnsi="Arial" w:cs="Arial"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i/>
                <w:sz w:val="20"/>
                <w:szCs w:val="20"/>
                <w:lang w:val="gl-ES"/>
              </w:rPr>
              <w:t>Familia monoparental</w:t>
            </w:r>
          </w:p>
        </w:tc>
        <w:tc>
          <w:tcPr>
            <w:tcW w:w="1410" w:type="dxa"/>
            <w:vAlign w:val="center"/>
          </w:tcPr>
          <w:p w14:paraId="58888B88" w14:textId="77777777" w:rsidR="00F7056F" w:rsidRPr="00706F6A" w:rsidRDefault="00F7056F" w:rsidP="009E26E9">
            <w:pPr>
              <w:pStyle w:val="Blockquote"/>
              <w:tabs>
                <w:tab w:val="left" w:pos="283"/>
              </w:tabs>
              <w:spacing w:before="0" w:after="0"/>
              <w:ind w:left="0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</w:pPr>
            <w:r w:rsidRPr="00706F6A">
              <w:rPr>
                <w:rFonts w:ascii="Arial" w:hAnsi="Arial" w:cs="Arial"/>
                <w:b/>
                <w:bCs/>
                <w:i/>
                <w:sz w:val="20"/>
                <w:szCs w:val="20"/>
                <w:lang w:val="gl-ES"/>
              </w:rPr>
              <w:t>1</w:t>
            </w:r>
          </w:p>
        </w:tc>
      </w:tr>
    </w:tbl>
    <w:p w14:paraId="6D17C509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jc w:val="both"/>
        <w:rPr>
          <w:rFonts w:ascii="Arial" w:hAnsi="Arial" w:cs="Arial"/>
          <w:b/>
          <w:bCs/>
          <w:sz w:val="20"/>
          <w:szCs w:val="20"/>
          <w:lang w:val="gl-ES"/>
        </w:rPr>
      </w:pPr>
    </w:p>
    <w:p w14:paraId="43EEEE38" w14:textId="3EA82046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Da Declaración do Imposto sobre a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Renda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utilizarase a cantidade que figure no apartado "Base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Impoñible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Xeral sometida a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gravame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" </w:t>
      </w:r>
    </w:p>
    <w:p w14:paraId="4035AF3D" w14:textId="7066AEA2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Existirá unha única lista de beneficiarios,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ordenada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de maior a menor puntuación. Se o número de solicitantes fora superior ó de axudas convocadas, os empates na puntuación máis baixa, </w:t>
      </w:r>
      <w:r w:rsidR="00706F6A" w:rsidRPr="00706F6A">
        <w:rPr>
          <w:rFonts w:ascii="Arial" w:hAnsi="Arial" w:cs="Arial"/>
          <w:sz w:val="20"/>
          <w:szCs w:val="20"/>
          <w:lang w:val="gl-ES"/>
        </w:rPr>
        <w:t>dirimiranse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aplicando o criterio da renda da unidade familiar: orde inverso da magnitude da renda da unidade familiar do solicitante. Non se concederán axudas de importe inferior a 10 euros.</w:t>
      </w:r>
    </w:p>
    <w:p w14:paraId="51EF6BFE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b/>
          <w:bCs/>
          <w:sz w:val="20"/>
          <w:szCs w:val="20"/>
          <w:lang w:val="gl-ES"/>
        </w:rPr>
      </w:pPr>
    </w:p>
    <w:p w14:paraId="690ECB22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b/>
          <w:bCs/>
          <w:sz w:val="20"/>
          <w:szCs w:val="20"/>
          <w:lang w:val="gl-ES"/>
        </w:rPr>
        <w:t>QUINTA.- PROCEDEMENTO DE CONCESION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</w:t>
      </w:r>
    </w:p>
    <w:p w14:paraId="7793CBB6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Unha vez finalizado o prazo de presentación de solicitudes, o equipo de Servizos Sociais do Concello procederá ó estudio e valoración das solicitudes. </w:t>
      </w:r>
    </w:p>
    <w:p w14:paraId="7BFB08B0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Este equipo formulará a proposta de concesión das axudas, que será aprobada pola Xunta de Goberno Local. </w:t>
      </w:r>
    </w:p>
    <w:p w14:paraId="688946A4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Concedida á axuda, o Concello notificarao ós beneficiarios. </w:t>
      </w:r>
    </w:p>
    <w:p w14:paraId="2EE1A4DD" w14:textId="77777777" w:rsidR="00B978D5" w:rsidRPr="00706F6A" w:rsidRDefault="00B978D5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b/>
          <w:bCs/>
          <w:sz w:val="20"/>
          <w:szCs w:val="20"/>
          <w:lang w:val="gl-ES"/>
        </w:rPr>
      </w:pPr>
    </w:p>
    <w:p w14:paraId="41DCD039" w14:textId="77777777" w:rsidR="005D6DCF" w:rsidRPr="00706F6A" w:rsidRDefault="005D6DCF" w:rsidP="005D6DCF">
      <w:pPr>
        <w:pStyle w:val="Blockquote"/>
        <w:ind w:left="0"/>
        <w:jc w:val="both"/>
        <w:rPr>
          <w:rFonts w:ascii="Arial" w:hAnsi="Arial" w:cs="Arial"/>
          <w:b/>
          <w:bCs/>
          <w:sz w:val="20"/>
          <w:szCs w:val="20"/>
          <w:lang w:val="gl-ES"/>
        </w:rPr>
      </w:pPr>
      <w:r w:rsidRPr="00706F6A">
        <w:rPr>
          <w:rFonts w:ascii="Arial" w:hAnsi="Arial" w:cs="Arial"/>
          <w:b/>
          <w:bCs/>
          <w:sz w:val="20"/>
          <w:szCs w:val="20"/>
          <w:lang w:val="gl-ES"/>
        </w:rPr>
        <w:t>SEXTA.- ABONO DA AXUDA</w:t>
      </w:r>
    </w:p>
    <w:p w14:paraId="4F2CE110" w14:textId="77777777" w:rsidR="005D6DCF" w:rsidRPr="00706F6A" w:rsidRDefault="005D6DCF" w:rsidP="005D6DCF">
      <w:pPr>
        <w:pStyle w:val="Blockquote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As axudas serán abonadas aos beneficiarios, previa presentación da documentación acreditativa dos gastos subvencionables. </w:t>
      </w:r>
    </w:p>
    <w:p w14:paraId="07C31229" w14:textId="77777777" w:rsidR="005D6DCF" w:rsidRPr="00706F6A" w:rsidRDefault="005D6DCF" w:rsidP="005D6DCF">
      <w:pPr>
        <w:pStyle w:val="Blockquote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lastRenderedPageBreak/>
        <w:t xml:space="preserve">Os gastos acreditaranse mediante presentación das facturas, facturas simplificadas ou outro documento xustificativo válido en dereito que permita identificar o establecemento emisor, os datos do adquirente, a data da compra, o importe e os artigos adquiridos. </w:t>
      </w:r>
    </w:p>
    <w:p w14:paraId="619C5F39" w14:textId="77777777" w:rsidR="005D6DCF" w:rsidRPr="00706F6A" w:rsidRDefault="005D6DCF" w:rsidP="005D6DCF">
      <w:pPr>
        <w:pStyle w:val="Blockquote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Os documentos xustificativos do gasto non poderán ter data posterior a tres meses desde o inicio do curso escolar. </w:t>
      </w:r>
    </w:p>
    <w:p w14:paraId="46FDED9D" w14:textId="77777777" w:rsidR="005D6DCF" w:rsidRPr="00706F6A" w:rsidRDefault="005D6DCF" w:rsidP="005D6DCF">
      <w:pPr>
        <w:pStyle w:val="Blockquote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Deberá acreditarse que os xustificantes de gasto presentados están pagos. </w:t>
      </w:r>
    </w:p>
    <w:p w14:paraId="16918D0F" w14:textId="77777777" w:rsidR="005D6DCF" w:rsidRPr="00706F6A" w:rsidRDefault="005D6DCF" w:rsidP="005D6DCF">
      <w:pPr>
        <w:pStyle w:val="Blockquote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 xml:space="preserve">O pago das axudas realizarase mediante transferencia bancaria á conta designada pola persoa beneficiaria na súa solicitude. </w:t>
      </w:r>
    </w:p>
    <w:p w14:paraId="68DD36F0" w14:textId="77777777" w:rsidR="005D6DCF" w:rsidRPr="00706F6A" w:rsidRDefault="005D6DCF" w:rsidP="005D6DCF">
      <w:pPr>
        <w:pStyle w:val="Blockquote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>O pago queda condicionado á existencia de crédito adecuado e suficiente na aplicación orzamentaria correspondente.</w:t>
      </w:r>
    </w:p>
    <w:p w14:paraId="1215912B" w14:textId="77777777" w:rsidR="005D6DCF" w:rsidRPr="00706F6A" w:rsidRDefault="005D6DC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b/>
          <w:bCs/>
          <w:sz w:val="20"/>
          <w:szCs w:val="20"/>
          <w:lang w:val="gl-ES"/>
        </w:rPr>
      </w:pPr>
    </w:p>
    <w:p w14:paraId="47F1F3BA" w14:textId="653735BD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b/>
          <w:bCs/>
          <w:sz w:val="20"/>
          <w:szCs w:val="20"/>
          <w:lang w:val="gl-ES"/>
        </w:rPr>
        <w:t>SEPTIMA: DISPOSICION FINAL</w:t>
      </w:r>
      <w:r w:rsidRPr="00706F6A">
        <w:rPr>
          <w:rFonts w:ascii="Arial" w:hAnsi="Arial" w:cs="Arial"/>
          <w:sz w:val="20"/>
          <w:szCs w:val="20"/>
          <w:lang w:val="gl-ES"/>
        </w:rPr>
        <w:t xml:space="preserve"> </w:t>
      </w:r>
    </w:p>
    <w:p w14:paraId="281FF493" w14:textId="77777777" w:rsidR="00F7056F" w:rsidRPr="00706F6A" w:rsidRDefault="00F7056F" w:rsidP="00F7056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706F6A">
        <w:rPr>
          <w:rFonts w:ascii="Arial" w:hAnsi="Arial" w:cs="Arial"/>
          <w:sz w:val="20"/>
          <w:szCs w:val="20"/>
          <w:lang w:val="gl-ES"/>
        </w:rPr>
        <w:t>Para o non regulado nestas bases estarase o disposto na Lei 38/2003, de 17 de novembro, Xeral de Subvencións.</w:t>
      </w:r>
    </w:p>
    <w:p w14:paraId="13EBA673" w14:textId="77777777" w:rsidR="00506218" w:rsidRPr="00706F6A" w:rsidRDefault="00506218" w:rsidP="00773F8C"/>
    <w:p w14:paraId="14BD8251" w14:textId="365FCA96" w:rsidR="005B2DCF" w:rsidRPr="00706F6A" w:rsidRDefault="00F075F1" w:rsidP="00773F8C">
      <w:r w:rsidRPr="00706F6A">
        <w:t>Vila de Neda, na data da sinatura dixital</w:t>
      </w:r>
    </w:p>
    <w:p w14:paraId="4B8AC0F5" w14:textId="48C334B1" w:rsidR="00F075F1" w:rsidRPr="00706F6A" w:rsidRDefault="00F075F1" w:rsidP="00773F8C">
      <w:r w:rsidRPr="00706F6A">
        <w:t>O alcalde</w:t>
      </w:r>
    </w:p>
    <w:p w14:paraId="55B851BA" w14:textId="63F0B5B9" w:rsidR="00F075F1" w:rsidRPr="00706F6A" w:rsidRDefault="00F075F1" w:rsidP="00773F8C">
      <w:proofErr w:type="spellStart"/>
      <w:r w:rsidRPr="00706F6A">
        <w:t>Ángel</w:t>
      </w:r>
      <w:proofErr w:type="spellEnd"/>
      <w:r w:rsidRPr="00706F6A">
        <w:t xml:space="preserve"> </w:t>
      </w:r>
      <w:proofErr w:type="spellStart"/>
      <w:r w:rsidRPr="00706F6A">
        <w:t>Alvariño</w:t>
      </w:r>
      <w:proofErr w:type="spellEnd"/>
      <w:r w:rsidRPr="00706F6A">
        <w:t xml:space="preserve"> </w:t>
      </w:r>
      <w:proofErr w:type="spellStart"/>
      <w:r w:rsidRPr="00706F6A">
        <w:t>Saavedra</w:t>
      </w:r>
      <w:proofErr w:type="spellEnd"/>
    </w:p>
    <w:sectPr w:rsidR="00F075F1" w:rsidRPr="00706F6A" w:rsidSect="001057C2">
      <w:headerReference w:type="default" r:id="rId7"/>
      <w:footerReference w:type="default" r:id="rId8"/>
      <w:pgSz w:w="11906" w:h="16838" w:code="9"/>
      <w:pgMar w:top="2410" w:right="1134" w:bottom="1134" w:left="1701" w:header="567" w:footer="567" w:gutter="0"/>
      <w:cols w:space="720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DA093" w14:textId="77777777" w:rsidR="00663503" w:rsidRDefault="00663503" w:rsidP="00773F8C">
      <w:r>
        <w:separator/>
      </w:r>
    </w:p>
  </w:endnote>
  <w:endnote w:type="continuationSeparator" w:id="0">
    <w:p w14:paraId="3B774875" w14:textId="77777777" w:rsidR="00663503" w:rsidRDefault="00663503" w:rsidP="00773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;宋体">
    <w:panose1 w:val="00000000000000000000"/>
    <w:charset w:val="8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HMNG I+ Bodoni">
    <w:charset w:val="00"/>
    <w:family w:val="auto"/>
    <w:pitch w:val="default"/>
  </w:font>
  <w:font w:name="LiberationSans;Arial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7907C" w14:textId="77777777" w:rsidR="005B2DCF" w:rsidRDefault="00B3273C" w:rsidP="00773F8C">
    <w:r>
      <w:rPr>
        <w:rStyle w:val="Fuentedeprrafopredeter1"/>
        <w:rFonts w:ascii="LiberationSans;Arial" w:eastAsia="Calibri" w:hAnsi="LiberationSans;Arial" w:cs="LiberationSans;Arial"/>
        <w:color w:val="000000"/>
        <w:sz w:val="12"/>
        <w:szCs w:val="12"/>
      </w:rPr>
      <w:t xml:space="preserve">Mediante o Código de verificación (CVD) impreso no lateral esquerdo deste documento, pode Vde. verificar a integridade autenticidade do mesmo na sede electrónica municipal: </w:t>
    </w:r>
    <w:r>
      <w:rPr>
        <w:rStyle w:val="Fuentedeprrafopredeter1"/>
        <w:rFonts w:ascii="LiberationSans;Arial" w:eastAsia="Calibri" w:hAnsi="LiberationSans;Arial" w:cs="LiberationSans;Arial"/>
        <w:color w:val="000081"/>
        <w:sz w:val="12"/>
        <w:szCs w:val="12"/>
      </w:rPr>
      <w:t>https://sede.neda.gal</w:t>
    </w:r>
  </w:p>
  <w:p w14:paraId="200EB55F" w14:textId="77777777" w:rsidR="005B2DCF" w:rsidRDefault="005B2DCF" w:rsidP="00773F8C">
    <w:pPr>
      <w:pStyle w:val="Piedepgina"/>
    </w:pPr>
  </w:p>
  <w:p w14:paraId="6F50CC8F" w14:textId="77777777" w:rsidR="005B2DCF" w:rsidRDefault="005B2DCF" w:rsidP="00773F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A182A" w14:textId="77777777" w:rsidR="00663503" w:rsidRDefault="00663503" w:rsidP="00773F8C">
      <w:r>
        <w:separator/>
      </w:r>
    </w:p>
  </w:footnote>
  <w:footnote w:type="continuationSeparator" w:id="0">
    <w:p w14:paraId="62EFCD3A" w14:textId="77777777" w:rsidR="00663503" w:rsidRDefault="00663503" w:rsidP="00773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3794D" w14:textId="77777777" w:rsidR="005B2DCF" w:rsidRDefault="00B3273C" w:rsidP="00773F8C">
    <w:pPr>
      <w:pStyle w:val="Encabezado1"/>
    </w:pPr>
    <w:r>
      <w:rPr>
        <w:noProof/>
      </w:rPr>
      <w:drawing>
        <wp:anchor distT="0" distB="0" distL="0" distR="0" simplePos="0" relativeHeight="6" behindDoc="0" locked="0" layoutInCell="0" allowOverlap="1" wp14:anchorId="074662E8" wp14:editId="324D03D2">
          <wp:simplePos x="0" y="0"/>
          <wp:positionH relativeFrom="column">
            <wp:posOffset>-152400</wp:posOffset>
          </wp:positionH>
          <wp:positionV relativeFrom="paragraph">
            <wp:posOffset>-59055</wp:posOffset>
          </wp:positionV>
          <wp:extent cx="1009650" cy="1195705"/>
          <wp:effectExtent l="0" t="0" r="0" b="0"/>
          <wp:wrapSquare wrapText="bothSides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" t="-3" r="-4" b="-3"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195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C0181E0" w14:textId="77777777" w:rsidR="005B2DCF" w:rsidRDefault="00B3273C">
    <w:pPr>
      <w:pStyle w:val="LO-Normal"/>
      <w:widowControl/>
      <w:ind w:left="5669"/>
      <w:rPr>
        <w:rFonts w:ascii="Arial" w:hAnsi="Arial" w:cs="Arial"/>
        <w:sz w:val="16"/>
        <w:szCs w:val="16"/>
        <w:lang w:val="gl-ES"/>
      </w:rPr>
    </w:pPr>
    <w:r>
      <w:rPr>
        <w:rFonts w:ascii="Arial" w:hAnsi="Arial" w:cs="Arial"/>
        <w:sz w:val="16"/>
        <w:szCs w:val="16"/>
        <w:lang w:val="gl-ES"/>
      </w:rPr>
      <w:t>Casa do Concello</w:t>
    </w:r>
  </w:p>
  <w:p w14:paraId="30E02E71" w14:textId="77777777" w:rsidR="005B2DCF" w:rsidRDefault="00B3273C">
    <w:pPr>
      <w:pStyle w:val="LO-Normal"/>
      <w:widowControl/>
      <w:ind w:left="5669"/>
      <w:rPr>
        <w:rFonts w:ascii="Arial" w:hAnsi="Arial" w:cs="Arial"/>
        <w:sz w:val="16"/>
        <w:szCs w:val="16"/>
        <w:lang w:val="gl-ES"/>
      </w:rPr>
    </w:pPr>
    <w:proofErr w:type="spellStart"/>
    <w:r>
      <w:rPr>
        <w:rFonts w:ascii="Arial" w:hAnsi="Arial" w:cs="Arial"/>
        <w:sz w:val="16"/>
        <w:szCs w:val="16"/>
        <w:lang w:val="gl-ES"/>
      </w:rPr>
      <w:t>Avda</w:t>
    </w:r>
    <w:proofErr w:type="spellEnd"/>
    <w:r>
      <w:rPr>
        <w:rFonts w:ascii="Arial" w:hAnsi="Arial" w:cs="Arial"/>
        <w:sz w:val="16"/>
        <w:szCs w:val="16"/>
        <w:lang w:val="gl-ES"/>
      </w:rPr>
      <w:t xml:space="preserve">. </w:t>
    </w:r>
    <w:proofErr w:type="spellStart"/>
    <w:r>
      <w:rPr>
        <w:rFonts w:ascii="Arial" w:hAnsi="Arial" w:cs="Arial"/>
        <w:sz w:val="16"/>
        <w:szCs w:val="16"/>
        <w:lang w:val="gl-ES"/>
      </w:rPr>
      <w:t>Algeciras</w:t>
    </w:r>
    <w:proofErr w:type="spellEnd"/>
    <w:r>
      <w:rPr>
        <w:rFonts w:ascii="Arial" w:hAnsi="Arial" w:cs="Arial"/>
        <w:sz w:val="16"/>
        <w:szCs w:val="16"/>
        <w:lang w:val="gl-ES"/>
      </w:rPr>
      <w:t>, 34</w:t>
    </w:r>
  </w:p>
  <w:p w14:paraId="23626424" w14:textId="77777777" w:rsidR="005B2DCF" w:rsidRDefault="00B3273C">
    <w:pPr>
      <w:pStyle w:val="LO-Normal"/>
      <w:widowControl/>
      <w:ind w:left="5669"/>
      <w:rPr>
        <w:rFonts w:ascii="Arial" w:hAnsi="Arial" w:cs="Arial"/>
        <w:sz w:val="16"/>
        <w:szCs w:val="16"/>
        <w:lang w:val="gl-ES"/>
      </w:rPr>
    </w:pPr>
    <w:r>
      <w:rPr>
        <w:rFonts w:ascii="Arial" w:hAnsi="Arial" w:cs="Arial"/>
        <w:sz w:val="16"/>
        <w:szCs w:val="16"/>
        <w:lang w:val="gl-ES"/>
      </w:rPr>
      <w:t>15510 Neda</w:t>
    </w:r>
  </w:p>
  <w:p w14:paraId="10A890AC" w14:textId="77777777" w:rsidR="005B2DCF" w:rsidRDefault="00B3273C">
    <w:pPr>
      <w:pStyle w:val="LO-Normal"/>
      <w:widowControl/>
      <w:ind w:left="5669"/>
      <w:rPr>
        <w:rFonts w:ascii="Arial" w:hAnsi="Arial" w:cs="Arial"/>
        <w:sz w:val="16"/>
        <w:szCs w:val="16"/>
        <w:lang w:val="gl-ES"/>
      </w:rPr>
    </w:pPr>
    <w:r>
      <w:rPr>
        <w:rFonts w:ascii="Arial" w:hAnsi="Arial" w:cs="Arial"/>
        <w:sz w:val="16"/>
        <w:szCs w:val="16"/>
        <w:lang w:val="gl-ES"/>
      </w:rPr>
      <w:t>(A Coruña)</w:t>
    </w:r>
  </w:p>
  <w:p w14:paraId="2DC2D6ED" w14:textId="77777777" w:rsidR="005B2DCF" w:rsidRDefault="00B3273C">
    <w:pPr>
      <w:pStyle w:val="LO-Normal"/>
      <w:widowControl/>
      <w:ind w:left="5669"/>
      <w:rPr>
        <w:rFonts w:ascii="Arial" w:hAnsi="Arial" w:cs="Arial"/>
        <w:sz w:val="16"/>
        <w:szCs w:val="16"/>
        <w:lang w:val="gl-ES"/>
      </w:rPr>
    </w:pPr>
    <w:proofErr w:type="spellStart"/>
    <w:r>
      <w:rPr>
        <w:rFonts w:ascii="Arial" w:hAnsi="Arial" w:cs="Arial"/>
        <w:sz w:val="16"/>
        <w:szCs w:val="16"/>
        <w:lang w:val="gl-ES"/>
      </w:rPr>
      <w:t>Tfno</w:t>
    </w:r>
    <w:proofErr w:type="spellEnd"/>
    <w:r>
      <w:rPr>
        <w:rFonts w:ascii="Arial" w:hAnsi="Arial" w:cs="Arial"/>
        <w:sz w:val="16"/>
        <w:szCs w:val="16"/>
        <w:lang w:val="gl-ES"/>
      </w:rPr>
      <w:t>.: 981 380 039 Fax.: 981 385 600</w:t>
    </w:r>
  </w:p>
  <w:p w14:paraId="26BBFDAB" w14:textId="77777777" w:rsidR="005B2DCF" w:rsidRDefault="00B3273C">
    <w:pPr>
      <w:pStyle w:val="LO-Normal"/>
      <w:widowControl/>
      <w:ind w:left="5669"/>
    </w:pPr>
    <w:hyperlink r:id="rId2" w:tgtFrame="_blank">
      <w:r>
        <w:rPr>
          <w:rStyle w:val="Hipervnculo"/>
          <w:rFonts w:ascii="Arial" w:hAnsi="Arial" w:cs="Arial"/>
          <w:kern w:val="0"/>
          <w:sz w:val="16"/>
          <w:szCs w:val="16"/>
          <w:lang w:val="gl-ES"/>
        </w:rPr>
        <w:t>https://sede.neda.gal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E7E30"/>
    <w:multiLevelType w:val="multilevel"/>
    <w:tmpl w:val="8828DC74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9D406B"/>
    <w:multiLevelType w:val="hybridMultilevel"/>
    <w:tmpl w:val="9A5C6B84"/>
    <w:lvl w:ilvl="0" w:tplc="AE601E58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D5B8C"/>
    <w:multiLevelType w:val="hybridMultilevel"/>
    <w:tmpl w:val="C276D7F0"/>
    <w:lvl w:ilvl="0" w:tplc="9EFE153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335E3D"/>
    <w:multiLevelType w:val="multilevel"/>
    <w:tmpl w:val="44DC3F92"/>
    <w:lvl w:ilvl="0">
      <w:numFmt w:val="bullet"/>
      <w:lvlText w:val="-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AC7371E"/>
    <w:multiLevelType w:val="hybridMultilevel"/>
    <w:tmpl w:val="76225D4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4E37E39"/>
    <w:multiLevelType w:val="hybridMultilevel"/>
    <w:tmpl w:val="2418F2CC"/>
    <w:lvl w:ilvl="0" w:tplc="9EFE153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B5215D"/>
    <w:multiLevelType w:val="hybridMultilevel"/>
    <w:tmpl w:val="07162316"/>
    <w:lvl w:ilvl="0" w:tplc="9EFE153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E753DE"/>
    <w:multiLevelType w:val="hybridMultilevel"/>
    <w:tmpl w:val="827659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440742"/>
    <w:multiLevelType w:val="multilevel"/>
    <w:tmpl w:val="1882AAC0"/>
    <w:lvl w:ilvl="0">
      <w:numFmt w:val="bullet"/>
      <w:lvlText w:val="-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5F44B26"/>
    <w:multiLevelType w:val="hybridMultilevel"/>
    <w:tmpl w:val="78328FA2"/>
    <w:lvl w:ilvl="0" w:tplc="9EFE153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B54886"/>
    <w:multiLevelType w:val="hybridMultilevel"/>
    <w:tmpl w:val="E79A7D0C"/>
    <w:lvl w:ilvl="0" w:tplc="9EFE153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F246C60"/>
    <w:multiLevelType w:val="hybridMultilevel"/>
    <w:tmpl w:val="D2326608"/>
    <w:lvl w:ilvl="0" w:tplc="9EFE153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60694998">
    <w:abstractNumId w:val="0"/>
  </w:num>
  <w:num w:numId="2" w16cid:durableId="306976973">
    <w:abstractNumId w:val="8"/>
  </w:num>
  <w:num w:numId="3" w16cid:durableId="868570856">
    <w:abstractNumId w:val="3"/>
  </w:num>
  <w:num w:numId="4" w16cid:durableId="933054668">
    <w:abstractNumId w:val="10"/>
  </w:num>
  <w:num w:numId="5" w16cid:durableId="1439135666">
    <w:abstractNumId w:val="4"/>
  </w:num>
  <w:num w:numId="6" w16cid:durableId="886259371">
    <w:abstractNumId w:val="9"/>
  </w:num>
  <w:num w:numId="7" w16cid:durableId="1638101926">
    <w:abstractNumId w:val="11"/>
  </w:num>
  <w:num w:numId="8" w16cid:durableId="275866767">
    <w:abstractNumId w:val="2"/>
  </w:num>
  <w:num w:numId="9" w16cid:durableId="1407410804">
    <w:abstractNumId w:val="5"/>
  </w:num>
  <w:num w:numId="10" w16cid:durableId="1955863895">
    <w:abstractNumId w:val="7"/>
  </w:num>
  <w:num w:numId="11" w16cid:durableId="752167618">
    <w:abstractNumId w:val="6"/>
  </w:num>
  <w:num w:numId="12" w16cid:durableId="638800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DCF"/>
    <w:rsid w:val="000116C6"/>
    <w:rsid w:val="000916E4"/>
    <w:rsid w:val="000B6F4D"/>
    <w:rsid w:val="001057C2"/>
    <w:rsid w:val="00106757"/>
    <w:rsid w:val="00106AD6"/>
    <w:rsid w:val="00144101"/>
    <w:rsid w:val="00144E86"/>
    <w:rsid w:val="001C35C2"/>
    <w:rsid w:val="001E3772"/>
    <w:rsid w:val="001F16BD"/>
    <w:rsid w:val="001F4C98"/>
    <w:rsid w:val="001F791C"/>
    <w:rsid w:val="00223A17"/>
    <w:rsid w:val="00234C2D"/>
    <w:rsid w:val="002445A3"/>
    <w:rsid w:val="00282B74"/>
    <w:rsid w:val="0030152D"/>
    <w:rsid w:val="00302211"/>
    <w:rsid w:val="00371753"/>
    <w:rsid w:val="003F4408"/>
    <w:rsid w:val="00504B74"/>
    <w:rsid w:val="00506218"/>
    <w:rsid w:val="0054709F"/>
    <w:rsid w:val="005673ED"/>
    <w:rsid w:val="005A7864"/>
    <w:rsid w:val="005B2DCF"/>
    <w:rsid w:val="005D6DCF"/>
    <w:rsid w:val="006205AF"/>
    <w:rsid w:val="00663503"/>
    <w:rsid w:val="00685332"/>
    <w:rsid w:val="00706F6A"/>
    <w:rsid w:val="007310B2"/>
    <w:rsid w:val="00735633"/>
    <w:rsid w:val="00773F8C"/>
    <w:rsid w:val="00776178"/>
    <w:rsid w:val="00793B77"/>
    <w:rsid w:val="007B795A"/>
    <w:rsid w:val="00817DDB"/>
    <w:rsid w:val="008372AF"/>
    <w:rsid w:val="0085349A"/>
    <w:rsid w:val="00890E71"/>
    <w:rsid w:val="008E4645"/>
    <w:rsid w:val="008F2C4A"/>
    <w:rsid w:val="00962FAF"/>
    <w:rsid w:val="00977EC4"/>
    <w:rsid w:val="009E1B39"/>
    <w:rsid w:val="00A07BD1"/>
    <w:rsid w:val="00A54289"/>
    <w:rsid w:val="00B3273C"/>
    <w:rsid w:val="00B34EC6"/>
    <w:rsid w:val="00B55BFC"/>
    <w:rsid w:val="00B978D5"/>
    <w:rsid w:val="00BA0BD9"/>
    <w:rsid w:val="00BA2E31"/>
    <w:rsid w:val="00C127CA"/>
    <w:rsid w:val="00C802E8"/>
    <w:rsid w:val="00CA2BB2"/>
    <w:rsid w:val="00CA6064"/>
    <w:rsid w:val="00CD6CF5"/>
    <w:rsid w:val="00DC2CD7"/>
    <w:rsid w:val="00DD4F6A"/>
    <w:rsid w:val="00DF1E40"/>
    <w:rsid w:val="00E27DA9"/>
    <w:rsid w:val="00F075F1"/>
    <w:rsid w:val="00F11233"/>
    <w:rsid w:val="00F5020F"/>
    <w:rsid w:val="00F7056F"/>
    <w:rsid w:val="00F806D7"/>
    <w:rsid w:val="00FA5A3C"/>
    <w:rsid w:val="00FC190F"/>
    <w:rsid w:val="00FE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6173"/>
  <w15:docId w15:val="{DAB8A7B4-0CFF-4967-82C4-16711C8CB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F8C"/>
    <w:pPr>
      <w:spacing w:after="120" w:line="276" w:lineRule="auto"/>
      <w:jc w:val="both"/>
      <w:textAlignment w:val="baseline"/>
    </w:pPr>
    <w:rPr>
      <w:rFonts w:asciiTheme="minorHAnsi" w:eastAsia="Times New Roman" w:hAnsiTheme="minorHAnsi" w:cstheme="minorHAnsi"/>
      <w:kern w:val="2"/>
      <w:sz w:val="20"/>
      <w:szCs w:val="20"/>
      <w:lang w:val="gl-ES" w:bidi="ar-SA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numPr>
        <w:ilvl w:val="1"/>
        <w:numId w:val="1"/>
      </w:numPr>
      <w:spacing w:before="200" w:line="360" w:lineRule="auto"/>
      <w:outlineLvl w:val="1"/>
    </w:pPr>
    <w:rPr>
      <w:b/>
      <w:bCs/>
      <w:szCs w:val="26"/>
      <w:u w:val="single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 w:cs="Calibri Light"/>
      <w:color w:val="1F4D78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 w:cs="Calibri Light"/>
      <w:i/>
      <w:iCs/>
      <w:color w:val="2E74B5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 w:cs="Calibri Light"/>
      <w:color w:val="2E74B5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 w:cs="Calibri Light"/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3z0">
    <w:name w:val="WW8Num3z0"/>
    <w:qFormat/>
    <w:rPr>
      <w:rFonts w:ascii="Arial" w:eastAsia="Times New Roman" w:hAnsi="Arial" w:cs="Aria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Arial" w:eastAsia="Times New Roman" w:hAnsi="Arial" w:cs="Aria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Arial" w:eastAsia="Calibri" w:hAnsi="Arial" w:cs="Aria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Arial" w:eastAsia="Times New Roman" w:hAnsi="Arial" w:cs="Aria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0">
    <w:name w:val="WW8Num9z0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</w:style>
  <w:style w:type="character" w:customStyle="1" w:styleId="WW8Num12z0">
    <w:name w:val="WW8Num12z0"/>
    <w:qFormat/>
  </w:style>
  <w:style w:type="character" w:customStyle="1" w:styleId="WW8Num13z0">
    <w:name w:val="WW8Num13z0"/>
    <w:qFormat/>
    <w:rPr>
      <w:rFonts w:ascii="Times New Roman" w:eastAsia="Times New Roman" w:hAnsi="Times New Roman" w:cs="Times New Roman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0">
    <w:name w:val="WW8Num14z0"/>
    <w:qFormat/>
    <w:rPr>
      <w:rFonts w:ascii="Arial" w:eastAsia="Times New Roman" w:hAnsi="Arial" w:cs="Aria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Fuentedeprrafopredeter1">
    <w:name w:val="Fuente de párrafo predeter.1"/>
    <w:qFormat/>
  </w:style>
  <w:style w:type="character" w:customStyle="1" w:styleId="WW8Num2z0">
    <w:name w:val="WW8Num2z0"/>
    <w:qFormat/>
  </w:style>
  <w:style w:type="character" w:customStyle="1" w:styleId="WW8Num7z3">
    <w:name w:val="WW8Num7z3"/>
    <w:qFormat/>
    <w:rPr>
      <w:rFonts w:ascii="Symbol" w:eastAsia="Symbol" w:hAnsi="Symbol" w:cs="Symbol"/>
    </w:rPr>
  </w:style>
  <w:style w:type="character" w:customStyle="1" w:styleId="WW8Num12z1">
    <w:name w:val="WW8Num12z1"/>
    <w:qFormat/>
    <w:rPr>
      <w:rFonts w:ascii="Symbol" w:eastAsia="Symbol" w:hAnsi="Symbol" w:cs="Symbol"/>
    </w:rPr>
  </w:style>
  <w:style w:type="character" w:customStyle="1" w:styleId="WW8Num12z4">
    <w:name w:val="WW8Num12z4"/>
    <w:qFormat/>
    <w:rPr>
      <w:rFonts w:ascii="Calibri" w:eastAsia="Times New Roman" w:hAnsi="Calibri" w:cs="Times New Roman"/>
    </w:rPr>
  </w:style>
  <w:style w:type="character" w:customStyle="1" w:styleId="WW8Num16z0">
    <w:name w:val="WW8Num16z0"/>
    <w:qFormat/>
  </w:style>
  <w:style w:type="character" w:customStyle="1" w:styleId="WW8Num17z0">
    <w:name w:val="WW8Num17z0"/>
    <w:qFormat/>
  </w:style>
  <w:style w:type="character" w:customStyle="1" w:styleId="WW8Num18z0">
    <w:name w:val="WW8Num18z0"/>
    <w:qFormat/>
  </w:style>
  <w:style w:type="character" w:customStyle="1" w:styleId="WW8Num19z0">
    <w:name w:val="WW8Num19z0"/>
    <w:qFormat/>
    <w:rPr>
      <w:rFonts w:ascii="Arial" w:eastAsia="Calibri" w:hAnsi="Arial" w:cs="Arial"/>
    </w:rPr>
  </w:style>
  <w:style w:type="character" w:customStyle="1" w:styleId="WW8Num19z1">
    <w:name w:val="WW8Num19z1"/>
    <w:qFormat/>
    <w:rPr>
      <w:rFonts w:ascii="Courier New" w:eastAsia="Courier New" w:hAnsi="Courier New" w:cs="Courier New"/>
    </w:rPr>
  </w:style>
  <w:style w:type="character" w:customStyle="1" w:styleId="WW8Num19z2">
    <w:name w:val="WW8Num19z2"/>
    <w:qFormat/>
    <w:rPr>
      <w:rFonts w:ascii="Wingdings" w:eastAsia="Wingdings" w:hAnsi="Wingdings" w:cs="Wingdings"/>
    </w:rPr>
  </w:style>
  <w:style w:type="character" w:customStyle="1" w:styleId="WW8Num19z3">
    <w:name w:val="WW8Num19z3"/>
    <w:qFormat/>
    <w:rPr>
      <w:rFonts w:ascii="Symbol" w:eastAsia="Symbol" w:hAnsi="Symbol" w:cs="Symbol"/>
    </w:rPr>
  </w:style>
  <w:style w:type="character" w:customStyle="1" w:styleId="WW8Num20z0">
    <w:name w:val="WW8Num20z0"/>
    <w:qFormat/>
    <w:rPr>
      <w:rFonts w:ascii="Times New Roman" w:eastAsia="Times New Roman" w:hAnsi="Times New Roman" w:cs="Times New Roman"/>
    </w:rPr>
  </w:style>
  <w:style w:type="character" w:customStyle="1" w:styleId="WW8Num20z1">
    <w:name w:val="WW8Num20z1"/>
    <w:qFormat/>
    <w:rPr>
      <w:rFonts w:ascii="Courier New" w:eastAsia="Courier New" w:hAnsi="Courier New" w:cs="Courier New"/>
    </w:rPr>
  </w:style>
  <w:style w:type="character" w:customStyle="1" w:styleId="WW8Num20z2">
    <w:name w:val="WW8Num20z2"/>
    <w:qFormat/>
    <w:rPr>
      <w:rFonts w:ascii="Wingdings" w:eastAsia="Wingdings" w:hAnsi="Wingdings" w:cs="Wingdings"/>
    </w:rPr>
  </w:style>
  <w:style w:type="character" w:customStyle="1" w:styleId="WW8Num20z3">
    <w:name w:val="WW8Num20z3"/>
    <w:qFormat/>
    <w:rPr>
      <w:rFonts w:ascii="Symbol" w:eastAsia="Symbol" w:hAnsi="Symbol" w:cs="Symbol"/>
    </w:rPr>
  </w:style>
  <w:style w:type="character" w:customStyle="1" w:styleId="WW8Num22z0">
    <w:name w:val="WW8Num22z0"/>
    <w:qFormat/>
    <w:rPr>
      <w:rFonts w:ascii="Symbol" w:eastAsia="Symbol" w:hAnsi="Symbol" w:cs="Symbol"/>
    </w:rPr>
  </w:style>
  <w:style w:type="character" w:customStyle="1" w:styleId="WW8Num22z1">
    <w:name w:val="WW8Num22z1"/>
    <w:qFormat/>
    <w:rPr>
      <w:rFonts w:ascii="Courier New" w:eastAsia="Courier New" w:hAnsi="Courier New" w:cs="Courier New"/>
    </w:rPr>
  </w:style>
  <w:style w:type="character" w:customStyle="1" w:styleId="WW8Num22z2">
    <w:name w:val="WW8Num22z2"/>
    <w:qFormat/>
    <w:rPr>
      <w:rFonts w:ascii="Wingdings" w:eastAsia="Wingdings" w:hAnsi="Wingdings" w:cs="Wingdings"/>
    </w:rPr>
  </w:style>
  <w:style w:type="character" w:customStyle="1" w:styleId="WW8Num23z0">
    <w:name w:val="WW8Num23z0"/>
    <w:qFormat/>
    <w:rPr>
      <w:rFonts w:ascii="Calibri" w:eastAsia="Calibri" w:hAnsi="Calibri" w:cs="Times New Roman"/>
    </w:rPr>
  </w:style>
  <w:style w:type="character" w:customStyle="1" w:styleId="WW8Num23z1">
    <w:name w:val="WW8Num23z1"/>
    <w:qFormat/>
    <w:rPr>
      <w:rFonts w:ascii="Courier New" w:eastAsia="Courier New" w:hAnsi="Courier New" w:cs="Courier New"/>
    </w:rPr>
  </w:style>
  <w:style w:type="character" w:customStyle="1" w:styleId="WW8Num23z2">
    <w:name w:val="WW8Num23z2"/>
    <w:qFormat/>
    <w:rPr>
      <w:rFonts w:ascii="Wingdings" w:eastAsia="Wingdings" w:hAnsi="Wingdings" w:cs="Wingdings"/>
    </w:rPr>
  </w:style>
  <w:style w:type="character" w:customStyle="1" w:styleId="WW8Num23z3">
    <w:name w:val="WW8Num23z3"/>
    <w:qFormat/>
    <w:rPr>
      <w:rFonts w:ascii="Symbol" w:eastAsia="Symbol" w:hAnsi="Symbol" w:cs="Symbol"/>
    </w:rPr>
  </w:style>
  <w:style w:type="character" w:customStyle="1" w:styleId="WW8Num24z0">
    <w:name w:val="WW8Num24z0"/>
    <w:qFormat/>
    <w:rPr>
      <w:rFonts w:ascii="Arial" w:eastAsia="Times New Roman" w:hAnsi="Arial" w:cs="Arial"/>
    </w:rPr>
  </w:style>
  <w:style w:type="character" w:customStyle="1" w:styleId="WW8Num24z1">
    <w:name w:val="WW8Num24z1"/>
    <w:qFormat/>
    <w:rPr>
      <w:rFonts w:ascii="Courier New" w:eastAsia="Courier New" w:hAnsi="Courier New" w:cs="Courier New"/>
    </w:rPr>
  </w:style>
  <w:style w:type="character" w:customStyle="1" w:styleId="WW8Num24z2">
    <w:name w:val="WW8Num24z2"/>
    <w:qFormat/>
    <w:rPr>
      <w:rFonts w:ascii="Wingdings" w:eastAsia="Wingdings" w:hAnsi="Wingdings" w:cs="Wingdings"/>
    </w:rPr>
  </w:style>
  <w:style w:type="character" w:customStyle="1" w:styleId="WW8Num24z3">
    <w:name w:val="WW8Num24z3"/>
    <w:qFormat/>
    <w:rPr>
      <w:rFonts w:ascii="Symbol" w:eastAsia="Symbol" w:hAnsi="Symbol" w:cs="Symbol"/>
    </w:rPr>
  </w:style>
  <w:style w:type="character" w:customStyle="1" w:styleId="WW8Num25z0">
    <w:name w:val="WW8Num25z0"/>
    <w:qFormat/>
  </w:style>
  <w:style w:type="character" w:customStyle="1" w:styleId="Tipodeletrapredefinidodopargrafo">
    <w:name w:val="Tipo de letra predefinido do parágrafo"/>
    <w:qFormat/>
  </w:style>
  <w:style w:type="character" w:customStyle="1" w:styleId="CabeceiraCarc">
    <w:name w:val="Cabeceira Carác."/>
    <w:basedOn w:val="Tipodeletrapredefinidodopargrafo"/>
    <w:qFormat/>
  </w:style>
  <w:style w:type="character" w:customStyle="1" w:styleId="PdepxinaCarc">
    <w:name w:val="Pé de páxina Carác."/>
    <w:basedOn w:val="Tipodeletrapredefinidodopargrafo"/>
    <w:qFormat/>
  </w:style>
  <w:style w:type="character" w:customStyle="1" w:styleId="Ttulo2Carc">
    <w:name w:val="Título 2 Carác."/>
    <w:qFormat/>
    <w:rPr>
      <w:rFonts w:eastAsia="Times New Roman"/>
      <w:b/>
      <w:bCs/>
      <w:sz w:val="24"/>
      <w:szCs w:val="26"/>
      <w:u w:val="single"/>
      <w:lang w:val="es-ES"/>
    </w:rPr>
  </w:style>
  <w:style w:type="character" w:customStyle="1" w:styleId="Ttulo1Carc">
    <w:name w:val="Título 1 Carác."/>
    <w:qFormat/>
    <w:rPr>
      <w:rFonts w:eastAsia="Times New Roman"/>
      <w:b/>
      <w:sz w:val="22"/>
    </w:rPr>
  </w:style>
  <w:style w:type="character" w:customStyle="1" w:styleId="Textoprincipal2Carc">
    <w:name w:val="Texto principal 2 Carác."/>
    <w:qFormat/>
    <w:rPr>
      <w:rFonts w:eastAsia="Times New Roman"/>
      <w:bCs/>
      <w:sz w:val="22"/>
    </w:rPr>
  </w:style>
  <w:style w:type="character" w:customStyle="1" w:styleId="TextodegloboCarc">
    <w:name w:val="Texto de globo Carác."/>
    <w:qFormat/>
    <w:rPr>
      <w:rFonts w:ascii="Segoe UI" w:eastAsia="Times New Roman" w:hAnsi="Segoe UI" w:cs="Segoe UI"/>
      <w:sz w:val="18"/>
      <w:szCs w:val="18"/>
    </w:rPr>
  </w:style>
  <w:style w:type="character" w:customStyle="1" w:styleId="Ttulo3Carc">
    <w:name w:val="Título 3 Carác."/>
    <w:qFormat/>
    <w:rPr>
      <w:rFonts w:ascii="Calibri Light" w:eastAsia="Times New Roman" w:hAnsi="Calibri Light" w:cs="Times New Roman"/>
      <w:color w:val="1F4D78"/>
      <w:sz w:val="24"/>
      <w:szCs w:val="24"/>
    </w:rPr>
  </w:style>
  <w:style w:type="character" w:styleId="Hipervnculo">
    <w:name w:val="Hyperlink"/>
    <w:rPr>
      <w:color w:val="0000FF"/>
      <w:u w:val="single"/>
    </w:rPr>
  </w:style>
  <w:style w:type="character" w:customStyle="1" w:styleId="TextodocorpoCarc">
    <w:name w:val="Texto do corpo Carác."/>
    <w:qFormat/>
    <w:rPr>
      <w:rFonts w:eastAsia="Times New Roman"/>
      <w:sz w:val="22"/>
    </w:rPr>
  </w:style>
  <w:style w:type="character" w:customStyle="1" w:styleId="Ttulo5Carc">
    <w:name w:val="Título 5 Carác."/>
    <w:qFormat/>
    <w:rPr>
      <w:rFonts w:ascii="Calibri Light" w:eastAsia="Times New Roman" w:hAnsi="Calibri Light" w:cs="Times New Roman"/>
      <w:color w:val="2E74B5"/>
      <w:sz w:val="22"/>
    </w:rPr>
  </w:style>
  <w:style w:type="character" w:customStyle="1" w:styleId="Ttulo6Carc">
    <w:name w:val="Título 6 Carác."/>
    <w:qFormat/>
    <w:rPr>
      <w:rFonts w:ascii="Calibri Light" w:eastAsia="Times New Roman" w:hAnsi="Calibri Light" w:cs="Times New Roman"/>
      <w:color w:val="1F4D78"/>
      <w:sz w:val="22"/>
    </w:rPr>
  </w:style>
  <w:style w:type="character" w:customStyle="1" w:styleId="Fuentedeprrafopredeter3">
    <w:name w:val="Fuente de párrafo predeter.3"/>
    <w:qFormat/>
  </w:style>
  <w:style w:type="character" w:customStyle="1" w:styleId="Ttulo4Carc">
    <w:name w:val="Título 4 Carác."/>
    <w:qFormat/>
    <w:rPr>
      <w:rFonts w:ascii="Calibri Light" w:eastAsia="Times New Roman" w:hAnsi="Calibri Light" w:cs="Times New Roman"/>
      <w:i/>
      <w:iCs/>
      <w:color w:val="2E74B5"/>
      <w:sz w:val="22"/>
    </w:rPr>
  </w:style>
  <w:style w:type="character" w:customStyle="1" w:styleId="nfasis1">
    <w:name w:val="Énfasis1"/>
    <w:qFormat/>
    <w:rPr>
      <w:i/>
      <w:iCs/>
    </w:rPr>
  </w:style>
  <w:style w:type="character" w:customStyle="1" w:styleId="EstndarCar">
    <w:name w:val="Estándar Car"/>
    <w:qFormat/>
    <w:rPr>
      <w:sz w:val="24"/>
      <w:szCs w:val="24"/>
    </w:rPr>
  </w:style>
  <w:style w:type="character" w:customStyle="1" w:styleId="Sangra2dotextoprincipalCarc">
    <w:name w:val="Sangría 2 do texto principal Carác."/>
    <w:qFormat/>
    <w:rPr>
      <w:rFonts w:eastAsia="Times New Roman"/>
      <w:sz w:val="22"/>
    </w:rPr>
  </w:style>
  <w:style w:type="character" w:customStyle="1" w:styleId="WWCharLFO4LVL1">
    <w:name w:val="WW_CharLFO4LVL1"/>
    <w:qFormat/>
    <w:rPr>
      <w:rFonts w:ascii="Symbol" w:hAnsi="Symbol" w:cs="Symbol"/>
    </w:rPr>
  </w:style>
  <w:style w:type="character" w:customStyle="1" w:styleId="WWCharLFO4LVL2">
    <w:name w:val="WW_CharLFO4LVL2"/>
    <w:qFormat/>
    <w:rPr>
      <w:rFonts w:ascii="Courier New" w:hAnsi="Courier New" w:cs="Courier New"/>
    </w:rPr>
  </w:style>
  <w:style w:type="character" w:customStyle="1" w:styleId="WWCharLFO4LVL3">
    <w:name w:val="WW_CharLFO4LVL3"/>
    <w:qFormat/>
    <w:rPr>
      <w:rFonts w:ascii="Wingdings" w:hAnsi="Wingdings" w:cs="Wingdings"/>
    </w:rPr>
  </w:style>
  <w:style w:type="character" w:customStyle="1" w:styleId="WWCharLFO4LVL4">
    <w:name w:val="WW_CharLFO4LVL4"/>
    <w:qFormat/>
    <w:rPr>
      <w:rFonts w:ascii="Symbol" w:hAnsi="Symbol" w:cs="Symbol"/>
    </w:rPr>
  </w:style>
  <w:style w:type="character" w:customStyle="1" w:styleId="WWCharLFO4LVL5">
    <w:name w:val="WW_CharLFO4LVL5"/>
    <w:qFormat/>
    <w:rPr>
      <w:rFonts w:ascii="Courier New" w:hAnsi="Courier New" w:cs="Courier New"/>
    </w:rPr>
  </w:style>
  <w:style w:type="character" w:customStyle="1" w:styleId="WWCharLFO4LVL6">
    <w:name w:val="WW_CharLFO4LVL6"/>
    <w:qFormat/>
    <w:rPr>
      <w:rFonts w:ascii="Wingdings" w:hAnsi="Wingdings" w:cs="Wingdings"/>
    </w:rPr>
  </w:style>
  <w:style w:type="character" w:customStyle="1" w:styleId="WWCharLFO4LVL7">
    <w:name w:val="WW_CharLFO4LVL7"/>
    <w:qFormat/>
    <w:rPr>
      <w:rFonts w:ascii="Symbol" w:hAnsi="Symbol" w:cs="Symbol"/>
    </w:rPr>
  </w:style>
  <w:style w:type="character" w:customStyle="1" w:styleId="WWCharLFO4LVL8">
    <w:name w:val="WW_CharLFO4LVL8"/>
    <w:qFormat/>
    <w:rPr>
      <w:rFonts w:ascii="Courier New" w:hAnsi="Courier New" w:cs="Courier New"/>
    </w:rPr>
  </w:style>
  <w:style w:type="character" w:customStyle="1" w:styleId="WWCharLFO4LVL9">
    <w:name w:val="WW_CharLFO4LVL9"/>
    <w:qFormat/>
    <w:rPr>
      <w:rFonts w:ascii="Wingdings" w:hAnsi="Wingdings" w:cs="Wingdings"/>
    </w:rPr>
  </w:style>
  <w:style w:type="character" w:customStyle="1" w:styleId="WWCharLFO7LVL1">
    <w:name w:val="WW_CharLFO7LVL1"/>
    <w:qFormat/>
    <w:rPr>
      <w:rFonts w:ascii="Calibri" w:eastAsia="Times New Roman" w:hAnsi="Calibri" w:cs="Times New Roman"/>
    </w:rPr>
  </w:style>
  <w:style w:type="character" w:customStyle="1" w:styleId="WWCharLFO7LVL2">
    <w:name w:val="WW_CharLFO7LVL2"/>
    <w:qFormat/>
    <w:rPr>
      <w:rFonts w:ascii="Courier New" w:hAnsi="Courier New" w:cs="Courier New"/>
    </w:rPr>
  </w:style>
  <w:style w:type="character" w:customStyle="1" w:styleId="WWCharLFO7LVL3">
    <w:name w:val="WW_CharLFO7LVL3"/>
    <w:qFormat/>
    <w:rPr>
      <w:rFonts w:ascii="Wingdings" w:hAnsi="Wingdings" w:cs="Wingdings"/>
    </w:rPr>
  </w:style>
  <w:style w:type="character" w:customStyle="1" w:styleId="WWCharLFO7LVL4">
    <w:name w:val="WW_CharLFO7LVL4"/>
    <w:qFormat/>
    <w:rPr>
      <w:rFonts w:ascii="Symbol" w:hAnsi="Symbol" w:cs="Symbol"/>
    </w:rPr>
  </w:style>
  <w:style w:type="character" w:customStyle="1" w:styleId="WWCharLFO7LVL5">
    <w:name w:val="WW_CharLFO7LVL5"/>
    <w:qFormat/>
    <w:rPr>
      <w:rFonts w:ascii="Courier New" w:hAnsi="Courier New" w:cs="Courier New"/>
    </w:rPr>
  </w:style>
  <w:style w:type="character" w:customStyle="1" w:styleId="WWCharLFO7LVL6">
    <w:name w:val="WW_CharLFO7LVL6"/>
    <w:qFormat/>
    <w:rPr>
      <w:rFonts w:ascii="Wingdings" w:hAnsi="Wingdings" w:cs="Wingdings"/>
    </w:rPr>
  </w:style>
  <w:style w:type="character" w:customStyle="1" w:styleId="WWCharLFO7LVL7">
    <w:name w:val="WW_CharLFO7LVL7"/>
    <w:qFormat/>
    <w:rPr>
      <w:rFonts w:ascii="Symbol" w:hAnsi="Symbol" w:cs="Symbol"/>
    </w:rPr>
  </w:style>
  <w:style w:type="character" w:customStyle="1" w:styleId="WWCharLFO7LVL8">
    <w:name w:val="WW_CharLFO7LVL8"/>
    <w:qFormat/>
    <w:rPr>
      <w:rFonts w:ascii="Courier New" w:hAnsi="Courier New" w:cs="Courier New"/>
    </w:rPr>
  </w:style>
  <w:style w:type="character" w:customStyle="1" w:styleId="WWCharLFO7LVL9">
    <w:name w:val="WW_CharLFO7LVL9"/>
    <w:qFormat/>
    <w:rPr>
      <w:rFonts w:ascii="Wingdings" w:hAnsi="Wingdings" w:cs="Wingdings"/>
    </w:rPr>
  </w:style>
  <w:style w:type="character" w:customStyle="1" w:styleId="WWCharLFO12LVL2">
    <w:name w:val="WW_CharLFO12LVL2"/>
    <w:qFormat/>
    <w:rPr>
      <w:rFonts w:ascii="Symbol" w:hAnsi="Symbol" w:cs="Symbol"/>
    </w:rPr>
  </w:style>
  <w:style w:type="character" w:customStyle="1" w:styleId="WWCharLFO12LVL5">
    <w:name w:val="WW_CharLFO12LVL5"/>
    <w:qFormat/>
    <w:rPr>
      <w:rFonts w:ascii="Calibri" w:eastAsia="Times New Roman" w:hAnsi="Calibri" w:cs="Times New Roman"/>
    </w:rPr>
  </w:style>
  <w:style w:type="character" w:customStyle="1" w:styleId="WWCharLFO13LVL1">
    <w:name w:val="WW_CharLFO13LVL1"/>
    <w:qFormat/>
    <w:rPr>
      <w:rFonts w:ascii="Symbol" w:eastAsia="Calibri" w:hAnsi="Symbol" w:cs="Arial"/>
    </w:rPr>
  </w:style>
  <w:style w:type="character" w:customStyle="1" w:styleId="WWCharLFO13LVL2">
    <w:name w:val="WW_CharLFO13LVL2"/>
    <w:qFormat/>
    <w:rPr>
      <w:rFonts w:ascii="Courier New" w:hAnsi="Courier New" w:cs="Courier New"/>
    </w:rPr>
  </w:style>
  <w:style w:type="character" w:customStyle="1" w:styleId="WWCharLFO13LVL3">
    <w:name w:val="WW_CharLFO13LVL3"/>
    <w:qFormat/>
    <w:rPr>
      <w:rFonts w:ascii="Wingdings" w:hAnsi="Wingdings" w:cs="Wingdings"/>
    </w:rPr>
  </w:style>
  <w:style w:type="character" w:customStyle="1" w:styleId="WWCharLFO13LVL4">
    <w:name w:val="WW_CharLFO13LVL4"/>
    <w:qFormat/>
    <w:rPr>
      <w:rFonts w:ascii="Symbol" w:hAnsi="Symbol" w:cs="Symbol"/>
    </w:rPr>
  </w:style>
  <w:style w:type="character" w:customStyle="1" w:styleId="WWCharLFO13LVL5">
    <w:name w:val="WW_CharLFO13LVL5"/>
    <w:qFormat/>
    <w:rPr>
      <w:rFonts w:ascii="Courier New" w:hAnsi="Courier New" w:cs="Courier New"/>
    </w:rPr>
  </w:style>
  <w:style w:type="character" w:customStyle="1" w:styleId="WWCharLFO13LVL6">
    <w:name w:val="WW_CharLFO13LVL6"/>
    <w:qFormat/>
    <w:rPr>
      <w:rFonts w:ascii="Wingdings" w:hAnsi="Wingdings" w:cs="Wingdings"/>
    </w:rPr>
  </w:style>
  <w:style w:type="character" w:customStyle="1" w:styleId="WWCharLFO13LVL7">
    <w:name w:val="WW_CharLFO13LVL7"/>
    <w:qFormat/>
    <w:rPr>
      <w:rFonts w:ascii="Symbol" w:hAnsi="Symbol" w:cs="Symbol"/>
    </w:rPr>
  </w:style>
  <w:style w:type="character" w:customStyle="1" w:styleId="WWCharLFO13LVL8">
    <w:name w:val="WW_CharLFO13LVL8"/>
    <w:qFormat/>
    <w:rPr>
      <w:rFonts w:ascii="Courier New" w:hAnsi="Courier New" w:cs="Courier New"/>
    </w:rPr>
  </w:style>
  <w:style w:type="character" w:customStyle="1" w:styleId="WWCharLFO13LVL9">
    <w:name w:val="WW_CharLFO13LVL9"/>
    <w:qFormat/>
    <w:rPr>
      <w:rFonts w:ascii="Wingdings" w:hAnsi="Wingdings" w:cs="Wingdings"/>
    </w:rPr>
  </w:style>
  <w:style w:type="character" w:customStyle="1" w:styleId="WWCharLFO19LVL1">
    <w:name w:val="WW_CharLFO19LVL1"/>
    <w:qFormat/>
    <w:rPr>
      <w:rFonts w:ascii="Arial" w:eastAsia="Calibri" w:hAnsi="Arial" w:cs="Arial"/>
    </w:rPr>
  </w:style>
  <w:style w:type="character" w:customStyle="1" w:styleId="WWCharLFO19LVL2">
    <w:name w:val="WW_CharLFO19LVL2"/>
    <w:qFormat/>
    <w:rPr>
      <w:rFonts w:ascii="Courier New" w:hAnsi="Courier New" w:cs="Courier New"/>
    </w:rPr>
  </w:style>
  <w:style w:type="character" w:customStyle="1" w:styleId="WWCharLFO19LVL3">
    <w:name w:val="WW_CharLFO19LVL3"/>
    <w:qFormat/>
    <w:rPr>
      <w:rFonts w:ascii="Wingdings" w:hAnsi="Wingdings" w:cs="Wingdings"/>
    </w:rPr>
  </w:style>
  <w:style w:type="character" w:customStyle="1" w:styleId="WWCharLFO19LVL4">
    <w:name w:val="WW_CharLFO19LVL4"/>
    <w:qFormat/>
    <w:rPr>
      <w:rFonts w:ascii="Symbol" w:hAnsi="Symbol" w:cs="Symbol"/>
    </w:rPr>
  </w:style>
  <w:style w:type="character" w:customStyle="1" w:styleId="WWCharLFO19LVL5">
    <w:name w:val="WW_CharLFO19LVL5"/>
    <w:qFormat/>
    <w:rPr>
      <w:rFonts w:ascii="Courier New" w:hAnsi="Courier New" w:cs="Courier New"/>
    </w:rPr>
  </w:style>
  <w:style w:type="character" w:customStyle="1" w:styleId="WWCharLFO19LVL6">
    <w:name w:val="WW_CharLFO19LVL6"/>
    <w:qFormat/>
    <w:rPr>
      <w:rFonts w:ascii="Wingdings" w:hAnsi="Wingdings" w:cs="Wingdings"/>
    </w:rPr>
  </w:style>
  <w:style w:type="character" w:customStyle="1" w:styleId="WWCharLFO19LVL7">
    <w:name w:val="WW_CharLFO19LVL7"/>
    <w:qFormat/>
    <w:rPr>
      <w:rFonts w:ascii="Symbol" w:hAnsi="Symbol" w:cs="Symbol"/>
    </w:rPr>
  </w:style>
  <w:style w:type="character" w:customStyle="1" w:styleId="WWCharLFO19LVL8">
    <w:name w:val="WW_CharLFO19LVL8"/>
    <w:qFormat/>
    <w:rPr>
      <w:rFonts w:ascii="Courier New" w:hAnsi="Courier New" w:cs="Courier New"/>
    </w:rPr>
  </w:style>
  <w:style w:type="character" w:customStyle="1" w:styleId="WWCharLFO19LVL9">
    <w:name w:val="WW_CharLFO19LVL9"/>
    <w:qFormat/>
    <w:rPr>
      <w:rFonts w:ascii="Wingdings" w:hAnsi="Wingdings" w:cs="Wingdings"/>
    </w:rPr>
  </w:style>
  <w:style w:type="character" w:customStyle="1" w:styleId="WWCharLFO20LVL1">
    <w:name w:val="WW_CharLFO20LVL1"/>
    <w:qFormat/>
    <w:rPr>
      <w:rFonts w:ascii="Times New Roman" w:eastAsia="Times New Roman" w:hAnsi="Times New Roman" w:cs="Times New Roman"/>
    </w:rPr>
  </w:style>
  <w:style w:type="character" w:customStyle="1" w:styleId="WWCharLFO20LVL2">
    <w:name w:val="WW_CharLFO20LVL2"/>
    <w:qFormat/>
    <w:rPr>
      <w:rFonts w:ascii="Courier New" w:hAnsi="Courier New" w:cs="Courier New"/>
    </w:rPr>
  </w:style>
  <w:style w:type="character" w:customStyle="1" w:styleId="WWCharLFO20LVL3">
    <w:name w:val="WW_CharLFO20LVL3"/>
    <w:qFormat/>
    <w:rPr>
      <w:rFonts w:ascii="Wingdings" w:hAnsi="Wingdings" w:cs="Wingdings"/>
    </w:rPr>
  </w:style>
  <w:style w:type="character" w:customStyle="1" w:styleId="WWCharLFO20LVL4">
    <w:name w:val="WW_CharLFO20LVL4"/>
    <w:qFormat/>
    <w:rPr>
      <w:rFonts w:ascii="Symbol" w:hAnsi="Symbol" w:cs="Symbol"/>
    </w:rPr>
  </w:style>
  <w:style w:type="character" w:customStyle="1" w:styleId="WWCharLFO20LVL5">
    <w:name w:val="WW_CharLFO20LVL5"/>
    <w:qFormat/>
    <w:rPr>
      <w:rFonts w:ascii="Courier New" w:hAnsi="Courier New" w:cs="Courier New"/>
    </w:rPr>
  </w:style>
  <w:style w:type="character" w:customStyle="1" w:styleId="WWCharLFO20LVL6">
    <w:name w:val="WW_CharLFO20LVL6"/>
    <w:qFormat/>
    <w:rPr>
      <w:rFonts w:ascii="Wingdings" w:hAnsi="Wingdings" w:cs="Wingdings"/>
    </w:rPr>
  </w:style>
  <w:style w:type="character" w:customStyle="1" w:styleId="WWCharLFO20LVL7">
    <w:name w:val="WW_CharLFO20LVL7"/>
    <w:qFormat/>
    <w:rPr>
      <w:rFonts w:ascii="Symbol" w:hAnsi="Symbol" w:cs="Symbol"/>
    </w:rPr>
  </w:style>
  <w:style w:type="character" w:customStyle="1" w:styleId="WWCharLFO20LVL8">
    <w:name w:val="WW_CharLFO20LVL8"/>
    <w:qFormat/>
    <w:rPr>
      <w:rFonts w:ascii="Courier New" w:hAnsi="Courier New" w:cs="Courier New"/>
    </w:rPr>
  </w:style>
  <w:style w:type="character" w:customStyle="1" w:styleId="WWCharLFO20LVL9">
    <w:name w:val="WW_CharLFO20LVL9"/>
    <w:qFormat/>
    <w:rPr>
      <w:rFonts w:ascii="Wingdings" w:hAnsi="Wingdings" w:cs="Wingdings"/>
    </w:rPr>
  </w:style>
  <w:style w:type="character" w:customStyle="1" w:styleId="WWCharLFO22LVL1">
    <w:name w:val="WW_CharLFO22LVL1"/>
    <w:qFormat/>
    <w:rPr>
      <w:rFonts w:ascii="Symbol" w:hAnsi="Symbol" w:cs="Symbol"/>
    </w:rPr>
  </w:style>
  <w:style w:type="character" w:customStyle="1" w:styleId="WWCharLFO22LVL2">
    <w:name w:val="WW_CharLFO22LVL2"/>
    <w:qFormat/>
    <w:rPr>
      <w:rFonts w:ascii="Courier New" w:hAnsi="Courier New" w:cs="Courier New"/>
    </w:rPr>
  </w:style>
  <w:style w:type="character" w:customStyle="1" w:styleId="WWCharLFO22LVL3">
    <w:name w:val="WW_CharLFO22LVL3"/>
    <w:qFormat/>
    <w:rPr>
      <w:rFonts w:ascii="Wingdings" w:hAnsi="Wingdings" w:cs="Wingdings"/>
    </w:rPr>
  </w:style>
  <w:style w:type="character" w:customStyle="1" w:styleId="WWCharLFO22LVL4">
    <w:name w:val="WW_CharLFO22LVL4"/>
    <w:qFormat/>
    <w:rPr>
      <w:rFonts w:ascii="Symbol" w:hAnsi="Symbol" w:cs="Symbol"/>
    </w:rPr>
  </w:style>
  <w:style w:type="character" w:customStyle="1" w:styleId="WWCharLFO22LVL5">
    <w:name w:val="WW_CharLFO22LVL5"/>
    <w:qFormat/>
    <w:rPr>
      <w:rFonts w:ascii="Courier New" w:hAnsi="Courier New" w:cs="Courier New"/>
    </w:rPr>
  </w:style>
  <w:style w:type="character" w:customStyle="1" w:styleId="WWCharLFO22LVL6">
    <w:name w:val="WW_CharLFO22LVL6"/>
    <w:qFormat/>
    <w:rPr>
      <w:rFonts w:ascii="Wingdings" w:hAnsi="Wingdings" w:cs="Wingdings"/>
    </w:rPr>
  </w:style>
  <w:style w:type="character" w:customStyle="1" w:styleId="WWCharLFO22LVL7">
    <w:name w:val="WW_CharLFO22LVL7"/>
    <w:qFormat/>
    <w:rPr>
      <w:rFonts w:ascii="Symbol" w:hAnsi="Symbol" w:cs="Symbol"/>
    </w:rPr>
  </w:style>
  <w:style w:type="character" w:customStyle="1" w:styleId="WWCharLFO22LVL8">
    <w:name w:val="WW_CharLFO22LVL8"/>
    <w:qFormat/>
    <w:rPr>
      <w:rFonts w:ascii="Courier New" w:hAnsi="Courier New" w:cs="Courier New"/>
    </w:rPr>
  </w:style>
  <w:style w:type="character" w:customStyle="1" w:styleId="WWCharLFO22LVL9">
    <w:name w:val="WW_CharLFO22LVL9"/>
    <w:qFormat/>
    <w:rPr>
      <w:rFonts w:ascii="Wingdings" w:hAnsi="Wingdings" w:cs="Wingdings"/>
    </w:rPr>
  </w:style>
  <w:style w:type="character" w:customStyle="1" w:styleId="WWCharLFO23LVL1">
    <w:name w:val="WW_CharLFO23LVL1"/>
    <w:qFormat/>
    <w:rPr>
      <w:rFonts w:ascii="Calibri" w:eastAsia="Calibri" w:hAnsi="Calibri" w:cs="Times New Roman"/>
    </w:rPr>
  </w:style>
  <w:style w:type="character" w:customStyle="1" w:styleId="WWCharLFO23LVL2">
    <w:name w:val="WW_CharLFO23LVL2"/>
    <w:qFormat/>
    <w:rPr>
      <w:rFonts w:ascii="Courier New" w:hAnsi="Courier New" w:cs="Courier New"/>
    </w:rPr>
  </w:style>
  <w:style w:type="character" w:customStyle="1" w:styleId="WWCharLFO23LVL3">
    <w:name w:val="WW_CharLFO23LVL3"/>
    <w:qFormat/>
    <w:rPr>
      <w:rFonts w:ascii="Wingdings" w:hAnsi="Wingdings" w:cs="Wingdings"/>
    </w:rPr>
  </w:style>
  <w:style w:type="character" w:customStyle="1" w:styleId="WWCharLFO23LVL4">
    <w:name w:val="WW_CharLFO23LVL4"/>
    <w:qFormat/>
    <w:rPr>
      <w:rFonts w:ascii="Symbol" w:hAnsi="Symbol" w:cs="Symbol"/>
    </w:rPr>
  </w:style>
  <w:style w:type="character" w:customStyle="1" w:styleId="WWCharLFO23LVL5">
    <w:name w:val="WW_CharLFO23LVL5"/>
    <w:qFormat/>
    <w:rPr>
      <w:rFonts w:ascii="Courier New" w:hAnsi="Courier New" w:cs="Courier New"/>
    </w:rPr>
  </w:style>
  <w:style w:type="character" w:customStyle="1" w:styleId="WWCharLFO23LVL6">
    <w:name w:val="WW_CharLFO23LVL6"/>
    <w:qFormat/>
    <w:rPr>
      <w:rFonts w:ascii="Wingdings" w:hAnsi="Wingdings" w:cs="Wingdings"/>
    </w:rPr>
  </w:style>
  <w:style w:type="character" w:customStyle="1" w:styleId="WWCharLFO23LVL7">
    <w:name w:val="WW_CharLFO23LVL7"/>
    <w:qFormat/>
    <w:rPr>
      <w:rFonts w:ascii="Symbol" w:hAnsi="Symbol" w:cs="Symbol"/>
    </w:rPr>
  </w:style>
  <w:style w:type="character" w:customStyle="1" w:styleId="WWCharLFO23LVL8">
    <w:name w:val="WW_CharLFO23LVL8"/>
    <w:qFormat/>
    <w:rPr>
      <w:rFonts w:ascii="Courier New" w:hAnsi="Courier New" w:cs="Courier New"/>
    </w:rPr>
  </w:style>
  <w:style w:type="character" w:customStyle="1" w:styleId="WWCharLFO23LVL9">
    <w:name w:val="WW_CharLFO23LVL9"/>
    <w:qFormat/>
    <w:rPr>
      <w:rFonts w:ascii="Wingdings" w:hAnsi="Wingdings" w:cs="Wingdings"/>
    </w:rPr>
  </w:style>
  <w:style w:type="character" w:customStyle="1" w:styleId="WWCharLFO24LVL1">
    <w:name w:val="WW_CharLFO24LVL1"/>
    <w:qFormat/>
    <w:rPr>
      <w:rFonts w:ascii="Arial" w:eastAsia="Times New Roman" w:hAnsi="Arial" w:cs="Arial"/>
    </w:rPr>
  </w:style>
  <w:style w:type="character" w:customStyle="1" w:styleId="WWCharLFO24LVL2">
    <w:name w:val="WW_CharLFO24LVL2"/>
    <w:qFormat/>
    <w:rPr>
      <w:rFonts w:ascii="Courier New" w:hAnsi="Courier New" w:cs="Courier New"/>
    </w:rPr>
  </w:style>
  <w:style w:type="character" w:customStyle="1" w:styleId="WWCharLFO24LVL3">
    <w:name w:val="WW_CharLFO24LVL3"/>
    <w:qFormat/>
    <w:rPr>
      <w:rFonts w:ascii="Wingdings" w:hAnsi="Wingdings" w:cs="Wingdings"/>
    </w:rPr>
  </w:style>
  <w:style w:type="character" w:customStyle="1" w:styleId="WWCharLFO24LVL4">
    <w:name w:val="WW_CharLFO24LVL4"/>
    <w:qFormat/>
    <w:rPr>
      <w:rFonts w:ascii="Symbol" w:hAnsi="Symbol" w:cs="Symbol"/>
    </w:rPr>
  </w:style>
  <w:style w:type="character" w:customStyle="1" w:styleId="WWCharLFO24LVL5">
    <w:name w:val="WW_CharLFO24LVL5"/>
    <w:qFormat/>
    <w:rPr>
      <w:rFonts w:ascii="Courier New" w:hAnsi="Courier New" w:cs="Courier New"/>
    </w:rPr>
  </w:style>
  <w:style w:type="character" w:customStyle="1" w:styleId="WWCharLFO24LVL6">
    <w:name w:val="WW_CharLFO24LVL6"/>
    <w:qFormat/>
    <w:rPr>
      <w:rFonts w:ascii="Wingdings" w:hAnsi="Wingdings" w:cs="Wingdings"/>
    </w:rPr>
  </w:style>
  <w:style w:type="character" w:customStyle="1" w:styleId="WWCharLFO24LVL7">
    <w:name w:val="WW_CharLFO24LVL7"/>
    <w:qFormat/>
    <w:rPr>
      <w:rFonts w:ascii="Symbol" w:hAnsi="Symbol" w:cs="Symbol"/>
    </w:rPr>
  </w:style>
  <w:style w:type="character" w:customStyle="1" w:styleId="WWCharLFO24LVL8">
    <w:name w:val="WW_CharLFO24LVL8"/>
    <w:qFormat/>
    <w:rPr>
      <w:rFonts w:ascii="Courier New" w:hAnsi="Courier New" w:cs="Courier New"/>
    </w:rPr>
  </w:style>
  <w:style w:type="character" w:customStyle="1" w:styleId="WWCharLFO24LVL9">
    <w:name w:val="WW_CharLFO24LVL9"/>
    <w:qFormat/>
    <w:rPr>
      <w:rFonts w:ascii="Wingdings" w:hAnsi="Wingdings" w:cs="Wingdings"/>
    </w:rPr>
  </w:style>
  <w:style w:type="character" w:customStyle="1" w:styleId="EncabezadoCar">
    <w:name w:val="Encabezado Car"/>
    <w:qFormat/>
    <w:rPr>
      <w:rFonts w:ascii="Times New Roman" w:eastAsia="Times New Roman" w:hAnsi="Times New Roman" w:cs="Times New Roman"/>
    </w:rPr>
  </w:style>
  <w:style w:type="character" w:customStyle="1" w:styleId="PiedepginaCar">
    <w:name w:val="Pie de página Car"/>
    <w:qFormat/>
    <w:rPr>
      <w:rFonts w:ascii="Times New Roman" w:eastAsia="Times New Roman" w:hAnsi="Times New Roman" w:cs="Times New Roman"/>
    </w:rPr>
  </w:style>
  <w:style w:type="character" w:customStyle="1" w:styleId="InitialStyle1">
    <w:name w:val="InitialStyle:1"/>
    <w:qFormat/>
  </w:style>
  <w:style w:type="character" w:styleId="Nmerodepgina">
    <w:name w:val="page number"/>
    <w:qFormat/>
  </w:style>
  <w:style w:type="character" w:customStyle="1" w:styleId="SangradetextonormalCar">
    <w:name w:val="Sangría de texto normal Car"/>
    <w:qFormat/>
    <w:rPr>
      <w:rFonts w:ascii="Times New Roman" w:eastAsia="Times New Roman" w:hAnsi="Times New Roman" w:cs="Times New Roman"/>
      <w:szCs w:val="24"/>
    </w:rPr>
  </w:style>
  <w:style w:type="character" w:customStyle="1" w:styleId="Textoindependiente3Car">
    <w:name w:val="Texto independiente 3 Car"/>
    <w:qFormat/>
    <w:rPr>
      <w:rFonts w:eastAsia="Times New Roman"/>
      <w:sz w:val="16"/>
      <w:szCs w:val="16"/>
    </w:rPr>
  </w:style>
  <w:style w:type="character" w:customStyle="1" w:styleId="Ttulo1Car">
    <w:name w:val="Título 1 Car"/>
    <w:qFormat/>
    <w:rPr>
      <w:rFonts w:eastAsia="Times New Roman"/>
      <w:b/>
      <w:szCs w:val="24"/>
    </w:rPr>
  </w:style>
  <w:style w:type="paragraph" w:styleId="Ttulo">
    <w:name w:val="Title"/>
    <w:basedOn w:val="Normal"/>
    <w:next w:val="Textoindependiente"/>
    <w:uiPriority w:val="10"/>
    <w:qFormat/>
    <w:pPr>
      <w:keepNext/>
      <w:spacing w:before="24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</w:style>
  <w:style w:type="paragraph" w:styleId="Lista">
    <w:name w:val="List"/>
    <w:basedOn w:val="Textoindependiente"/>
    <w:rPr>
      <w:rFonts w:cs="Lucida Sans"/>
      <w:sz w:val="24"/>
    </w:rPr>
  </w:style>
  <w:style w:type="paragraph" w:styleId="Descripcin">
    <w:name w:val="caption"/>
    <w:basedOn w:val="Normal"/>
    <w:qFormat/>
    <w:pPr>
      <w:suppressLineNumbers/>
      <w:spacing w:before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sz w:val="24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O-Normal1">
    <w:name w:val="LO-Normal1"/>
    <w:qFormat/>
    <w:pPr>
      <w:widowControl w:val="0"/>
      <w:textAlignment w:val="baseline"/>
    </w:pPr>
    <w:rPr>
      <w:kern w:val="2"/>
    </w:rPr>
  </w:style>
  <w:style w:type="paragraph" w:customStyle="1" w:styleId="Descripcin1">
    <w:name w:val="Descripción1"/>
    <w:basedOn w:val="Normal"/>
    <w:qFormat/>
    <w:pPr>
      <w:suppressLineNumbers/>
      <w:spacing w:before="120"/>
    </w:pPr>
    <w:rPr>
      <w:rFonts w:cs="Lucida Sans"/>
      <w:i/>
      <w:iCs/>
      <w:sz w:val="24"/>
      <w:szCs w:val="24"/>
    </w:rPr>
  </w:style>
  <w:style w:type="paragraph" w:customStyle="1" w:styleId="Cabeceraypie">
    <w:name w:val="Cabecera y pie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Encabezado1">
    <w:name w:val="Encabezado1"/>
    <w:basedOn w:val="Normal"/>
    <w:qFormat/>
  </w:style>
  <w:style w:type="paragraph" w:styleId="Piedepgina">
    <w:name w:val="footer"/>
    <w:basedOn w:val="Normal"/>
  </w:style>
  <w:style w:type="paragraph" w:customStyle="1" w:styleId="Textoprincipal2">
    <w:name w:val="Texto principal 2"/>
    <w:basedOn w:val="Normal"/>
    <w:qFormat/>
    <w:rPr>
      <w:bCs/>
    </w:rPr>
  </w:style>
  <w:style w:type="paragraph" w:customStyle="1" w:styleId="Pargrafodelista">
    <w:name w:val="Parágrafo de lista"/>
    <w:basedOn w:val="Normal"/>
    <w:qFormat/>
    <w:pPr>
      <w:ind w:left="720"/>
    </w:pPr>
  </w:style>
  <w:style w:type="paragraph" w:customStyle="1" w:styleId="Textopredeterminado">
    <w:name w:val="Texto predeterminado"/>
    <w:basedOn w:val="Normal"/>
    <w:qFormat/>
    <w:pPr>
      <w:overflowPunct w:val="0"/>
      <w:autoSpaceDE w:val="0"/>
    </w:pPr>
    <w:rPr>
      <w:sz w:val="24"/>
      <w:lang w:val="es-ES_tradnl"/>
    </w:rPr>
  </w:style>
  <w:style w:type="paragraph" w:styleId="Textodeglobo">
    <w:name w:val="Balloon Text"/>
    <w:basedOn w:val="Normal"/>
    <w:qFormat/>
    <w:rPr>
      <w:rFonts w:ascii="Segoe UI" w:eastAsia="Segoe UI" w:hAnsi="Segoe UI" w:cs="Segoe UI"/>
      <w:sz w:val="18"/>
      <w:szCs w:val="18"/>
    </w:rPr>
  </w:style>
  <w:style w:type="paragraph" w:customStyle="1" w:styleId="Pa11">
    <w:name w:val="Pa11"/>
    <w:basedOn w:val="Normal"/>
    <w:next w:val="Normal"/>
    <w:qFormat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Pa13">
    <w:name w:val="Pa13"/>
    <w:basedOn w:val="Normal"/>
    <w:next w:val="Normal"/>
    <w:qFormat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Pa14">
    <w:name w:val="Pa14"/>
    <w:basedOn w:val="Normal"/>
    <w:next w:val="Normal"/>
    <w:qFormat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Textbody">
    <w:name w:val="Text body"/>
    <w:basedOn w:val="Normal"/>
    <w:qFormat/>
    <w:pPr>
      <w:spacing w:after="140" w:line="288" w:lineRule="auto"/>
    </w:pPr>
    <w:rPr>
      <w:rFonts w:eastAsia="Calibri"/>
      <w:sz w:val="24"/>
      <w:szCs w:val="24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Calibri" w:hAnsi="Times New Roman" w:cs="Times New Roman"/>
      <w:kern w:val="2"/>
      <w:lang w:val="gl-ES" w:bidi="ar-SA"/>
    </w:rPr>
  </w:style>
  <w:style w:type="paragraph" w:customStyle="1" w:styleId="LO-Normal9">
    <w:name w:val="LO-Normal9"/>
    <w:qFormat/>
    <w:pPr>
      <w:ind w:firstLine="187"/>
      <w:jc w:val="both"/>
      <w:textAlignment w:val="baseline"/>
    </w:pPr>
    <w:rPr>
      <w:rFonts w:ascii="Times New Roman" w:eastAsia="Times New Roman" w:hAnsi="Times New Roman" w:cs="Arial"/>
      <w:kern w:val="2"/>
      <w:lang w:val="gl-ES"/>
    </w:rPr>
  </w:style>
  <w:style w:type="paragraph" w:customStyle="1" w:styleId="pau">
    <w:name w:val="pau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pex">
    <w:name w:val="pex"/>
    <w:basedOn w:val="Normal"/>
    <w:qFormat/>
    <w:pPr>
      <w:spacing w:before="280" w:after="280"/>
    </w:pPr>
    <w:rPr>
      <w:sz w:val="24"/>
      <w:szCs w:val="24"/>
      <w:lang w:val="en-US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ctit">
    <w:name w:val="ctit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UnorderedListUL">
    <w:name w:val="Unordered List (UL)"/>
    <w:basedOn w:val="Normal"/>
    <w:qFormat/>
    <w:pPr>
      <w:autoSpaceDE w:val="0"/>
      <w:spacing w:before="100"/>
      <w:ind w:left="600" w:hanging="300"/>
    </w:pPr>
    <w:rPr>
      <w:sz w:val="24"/>
      <w:szCs w:val="24"/>
    </w:rPr>
  </w:style>
  <w:style w:type="paragraph" w:customStyle="1" w:styleId="DefaultText">
    <w:name w:val="Default Text"/>
    <w:basedOn w:val="Normal"/>
    <w:qFormat/>
    <w:pPr>
      <w:autoSpaceDE w:val="0"/>
      <w:spacing w:line="100" w:lineRule="atLeast"/>
    </w:pPr>
    <w:rPr>
      <w:sz w:val="24"/>
      <w:lang w:val="en-US"/>
    </w:rPr>
  </w:style>
  <w:style w:type="paragraph" w:customStyle="1" w:styleId="Textopreformateado">
    <w:name w:val="Texto preformateado"/>
    <w:basedOn w:val="Normal"/>
    <w:qFormat/>
    <w:pPr>
      <w:widowControl w:val="0"/>
    </w:pPr>
    <w:rPr>
      <w:lang w:bidi="es-ES"/>
    </w:rPr>
  </w:style>
  <w:style w:type="paragraph" w:customStyle="1" w:styleId="parrafo">
    <w:name w:val="parrafo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parrafo2">
    <w:name w:val="parrafo_2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cabezatabla">
    <w:name w:val="cabeza_tabla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cuerpotablaizq">
    <w:name w:val="cuerpo_tabla_izq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cuerpotablacentro">
    <w:name w:val="cuerpo_tabla_centro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Estndar">
    <w:name w:val="Estándar"/>
    <w:basedOn w:val="Normal"/>
    <w:qFormat/>
    <w:pPr>
      <w:autoSpaceDE w:val="0"/>
    </w:pPr>
    <w:rPr>
      <w:rFonts w:eastAsia="Calibri"/>
      <w:sz w:val="24"/>
      <w:szCs w:val="24"/>
    </w:rPr>
  </w:style>
  <w:style w:type="paragraph" w:customStyle="1" w:styleId="Estandar12">
    <w:name w:val="Estandar12"/>
    <w:basedOn w:val="Normal"/>
    <w:qFormat/>
    <w:pPr>
      <w:overflowPunct w:val="0"/>
      <w:autoSpaceDE w:val="0"/>
    </w:pPr>
    <w:rPr>
      <w:sz w:val="24"/>
      <w:lang w:val="en-US"/>
    </w:rPr>
  </w:style>
  <w:style w:type="paragraph" w:customStyle="1" w:styleId="Sangra2dotextoprincipal">
    <w:name w:val="Sangría 2 do texto principal"/>
    <w:basedOn w:val="Normal"/>
    <w:qFormat/>
    <w:pPr>
      <w:spacing w:line="480" w:lineRule="auto"/>
      <w:ind w:left="283"/>
    </w:pPr>
  </w:style>
  <w:style w:type="paragraph" w:customStyle="1" w:styleId="Contenidodelatabla">
    <w:name w:val="Contenido de la tabla"/>
    <w:basedOn w:val="Normal"/>
    <w:qFormat/>
    <w:pPr>
      <w:widowControl w:val="0"/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LO-Normal">
    <w:name w:val="LO-Normal"/>
    <w:qFormat/>
    <w:pPr>
      <w:widowControl w:val="0"/>
      <w:textAlignment w:val="baseline"/>
    </w:pPr>
    <w:rPr>
      <w:rFonts w:eastAsia="SimSun;宋体" w:cs="Mangal"/>
      <w:kern w:val="2"/>
    </w:rPr>
  </w:style>
  <w:style w:type="paragraph" w:styleId="Encabezado">
    <w:name w:val="header"/>
    <w:basedOn w:val="Cabeceraypie"/>
  </w:style>
  <w:style w:type="paragraph" w:customStyle="1" w:styleId="Tablanormal1">
    <w:name w:val="Tabla normal1"/>
    <w:qFormat/>
    <w:rPr>
      <w:rFonts w:ascii="Calibri" w:eastAsia="Calibri" w:hAnsi="Calibri" w:cs="Calibri"/>
      <w:kern w:val="2"/>
      <w:sz w:val="20"/>
      <w:szCs w:val="20"/>
      <w:lang w:bidi="ar-SA"/>
    </w:rPr>
  </w:style>
  <w:style w:type="paragraph" w:customStyle="1" w:styleId="Tablaconcuadrcula1">
    <w:name w:val="Tabla con cuadrícula1"/>
    <w:basedOn w:val="Tablanormal1"/>
    <w:qFormat/>
  </w:style>
  <w:style w:type="paragraph" w:styleId="Prrafodelista">
    <w:name w:val="List Paragraph"/>
    <w:basedOn w:val="Normal"/>
    <w:qFormat/>
    <w:pPr>
      <w:suppressAutoHyphens w:val="0"/>
      <w:ind w:left="720"/>
      <w:textAlignment w:val="auto"/>
    </w:pPr>
    <w:rPr>
      <w:kern w:val="0"/>
    </w:rPr>
  </w:style>
  <w:style w:type="paragraph" w:customStyle="1" w:styleId="CulleredoNormal">
    <w:name w:val="Culleredo Normal"/>
    <w:qFormat/>
    <w:pPr>
      <w:jc w:val="both"/>
    </w:pPr>
    <w:rPr>
      <w:rFonts w:ascii="Arial" w:eastAsia="Courier New" w:hAnsi="Arial" w:cs="Arial"/>
      <w:kern w:val="2"/>
      <w:sz w:val="22"/>
      <w:szCs w:val="20"/>
      <w:lang w:val="es-ES_tradnl" w:bidi="ar-SA"/>
    </w:rPr>
  </w:style>
  <w:style w:type="paragraph" w:styleId="Sangradetextonormal">
    <w:name w:val="Body Text Indent"/>
    <w:basedOn w:val="Textoindependiente"/>
  </w:style>
  <w:style w:type="paragraph" w:customStyle="1" w:styleId="Textopredeterminado22">
    <w:name w:val="Texto predeterminado:2:2"/>
    <w:basedOn w:val="Normal"/>
    <w:qFormat/>
    <w:rPr>
      <w:sz w:val="24"/>
      <w:lang w:val="en-US"/>
    </w:rPr>
  </w:style>
  <w:style w:type="paragraph" w:styleId="Textoindependiente3">
    <w:name w:val="Body Text 3"/>
    <w:basedOn w:val="Normal"/>
    <w:qFormat/>
    <w:rPr>
      <w:sz w:val="16"/>
      <w:szCs w:val="16"/>
    </w:rPr>
  </w:style>
  <w:style w:type="paragraph" w:customStyle="1" w:styleId="Default">
    <w:name w:val="Default"/>
    <w:basedOn w:val="Normal"/>
    <w:qFormat/>
    <w:pPr>
      <w:suppressAutoHyphens w:val="0"/>
      <w:autoSpaceDE w:val="0"/>
      <w:textAlignment w:val="auto"/>
    </w:pPr>
    <w:rPr>
      <w:rFonts w:ascii="FHMNG I+ Bodoni" w:eastAsia="Calibri" w:hAnsi="FHMNG I+ Bodoni" w:cs="FHMNG I+ Bodoni"/>
      <w:kern w:val="0"/>
      <w:sz w:val="24"/>
      <w:szCs w:val="24"/>
    </w:rPr>
  </w:style>
  <w:style w:type="paragraph" w:customStyle="1" w:styleId="300">
    <w:name w:val="300"/>
    <w:basedOn w:val="Normal"/>
    <w:qFormat/>
    <w:pPr>
      <w:suppressAutoHyphens w:val="0"/>
      <w:autoSpaceDE w:val="0"/>
      <w:textAlignment w:val="auto"/>
    </w:pPr>
    <w:rPr>
      <w:kern w:val="0"/>
    </w:rPr>
  </w:style>
  <w:style w:type="paragraph" w:customStyle="1" w:styleId="296">
    <w:name w:val="296"/>
    <w:basedOn w:val="Normal"/>
    <w:qFormat/>
    <w:pPr>
      <w:suppressAutoHyphens w:val="0"/>
      <w:autoSpaceDE w:val="0"/>
      <w:textAlignment w:val="auto"/>
    </w:pPr>
    <w:rPr>
      <w:kern w:val="0"/>
    </w:rPr>
  </w:style>
  <w:style w:type="paragraph" w:customStyle="1" w:styleId="303">
    <w:name w:val="303"/>
    <w:basedOn w:val="Normal"/>
    <w:qFormat/>
    <w:pPr>
      <w:suppressAutoHyphens w:val="0"/>
      <w:autoSpaceDE w:val="0"/>
      <w:textAlignment w:val="auto"/>
    </w:pPr>
    <w:rPr>
      <w:kern w:val="0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paragraph" w:customStyle="1" w:styleId="Blockquote">
    <w:name w:val="Blockquote"/>
    <w:basedOn w:val="Normal"/>
    <w:rsid w:val="008372AF"/>
    <w:pPr>
      <w:suppressAutoHyphens w:val="0"/>
      <w:autoSpaceDE w:val="0"/>
      <w:autoSpaceDN w:val="0"/>
      <w:adjustRightInd w:val="0"/>
      <w:spacing w:before="100" w:after="100" w:line="240" w:lineRule="auto"/>
      <w:ind w:left="360" w:right="360"/>
      <w:jc w:val="left"/>
      <w:textAlignment w:val="auto"/>
    </w:pPr>
    <w:rPr>
      <w:rFonts w:ascii="Times New Roman" w:hAnsi="Times New Roman" w:cs="Times New Roman"/>
      <w:kern w:val="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ede.neda.ga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</dc:creator>
  <cp:keywords/>
  <dc:description/>
  <cp:lastModifiedBy>OFF6785 UserOFF</cp:lastModifiedBy>
  <cp:revision>2</cp:revision>
  <cp:lastPrinted>2023-06-13T11:29:00Z</cp:lastPrinted>
  <dcterms:created xsi:type="dcterms:W3CDTF">2026-11-04T10:24:00Z</dcterms:created>
  <dcterms:modified xsi:type="dcterms:W3CDTF">2026-11-04T10:24:00Z</dcterms:modified>
  <dc:language>es-ES</dc:language>
</cp:coreProperties>
</file>