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C3374" w14:textId="77777777" w:rsidR="00732F2F" w:rsidRPr="009E4195" w:rsidRDefault="00732F2F" w:rsidP="00A10A71">
      <w:pPr>
        <w:rPr>
          <w:bCs w:val="0"/>
        </w:rPr>
      </w:pPr>
    </w:p>
    <w:p w14:paraId="487A9B2E" w14:textId="00FB3686" w:rsidR="00F8472C" w:rsidRDefault="00F8472C" w:rsidP="00F8472C">
      <w:pPr>
        <w:rPr>
          <w:b/>
          <w:lang w:val="es-MX"/>
        </w:rPr>
      </w:pPr>
      <w:r>
        <w:rPr>
          <w:b/>
          <w:lang w:val="es-MX"/>
        </w:rPr>
        <w:t>Bases reguladoras de ayudas para la adquisición de libros y material didáctico complementario para el curso escolar</w:t>
      </w:r>
    </w:p>
    <w:p w14:paraId="22A00CF4" w14:textId="0E9BA2ED" w:rsidR="00F8472C" w:rsidRDefault="00F8472C" w:rsidP="00F8472C">
      <w:pPr>
        <w:rPr>
          <w:lang w:val="es-MX"/>
        </w:rPr>
      </w:pPr>
      <w:r>
        <w:rPr>
          <w:lang w:val="es-MX"/>
        </w:rPr>
        <w:t xml:space="preserve">La igualdad de oportunidades ante </w:t>
      </w:r>
      <w:r w:rsidR="0032574E">
        <w:rPr>
          <w:lang w:val="es-MX"/>
        </w:rPr>
        <w:t>la educación</w:t>
      </w:r>
      <w:r>
        <w:rPr>
          <w:lang w:val="es-MX"/>
        </w:rPr>
        <w:t xml:space="preserve"> es uno de los retos principales que deben afrontar los poderes públicos para hacer efectivo el derecho de todos a la educación. Una de las medidas fundamentales es el establecimiento de un sistema de becas y ayudas que posibiliten el acceso y continuidad en los estudios a quienes carezcan de medios económicos suficientes para eslabón. </w:t>
      </w:r>
    </w:p>
    <w:p w14:paraId="1A7FFA75" w14:textId="77777777" w:rsidR="00F8472C" w:rsidRDefault="00F8472C" w:rsidP="00F8472C">
      <w:pPr>
        <w:rPr>
          <w:b/>
          <w:lang w:val="es-MX"/>
        </w:rPr>
      </w:pPr>
      <w:r>
        <w:rPr>
          <w:b/>
          <w:lang w:val="es-MX"/>
        </w:rPr>
        <w:t xml:space="preserve">PRIMERA- OBJETO </w:t>
      </w:r>
    </w:p>
    <w:p w14:paraId="3AB825CF" w14:textId="77777777" w:rsidR="00F8472C" w:rsidRDefault="00F8472C" w:rsidP="00F8472C">
      <w:pPr>
        <w:rPr>
          <w:lang w:val="es-MX"/>
        </w:rPr>
      </w:pPr>
      <w:r>
        <w:rPr>
          <w:lang w:val="es-MX"/>
        </w:rPr>
        <w:t xml:space="preserve">Las presentes bases tienen por objeto la regulación de las ayudas para la adquisición de libros y material escolar (material de papelería, mochila y estuches) destinado a las familias con menos poder adquisitivo del municipio y que no reciban otra ayuda por el mismo concepto de otras Administraciones Públicas. </w:t>
      </w:r>
    </w:p>
    <w:p w14:paraId="295E39FC" w14:textId="0F06A3D6" w:rsidR="00F8472C" w:rsidRPr="0032574E" w:rsidRDefault="00F8472C" w:rsidP="00F8472C">
      <w:pPr>
        <w:rPr>
          <w:lang w:val="es-MX"/>
        </w:rPr>
      </w:pPr>
      <w:r w:rsidRPr="00C34364">
        <w:rPr>
          <w:lang w:val="es-MX"/>
        </w:rPr>
        <w:t>La</w:t>
      </w:r>
      <w:r>
        <w:rPr>
          <w:lang w:val="es-MX"/>
        </w:rPr>
        <w:t xml:space="preserve"> convocatoria de las s</w:t>
      </w:r>
      <w:r w:rsidRPr="00C34364">
        <w:rPr>
          <w:lang w:val="es-MX"/>
        </w:rPr>
        <w:t xml:space="preserve">ubvenciones </w:t>
      </w:r>
      <w:r>
        <w:rPr>
          <w:lang w:val="es-MX"/>
        </w:rPr>
        <w:t>reguladas en estas bases</w:t>
      </w:r>
      <w:r w:rsidRPr="00C34364">
        <w:rPr>
          <w:lang w:val="es-MX"/>
        </w:rPr>
        <w:t xml:space="preserve"> se efectuará con cargo a la aplicación presupuestaria 326.48003. El importe consignado para esta finalidad en el presupuesto del ejercicio 2026 es de 4.000,00 euros.</w:t>
      </w:r>
    </w:p>
    <w:p w14:paraId="1EE33CF5" w14:textId="77777777" w:rsidR="00F8472C" w:rsidRDefault="00F8472C" w:rsidP="00F8472C">
      <w:pPr>
        <w:rPr>
          <w:b/>
          <w:lang w:val="es-MX"/>
        </w:rPr>
      </w:pPr>
      <w:r>
        <w:rPr>
          <w:b/>
          <w:lang w:val="es-MX"/>
        </w:rPr>
        <w:t xml:space="preserve">SEGUNDA- DESTINATARIOS DE LAS AYUDAS </w:t>
      </w:r>
    </w:p>
    <w:p w14:paraId="0EA656A1" w14:textId="77777777" w:rsidR="00F8472C" w:rsidRDefault="00F8472C" w:rsidP="00F8472C">
      <w:pPr>
        <w:rPr>
          <w:lang w:val="es-MX"/>
        </w:rPr>
      </w:pPr>
      <w:r>
        <w:rPr>
          <w:lang w:val="es-MX"/>
        </w:rPr>
        <w:t xml:space="preserve">1.- Podrán solicitar estas ayudas para los alumnos matriculados en centros docentes sostenidos con fondos públicos, desde Educación Infantil (reglada y no reglada), primaria, secundaria, bachillerato o formación profesional, aquellas familias empadronadas en el Ayuntamiento de Neda, cuya renta per cápita mensual en el año anterior al de la convocatoria </w:t>
      </w:r>
      <w:r w:rsidRPr="0055647C">
        <w:rPr>
          <w:lang w:val="es-MX"/>
        </w:rPr>
        <w:t>no haya superado la cantidad del 1,5% IPREM para tal ejercicio.</w:t>
      </w:r>
      <w:r>
        <w:rPr>
          <w:lang w:val="es-MX"/>
        </w:rPr>
        <w:t xml:space="preserve"> </w:t>
      </w:r>
    </w:p>
    <w:p w14:paraId="1E5606E1" w14:textId="77777777" w:rsidR="00F8472C" w:rsidRDefault="00F8472C" w:rsidP="00F8472C">
      <w:pPr>
        <w:rPr>
          <w:lang w:val="es-MX"/>
        </w:rPr>
      </w:pPr>
      <w:r>
        <w:rPr>
          <w:lang w:val="es-MX"/>
        </w:rPr>
        <w:t xml:space="preserve">No obstante, las ayudas no cubrirán los libros de los alumnos que ya hayan cubierto este gasto por medio de cualquier otra ayuda; no obstante, podrán solicitar beca para el resto de material didáctico complementario. </w:t>
      </w:r>
    </w:p>
    <w:p w14:paraId="6552958A" w14:textId="77777777" w:rsidR="00F8472C" w:rsidRDefault="00F8472C" w:rsidP="00F8472C">
      <w:pPr>
        <w:rPr>
          <w:lang w:val="es-MX"/>
        </w:rPr>
      </w:pPr>
      <w:r>
        <w:rPr>
          <w:lang w:val="es-MX"/>
        </w:rPr>
        <w:t xml:space="preserve">2.- En función del anteriormente establecido, podrán solicitar dichas ayudas aquellos que reúnan los siguientes requisitos: </w:t>
      </w:r>
    </w:p>
    <w:p w14:paraId="2C3FCAFE" w14:textId="77777777" w:rsidR="00F8472C" w:rsidRDefault="00F8472C" w:rsidP="00F8472C">
      <w:pPr>
        <w:rPr>
          <w:lang w:val="es-MX"/>
        </w:rPr>
      </w:pPr>
      <w:r>
        <w:rPr>
          <w:lang w:val="es-MX"/>
        </w:rPr>
        <w:t>la) Estar empadronado en el Ayuntamiento de Neda con una antelación mínima de 6 meses.</w:t>
      </w:r>
    </w:p>
    <w:p w14:paraId="265B2F6B" w14:textId="77777777" w:rsidR="00F8472C" w:rsidRDefault="00F8472C" w:rsidP="00F8472C">
      <w:pPr>
        <w:rPr>
          <w:lang w:val="es-MX"/>
        </w:rPr>
      </w:pPr>
      <w:r>
        <w:rPr>
          <w:lang w:val="es-MX"/>
        </w:rPr>
        <w:t xml:space="preserve">b) Que la renta per cápita mensual del núcleo familiar no supere la cantidad de 1,5% IPREM </w:t>
      </w:r>
      <w:r w:rsidRPr="0055647C">
        <w:rPr>
          <w:lang w:val="es-MX"/>
        </w:rPr>
        <w:t>en el año anterior al de la convocatoria de las presentes subvenciones.</w:t>
      </w:r>
      <w:r>
        <w:rPr>
          <w:lang w:val="es-MX"/>
        </w:rPr>
        <w:t xml:space="preserve"> </w:t>
      </w:r>
    </w:p>
    <w:p w14:paraId="39FF4C85" w14:textId="0CC7F9E6" w:rsidR="00F8472C" w:rsidRPr="0032574E" w:rsidRDefault="00F8472C" w:rsidP="00F8472C">
      <w:pPr>
        <w:rPr>
          <w:lang w:val="es-MX"/>
        </w:rPr>
      </w:pPr>
      <w:r>
        <w:rPr>
          <w:lang w:val="es-MX"/>
        </w:rPr>
        <w:t xml:space="preserve">d) Estar el corriente en el pagado de los tributos municipales, en el momento de presentar la solicitud, salvo que los solicitantes cumplan los requisitos para ser solicitantes de subvenciones de integración social. </w:t>
      </w:r>
    </w:p>
    <w:p w14:paraId="12276283" w14:textId="77777777" w:rsidR="00F8472C" w:rsidRDefault="00F8472C" w:rsidP="00F8472C">
      <w:pPr>
        <w:rPr>
          <w:b/>
          <w:lang w:val="es-MX"/>
        </w:rPr>
      </w:pPr>
      <w:r>
        <w:rPr>
          <w:b/>
          <w:lang w:val="es-MX"/>
        </w:rPr>
        <w:t>TERCERA- PROCEDIMIENTO DE SOLICITUD Y DOCUMENTACIÓN A APORTAR</w:t>
      </w:r>
    </w:p>
    <w:p w14:paraId="0BFAE70D" w14:textId="77777777" w:rsidR="00F8472C" w:rsidRDefault="00F8472C" w:rsidP="00F8472C">
      <w:pPr>
        <w:rPr>
          <w:lang w:val="es-MX"/>
        </w:rPr>
      </w:pPr>
      <w:r>
        <w:rPr>
          <w:lang w:val="es-MX"/>
        </w:rPr>
        <w:t xml:space="preserve">1.- Los solicitantes cumplimentarán el Modelo de Solicitud, que podrán encontrar en las Oficinas Generales del Ayuntamiento. </w:t>
      </w:r>
    </w:p>
    <w:p w14:paraId="337E9EB0" w14:textId="77777777" w:rsidR="00F8472C" w:rsidRDefault="00F8472C" w:rsidP="00F8472C">
      <w:pPr>
        <w:rPr>
          <w:lang w:val="es-MX"/>
        </w:rPr>
      </w:pPr>
      <w:r>
        <w:rPr>
          <w:lang w:val="es-MX"/>
        </w:rPr>
        <w:t xml:space="preserve">2.- El Modelo de Solicitud anteriormente señalado deberá ser acompañado de los siguientes documentos: </w:t>
      </w:r>
    </w:p>
    <w:p w14:paraId="1B9A8BEC" w14:textId="77777777" w:rsidR="00F8472C" w:rsidRDefault="00F8472C" w:rsidP="00F8472C">
      <w:pPr>
        <w:rPr>
          <w:lang w:val="es-MX"/>
        </w:rPr>
      </w:pPr>
      <w:r>
        <w:rPr>
          <w:lang w:val="es-MX"/>
        </w:rPr>
        <w:t xml:space="preserve">la) Fotocopia compulsada del D.N.I. del solicitante </w:t>
      </w:r>
    </w:p>
    <w:p w14:paraId="12F6A93D" w14:textId="77777777" w:rsidR="00F8472C" w:rsidRDefault="00F8472C" w:rsidP="00F8472C">
      <w:pPr>
        <w:rPr>
          <w:lang w:val="es-MX"/>
        </w:rPr>
      </w:pPr>
      <w:r>
        <w:rPr>
          <w:lang w:val="es-MX"/>
        </w:rPr>
        <w:t xml:space="preserve">b) Fotocopia compulsada del Libro de Familia. </w:t>
      </w:r>
    </w:p>
    <w:p w14:paraId="1BC74E19" w14:textId="77777777" w:rsidR="00F8472C" w:rsidRDefault="00F8472C" w:rsidP="00F8472C">
      <w:pPr>
        <w:rPr>
          <w:lang w:val="es-MX"/>
        </w:rPr>
      </w:pPr>
      <w:r>
        <w:rPr>
          <w:lang w:val="es-MX"/>
        </w:rPr>
        <w:lastRenderedPageBreak/>
        <w:t xml:space="preserve">c) Certificado de empadronamiento en el Ayuntamiento de Neda. </w:t>
      </w:r>
    </w:p>
    <w:p w14:paraId="480BCCC1" w14:textId="77777777" w:rsidR="00F8472C" w:rsidRDefault="00F8472C" w:rsidP="00F8472C">
      <w:pPr>
        <w:rPr>
          <w:lang w:val="es-MX"/>
        </w:rPr>
      </w:pPr>
      <w:r>
        <w:rPr>
          <w:lang w:val="es-MX"/>
        </w:rPr>
        <w:t xml:space="preserve">d) Certificado del Centro docente donde esté escolarizado el alumno. </w:t>
      </w:r>
    </w:p>
    <w:p w14:paraId="07BAE062" w14:textId="77777777" w:rsidR="00F8472C" w:rsidRDefault="00F8472C" w:rsidP="00F8472C">
      <w:pPr>
        <w:rPr>
          <w:lang w:val="es-MX"/>
        </w:rPr>
      </w:pPr>
      <w:r>
        <w:rPr>
          <w:lang w:val="es-MX"/>
        </w:rPr>
        <w:t xml:space="preserve">e) Justificantes de ingresos económicos de la unidad familiar, según el caso: fotocopia de la última declaración de la renta, nóminas, certificación del INEM, justificantes de pensiones, etc. </w:t>
      </w:r>
    </w:p>
    <w:p w14:paraId="273EC208" w14:textId="77777777" w:rsidR="00F8472C" w:rsidRDefault="00F8472C" w:rsidP="00F8472C">
      <w:pPr>
        <w:rPr>
          <w:lang w:val="es-MX"/>
        </w:rPr>
      </w:pPr>
      <w:r>
        <w:rPr>
          <w:lang w:val="es-MX"/>
        </w:rPr>
        <w:t xml:space="preserve"> f) Fotocopia de la última Declaración de la Renta o, en el caso de no tener deber de presentarla, certificado negativo de la Administración de Hacienda con los datos fiscales de todos/las los/las convivientes mayores de 18 años, o declaración jurada en el mismo sentido y con los mismos requisitos. </w:t>
      </w:r>
    </w:p>
    <w:p w14:paraId="2DA669C0" w14:textId="77777777" w:rsidR="00F8472C" w:rsidRDefault="00F8472C" w:rsidP="00F8472C">
      <w:pPr>
        <w:rPr>
          <w:lang w:val="es-MX"/>
        </w:rPr>
      </w:pPr>
      <w:r>
        <w:rPr>
          <w:lang w:val="es-MX"/>
        </w:rPr>
        <w:t xml:space="preserve">g) Justificantes económicos de todos/las los/las miembros/las de la unidad de convivencia mayores de 18 años y referidos al período computable: nóminas, contratos de trabajo, recibos de pensiones, certificados de vida laboral, certificados del </w:t>
      </w:r>
      <w:proofErr w:type="spellStart"/>
      <w:r>
        <w:rPr>
          <w:lang w:val="es-MX"/>
        </w:rPr>
        <w:t>Inem</w:t>
      </w:r>
      <w:proofErr w:type="spellEnd"/>
      <w:r>
        <w:rPr>
          <w:lang w:val="es-MX"/>
        </w:rPr>
        <w:t xml:space="preserve">, etc. </w:t>
      </w:r>
    </w:p>
    <w:p w14:paraId="6433B11B" w14:textId="77777777" w:rsidR="00F8472C" w:rsidRDefault="00F8472C" w:rsidP="00F8472C">
      <w:pPr>
        <w:rPr>
          <w:lang w:val="es-MX"/>
        </w:rPr>
      </w:pPr>
      <w:r>
        <w:rPr>
          <w:lang w:val="es-MX"/>
        </w:rPr>
        <w:t xml:space="preserve">h) Declaración jurada de ingresos irregulares en el modelo que se acerca junto al modelo de solicitud. </w:t>
      </w:r>
    </w:p>
    <w:p w14:paraId="5AC2D6DC" w14:textId="41B2BE44" w:rsidR="00F8472C" w:rsidRDefault="00F52392" w:rsidP="00F8472C">
      <w:pPr>
        <w:rPr>
          <w:lang w:val="es-MX"/>
        </w:rPr>
      </w:pPr>
      <w:r>
        <w:rPr>
          <w:lang w:val="es-MX"/>
        </w:rPr>
        <w:t>i</w:t>
      </w:r>
      <w:r w:rsidR="00F8472C">
        <w:rPr>
          <w:lang w:val="es-MX"/>
        </w:rPr>
        <w:t>) Copia de las solicitudes de bolsas lo ayudas que por el mismo concepto se soliciten el ministerio de educación o administración competente.</w:t>
      </w:r>
    </w:p>
    <w:p w14:paraId="7FB995D4" w14:textId="2AB0A0A5" w:rsidR="00F8472C" w:rsidRDefault="00F52392" w:rsidP="00F8472C">
      <w:pPr>
        <w:rPr>
          <w:lang w:val="es-MX"/>
        </w:rPr>
      </w:pPr>
      <w:r>
        <w:rPr>
          <w:lang w:val="es-MX"/>
        </w:rPr>
        <w:t>j</w:t>
      </w:r>
      <w:r w:rsidR="00F8472C">
        <w:rPr>
          <w:lang w:val="es-MX"/>
        </w:rPr>
        <w:t xml:space="preserve">) Cualquier otra documentación acreditativa de situaciones declaradas por los solicitantes, tales como: separación o divorcio, discapacidad o minusvalía, carné de familia numerosa, acreditación de familia monoparental, etc. </w:t>
      </w:r>
    </w:p>
    <w:p w14:paraId="0DB5D30A" w14:textId="77777777" w:rsidR="00F8472C" w:rsidRDefault="00F8472C" w:rsidP="00F8472C">
      <w:pPr>
        <w:rPr>
          <w:lang w:val="es-MX"/>
        </w:rPr>
      </w:pPr>
      <w:r>
        <w:rPr>
          <w:lang w:val="es-MX"/>
        </w:rPr>
        <w:t>En caso de no aportarse documentación acreditativa para él concepto de ingresos anuales, no podrá otorgarse puntuación. En el caso de contradicción en los datos sobre propiedades, situación económica y nivel de vida, se solicitará informe de signos externos de riqueza</w:t>
      </w:r>
    </w:p>
    <w:p w14:paraId="18788A90" w14:textId="36D487BE" w:rsidR="00ED77AF" w:rsidRDefault="00F8472C" w:rsidP="00F8472C">
      <w:pPr>
        <w:rPr>
          <w:lang w:val="es-MX"/>
        </w:rPr>
      </w:pPr>
      <w:r>
        <w:rPr>
          <w:lang w:val="es-MX"/>
        </w:rPr>
        <w:t xml:space="preserve">3.- El plazo de presentación de solicitudes es de 20 días naturales, contados a partir del </w:t>
      </w:r>
      <w:r w:rsidR="00ED77AF">
        <w:rPr>
          <w:lang w:val="es-MX"/>
        </w:rPr>
        <w:t xml:space="preserve">día </w:t>
      </w:r>
      <w:r>
        <w:rPr>
          <w:lang w:val="es-MX"/>
        </w:rPr>
        <w:t xml:space="preserve">siguiente a la publicación </w:t>
      </w:r>
      <w:r w:rsidR="00ED77AF">
        <w:rPr>
          <w:lang w:val="es-MX"/>
        </w:rPr>
        <w:t>de la convocatoria</w:t>
      </w:r>
      <w:r>
        <w:rPr>
          <w:lang w:val="es-MX"/>
        </w:rPr>
        <w:t xml:space="preserve"> en el Boletín Oficial de la Provincia. </w:t>
      </w:r>
    </w:p>
    <w:p w14:paraId="2AA888F9" w14:textId="6ECAA606" w:rsidR="00F8472C" w:rsidRPr="0032574E" w:rsidRDefault="00F8472C" w:rsidP="00F8472C">
      <w:pPr>
        <w:rPr>
          <w:lang w:val="es-MX"/>
        </w:rPr>
      </w:pPr>
      <w:r>
        <w:rPr>
          <w:lang w:val="es-MX"/>
        </w:rPr>
        <w:t xml:space="preserve">4.- El lugar de presentación será en el registro general del Ayuntamiento de Neda en horario de 9:00 a 14:00. </w:t>
      </w:r>
    </w:p>
    <w:p w14:paraId="1E9B7C1F" w14:textId="0199641F" w:rsidR="00F8472C" w:rsidRPr="00C420DC" w:rsidRDefault="00F8472C" w:rsidP="00F8472C">
      <w:pPr>
        <w:rPr>
          <w:b/>
        </w:rPr>
      </w:pPr>
      <w:proofErr w:type="gramStart"/>
      <w:r>
        <w:rPr>
          <w:b/>
        </w:rPr>
        <w:t>CUARTA.-</w:t>
      </w:r>
      <w:proofErr w:type="gramEnd"/>
      <w:r>
        <w:rPr>
          <w:b/>
        </w:rPr>
        <w:t xml:space="preserve"> CRITERIOS DE AD</w:t>
      </w:r>
      <w:r w:rsidR="00334AAC">
        <w:rPr>
          <w:b/>
        </w:rPr>
        <w:t>J</w:t>
      </w:r>
      <w:r>
        <w:rPr>
          <w:b/>
        </w:rPr>
        <w:t>UDICACION: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1388"/>
      </w:tblGrid>
      <w:tr w:rsidR="00F8472C" w14:paraId="4DE9BB11"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4DF56590"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CONCEPTO</w:t>
            </w:r>
          </w:p>
        </w:tc>
        <w:tc>
          <w:tcPr>
            <w:tcW w:w="1388" w:type="dxa"/>
            <w:tcBorders>
              <w:top w:val="single" w:sz="4" w:space="0" w:color="auto"/>
              <w:left w:val="single" w:sz="4" w:space="0" w:color="auto"/>
              <w:bottom w:val="single" w:sz="4" w:space="0" w:color="auto"/>
              <w:right w:val="single" w:sz="4" w:space="0" w:color="auto"/>
            </w:tcBorders>
            <w:vAlign w:val="center"/>
            <w:hideMark/>
          </w:tcPr>
          <w:p w14:paraId="5A4616E8"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PUNTOS</w:t>
            </w:r>
          </w:p>
        </w:tc>
      </w:tr>
      <w:tr w:rsidR="00F8472C" w14:paraId="515FE3F3"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1ABA4D86" w14:textId="77777777" w:rsidR="00F8472C" w:rsidRDefault="00F8472C" w:rsidP="009E26E9">
            <w:pPr>
              <w:pStyle w:val="Blockquote"/>
              <w:tabs>
                <w:tab w:val="left" w:pos="283"/>
              </w:tabs>
              <w:spacing w:before="0" w:after="0" w:line="256" w:lineRule="auto"/>
              <w:ind w:left="0"/>
              <w:jc w:val="both"/>
              <w:rPr>
                <w:b/>
                <w:bCs/>
                <w:i/>
                <w:sz w:val="20"/>
                <w:szCs w:val="20"/>
              </w:rPr>
            </w:pPr>
            <w:r>
              <w:rPr>
                <w:i/>
                <w:sz w:val="20"/>
                <w:szCs w:val="20"/>
              </w:rPr>
              <w:t>Unidad familiar con una renta bruta anual hasta 1,5 veces el IPREM en el año anterior al de la convocatoria de las presentes subvenciones</w:t>
            </w:r>
          </w:p>
        </w:tc>
        <w:tc>
          <w:tcPr>
            <w:tcW w:w="1388" w:type="dxa"/>
            <w:tcBorders>
              <w:top w:val="single" w:sz="4" w:space="0" w:color="auto"/>
              <w:left w:val="single" w:sz="4" w:space="0" w:color="auto"/>
              <w:bottom w:val="single" w:sz="4" w:space="0" w:color="auto"/>
              <w:right w:val="single" w:sz="4" w:space="0" w:color="auto"/>
            </w:tcBorders>
            <w:vAlign w:val="center"/>
            <w:hideMark/>
          </w:tcPr>
          <w:p w14:paraId="783CD90E"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4</w:t>
            </w:r>
          </w:p>
        </w:tc>
      </w:tr>
      <w:tr w:rsidR="00F8472C" w14:paraId="6557E0F4"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66B8B079" w14:textId="77777777" w:rsidR="00F8472C" w:rsidRDefault="00F8472C" w:rsidP="009E26E9">
            <w:pPr>
              <w:pStyle w:val="Blockquote"/>
              <w:tabs>
                <w:tab w:val="left" w:pos="283"/>
              </w:tabs>
              <w:spacing w:before="0" w:after="0" w:line="256" w:lineRule="auto"/>
              <w:ind w:left="0"/>
              <w:jc w:val="both"/>
              <w:rPr>
                <w:b/>
                <w:bCs/>
                <w:i/>
                <w:sz w:val="20"/>
                <w:szCs w:val="20"/>
              </w:rPr>
            </w:pPr>
            <w:r>
              <w:rPr>
                <w:i/>
                <w:sz w:val="20"/>
                <w:szCs w:val="20"/>
              </w:rPr>
              <w:t>Unidad familiar con una renta bruta anual hasta 2 veces el IPREM en el año anterior al de la convocatoria de las presentes subvenciones</w:t>
            </w:r>
          </w:p>
        </w:tc>
        <w:tc>
          <w:tcPr>
            <w:tcW w:w="1388" w:type="dxa"/>
            <w:tcBorders>
              <w:top w:val="single" w:sz="4" w:space="0" w:color="auto"/>
              <w:left w:val="single" w:sz="4" w:space="0" w:color="auto"/>
              <w:bottom w:val="single" w:sz="4" w:space="0" w:color="auto"/>
              <w:right w:val="single" w:sz="4" w:space="0" w:color="auto"/>
            </w:tcBorders>
            <w:vAlign w:val="center"/>
            <w:hideMark/>
          </w:tcPr>
          <w:p w14:paraId="565711EF"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3</w:t>
            </w:r>
          </w:p>
        </w:tc>
      </w:tr>
      <w:tr w:rsidR="00F8472C" w14:paraId="43761B23"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775DD664" w14:textId="77777777" w:rsidR="00F8472C" w:rsidRDefault="00F8472C" w:rsidP="009E26E9">
            <w:pPr>
              <w:pStyle w:val="Blockquote"/>
              <w:tabs>
                <w:tab w:val="left" w:pos="283"/>
              </w:tabs>
              <w:spacing w:before="0" w:after="0" w:line="256" w:lineRule="auto"/>
              <w:ind w:left="0"/>
              <w:jc w:val="both"/>
              <w:rPr>
                <w:b/>
                <w:bCs/>
                <w:i/>
                <w:sz w:val="20"/>
                <w:szCs w:val="20"/>
              </w:rPr>
            </w:pPr>
            <w:r>
              <w:rPr>
                <w:i/>
                <w:sz w:val="20"/>
                <w:szCs w:val="20"/>
              </w:rPr>
              <w:t>Unidad familiar con una renta bruta anual hasta 3 veces el IPREM en el año anterior al de la convocatoria de las presentes subvenciones</w:t>
            </w:r>
          </w:p>
        </w:tc>
        <w:tc>
          <w:tcPr>
            <w:tcW w:w="1388" w:type="dxa"/>
            <w:tcBorders>
              <w:top w:val="single" w:sz="4" w:space="0" w:color="auto"/>
              <w:left w:val="single" w:sz="4" w:space="0" w:color="auto"/>
              <w:bottom w:val="single" w:sz="4" w:space="0" w:color="auto"/>
              <w:right w:val="single" w:sz="4" w:space="0" w:color="auto"/>
            </w:tcBorders>
            <w:vAlign w:val="center"/>
            <w:hideMark/>
          </w:tcPr>
          <w:p w14:paraId="65F6ADCA"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2</w:t>
            </w:r>
          </w:p>
        </w:tc>
      </w:tr>
      <w:tr w:rsidR="00F8472C" w14:paraId="154C9B35"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24FBF81D" w14:textId="77777777" w:rsidR="00F8472C" w:rsidRDefault="00F8472C" w:rsidP="009E26E9">
            <w:pPr>
              <w:pStyle w:val="Blockquote"/>
              <w:tabs>
                <w:tab w:val="left" w:pos="283"/>
              </w:tabs>
              <w:spacing w:before="0" w:after="0" w:line="256" w:lineRule="auto"/>
              <w:ind w:left="0"/>
              <w:jc w:val="both"/>
              <w:rPr>
                <w:b/>
                <w:bCs/>
                <w:i/>
                <w:sz w:val="20"/>
                <w:szCs w:val="20"/>
              </w:rPr>
            </w:pPr>
            <w:r>
              <w:rPr>
                <w:i/>
                <w:sz w:val="20"/>
                <w:szCs w:val="20"/>
              </w:rPr>
              <w:t>Unidad familiar con una renta bruta anual hasta 4 veces el IPREM en el año anterior al de la convocatoria de las presentes subvenciones</w:t>
            </w:r>
          </w:p>
        </w:tc>
        <w:tc>
          <w:tcPr>
            <w:tcW w:w="1388" w:type="dxa"/>
            <w:tcBorders>
              <w:top w:val="single" w:sz="4" w:space="0" w:color="auto"/>
              <w:left w:val="single" w:sz="4" w:space="0" w:color="auto"/>
              <w:bottom w:val="single" w:sz="4" w:space="0" w:color="auto"/>
              <w:right w:val="single" w:sz="4" w:space="0" w:color="auto"/>
            </w:tcBorders>
            <w:vAlign w:val="center"/>
            <w:hideMark/>
          </w:tcPr>
          <w:p w14:paraId="716A47AD"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1</w:t>
            </w:r>
          </w:p>
        </w:tc>
      </w:tr>
      <w:tr w:rsidR="00F8472C" w14:paraId="65F63191"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36EAEE56" w14:textId="77777777" w:rsidR="00F8472C" w:rsidRDefault="00F8472C" w:rsidP="009E26E9">
            <w:pPr>
              <w:pStyle w:val="Blockquote"/>
              <w:tabs>
                <w:tab w:val="left" w:pos="283"/>
              </w:tabs>
              <w:spacing w:before="0" w:after="0" w:line="256" w:lineRule="auto"/>
              <w:ind w:left="0"/>
              <w:jc w:val="both"/>
              <w:rPr>
                <w:b/>
                <w:bCs/>
                <w:i/>
                <w:sz w:val="20"/>
                <w:szCs w:val="20"/>
              </w:rPr>
            </w:pPr>
            <w:r>
              <w:rPr>
                <w:i/>
                <w:sz w:val="20"/>
                <w:szCs w:val="20"/>
              </w:rPr>
              <w:t>Unidad familiar con un hijo a cargo</w:t>
            </w:r>
          </w:p>
        </w:tc>
        <w:tc>
          <w:tcPr>
            <w:tcW w:w="1388" w:type="dxa"/>
            <w:tcBorders>
              <w:top w:val="single" w:sz="4" w:space="0" w:color="auto"/>
              <w:left w:val="single" w:sz="4" w:space="0" w:color="auto"/>
              <w:bottom w:val="single" w:sz="4" w:space="0" w:color="auto"/>
              <w:right w:val="single" w:sz="4" w:space="0" w:color="auto"/>
            </w:tcBorders>
            <w:vAlign w:val="center"/>
            <w:hideMark/>
          </w:tcPr>
          <w:p w14:paraId="6DC627EA"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1</w:t>
            </w:r>
          </w:p>
        </w:tc>
      </w:tr>
      <w:tr w:rsidR="00F8472C" w14:paraId="757A85C0"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30D887BB" w14:textId="77777777" w:rsidR="00F8472C" w:rsidRDefault="00F8472C" w:rsidP="009E26E9">
            <w:pPr>
              <w:pStyle w:val="Blockquote"/>
              <w:tabs>
                <w:tab w:val="left" w:pos="283"/>
              </w:tabs>
              <w:spacing w:before="0" w:after="0" w:line="256" w:lineRule="auto"/>
              <w:ind w:left="0"/>
              <w:jc w:val="both"/>
              <w:rPr>
                <w:b/>
                <w:bCs/>
                <w:i/>
                <w:sz w:val="20"/>
                <w:szCs w:val="20"/>
              </w:rPr>
            </w:pPr>
            <w:r>
              <w:rPr>
                <w:i/>
                <w:sz w:val="20"/>
                <w:szCs w:val="20"/>
              </w:rPr>
              <w:t>Unidad familiar con dos hijos a cargo</w:t>
            </w:r>
          </w:p>
        </w:tc>
        <w:tc>
          <w:tcPr>
            <w:tcW w:w="1388" w:type="dxa"/>
            <w:tcBorders>
              <w:top w:val="single" w:sz="4" w:space="0" w:color="auto"/>
              <w:left w:val="single" w:sz="4" w:space="0" w:color="auto"/>
              <w:bottom w:val="single" w:sz="4" w:space="0" w:color="auto"/>
              <w:right w:val="single" w:sz="4" w:space="0" w:color="auto"/>
            </w:tcBorders>
            <w:vAlign w:val="center"/>
            <w:hideMark/>
          </w:tcPr>
          <w:p w14:paraId="7DDBD4AA"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2</w:t>
            </w:r>
          </w:p>
        </w:tc>
      </w:tr>
      <w:tr w:rsidR="00F8472C" w14:paraId="7305C053"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786A0AA9" w14:textId="77777777" w:rsidR="00F8472C" w:rsidRDefault="00F8472C" w:rsidP="009E26E9">
            <w:pPr>
              <w:pStyle w:val="Blockquote"/>
              <w:tabs>
                <w:tab w:val="left" w:pos="283"/>
              </w:tabs>
              <w:spacing w:before="0" w:after="0" w:line="256" w:lineRule="auto"/>
              <w:ind w:left="0"/>
              <w:jc w:val="both"/>
              <w:rPr>
                <w:b/>
                <w:bCs/>
                <w:i/>
                <w:sz w:val="20"/>
                <w:szCs w:val="20"/>
              </w:rPr>
            </w:pPr>
            <w:r>
              <w:rPr>
                <w:i/>
                <w:sz w:val="20"/>
                <w:szCs w:val="20"/>
              </w:rPr>
              <w:t>Unidad familiar con tres hijos a cargo</w:t>
            </w:r>
          </w:p>
        </w:tc>
        <w:tc>
          <w:tcPr>
            <w:tcW w:w="1388" w:type="dxa"/>
            <w:tcBorders>
              <w:top w:val="single" w:sz="4" w:space="0" w:color="auto"/>
              <w:left w:val="single" w:sz="4" w:space="0" w:color="auto"/>
              <w:bottom w:val="single" w:sz="4" w:space="0" w:color="auto"/>
              <w:right w:val="single" w:sz="4" w:space="0" w:color="auto"/>
            </w:tcBorders>
            <w:vAlign w:val="center"/>
            <w:hideMark/>
          </w:tcPr>
          <w:p w14:paraId="1727F59A"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3</w:t>
            </w:r>
          </w:p>
        </w:tc>
      </w:tr>
      <w:tr w:rsidR="00F8472C" w14:paraId="76B66F8D"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3EB036E0" w14:textId="77777777" w:rsidR="00F8472C" w:rsidRDefault="00F8472C" w:rsidP="009E26E9">
            <w:pPr>
              <w:pStyle w:val="Blockquote"/>
              <w:tabs>
                <w:tab w:val="left" w:pos="283"/>
              </w:tabs>
              <w:spacing w:before="0" w:after="0" w:line="256" w:lineRule="auto"/>
              <w:ind w:left="0"/>
              <w:jc w:val="both"/>
              <w:rPr>
                <w:b/>
                <w:bCs/>
                <w:i/>
                <w:sz w:val="20"/>
                <w:szCs w:val="20"/>
              </w:rPr>
            </w:pPr>
            <w:r>
              <w:rPr>
                <w:i/>
                <w:sz w:val="20"/>
                <w:szCs w:val="20"/>
              </w:rPr>
              <w:t>Unidad familiar con más de tres hijos a cargo</w:t>
            </w:r>
          </w:p>
        </w:tc>
        <w:tc>
          <w:tcPr>
            <w:tcW w:w="1388" w:type="dxa"/>
            <w:tcBorders>
              <w:top w:val="single" w:sz="4" w:space="0" w:color="auto"/>
              <w:left w:val="single" w:sz="4" w:space="0" w:color="auto"/>
              <w:bottom w:val="single" w:sz="4" w:space="0" w:color="auto"/>
              <w:right w:val="single" w:sz="4" w:space="0" w:color="auto"/>
            </w:tcBorders>
            <w:vAlign w:val="center"/>
            <w:hideMark/>
          </w:tcPr>
          <w:p w14:paraId="0935F9A2"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4</w:t>
            </w:r>
          </w:p>
        </w:tc>
      </w:tr>
      <w:tr w:rsidR="00F8472C" w14:paraId="6ADAD8B8"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4FE25ACD" w14:textId="77777777" w:rsidR="00F8472C" w:rsidRDefault="00F8472C" w:rsidP="009E26E9">
            <w:pPr>
              <w:pStyle w:val="Blockquote"/>
              <w:tabs>
                <w:tab w:val="left" w:pos="283"/>
              </w:tabs>
              <w:spacing w:before="0" w:after="0" w:line="256" w:lineRule="auto"/>
              <w:ind w:left="0"/>
              <w:jc w:val="both"/>
              <w:rPr>
                <w:b/>
                <w:bCs/>
                <w:i/>
                <w:sz w:val="20"/>
                <w:szCs w:val="20"/>
              </w:rPr>
            </w:pPr>
            <w:r>
              <w:rPr>
                <w:i/>
                <w:sz w:val="20"/>
                <w:szCs w:val="20"/>
              </w:rPr>
              <w:t>Unidad familiar cuyo sustentador principal sea viudo/a, padre/</w:t>
            </w:r>
            <w:proofErr w:type="gramStart"/>
            <w:r>
              <w:rPr>
                <w:i/>
                <w:sz w:val="20"/>
                <w:szCs w:val="20"/>
              </w:rPr>
              <w:t>madre soltero</w:t>
            </w:r>
            <w:proofErr w:type="gramEnd"/>
            <w:r>
              <w:rPr>
                <w:i/>
                <w:sz w:val="20"/>
                <w:szCs w:val="20"/>
              </w:rPr>
              <w:t>, separado/a, divorciado/a</w:t>
            </w:r>
          </w:p>
        </w:tc>
        <w:tc>
          <w:tcPr>
            <w:tcW w:w="1388" w:type="dxa"/>
            <w:tcBorders>
              <w:top w:val="single" w:sz="4" w:space="0" w:color="auto"/>
              <w:left w:val="single" w:sz="4" w:space="0" w:color="auto"/>
              <w:bottom w:val="single" w:sz="4" w:space="0" w:color="auto"/>
              <w:right w:val="single" w:sz="4" w:space="0" w:color="auto"/>
            </w:tcBorders>
            <w:vAlign w:val="center"/>
            <w:hideMark/>
          </w:tcPr>
          <w:p w14:paraId="39C23793"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1</w:t>
            </w:r>
          </w:p>
        </w:tc>
      </w:tr>
      <w:tr w:rsidR="00F8472C" w14:paraId="3C9E1F27"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68B8EE45" w14:textId="77777777" w:rsidR="00F8472C" w:rsidRDefault="00F8472C" w:rsidP="009E26E9">
            <w:pPr>
              <w:pStyle w:val="Blockquote"/>
              <w:tabs>
                <w:tab w:val="left" w:pos="283"/>
              </w:tabs>
              <w:spacing w:before="0" w:after="0" w:line="256" w:lineRule="auto"/>
              <w:ind w:left="0"/>
              <w:jc w:val="both"/>
              <w:rPr>
                <w:b/>
                <w:bCs/>
                <w:i/>
                <w:sz w:val="20"/>
                <w:szCs w:val="20"/>
              </w:rPr>
            </w:pPr>
            <w:r>
              <w:rPr>
                <w:i/>
                <w:sz w:val="20"/>
                <w:szCs w:val="20"/>
              </w:rPr>
              <w:t>Unidad familiar con algún miembro minusválido</w:t>
            </w:r>
          </w:p>
        </w:tc>
        <w:tc>
          <w:tcPr>
            <w:tcW w:w="1388" w:type="dxa"/>
            <w:tcBorders>
              <w:top w:val="single" w:sz="4" w:space="0" w:color="auto"/>
              <w:left w:val="single" w:sz="4" w:space="0" w:color="auto"/>
              <w:bottom w:val="single" w:sz="4" w:space="0" w:color="auto"/>
              <w:right w:val="single" w:sz="4" w:space="0" w:color="auto"/>
            </w:tcBorders>
            <w:vAlign w:val="center"/>
            <w:hideMark/>
          </w:tcPr>
          <w:p w14:paraId="1999CEC5"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1</w:t>
            </w:r>
          </w:p>
        </w:tc>
      </w:tr>
      <w:tr w:rsidR="00F8472C" w14:paraId="302C7A69" w14:textId="77777777" w:rsidTr="009E26E9">
        <w:trPr>
          <w:jc w:val="center"/>
        </w:trPr>
        <w:tc>
          <w:tcPr>
            <w:tcW w:w="6719" w:type="dxa"/>
            <w:tcBorders>
              <w:top w:val="single" w:sz="4" w:space="0" w:color="auto"/>
              <w:left w:val="single" w:sz="4" w:space="0" w:color="auto"/>
              <w:bottom w:val="single" w:sz="4" w:space="0" w:color="auto"/>
              <w:right w:val="single" w:sz="4" w:space="0" w:color="auto"/>
            </w:tcBorders>
            <w:vAlign w:val="center"/>
          </w:tcPr>
          <w:p w14:paraId="191DEEDE" w14:textId="77777777" w:rsidR="00F8472C" w:rsidRDefault="00F8472C" w:rsidP="009E26E9">
            <w:pPr>
              <w:pStyle w:val="Blockquote"/>
              <w:tabs>
                <w:tab w:val="left" w:pos="283"/>
              </w:tabs>
              <w:spacing w:before="0" w:after="0" w:line="256" w:lineRule="auto"/>
              <w:ind w:left="0"/>
              <w:jc w:val="both"/>
              <w:rPr>
                <w:i/>
                <w:sz w:val="20"/>
                <w:szCs w:val="20"/>
              </w:rPr>
            </w:pPr>
            <w:r>
              <w:rPr>
                <w:i/>
                <w:sz w:val="20"/>
                <w:szCs w:val="20"/>
              </w:rPr>
              <w:t>Familia monoparental</w:t>
            </w:r>
          </w:p>
        </w:tc>
        <w:tc>
          <w:tcPr>
            <w:tcW w:w="1388" w:type="dxa"/>
            <w:tcBorders>
              <w:top w:val="single" w:sz="4" w:space="0" w:color="auto"/>
              <w:left w:val="single" w:sz="4" w:space="0" w:color="auto"/>
              <w:bottom w:val="single" w:sz="4" w:space="0" w:color="auto"/>
              <w:right w:val="single" w:sz="4" w:space="0" w:color="auto"/>
            </w:tcBorders>
            <w:vAlign w:val="center"/>
          </w:tcPr>
          <w:p w14:paraId="2C616A01" w14:textId="77777777" w:rsidR="00F8472C" w:rsidRDefault="00F8472C" w:rsidP="009E26E9">
            <w:pPr>
              <w:pStyle w:val="Blockquote"/>
              <w:tabs>
                <w:tab w:val="left" w:pos="283"/>
              </w:tabs>
              <w:spacing w:before="0" w:after="0" w:line="256" w:lineRule="auto"/>
              <w:ind w:left="0"/>
              <w:jc w:val="center"/>
              <w:rPr>
                <w:b/>
                <w:bCs/>
                <w:i/>
                <w:sz w:val="20"/>
                <w:szCs w:val="20"/>
              </w:rPr>
            </w:pPr>
            <w:r>
              <w:rPr>
                <w:b/>
                <w:bCs/>
                <w:i/>
                <w:sz w:val="20"/>
                <w:szCs w:val="20"/>
              </w:rPr>
              <w:t>1</w:t>
            </w:r>
          </w:p>
        </w:tc>
      </w:tr>
    </w:tbl>
    <w:p w14:paraId="3758A319" w14:textId="77777777" w:rsidR="00014A1E" w:rsidRDefault="00014A1E" w:rsidP="00F8472C">
      <w:pPr>
        <w:rPr>
          <w:lang w:val="es-MX"/>
        </w:rPr>
      </w:pPr>
    </w:p>
    <w:p w14:paraId="61182712" w14:textId="5B17B3C6" w:rsidR="00F8472C" w:rsidRDefault="00F8472C" w:rsidP="00F8472C">
      <w:pPr>
        <w:rPr>
          <w:lang w:val="es-MX"/>
        </w:rPr>
      </w:pPr>
      <w:r>
        <w:rPr>
          <w:lang w:val="es-MX"/>
        </w:rPr>
        <w:lastRenderedPageBreak/>
        <w:t xml:space="preserve">De la Declaración del Impuesto sobre la Renta se utilizará la cantidad que figure en el apartado "Base Imponible General sometida a gravamen" </w:t>
      </w:r>
    </w:p>
    <w:p w14:paraId="6C3608C6" w14:textId="1B9F6BCC" w:rsidR="00F8472C" w:rsidRDefault="00F8472C" w:rsidP="00F8472C">
      <w:pPr>
        <w:rPr>
          <w:lang w:val="es-MX"/>
        </w:rPr>
      </w:pPr>
      <w:r>
        <w:rPr>
          <w:lang w:val="es-MX"/>
        </w:rPr>
        <w:t>Existirá una única lista de beneficiarios, ordenada de mayor a menor puntuación. Si el número de solicitantes había sido superior al de ayudas convocadas, los empates en la puntuación más baja, se decidirán aplicando el criterio de la renta de la unidad familiar: orden inverso de la magnitud de la renta de la unidad familiar del solicitante. No se concederán ayudas de importe inferior a 10 euros.</w:t>
      </w:r>
    </w:p>
    <w:p w14:paraId="6FFB80F3" w14:textId="77777777" w:rsidR="00F8472C" w:rsidRDefault="00F8472C" w:rsidP="00F8472C">
      <w:pPr>
        <w:rPr>
          <w:b/>
          <w:lang w:val="es-MX"/>
        </w:rPr>
      </w:pPr>
      <w:proofErr w:type="gramStart"/>
      <w:r>
        <w:rPr>
          <w:b/>
          <w:lang w:val="es-MX"/>
        </w:rPr>
        <w:t>QUINTA.-</w:t>
      </w:r>
      <w:proofErr w:type="gramEnd"/>
      <w:r>
        <w:rPr>
          <w:b/>
          <w:lang w:val="es-MX"/>
        </w:rPr>
        <w:t xml:space="preserve"> PROCEDIMIENTO DE CONCESION </w:t>
      </w:r>
    </w:p>
    <w:p w14:paraId="1E8ECF35" w14:textId="77777777" w:rsidR="00F8472C" w:rsidRDefault="00F8472C" w:rsidP="00F8472C">
      <w:pPr>
        <w:rPr>
          <w:lang w:val="es-MX"/>
        </w:rPr>
      </w:pPr>
      <w:r>
        <w:rPr>
          <w:lang w:val="es-MX"/>
        </w:rPr>
        <w:t xml:space="preserve">Una vez finalizado el plazo de presentación de solicitudes, el equipo de Servicios Sociales del Ayuntamiento procederá al estudio y valoración de las solicitudes. </w:t>
      </w:r>
    </w:p>
    <w:p w14:paraId="67AFF181" w14:textId="77777777" w:rsidR="00F8472C" w:rsidRDefault="00F8472C" w:rsidP="00F8472C">
      <w:pPr>
        <w:rPr>
          <w:lang w:val="es-MX"/>
        </w:rPr>
      </w:pPr>
      <w:r>
        <w:rPr>
          <w:lang w:val="es-MX"/>
        </w:rPr>
        <w:t xml:space="preserve">Este equipo formulará la propuesta de concesión de las ayudas, que será aprobada por la Xunta de Gobierno Local. </w:t>
      </w:r>
    </w:p>
    <w:p w14:paraId="63D0C61E" w14:textId="77777777" w:rsidR="00F8472C" w:rsidRDefault="00F8472C" w:rsidP="00F8472C">
      <w:pPr>
        <w:rPr>
          <w:lang w:val="es-MX"/>
        </w:rPr>
      </w:pPr>
      <w:r>
        <w:rPr>
          <w:lang w:val="es-MX"/>
        </w:rPr>
        <w:t xml:space="preserve">Concedida a la ayuda, el Ayuntamiento lo notificará a los beneficiarios. </w:t>
      </w:r>
    </w:p>
    <w:p w14:paraId="78B1CAE8" w14:textId="77777777" w:rsidR="00685221" w:rsidRDefault="00685221" w:rsidP="00685221">
      <w:pPr>
        <w:rPr>
          <w:b/>
          <w:lang w:val="es-MX"/>
        </w:rPr>
      </w:pPr>
      <w:proofErr w:type="gramStart"/>
      <w:r>
        <w:rPr>
          <w:b/>
          <w:lang w:val="es-MX"/>
        </w:rPr>
        <w:t>SEXTA.-</w:t>
      </w:r>
      <w:proofErr w:type="gramEnd"/>
      <w:r>
        <w:rPr>
          <w:b/>
          <w:lang w:val="es-MX"/>
        </w:rPr>
        <w:t xml:space="preserve"> ABONO DE LA AYUDA </w:t>
      </w:r>
    </w:p>
    <w:p w14:paraId="57C22881" w14:textId="77777777" w:rsidR="00685221" w:rsidRPr="0055647C" w:rsidRDefault="00685221" w:rsidP="00685221">
      <w:pPr>
        <w:rPr>
          <w:lang w:val="es-MX"/>
        </w:rPr>
      </w:pPr>
      <w:r w:rsidRPr="00631A48">
        <w:rPr>
          <w:bCs w:val="0"/>
          <w:lang w:val="es-MX"/>
        </w:rPr>
        <w:t xml:space="preserve">Las ayudas serán abonadas a los beneficiarios, previa presentación de la </w:t>
      </w:r>
      <w:r w:rsidRPr="00631A48">
        <w:rPr>
          <w:lang w:val="es-MX"/>
        </w:rPr>
        <w:t>documentación</w:t>
      </w:r>
      <w:r w:rsidRPr="0055647C">
        <w:rPr>
          <w:lang w:val="es-MX"/>
        </w:rPr>
        <w:t xml:space="preserve"> acreditativa de los ga</w:t>
      </w:r>
      <w:r>
        <w:rPr>
          <w:lang w:val="es-MX"/>
        </w:rPr>
        <w:t>s</w:t>
      </w:r>
      <w:r w:rsidRPr="0055647C">
        <w:rPr>
          <w:lang w:val="es-MX"/>
        </w:rPr>
        <w:t>tos subvencionables.</w:t>
      </w:r>
    </w:p>
    <w:p w14:paraId="4E98D160" w14:textId="77777777" w:rsidR="00685221" w:rsidRDefault="00685221" w:rsidP="00685221">
      <w:pPr>
        <w:rPr>
          <w:lang w:val="es-MX"/>
        </w:rPr>
      </w:pPr>
      <w:r w:rsidRPr="0055647C">
        <w:rPr>
          <w:lang w:val="es-MX"/>
        </w:rPr>
        <w:t>Los gastos se acreditarán mediante presentación de las facturas, facturas simplificadas u otro documento justificativo válido en derecho que permita identificar el establecimiento emisor, los datos del adquirente, la fecha de la compra, el importe y los artículos adquiridos.</w:t>
      </w:r>
      <w:r>
        <w:rPr>
          <w:lang w:val="es-MX"/>
        </w:rPr>
        <w:t xml:space="preserve"> </w:t>
      </w:r>
    </w:p>
    <w:p w14:paraId="57A53B05" w14:textId="77777777" w:rsidR="00685221" w:rsidRPr="0055647C" w:rsidRDefault="00685221" w:rsidP="00685221">
      <w:pPr>
        <w:rPr>
          <w:lang w:val="es-MX"/>
        </w:rPr>
      </w:pPr>
      <w:r>
        <w:rPr>
          <w:lang w:val="es-MX"/>
        </w:rPr>
        <w:t>Los documentos justificativos del gasto no podrán tener fecha posterior a tres meses desde el inicio del curso escolar.</w:t>
      </w:r>
    </w:p>
    <w:p w14:paraId="78D62546" w14:textId="77777777" w:rsidR="00685221" w:rsidRPr="00631A48" w:rsidRDefault="00685221" w:rsidP="00685221">
      <w:pPr>
        <w:rPr>
          <w:bCs w:val="0"/>
          <w:lang w:val="es-MX"/>
        </w:rPr>
      </w:pPr>
      <w:r w:rsidRPr="0055647C">
        <w:rPr>
          <w:lang w:val="es-MX"/>
        </w:rPr>
        <w:t>Deberá acreditarse que los justificantes de gasto presentados están pagados</w:t>
      </w:r>
      <w:r>
        <w:rPr>
          <w:lang w:val="es-MX"/>
        </w:rPr>
        <w:t>.</w:t>
      </w:r>
    </w:p>
    <w:p w14:paraId="4A60F54D" w14:textId="77777777" w:rsidR="00685221" w:rsidRPr="006A2BE3" w:rsidRDefault="00685221" w:rsidP="00685221">
      <w:pPr>
        <w:rPr>
          <w:bCs w:val="0"/>
          <w:lang w:val="es-MX"/>
        </w:rPr>
      </w:pPr>
      <w:r w:rsidRPr="006A2BE3">
        <w:rPr>
          <w:bCs w:val="0"/>
          <w:lang w:val="es-MX"/>
        </w:rPr>
        <w:t>El pago de las ayudas se realizará mediante transferencia bancaria a la cuenta designada por la persona beneficiaria en su solicitud.</w:t>
      </w:r>
    </w:p>
    <w:p w14:paraId="04AF6304" w14:textId="77777777" w:rsidR="00685221" w:rsidRPr="006A2BE3" w:rsidRDefault="00685221" w:rsidP="00685221">
      <w:pPr>
        <w:rPr>
          <w:bCs w:val="0"/>
          <w:lang w:val="es-MX"/>
        </w:rPr>
      </w:pPr>
      <w:r>
        <w:rPr>
          <w:bCs w:val="0"/>
          <w:lang w:val="es-MX"/>
        </w:rPr>
        <w:t>El pago queda condicionado a la existencia de crédito adecuado y suficiente en la aplicación presupuestaria correspondiente.</w:t>
      </w:r>
      <w:r w:rsidRPr="006A2BE3">
        <w:rPr>
          <w:bCs w:val="0"/>
          <w:lang w:val="es-MX"/>
        </w:rPr>
        <w:t xml:space="preserve"> </w:t>
      </w:r>
    </w:p>
    <w:p w14:paraId="4C7FF24B" w14:textId="77777777" w:rsidR="00F8472C" w:rsidRDefault="00F8472C" w:rsidP="00F8472C">
      <w:pPr>
        <w:rPr>
          <w:b/>
          <w:lang w:val="es-MX"/>
        </w:rPr>
      </w:pPr>
      <w:r>
        <w:rPr>
          <w:b/>
          <w:lang w:val="es-MX"/>
        </w:rPr>
        <w:t xml:space="preserve">SEPTIMA:  DISPOSICION FINAL </w:t>
      </w:r>
    </w:p>
    <w:p w14:paraId="628D0B16" w14:textId="53917D4B" w:rsidR="00F425B5" w:rsidRPr="0032574E" w:rsidRDefault="00F8472C" w:rsidP="00F425B5">
      <w:pPr>
        <w:rPr>
          <w:lang w:val="es-MX"/>
        </w:rPr>
      </w:pPr>
      <w:r>
        <w:rPr>
          <w:lang w:val="es-MX"/>
        </w:rPr>
        <w:t>Para lo no regulado en estas bases se estará el dispuesto en la Ley 38/2003, de 17 de noviembre, General de Subvenciones</w:t>
      </w:r>
      <w:r w:rsidR="0032574E">
        <w:rPr>
          <w:lang w:val="es-MX"/>
        </w:rPr>
        <w:t>”</w:t>
      </w:r>
      <w:r>
        <w:rPr>
          <w:lang w:val="es-MX"/>
        </w:rPr>
        <w:t>.</w:t>
      </w:r>
    </w:p>
    <w:p w14:paraId="24701F02" w14:textId="615B3956" w:rsidR="002C4AB2" w:rsidRPr="00A10A71" w:rsidRDefault="002C4AB2" w:rsidP="00A10A71">
      <w:r w:rsidRPr="00A10A71">
        <w:t xml:space="preserve">Vila de Neda, </w:t>
      </w:r>
      <w:r w:rsidR="00F425B5">
        <w:t>en la fecha de la firma digital</w:t>
      </w:r>
    </w:p>
    <w:p w14:paraId="7C626897" w14:textId="17A1FD61" w:rsidR="002C4AB2" w:rsidRPr="00A10A71" w:rsidRDefault="00F425B5" w:rsidP="00A10A71">
      <w:r>
        <w:t>El</w:t>
      </w:r>
      <w:r w:rsidR="002C4AB2" w:rsidRPr="00A10A71">
        <w:t xml:space="preserve"> alcalde</w:t>
      </w:r>
    </w:p>
    <w:p w14:paraId="08C9853B" w14:textId="52B57B85" w:rsidR="000F6A66" w:rsidRPr="00A10A71" w:rsidRDefault="002C4AB2" w:rsidP="00A10A71">
      <w:r w:rsidRPr="00A10A71">
        <w:t>Ángel Alvariño Saavedra</w:t>
      </w:r>
    </w:p>
    <w:sectPr w:rsidR="000F6A66" w:rsidRPr="00A10A71" w:rsidSect="00A10A71">
      <w:headerReference w:type="default" r:id="rId7"/>
      <w:footerReference w:type="default" r:id="rId8"/>
      <w:pgSz w:w="11906" w:h="16838" w:code="9"/>
      <w:pgMar w:top="2410" w:right="1134" w:bottom="1134" w:left="1701" w:header="567" w:footer="567" w:gutter="0"/>
      <w:cols w:space="720"/>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0BFB7" w14:textId="77777777" w:rsidR="00ED3E65" w:rsidRDefault="00ED3E65" w:rsidP="00A10A71">
      <w:r>
        <w:separator/>
      </w:r>
    </w:p>
  </w:endnote>
  <w:endnote w:type="continuationSeparator" w:id="0">
    <w:p w14:paraId="4E5EB73D" w14:textId="77777777" w:rsidR="00ED3E65" w:rsidRDefault="00ED3E65" w:rsidP="00A10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FHMNG I+ Bodoni">
    <w:charset w:val="00"/>
    <w:family w:val="auto"/>
    <w:pitch w:val="default"/>
  </w:font>
  <w:font w:name="LiberationSans;Aria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EE475" w14:textId="77777777" w:rsidR="000F6A66" w:rsidRDefault="00060514" w:rsidP="00A10A71">
    <w:r>
      <w:rPr>
        <w:rStyle w:val="Fuentedeprrafopredeter1"/>
        <w:rFonts w:ascii="LiberationSans;Arial" w:eastAsia="Calibri" w:hAnsi="LiberationSans;Arial" w:cs="LiberationSans;Arial"/>
        <w:color w:val="000000"/>
        <w:sz w:val="12"/>
        <w:szCs w:val="12"/>
        <w:lang w:val="gl-ES"/>
      </w:rPr>
      <w:t xml:space="preserve">Mediante o Código de verificación (CVD) impreso no lateral esquerdo deste documento, pode Vde. verificar a integridade autenticidade do mesmo na sede electrónica municipal: </w:t>
    </w:r>
    <w:r>
      <w:rPr>
        <w:rStyle w:val="Fuentedeprrafopredeter1"/>
        <w:rFonts w:ascii="LiberationSans;Arial" w:eastAsia="Calibri" w:hAnsi="LiberationSans;Arial" w:cs="LiberationSans;Arial"/>
        <w:color w:val="000081"/>
        <w:sz w:val="12"/>
        <w:szCs w:val="12"/>
        <w:lang w:val="gl-ES"/>
      </w:rPr>
      <w:t>https://sede.neda.gal</w:t>
    </w:r>
  </w:p>
  <w:p w14:paraId="4CEF44BB" w14:textId="77777777" w:rsidR="000F6A66" w:rsidRDefault="000F6A66" w:rsidP="00A10A71">
    <w:pPr>
      <w:pStyle w:val="Piedepgina"/>
      <w:rPr>
        <w:lang w:val="gl-ES"/>
      </w:rPr>
    </w:pPr>
  </w:p>
  <w:p w14:paraId="122C86D0" w14:textId="77777777" w:rsidR="000F6A66" w:rsidRDefault="000F6A66" w:rsidP="00A10A71">
    <w:pPr>
      <w:pStyle w:val="Piedepgina"/>
      <w:rPr>
        <w:lang w:val="gl-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9BFB2" w14:textId="77777777" w:rsidR="00ED3E65" w:rsidRDefault="00ED3E65" w:rsidP="00A10A71">
      <w:r>
        <w:separator/>
      </w:r>
    </w:p>
  </w:footnote>
  <w:footnote w:type="continuationSeparator" w:id="0">
    <w:p w14:paraId="1D1F194D" w14:textId="77777777" w:rsidR="00ED3E65" w:rsidRDefault="00ED3E65" w:rsidP="00A10A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2CFA8" w14:textId="77777777" w:rsidR="000F6A66" w:rsidRDefault="00060514" w:rsidP="00A10A71">
    <w:pPr>
      <w:pStyle w:val="Encabezado1"/>
    </w:pPr>
    <w:r>
      <w:rPr>
        <w:noProof/>
      </w:rPr>
      <w:drawing>
        <wp:anchor distT="0" distB="0" distL="0" distR="0" simplePos="0" relativeHeight="6" behindDoc="0" locked="0" layoutInCell="0" allowOverlap="1" wp14:anchorId="5E1E9B63" wp14:editId="573C1282">
          <wp:simplePos x="0" y="0"/>
          <wp:positionH relativeFrom="column">
            <wp:posOffset>-152400</wp:posOffset>
          </wp:positionH>
          <wp:positionV relativeFrom="paragraph">
            <wp:posOffset>-59055</wp:posOffset>
          </wp:positionV>
          <wp:extent cx="1009650" cy="1195705"/>
          <wp:effectExtent l="0" t="0" r="0" b="0"/>
          <wp:wrapSquare wrapText="bothSides"/>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1"/>
                  <a:srcRect l="-4" t="-3" r="-4" b="-3"/>
                  <a:stretch>
                    <a:fillRect/>
                  </a:stretch>
                </pic:blipFill>
                <pic:spPr bwMode="auto">
                  <a:xfrm>
                    <a:off x="0" y="0"/>
                    <a:ext cx="1009650" cy="1195705"/>
                  </a:xfrm>
                  <a:prstGeom prst="rect">
                    <a:avLst/>
                  </a:prstGeom>
                </pic:spPr>
              </pic:pic>
            </a:graphicData>
          </a:graphic>
        </wp:anchor>
      </w:drawing>
    </w:r>
  </w:p>
  <w:p w14:paraId="46451ED2" w14:textId="77777777" w:rsidR="000F6A66" w:rsidRDefault="00060514">
    <w:pPr>
      <w:pStyle w:val="LO-Normal"/>
      <w:widowControl/>
      <w:ind w:left="5669"/>
      <w:rPr>
        <w:rFonts w:ascii="Arial" w:hAnsi="Arial" w:cs="Arial"/>
        <w:sz w:val="16"/>
        <w:szCs w:val="16"/>
        <w:lang w:val="gl-ES"/>
      </w:rPr>
    </w:pPr>
    <w:r>
      <w:rPr>
        <w:rFonts w:ascii="Arial" w:hAnsi="Arial" w:cs="Arial"/>
        <w:sz w:val="16"/>
        <w:szCs w:val="16"/>
        <w:lang w:val="gl-ES"/>
      </w:rPr>
      <w:t>Casa do Concello</w:t>
    </w:r>
  </w:p>
  <w:p w14:paraId="64BC405E" w14:textId="77777777" w:rsidR="000F6A66" w:rsidRDefault="00060514">
    <w:pPr>
      <w:pStyle w:val="LO-Normal"/>
      <w:widowControl/>
      <w:ind w:left="5669"/>
      <w:rPr>
        <w:rFonts w:ascii="Arial" w:hAnsi="Arial" w:cs="Arial"/>
        <w:sz w:val="16"/>
        <w:szCs w:val="16"/>
        <w:lang w:val="gl-ES"/>
      </w:rPr>
    </w:pPr>
    <w:proofErr w:type="spellStart"/>
    <w:r>
      <w:rPr>
        <w:rFonts w:ascii="Arial" w:hAnsi="Arial" w:cs="Arial"/>
        <w:sz w:val="16"/>
        <w:szCs w:val="16"/>
        <w:lang w:val="gl-ES"/>
      </w:rPr>
      <w:t>Avda</w:t>
    </w:r>
    <w:proofErr w:type="spellEnd"/>
    <w:r>
      <w:rPr>
        <w:rFonts w:ascii="Arial" w:hAnsi="Arial" w:cs="Arial"/>
        <w:sz w:val="16"/>
        <w:szCs w:val="16"/>
        <w:lang w:val="gl-ES"/>
      </w:rPr>
      <w:t xml:space="preserve">. </w:t>
    </w:r>
    <w:proofErr w:type="spellStart"/>
    <w:r>
      <w:rPr>
        <w:rFonts w:ascii="Arial" w:hAnsi="Arial" w:cs="Arial"/>
        <w:sz w:val="16"/>
        <w:szCs w:val="16"/>
        <w:lang w:val="gl-ES"/>
      </w:rPr>
      <w:t>Algeciras</w:t>
    </w:r>
    <w:proofErr w:type="spellEnd"/>
    <w:r>
      <w:rPr>
        <w:rFonts w:ascii="Arial" w:hAnsi="Arial" w:cs="Arial"/>
        <w:sz w:val="16"/>
        <w:szCs w:val="16"/>
        <w:lang w:val="gl-ES"/>
      </w:rPr>
      <w:t>, 34</w:t>
    </w:r>
  </w:p>
  <w:p w14:paraId="24FE4D70" w14:textId="77777777" w:rsidR="000F6A66" w:rsidRDefault="00060514">
    <w:pPr>
      <w:pStyle w:val="LO-Normal"/>
      <w:widowControl/>
      <w:ind w:left="5669"/>
      <w:rPr>
        <w:rFonts w:ascii="Arial" w:hAnsi="Arial" w:cs="Arial"/>
        <w:sz w:val="16"/>
        <w:szCs w:val="16"/>
        <w:lang w:val="gl-ES"/>
      </w:rPr>
    </w:pPr>
    <w:r>
      <w:rPr>
        <w:rFonts w:ascii="Arial" w:hAnsi="Arial" w:cs="Arial"/>
        <w:sz w:val="16"/>
        <w:szCs w:val="16"/>
        <w:lang w:val="gl-ES"/>
      </w:rPr>
      <w:t>15510 Neda</w:t>
    </w:r>
  </w:p>
  <w:p w14:paraId="4AED7BC2" w14:textId="77777777" w:rsidR="000F6A66" w:rsidRDefault="00060514">
    <w:pPr>
      <w:pStyle w:val="LO-Normal"/>
      <w:widowControl/>
      <w:ind w:left="5669"/>
      <w:rPr>
        <w:rFonts w:ascii="Arial" w:hAnsi="Arial" w:cs="Arial"/>
        <w:sz w:val="16"/>
        <w:szCs w:val="16"/>
        <w:lang w:val="gl-ES"/>
      </w:rPr>
    </w:pPr>
    <w:r>
      <w:rPr>
        <w:rFonts w:ascii="Arial" w:hAnsi="Arial" w:cs="Arial"/>
        <w:sz w:val="16"/>
        <w:szCs w:val="16"/>
        <w:lang w:val="gl-ES"/>
      </w:rPr>
      <w:t>(A Coruña)</w:t>
    </w:r>
  </w:p>
  <w:p w14:paraId="13B1928D" w14:textId="77777777" w:rsidR="000F6A66" w:rsidRDefault="00060514">
    <w:pPr>
      <w:pStyle w:val="LO-Normal"/>
      <w:widowControl/>
      <w:ind w:left="5669"/>
      <w:rPr>
        <w:rFonts w:ascii="Arial" w:hAnsi="Arial" w:cs="Arial"/>
        <w:sz w:val="16"/>
        <w:szCs w:val="16"/>
        <w:lang w:val="gl-ES"/>
      </w:rPr>
    </w:pPr>
    <w:proofErr w:type="spellStart"/>
    <w:r>
      <w:rPr>
        <w:rFonts w:ascii="Arial" w:hAnsi="Arial" w:cs="Arial"/>
        <w:sz w:val="16"/>
        <w:szCs w:val="16"/>
        <w:lang w:val="gl-ES"/>
      </w:rPr>
      <w:t>Tfno</w:t>
    </w:r>
    <w:proofErr w:type="spellEnd"/>
    <w:r>
      <w:rPr>
        <w:rFonts w:ascii="Arial" w:hAnsi="Arial" w:cs="Arial"/>
        <w:sz w:val="16"/>
        <w:szCs w:val="16"/>
        <w:lang w:val="gl-ES"/>
      </w:rPr>
      <w:t>.: 981 380 039 Fax.: 981 385 600</w:t>
    </w:r>
  </w:p>
  <w:p w14:paraId="1E4FF33B" w14:textId="77777777" w:rsidR="000F6A66" w:rsidRDefault="00060514">
    <w:pPr>
      <w:pStyle w:val="LO-Normal"/>
      <w:widowControl/>
      <w:ind w:left="5669"/>
    </w:pPr>
    <w:hyperlink r:id="rId2" w:tgtFrame="_blank">
      <w:r>
        <w:rPr>
          <w:rStyle w:val="Hipervnculo"/>
          <w:rFonts w:ascii="Arial" w:hAnsi="Arial" w:cs="Arial"/>
          <w:kern w:val="0"/>
          <w:sz w:val="16"/>
          <w:szCs w:val="16"/>
          <w:lang w:val="gl-ES"/>
        </w:rPr>
        <w:t>https://sede.neda.gal</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32033"/>
    <w:multiLevelType w:val="hybridMultilevel"/>
    <w:tmpl w:val="A550860C"/>
    <w:lvl w:ilvl="0" w:tplc="9EFE1536">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A576EC"/>
    <w:multiLevelType w:val="multilevel"/>
    <w:tmpl w:val="3E0EFB00"/>
    <w:lvl w:ilvl="0">
      <w:start w:val="1"/>
      <w:numFmt w:val="none"/>
      <w:pStyle w:val="Ttulo1"/>
      <w:suff w:val="nothing"/>
      <w:lvlText w:val="%1"/>
      <w:lvlJc w:val="left"/>
      <w:pPr>
        <w:tabs>
          <w:tab w:val="num" w:pos="0"/>
        </w:tabs>
        <w:ind w:left="0" w:firstLine="0"/>
      </w:pPr>
    </w:lvl>
    <w:lvl w:ilvl="1">
      <w:start w:val="1"/>
      <w:numFmt w:val="none"/>
      <w:pStyle w:val="Ttulo2"/>
      <w:suff w:val="nothing"/>
      <w:lvlText w:val="%2"/>
      <w:lvlJc w:val="left"/>
      <w:pPr>
        <w:tabs>
          <w:tab w:val="num" w:pos="0"/>
        </w:tabs>
        <w:ind w:left="0" w:firstLine="0"/>
      </w:pPr>
    </w:lvl>
    <w:lvl w:ilvl="2">
      <w:start w:val="1"/>
      <w:numFmt w:val="none"/>
      <w:pStyle w:val="Ttulo3"/>
      <w:suff w:val="nothing"/>
      <w:lvlText w:val="%3"/>
      <w:lvlJc w:val="left"/>
      <w:pPr>
        <w:tabs>
          <w:tab w:val="num" w:pos="0"/>
        </w:tabs>
        <w:ind w:left="0" w:firstLine="0"/>
      </w:pPr>
    </w:lvl>
    <w:lvl w:ilvl="3">
      <w:start w:val="1"/>
      <w:numFmt w:val="none"/>
      <w:pStyle w:val="Ttulo4"/>
      <w:suff w:val="nothing"/>
      <w:lvlText w:val="%4"/>
      <w:lvlJc w:val="left"/>
      <w:pPr>
        <w:tabs>
          <w:tab w:val="num" w:pos="0"/>
        </w:tabs>
        <w:ind w:left="0" w:firstLine="0"/>
      </w:pPr>
    </w:lvl>
    <w:lvl w:ilvl="4">
      <w:start w:val="1"/>
      <w:numFmt w:val="none"/>
      <w:pStyle w:val="Ttulo5"/>
      <w:suff w:val="nothing"/>
      <w:lvlText w:val="%5"/>
      <w:lvlJc w:val="left"/>
      <w:pPr>
        <w:tabs>
          <w:tab w:val="num" w:pos="0"/>
        </w:tabs>
        <w:ind w:left="0" w:firstLine="0"/>
      </w:pPr>
    </w:lvl>
    <w:lvl w:ilvl="5">
      <w:start w:val="1"/>
      <w:numFmt w:val="none"/>
      <w:pStyle w:val="Ttulo6"/>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2" w15:restartNumberingAfterBreak="0">
    <w:nsid w:val="1D1F5FE3"/>
    <w:multiLevelType w:val="hybridMultilevel"/>
    <w:tmpl w:val="86E0AD7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7340A0"/>
    <w:multiLevelType w:val="hybridMultilevel"/>
    <w:tmpl w:val="DBB2F462"/>
    <w:lvl w:ilvl="0" w:tplc="9EFE1536">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B8D0A59"/>
    <w:multiLevelType w:val="hybridMultilevel"/>
    <w:tmpl w:val="1EA4F56C"/>
    <w:lvl w:ilvl="0" w:tplc="9EFE1536">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AAF5D61"/>
    <w:multiLevelType w:val="hybridMultilevel"/>
    <w:tmpl w:val="1C868C3E"/>
    <w:lvl w:ilvl="0" w:tplc="9EFE1536">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87E1D51"/>
    <w:multiLevelType w:val="hybridMultilevel"/>
    <w:tmpl w:val="BE5672EA"/>
    <w:lvl w:ilvl="0" w:tplc="9EFE1536">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5C0327DF"/>
    <w:multiLevelType w:val="hybridMultilevel"/>
    <w:tmpl w:val="BF9C78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C8C5830"/>
    <w:multiLevelType w:val="hybridMultilevel"/>
    <w:tmpl w:val="ADA872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97705658">
    <w:abstractNumId w:val="1"/>
  </w:num>
  <w:num w:numId="2" w16cid:durableId="1340738599">
    <w:abstractNumId w:val="6"/>
  </w:num>
  <w:num w:numId="3" w16cid:durableId="2021394756">
    <w:abstractNumId w:val="3"/>
  </w:num>
  <w:num w:numId="4" w16cid:durableId="80218973">
    <w:abstractNumId w:val="2"/>
  </w:num>
  <w:num w:numId="5" w16cid:durableId="1589971296">
    <w:abstractNumId w:val="8"/>
  </w:num>
  <w:num w:numId="6" w16cid:durableId="1883059305">
    <w:abstractNumId w:val="7"/>
  </w:num>
  <w:num w:numId="7" w16cid:durableId="975062247">
    <w:abstractNumId w:val="4"/>
  </w:num>
  <w:num w:numId="8" w16cid:durableId="1262685846">
    <w:abstractNumId w:val="5"/>
  </w:num>
  <w:num w:numId="9" w16cid:durableId="237982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A66"/>
    <w:rsid w:val="000116C6"/>
    <w:rsid w:val="00014A1E"/>
    <w:rsid w:val="000152D7"/>
    <w:rsid w:val="0003035C"/>
    <w:rsid w:val="00036BE3"/>
    <w:rsid w:val="00037B95"/>
    <w:rsid w:val="00060514"/>
    <w:rsid w:val="00070926"/>
    <w:rsid w:val="00072D8F"/>
    <w:rsid w:val="000A12C2"/>
    <w:rsid w:val="000F6A66"/>
    <w:rsid w:val="00106AD6"/>
    <w:rsid w:val="00170416"/>
    <w:rsid w:val="001B51B8"/>
    <w:rsid w:val="001C35C2"/>
    <w:rsid w:val="001D6C89"/>
    <w:rsid w:val="00212417"/>
    <w:rsid w:val="002249B7"/>
    <w:rsid w:val="00234C2D"/>
    <w:rsid w:val="00266A26"/>
    <w:rsid w:val="002A47FA"/>
    <w:rsid w:val="002B1A04"/>
    <w:rsid w:val="002C4AB2"/>
    <w:rsid w:val="00304FD2"/>
    <w:rsid w:val="003068EE"/>
    <w:rsid w:val="00314642"/>
    <w:rsid w:val="0032574E"/>
    <w:rsid w:val="00334AAC"/>
    <w:rsid w:val="00397487"/>
    <w:rsid w:val="003A63D1"/>
    <w:rsid w:val="004213B3"/>
    <w:rsid w:val="00433A3B"/>
    <w:rsid w:val="00481BF5"/>
    <w:rsid w:val="004B14A6"/>
    <w:rsid w:val="004E5C67"/>
    <w:rsid w:val="0051101B"/>
    <w:rsid w:val="00652473"/>
    <w:rsid w:val="00685221"/>
    <w:rsid w:val="00696BD2"/>
    <w:rsid w:val="006F2B4C"/>
    <w:rsid w:val="00732F2F"/>
    <w:rsid w:val="007434C5"/>
    <w:rsid w:val="00747A32"/>
    <w:rsid w:val="00764042"/>
    <w:rsid w:val="00834C3D"/>
    <w:rsid w:val="008378B2"/>
    <w:rsid w:val="008438FA"/>
    <w:rsid w:val="008E4645"/>
    <w:rsid w:val="009E0DBB"/>
    <w:rsid w:val="009E4195"/>
    <w:rsid w:val="00A07AC7"/>
    <w:rsid w:val="00A10A71"/>
    <w:rsid w:val="00A54289"/>
    <w:rsid w:val="00A673D7"/>
    <w:rsid w:val="00AA0C3C"/>
    <w:rsid w:val="00AE2C4C"/>
    <w:rsid w:val="00B75973"/>
    <w:rsid w:val="00BA0BD9"/>
    <w:rsid w:val="00BA2E31"/>
    <w:rsid w:val="00C16C19"/>
    <w:rsid w:val="00C938CA"/>
    <w:rsid w:val="00D908AA"/>
    <w:rsid w:val="00DA7174"/>
    <w:rsid w:val="00DC318E"/>
    <w:rsid w:val="00DD2B6A"/>
    <w:rsid w:val="00E1328F"/>
    <w:rsid w:val="00E26F5C"/>
    <w:rsid w:val="00E502DD"/>
    <w:rsid w:val="00E675E6"/>
    <w:rsid w:val="00E94B2A"/>
    <w:rsid w:val="00ED3E65"/>
    <w:rsid w:val="00ED50C1"/>
    <w:rsid w:val="00ED77AF"/>
    <w:rsid w:val="00EF418F"/>
    <w:rsid w:val="00F425B5"/>
    <w:rsid w:val="00F52392"/>
    <w:rsid w:val="00F67F8F"/>
    <w:rsid w:val="00F8472C"/>
    <w:rsid w:val="00F966E2"/>
    <w:rsid w:val="00FA20BF"/>
    <w:rsid w:val="00FC19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178EC"/>
  <w15:docId w15:val="{1948FC3F-A2E4-4427-8DFC-F5FA0F8AB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A71"/>
    <w:pPr>
      <w:spacing w:after="120" w:line="276" w:lineRule="auto"/>
      <w:jc w:val="both"/>
      <w:textAlignment w:val="baseline"/>
    </w:pPr>
    <w:rPr>
      <w:rFonts w:ascii="Arial" w:eastAsia="Times New Roman" w:hAnsi="Arial" w:cs="Arial"/>
      <w:bCs/>
      <w:kern w:val="2"/>
      <w:sz w:val="20"/>
      <w:szCs w:val="20"/>
      <w:lang w:bidi="ar-SA"/>
    </w:rPr>
  </w:style>
  <w:style w:type="paragraph" w:styleId="Ttulo1">
    <w:name w:val="heading 1"/>
    <w:basedOn w:val="Normal"/>
    <w:next w:val="Normal"/>
    <w:uiPriority w:val="9"/>
    <w:qFormat/>
    <w:pPr>
      <w:keepNext/>
      <w:numPr>
        <w:numId w:val="1"/>
      </w:numPr>
      <w:jc w:val="center"/>
      <w:outlineLvl w:val="0"/>
    </w:pPr>
    <w:rPr>
      <w:b/>
    </w:rPr>
  </w:style>
  <w:style w:type="paragraph" w:styleId="Ttulo2">
    <w:name w:val="heading 2"/>
    <w:basedOn w:val="Normal"/>
    <w:next w:val="Normal"/>
    <w:uiPriority w:val="9"/>
    <w:semiHidden/>
    <w:unhideWhenUsed/>
    <w:qFormat/>
    <w:pPr>
      <w:keepNext/>
      <w:keepLines/>
      <w:numPr>
        <w:ilvl w:val="1"/>
        <w:numId w:val="1"/>
      </w:numPr>
      <w:spacing w:before="200" w:line="360" w:lineRule="auto"/>
      <w:outlineLvl w:val="1"/>
    </w:pPr>
    <w:rPr>
      <w:b/>
      <w:bCs w:val="0"/>
      <w:szCs w:val="26"/>
      <w:u w:val="single"/>
    </w:rPr>
  </w:style>
  <w:style w:type="paragraph" w:styleId="Ttulo3">
    <w:name w:val="heading 3"/>
    <w:basedOn w:val="Normal"/>
    <w:next w:val="Normal"/>
    <w:uiPriority w:val="9"/>
    <w:semiHidden/>
    <w:unhideWhenUsed/>
    <w:qFormat/>
    <w:pPr>
      <w:keepNext/>
      <w:keepLines/>
      <w:numPr>
        <w:ilvl w:val="2"/>
        <w:numId w:val="1"/>
      </w:numPr>
      <w:spacing w:before="40"/>
      <w:outlineLvl w:val="2"/>
    </w:pPr>
    <w:rPr>
      <w:rFonts w:ascii="Calibri Light" w:hAnsi="Calibri Light" w:cs="Calibri Light"/>
      <w:color w:val="1F4D78"/>
      <w:sz w:val="24"/>
      <w:szCs w:val="24"/>
    </w:rPr>
  </w:style>
  <w:style w:type="paragraph" w:styleId="Ttulo4">
    <w:name w:val="heading 4"/>
    <w:basedOn w:val="Normal"/>
    <w:next w:val="Normal"/>
    <w:uiPriority w:val="9"/>
    <w:semiHidden/>
    <w:unhideWhenUsed/>
    <w:qFormat/>
    <w:pPr>
      <w:keepNext/>
      <w:keepLines/>
      <w:numPr>
        <w:ilvl w:val="3"/>
        <w:numId w:val="1"/>
      </w:numPr>
      <w:spacing w:before="40"/>
      <w:outlineLvl w:val="3"/>
    </w:pPr>
    <w:rPr>
      <w:rFonts w:ascii="Calibri Light" w:hAnsi="Calibri Light" w:cs="Calibri Light"/>
      <w:i/>
      <w:iCs/>
      <w:color w:val="2E74B5"/>
    </w:rPr>
  </w:style>
  <w:style w:type="paragraph" w:styleId="Ttulo5">
    <w:name w:val="heading 5"/>
    <w:basedOn w:val="Normal"/>
    <w:next w:val="Normal"/>
    <w:uiPriority w:val="9"/>
    <w:semiHidden/>
    <w:unhideWhenUsed/>
    <w:qFormat/>
    <w:pPr>
      <w:keepNext/>
      <w:keepLines/>
      <w:numPr>
        <w:ilvl w:val="4"/>
        <w:numId w:val="1"/>
      </w:numPr>
      <w:spacing w:before="40"/>
      <w:outlineLvl w:val="4"/>
    </w:pPr>
    <w:rPr>
      <w:rFonts w:ascii="Calibri Light" w:hAnsi="Calibri Light" w:cs="Calibri Light"/>
      <w:color w:val="2E74B5"/>
    </w:rPr>
  </w:style>
  <w:style w:type="paragraph" w:styleId="Ttulo6">
    <w:name w:val="heading 6"/>
    <w:basedOn w:val="Normal"/>
    <w:next w:val="Normal"/>
    <w:uiPriority w:val="9"/>
    <w:semiHidden/>
    <w:unhideWhenUsed/>
    <w:qFormat/>
    <w:pPr>
      <w:keepNext/>
      <w:keepLines/>
      <w:numPr>
        <w:ilvl w:val="5"/>
        <w:numId w:val="1"/>
      </w:numPr>
      <w:spacing w:before="40"/>
      <w:outlineLvl w:val="5"/>
    </w:pPr>
    <w:rPr>
      <w:rFonts w:ascii="Calibri Light" w:hAnsi="Calibri Light" w:cs="Calibri Light"/>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qFormat/>
    <w:rPr>
      <w:rFonts w:ascii="Arial" w:eastAsia="Times New Roman" w:hAnsi="Arial" w:cs="Aria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Arial" w:eastAsia="Times New Roman" w:hAnsi="Arial" w:cs="Aria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Arial" w:eastAsia="Calibri" w:hAnsi="Arial" w:cs="Aria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style>
  <w:style w:type="character" w:customStyle="1" w:styleId="WW8Num11z0">
    <w:name w:val="WW8Num11z0"/>
    <w:qFormat/>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Fuentedeprrafopredeter1">
    <w:name w:val="Fuente de párrafo predeter.1"/>
    <w:qFormat/>
  </w:style>
  <w:style w:type="character" w:customStyle="1" w:styleId="WW8Num2z0">
    <w:name w:val="WW8Num2z0"/>
    <w:qFormat/>
  </w:style>
  <w:style w:type="character" w:customStyle="1" w:styleId="WW8Num7z3">
    <w:name w:val="WW8Num7z3"/>
    <w:qFormat/>
    <w:rPr>
      <w:rFonts w:ascii="Symbol" w:eastAsia="Symbol" w:hAnsi="Symbol" w:cs="Symbol"/>
    </w:rPr>
  </w:style>
  <w:style w:type="character" w:customStyle="1" w:styleId="WW8Num12z4">
    <w:name w:val="WW8Num12z4"/>
    <w:qFormat/>
    <w:rPr>
      <w:rFonts w:ascii="Calibri" w:eastAsia="Times New Roman" w:hAnsi="Calibri" w:cs="Times New Roman"/>
    </w:rPr>
  </w:style>
  <w:style w:type="character" w:customStyle="1" w:styleId="WW8Num13z0">
    <w:name w:val="WW8Num13z0"/>
    <w:qFormat/>
    <w:rPr>
      <w:rFonts w:ascii="Symbol" w:eastAsia="Calibri" w:hAnsi="Symbol" w:cs="Arial"/>
    </w:rPr>
  </w:style>
  <w:style w:type="character" w:customStyle="1" w:styleId="WW8Num13z1">
    <w:name w:val="WW8Num13z1"/>
    <w:qFormat/>
    <w:rPr>
      <w:rFonts w:ascii="Courier New" w:eastAsia="Courier New" w:hAnsi="Courier New" w:cs="Courier New"/>
    </w:rPr>
  </w:style>
  <w:style w:type="character" w:customStyle="1" w:styleId="WW8Num13z2">
    <w:name w:val="WW8Num13z2"/>
    <w:qFormat/>
    <w:rPr>
      <w:rFonts w:ascii="Wingdings" w:eastAsia="Wingdings" w:hAnsi="Wingdings" w:cs="Wingdings"/>
    </w:rPr>
  </w:style>
  <w:style w:type="character" w:customStyle="1" w:styleId="WW8Num13z3">
    <w:name w:val="WW8Num13z3"/>
    <w:qFormat/>
    <w:rPr>
      <w:rFonts w:ascii="Symbol" w:eastAsia="Symbol" w:hAnsi="Symbol" w:cs="Symbol"/>
    </w:rPr>
  </w:style>
  <w:style w:type="character" w:customStyle="1" w:styleId="WW8Num16z0">
    <w:name w:val="WW8Num16z0"/>
    <w:qFormat/>
  </w:style>
  <w:style w:type="character" w:customStyle="1" w:styleId="WW8Num17z0">
    <w:name w:val="WW8Num17z0"/>
    <w:qFormat/>
  </w:style>
  <w:style w:type="character" w:customStyle="1" w:styleId="WW8Num18z0">
    <w:name w:val="WW8Num18z0"/>
    <w:qFormat/>
  </w:style>
  <w:style w:type="character" w:customStyle="1" w:styleId="WW8Num19z0">
    <w:name w:val="WW8Num19z0"/>
    <w:qFormat/>
    <w:rPr>
      <w:rFonts w:ascii="Arial" w:eastAsia="Calibri" w:hAnsi="Arial" w:cs="Arial"/>
    </w:rPr>
  </w:style>
  <w:style w:type="character" w:customStyle="1" w:styleId="WW8Num19z1">
    <w:name w:val="WW8Num19z1"/>
    <w:qFormat/>
    <w:rPr>
      <w:rFonts w:ascii="Courier New" w:eastAsia="Courier New" w:hAnsi="Courier New" w:cs="Courier New"/>
    </w:rPr>
  </w:style>
  <w:style w:type="character" w:customStyle="1" w:styleId="WW8Num19z2">
    <w:name w:val="WW8Num19z2"/>
    <w:qFormat/>
    <w:rPr>
      <w:rFonts w:ascii="Wingdings" w:eastAsia="Wingdings" w:hAnsi="Wingdings" w:cs="Wingdings"/>
    </w:rPr>
  </w:style>
  <w:style w:type="character" w:customStyle="1" w:styleId="WW8Num19z3">
    <w:name w:val="WW8Num19z3"/>
    <w:qFormat/>
    <w:rPr>
      <w:rFonts w:ascii="Symbol" w:eastAsia="Symbol" w:hAnsi="Symbol" w:cs="Symbol"/>
    </w:rPr>
  </w:style>
  <w:style w:type="character" w:customStyle="1" w:styleId="WW8Num20z0">
    <w:name w:val="WW8Num20z0"/>
    <w:qFormat/>
    <w:rPr>
      <w:rFonts w:ascii="Times New Roman" w:eastAsia="Times New Roman" w:hAnsi="Times New Roman" w:cs="Times New Roman"/>
    </w:rPr>
  </w:style>
  <w:style w:type="character" w:customStyle="1" w:styleId="WW8Num20z1">
    <w:name w:val="WW8Num20z1"/>
    <w:qFormat/>
    <w:rPr>
      <w:rFonts w:ascii="Courier New" w:eastAsia="Courier New" w:hAnsi="Courier New" w:cs="Courier New"/>
    </w:rPr>
  </w:style>
  <w:style w:type="character" w:customStyle="1" w:styleId="WW8Num20z2">
    <w:name w:val="WW8Num20z2"/>
    <w:qFormat/>
    <w:rPr>
      <w:rFonts w:ascii="Wingdings" w:eastAsia="Wingdings" w:hAnsi="Wingdings" w:cs="Wingdings"/>
    </w:rPr>
  </w:style>
  <w:style w:type="character" w:customStyle="1" w:styleId="WW8Num20z3">
    <w:name w:val="WW8Num20z3"/>
    <w:qFormat/>
    <w:rPr>
      <w:rFonts w:ascii="Symbol" w:eastAsia="Symbol" w:hAnsi="Symbol" w:cs="Symbol"/>
    </w:rPr>
  </w:style>
  <w:style w:type="character" w:customStyle="1" w:styleId="WW8Num22z0">
    <w:name w:val="WW8Num22z0"/>
    <w:qFormat/>
    <w:rPr>
      <w:rFonts w:ascii="Symbol" w:eastAsia="Symbol" w:hAnsi="Symbol" w:cs="Symbol"/>
    </w:rPr>
  </w:style>
  <w:style w:type="character" w:customStyle="1" w:styleId="WW8Num22z1">
    <w:name w:val="WW8Num22z1"/>
    <w:qFormat/>
    <w:rPr>
      <w:rFonts w:ascii="Courier New" w:eastAsia="Courier New" w:hAnsi="Courier New" w:cs="Courier New"/>
    </w:rPr>
  </w:style>
  <w:style w:type="character" w:customStyle="1" w:styleId="WW8Num22z2">
    <w:name w:val="WW8Num22z2"/>
    <w:qFormat/>
    <w:rPr>
      <w:rFonts w:ascii="Wingdings" w:eastAsia="Wingdings" w:hAnsi="Wingdings" w:cs="Wingdings"/>
    </w:rPr>
  </w:style>
  <w:style w:type="character" w:customStyle="1" w:styleId="WW8Num23z0">
    <w:name w:val="WW8Num23z0"/>
    <w:qFormat/>
    <w:rPr>
      <w:rFonts w:ascii="Calibri" w:eastAsia="Calibri" w:hAnsi="Calibri" w:cs="Times New Roman"/>
    </w:rPr>
  </w:style>
  <w:style w:type="character" w:customStyle="1" w:styleId="WW8Num23z1">
    <w:name w:val="WW8Num23z1"/>
    <w:qFormat/>
    <w:rPr>
      <w:rFonts w:ascii="Courier New" w:eastAsia="Courier New" w:hAnsi="Courier New" w:cs="Courier New"/>
    </w:rPr>
  </w:style>
  <w:style w:type="character" w:customStyle="1" w:styleId="WW8Num23z2">
    <w:name w:val="WW8Num23z2"/>
    <w:qFormat/>
    <w:rPr>
      <w:rFonts w:ascii="Wingdings" w:eastAsia="Wingdings" w:hAnsi="Wingdings" w:cs="Wingdings"/>
    </w:rPr>
  </w:style>
  <w:style w:type="character" w:customStyle="1" w:styleId="WW8Num23z3">
    <w:name w:val="WW8Num23z3"/>
    <w:qFormat/>
    <w:rPr>
      <w:rFonts w:ascii="Symbol" w:eastAsia="Symbol" w:hAnsi="Symbol" w:cs="Symbol"/>
    </w:rPr>
  </w:style>
  <w:style w:type="character" w:customStyle="1" w:styleId="WW8Num24z0">
    <w:name w:val="WW8Num24z0"/>
    <w:qFormat/>
    <w:rPr>
      <w:rFonts w:ascii="Arial" w:eastAsia="Times New Roman" w:hAnsi="Arial" w:cs="Arial"/>
    </w:rPr>
  </w:style>
  <w:style w:type="character" w:customStyle="1" w:styleId="WW8Num24z1">
    <w:name w:val="WW8Num24z1"/>
    <w:qFormat/>
    <w:rPr>
      <w:rFonts w:ascii="Courier New" w:eastAsia="Courier New" w:hAnsi="Courier New" w:cs="Courier New"/>
    </w:rPr>
  </w:style>
  <w:style w:type="character" w:customStyle="1" w:styleId="WW8Num24z2">
    <w:name w:val="WW8Num24z2"/>
    <w:qFormat/>
    <w:rPr>
      <w:rFonts w:ascii="Wingdings" w:eastAsia="Wingdings" w:hAnsi="Wingdings" w:cs="Wingdings"/>
    </w:rPr>
  </w:style>
  <w:style w:type="character" w:customStyle="1" w:styleId="WW8Num24z3">
    <w:name w:val="WW8Num24z3"/>
    <w:qFormat/>
    <w:rPr>
      <w:rFonts w:ascii="Symbol" w:eastAsia="Symbol" w:hAnsi="Symbol" w:cs="Symbol"/>
    </w:rPr>
  </w:style>
  <w:style w:type="character" w:customStyle="1" w:styleId="WW8Num25z0">
    <w:name w:val="WW8Num25z0"/>
    <w:qFormat/>
  </w:style>
  <w:style w:type="character" w:customStyle="1" w:styleId="Tipodeletrapredefinidodopargrafo">
    <w:name w:val="Tipo de letra predefinido do parágrafo"/>
    <w:qFormat/>
  </w:style>
  <w:style w:type="character" w:customStyle="1" w:styleId="CabeceiraCarc">
    <w:name w:val="Cabeceira Carác."/>
    <w:basedOn w:val="Tipodeletrapredefinidodopargrafo"/>
    <w:qFormat/>
  </w:style>
  <w:style w:type="character" w:customStyle="1" w:styleId="PdepxinaCarc">
    <w:name w:val="Pé de páxina Carác."/>
    <w:basedOn w:val="Tipodeletrapredefinidodopargrafo"/>
    <w:qFormat/>
  </w:style>
  <w:style w:type="character" w:customStyle="1" w:styleId="Ttulo2Carc">
    <w:name w:val="Título 2 Carác."/>
    <w:qFormat/>
    <w:rPr>
      <w:rFonts w:eastAsia="Times New Roman"/>
      <w:b/>
      <w:bCs/>
      <w:sz w:val="24"/>
      <w:szCs w:val="26"/>
      <w:u w:val="single"/>
      <w:lang w:val="es-ES"/>
    </w:rPr>
  </w:style>
  <w:style w:type="character" w:customStyle="1" w:styleId="Ttulo1Carc">
    <w:name w:val="Título 1 Carác."/>
    <w:qFormat/>
    <w:rPr>
      <w:rFonts w:eastAsia="Times New Roman"/>
      <w:b/>
      <w:sz w:val="22"/>
    </w:rPr>
  </w:style>
  <w:style w:type="character" w:customStyle="1" w:styleId="Textoprincipal2Carc">
    <w:name w:val="Texto principal 2 Carác."/>
    <w:qFormat/>
    <w:rPr>
      <w:rFonts w:eastAsia="Times New Roman"/>
      <w:bCs/>
      <w:sz w:val="22"/>
    </w:rPr>
  </w:style>
  <w:style w:type="character" w:customStyle="1" w:styleId="TextodegloboCarc">
    <w:name w:val="Texto de globo Carác."/>
    <w:qFormat/>
    <w:rPr>
      <w:rFonts w:ascii="Segoe UI" w:eastAsia="Times New Roman" w:hAnsi="Segoe UI" w:cs="Segoe UI"/>
      <w:sz w:val="18"/>
      <w:szCs w:val="18"/>
    </w:rPr>
  </w:style>
  <w:style w:type="character" w:customStyle="1" w:styleId="Ttulo3Carc">
    <w:name w:val="Título 3 Carác."/>
    <w:qFormat/>
    <w:rPr>
      <w:rFonts w:ascii="Calibri Light" w:eastAsia="Times New Roman" w:hAnsi="Calibri Light" w:cs="Times New Roman"/>
      <w:color w:val="1F4D78"/>
      <w:sz w:val="24"/>
      <w:szCs w:val="24"/>
    </w:rPr>
  </w:style>
  <w:style w:type="character" w:styleId="Hipervnculo">
    <w:name w:val="Hyperlink"/>
    <w:rPr>
      <w:color w:val="0000FF"/>
      <w:u w:val="single"/>
    </w:rPr>
  </w:style>
  <w:style w:type="character" w:customStyle="1" w:styleId="TextodocorpoCarc">
    <w:name w:val="Texto do corpo Carác."/>
    <w:qFormat/>
    <w:rPr>
      <w:rFonts w:eastAsia="Times New Roman"/>
      <w:sz w:val="22"/>
    </w:rPr>
  </w:style>
  <w:style w:type="character" w:customStyle="1" w:styleId="Ttulo5Carc">
    <w:name w:val="Título 5 Carác."/>
    <w:qFormat/>
    <w:rPr>
      <w:rFonts w:ascii="Calibri Light" w:eastAsia="Times New Roman" w:hAnsi="Calibri Light" w:cs="Times New Roman"/>
      <w:color w:val="2E74B5"/>
      <w:sz w:val="22"/>
    </w:rPr>
  </w:style>
  <w:style w:type="character" w:customStyle="1" w:styleId="Ttulo6Carc">
    <w:name w:val="Título 6 Carác."/>
    <w:qFormat/>
    <w:rPr>
      <w:rFonts w:ascii="Calibri Light" w:eastAsia="Times New Roman" w:hAnsi="Calibri Light" w:cs="Times New Roman"/>
      <w:color w:val="1F4D78"/>
      <w:sz w:val="22"/>
    </w:rPr>
  </w:style>
  <w:style w:type="character" w:customStyle="1" w:styleId="Fuentedeprrafopredeter3">
    <w:name w:val="Fuente de párrafo predeter.3"/>
    <w:qFormat/>
  </w:style>
  <w:style w:type="character" w:customStyle="1" w:styleId="Ttulo4Carc">
    <w:name w:val="Título 4 Carác."/>
    <w:qFormat/>
    <w:rPr>
      <w:rFonts w:ascii="Calibri Light" w:eastAsia="Times New Roman" w:hAnsi="Calibri Light" w:cs="Times New Roman"/>
      <w:i/>
      <w:iCs/>
      <w:color w:val="2E74B5"/>
      <w:sz w:val="22"/>
    </w:rPr>
  </w:style>
  <w:style w:type="character" w:customStyle="1" w:styleId="nfasis1">
    <w:name w:val="Énfasis1"/>
    <w:qFormat/>
    <w:rPr>
      <w:i/>
      <w:iCs/>
    </w:rPr>
  </w:style>
  <w:style w:type="character" w:customStyle="1" w:styleId="EstndarCar">
    <w:name w:val="Estándar Car"/>
    <w:qFormat/>
    <w:rPr>
      <w:sz w:val="24"/>
      <w:szCs w:val="24"/>
    </w:rPr>
  </w:style>
  <w:style w:type="character" w:customStyle="1" w:styleId="Sangra2dotextoprincipalCarc">
    <w:name w:val="Sangría 2 do texto principal Carác."/>
    <w:qFormat/>
    <w:rPr>
      <w:rFonts w:eastAsia="Times New Roman"/>
      <w:sz w:val="22"/>
    </w:rPr>
  </w:style>
  <w:style w:type="character" w:customStyle="1" w:styleId="WWCharLFO4LVL1">
    <w:name w:val="WW_CharLFO4LVL1"/>
    <w:qFormat/>
    <w:rPr>
      <w:rFonts w:ascii="Symbol" w:hAnsi="Symbol" w:cs="Symbol"/>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cs="Wingdings"/>
    </w:rPr>
  </w:style>
  <w:style w:type="character" w:customStyle="1" w:styleId="WWCharLFO4LVL4">
    <w:name w:val="WW_CharLFO4LVL4"/>
    <w:qFormat/>
    <w:rPr>
      <w:rFonts w:ascii="Symbol" w:hAnsi="Symbol" w:cs="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cs="Wingdings"/>
    </w:rPr>
  </w:style>
  <w:style w:type="character" w:customStyle="1" w:styleId="WWCharLFO4LVL7">
    <w:name w:val="WW_CharLFO4LVL7"/>
    <w:qFormat/>
    <w:rPr>
      <w:rFonts w:ascii="Symbol" w:hAnsi="Symbol" w:cs="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cs="Wingdings"/>
    </w:rPr>
  </w:style>
  <w:style w:type="character" w:customStyle="1" w:styleId="WWCharLFO7LVL1">
    <w:name w:val="WW_CharLFO7LVL1"/>
    <w:qFormat/>
    <w:rPr>
      <w:rFonts w:ascii="Calibri" w:eastAsia="Times New Roman" w:hAnsi="Calibri" w:cs="Times New Roman"/>
    </w:rPr>
  </w:style>
  <w:style w:type="character" w:customStyle="1" w:styleId="WWCharLFO7LVL2">
    <w:name w:val="WW_CharLFO7LVL2"/>
    <w:qFormat/>
    <w:rPr>
      <w:rFonts w:ascii="Courier New" w:hAnsi="Courier New" w:cs="Courier New"/>
    </w:rPr>
  </w:style>
  <w:style w:type="character" w:customStyle="1" w:styleId="WWCharLFO7LVL3">
    <w:name w:val="WW_CharLFO7LVL3"/>
    <w:qFormat/>
    <w:rPr>
      <w:rFonts w:ascii="Wingdings" w:hAnsi="Wingdings" w:cs="Wingdings"/>
    </w:rPr>
  </w:style>
  <w:style w:type="character" w:customStyle="1" w:styleId="WWCharLFO7LVL4">
    <w:name w:val="WW_CharLFO7LVL4"/>
    <w:qFormat/>
    <w:rPr>
      <w:rFonts w:ascii="Symbol" w:hAnsi="Symbol" w:cs="Symbol"/>
    </w:rPr>
  </w:style>
  <w:style w:type="character" w:customStyle="1" w:styleId="WWCharLFO7LVL5">
    <w:name w:val="WW_CharLFO7LVL5"/>
    <w:qFormat/>
    <w:rPr>
      <w:rFonts w:ascii="Courier New" w:hAnsi="Courier New" w:cs="Courier New"/>
    </w:rPr>
  </w:style>
  <w:style w:type="character" w:customStyle="1" w:styleId="WWCharLFO7LVL6">
    <w:name w:val="WW_CharLFO7LVL6"/>
    <w:qFormat/>
    <w:rPr>
      <w:rFonts w:ascii="Wingdings" w:hAnsi="Wingdings" w:cs="Wingdings"/>
    </w:rPr>
  </w:style>
  <w:style w:type="character" w:customStyle="1" w:styleId="WWCharLFO7LVL7">
    <w:name w:val="WW_CharLFO7LVL7"/>
    <w:qFormat/>
    <w:rPr>
      <w:rFonts w:ascii="Symbol" w:hAnsi="Symbol" w:cs="Symbol"/>
    </w:rPr>
  </w:style>
  <w:style w:type="character" w:customStyle="1" w:styleId="WWCharLFO7LVL8">
    <w:name w:val="WW_CharLFO7LVL8"/>
    <w:qFormat/>
    <w:rPr>
      <w:rFonts w:ascii="Courier New" w:hAnsi="Courier New" w:cs="Courier New"/>
    </w:rPr>
  </w:style>
  <w:style w:type="character" w:customStyle="1" w:styleId="WWCharLFO7LVL9">
    <w:name w:val="WW_CharLFO7LVL9"/>
    <w:qFormat/>
    <w:rPr>
      <w:rFonts w:ascii="Wingdings" w:hAnsi="Wingdings" w:cs="Wingdings"/>
    </w:rPr>
  </w:style>
  <w:style w:type="character" w:customStyle="1" w:styleId="WWCharLFO12LVL2">
    <w:name w:val="WW_CharLFO12LVL2"/>
    <w:qFormat/>
    <w:rPr>
      <w:rFonts w:ascii="Symbol" w:hAnsi="Symbol" w:cs="Symbol"/>
    </w:rPr>
  </w:style>
  <w:style w:type="character" w:customStyle="1" w:styleId="WWCharLFO12LVL5">
    <w:name w:val="WW_CharLFO12LVL5"/>
    <w:qFormat/>
    <w:rPr>
      <w:rFonts w:ascii="Calibri" w:eastAsia="Times New Roman" w:hAnsi="Calibri" w:cs="Times New Roman"/>
    </w:rPr>
  </w:style>
  <w:style w:type="character" w:customStyle="1" w:styleId="WWCharLFO13LVL1">
    <w:name w:val="WW_CharLFO13LVL1"/>
    <w:qFormat/>
    <w:rPr>
      <w:rFonts w:ascii="Symbol" w:eastAsia="Calibri" w:hAnsi="Symbol" w:cs="Arial"/>
    </w:rPr>
  </w:style>
  <w:style w:type="character" w:customStyle="1" w:styleId="WWCharLFO13LVL2">
    <w:name w:val="WW_CharLFO13LVL2"/>
    <w:qFormat/>
    <w:rPr>
      <w:rFonts w:ascii="Courier New" w:hAnsi="Courier New" w:cs="Courier New"/>
    </w:rPr>
  </w:style>
  <w:style w:type="character" w:customStyle="1" w:styleId="WWCharLFO13LVL3">
    <w:name w:val="WW_CharLFO13LVL3"/>
    <w:qFormat/>
    <w:rPr>
      <w:rFonts w:ascii="Wingdings" w:hAnsi="Wingdings" w:cs="Wingdings"/>
    </w:rPr>
  </w:style>
  <w:style w:type="character" w:customStyle="1" w:styleId="WWCharLFO13LVL4">
    <w:name w:val="WW_CharLFO13LVL4"/>
    <w:qFormat/>
    <w:rPr>
      <w:rFonts w:ascii="Symbol" w:hAnsi="Symbol" w:cs="Symbol"/>
    </w:rPr>
  </w:style>
  <w:style w:type="character" w:customStyle="1" w:styleId="WWCharLFO13LVL5">
    <w:name w:val="WW_CharLFO13LVL5"/>
    <w:qFormat/>
    <w:rPr>
      <w:rFonts w:ascii="Courier New" w:hAnsi="Courier New" w:cs="Courier New"/>
    </w:rPr>
  </w:style>
  <w:style w:type="character" w:customStyle="1" w:styleId="WWCharLFO13LVL6">
    <w:name w:val="WW_CharLFO13LVL6"/>
    <w:qFormat/>
    <w:rPr>
      <w:rFonts w:ascii="Wingdings" w:hAnsi="Wingdings" w:cs="Wingdings"/>
    </w:rPr>
  </w:style>
  <w:style w:type="character" w:customStyle="1" w:styleId="WWCharLFO13LVL7">
    <w:name w:val="WW_CharLFO13LVL7"/>
    <w:qFormat/>
    <w:rPr>
      <w:rFonts w:ascii="Symbol" w:hAnsi="Symbol" w:cs="Symbol"/>
    </w:rPr>
  </w:style>
  <w:style w:type="character" w:customStyle="1" w:styleId="WWCharLFO13LVL8">
    <w:name w:val="WW_CharLFO13LVL8"/>
    <w:qFormat/>
    <w:rPr>
      <w:rFonts w:ascii="Courier New" w:hAnsi="Courier New" w:cs="Courier New"/>
    </w:rPr>
  </w:style>
  <w:style w:type="character" w:customStyle="1" w:styleId="WWCharLFO13LVL9">
    <w:name w:val="WW_CharLFO13LVL9"/>
    <w:qFormat/>
    <w:rPr>
      <w:rFonts w:ascii="Wingdings" w:hAnsi="Wingdings" w:cs="Wingdings"/>
    </w:rPr>
  </w:style>
  <w:style w:type="character" w:customStyle="1" w:styleId="WWCharLFO19LVL1">
    <w:name w:val="WW_CharLFO19LVL1"/>
    <w:qFormat/>
    <w:rPr>
      <w:rFonts w:ascii="Arial" w:eastAsia="Calibri" w:hAnsi="Arial" w:cs="Arial"/>
    </w:rPr>
  </w:style>
  <w:style w:type="character" w:customStyle="1" w:styleId="WWCharLFO19LVL2">
    <w:name w:val="WW_CharLFO19LVL2"/>
    <w:qFormat/>
    <w:rPr>
      <w:rFonts w:ascii="Courier New" w:hAnsi="Courier New" w:cs="Courier New"/>
    </w:rPr>
  </w:style>
  <w:style w:type="character" w:customStyle="1" w:styleId="WWCharLFO19LVL3">
    <w:name w:val="WW_CharLFO19LVL3"/>
    <w:qFormat/>
    <w:rPr>
      <w:rFonts w:ascii="Wingdings" w:hAnsi="Wingdings" w:cs="Wingdings"/>
    </w:rPr>
  </w:style>
  <w:style w:type="character" w:customStyle="1" w:styleId="WWCharLFO19LVL4">
    <w:name w:val="WW_CharLFO19LVL4"/>
    <w:qFormat/>
    <w:rPr>
      <w:rFonts w:ascii="Symbol" w:hAnsi="Symbol" w:cs="Symbol"/>
    </w:rPr>
  </w:style>
  <w:style w:type="character" w:customStyle="1" w:styleId="WWCharLFO19LVL5">
    <w:name w:val="WW_CharLFO19LVL5"/>
    <w:qFormat/>
    <w:rPr>
      <w:rFonts w:ascii="Courier New" w:hAnsi="Courier New" w:cs="Courier New"/>
    </w:rPr>
  </w:style>
  <w:style w:type="character" w:customStyle="1" w:styleId="WWCharLFO19LVL6">
    <w:name w:val="WW_CharLFO19LVL6"/>
    <w:qFormat/>
    <w:rPr>
      <w:rFonts w:ascii="Wingdings" w:hAnsi="Wingdings" w:cs="Wingdings"/>
    </w:rPr>
  </w:style>
  <w:style w:type="character" w:customStyle="1" w:styleId="WWCharLFO19LVL7">
    <w:name w:val="WW_CharLFO19LVL7"/>
    <w:qFormat/>
    <w:rPr>
      <w:rFonts w:ascii="Symbol" w:hAnsi="Symbol" w:cs="Symbol"/>
    </w:rPr>
  </w:style>
  <w:style w:type="character" w:customStyle="1" w:styleId="WWCharLFO19LVL8">
    <w:name w:val="WW_CharLFO19LVL8"/>
    <w:qFormat/>
    <w:rPr>
      <w:rFonts w:ascii="Courier New" w:hAnsi="Courier New" w:cs="Courier New"/>
    </w:rPr>
  </w:style>
  <w:style w:type="character" w:customStyle="1" w:styleId="WWCharLFO19LVL9">
    <w:name w:val="WW_CharLFO19LVL9"/>
    <w:qFormat/>
    <w:rPr>
      <w:rFonts w:ascii="Wingdings" w:hAnsi="Wingdings" w:cs="Wingdings"/>
    </w:rPr>
  </w:style>
  <w:style w:type="character" w:customStyle="1" w:styleId="WWCharLFO20LVL1">
    <w:name w:val="WW_CharLFO20LVL1"/>
    <w:qFormat/>
    <w:rPr>
      <w:rFonts w:ascii="Times New Roman" w:eastAsia="Times New Roman" w:hAnsi="Times New Roman" w:cs="Times New Roman"/>
    </w:rPr>
  </w:style>
  <w:style w:type="character" w:customStyle="1" w:styleId="WWCharLFO20LVL2">
    <w:name w:val="WW_CharLFO20LVL2"/>
    <w:qFormat/>
    <w:rPr>
      <w:rFonts w:ascii="Courier New" w:hAnsi="Courier New" w:cs="Courier New"/>
    </w:rPr>
  </w:style>
  <w:style w:type="character" w:customStyle="1" w:styleId="WWCharLFO20LVL3">
    <w:name w:val="WW_CharLFO20LVL3"/>
    <w:qFormat/>
    <w:rPr>
      <w:rFonts w:ascii="Wingdings" w:hAnsi="Wingdings" w:cs="Wingdings"/>
    </w:rPr>
  </w:style>
  <w:style w:type="character" w:customStyle="1" w:styleId="WWCharLFO20LVL4">
    <w:name w:val="WW_CharLFO20LVL4"/>
    <w:qFormat/>
    <w:rPr>
      <w:rFonts w:ascii="Symbol" w:hAnsi="Symbol" w:cs="Symbol"/>
    </w:rPr>
  </w:style>
  <w:style w:type="character" w:customStyle="1" w:styleId="WWCharLFO20LVL5">
    <w:name w:val="WW_CharLFO20LVL5"/>
    <w:qFormat/>
    <w:rPr>
      <w:rFonts w:ascii="Courier New" w:hAnsi="Courier New" w:cs="Courier New"/>
    </w:rPr>
  </w:style>
  <w:style w:type="character" w:customStyle="1" w:styleId="WWCharLFO20LVL6">
    <w:name w:val="WW_CharLFO20LVL6"/>
    <w:qFormat/>
    <w:rPr>
      <w:rFonts w:ascii="Wingdings" w:hAnsi="Wingdings" w:cs="Wingdings"/>
    </w:rPr>
  </w:style>
  <w:style w:type="character" w:customStyle="1" w:styleId="WWCharLFO20LVL7">
    <w:name w:val="WW_CharLFO20LVL7"/>
    <w:qFormat/>
    <w:rPr>
      <w:rFonts w:ascii="Symbol" w:hAnsi="Symbol" w:cs="Symbol"/>
    </w:rPr>
  </w:style>
  <w:style w:type="character" w:customStyle="1" w:styleId="WWCharLFO20LVL8">
    <w:name w:val="WW_CharLFO20LVL8"/>
    <w:qFormat/>
    <w:rPr>
      <w:rFonts w:ascii="Courier New" w:hAnsi="Courier New" w:cs="Courier New"/>
    </w:rPr>
  </w:style>
  <w:style w:type="character" w:customStyle="1" w:styleId="WWCharLFO20LVL9">
    <w:name w:val="WW_CharLFO20LVL9"/>
    <w:qFormat/>
    <w:rPr>
      <w:rFonts w:ascii="Wingdings" w:hAnsi="Wingdings" w:cs="Wingdings"/>
    </w:rPr>
  </w:style>
  <w:style w:type="character" w:customStyle="1" w:styleId="WWCharLFO22LVL1">
    <w:name w:val="WW_CharLFO22LVL1"/>
    <w:qFormat/>
    <w:rPr>
      <w:rFonts w:ascii="Symbol" w:hAnsi="Symbol" w:cs="Symbol"/>
    </w:rPr>
  </w:style>
  <w:style w:type="character" w:customStyle="1" w:styleId="WWCharLFO22LVL2">
    <w:name w:val="WW_CharLFO22LVL2"/>
    <w:qFormat/>
    <w:rPr>
      <w:rFonts w:ascii="Courier New" w:hAnsi="Courier New" w:cs="Courier New"/>
    </w:rPr>
  </w:style>
  <w:style w:type="character" w:customStyle="1" w:styleId="WWCharLFO22LVL3">
    <w:name w:val="WW_CharLFO22LVL3"/>
    <w:qFormat/>
    <w:rPr>
      <w:rFonts w:ascii="Wingdings" w:hAnsi="Wingdings" w:cs="Wingdings"/>
    </w:rPr>
  </w:style>
  <w:style w:type="character" w:customStyle="1" w:styleId="WWCharLFO22LVL4">
    <w:name w:val="WW_CharLFO22LVL4"/>
    <w:qFormat/>
    <w:rPr>
      <w:rFonts w:ascii="Symbol" w:hAnsi="Symbol" w:cs="Symbol"/>
    </w:rPr>
  </w:style>
  <w:style w:type="character" w:customStyle="1" w:styleId="WWCharLFO22LVL5">
    <w:name w:val="WW_CharLFO22LVL5"/>
    <w:qFormat/>
    <w:rPr>
      <w:rFonts w:ascii="Courier New" w:hAnsi="Courier New" w:cs="Courier New"/>
    </w:rPr>
  </w:style>
  <w:style w:type="character" w:customStyle="1" w:styleId="WWCharLFO22LVL6">
    <w:name w:val="WW_CharLFO22LVL6"/>
    <w:qFormat/>
    <w:rPr>
      <w:rFonts w:ascii="Wingdings" w:hAnsi="Wingdings" w:cs="Wingdings"/>
    </w:rPr>
  </w:style>
  <w:style w:type="character" w:customStyle="1" w:styleId="WWCharLFO22LVL7">
    <w:name w:val="WW_CharLFO22LVL7"/>
    <w:qFormat/>
    <w:rPr>
      <w:rFonts w:ascii="Symbol" w:hAnsi="Symbol" w:cs="Symbol"/>
    </w:rPr>
  </w:style>
  <w:style w:type="character" w:customStyle="1" w:styleId="WWCharLFO22LVL8">
    <w:name w:val="WW_CharLFO22LVL8"/>
    <w:qFormat/>
    <w:rPr>
      <w:rFonts w:ascii="Courier New" w:hAnsi="Courier New" w:cs="Courier New"/>
    </w:rPr>
  </w:style>
  <w:style w:type="character" w:customStyle="1" w:styleId="WWCharLFO22LVL9">
    <w:name w:val="WW_CharLFO22LVL9"/>
    <w:qFormat/>
    <w:rPr>
      <w:rFonts w:ascii="Wingdings" w:hAnsi="Wingdings" w:cs="Wingdings"/>
    </w:rPr>
  </w:style>
  <w:style w:type="character" w:customStyle="1" w:styleId="WWCharLFO23LVL1">
    <w:name w:val="WW_CharLFO23LVL1"/>
    <w:qFormat/>
    <w:rPr>
      <w:rFonts w:ascii="Calibri" w:eastAsia="Calibri" w:hAnsi="Calibri" w:cs="Times New Roman"/>
    </w:rPr>
  </w:style>
  <w:style w:type="character" w:customStyle="1" w:styleId="WWCharLFO23LVL2">
    <w:name w:val="WW_CharLFO23LVL2"/>
    <w:qFormat/>
    <w:rPr>
      <w:rFonts w:ascii="Courier New" w:hAnsi="Courier New" w:cs="Courier New"/>
    </w:rPr>
  </w:style>
  <w:style w:type="character" w:customStyle="1" w:styleId="WWCharLFO23LVL3">
    <w:name w:val="WW_CharLFO23LVL3"/>
    <w:qFormat/>
    <w:rPr>
      <w:rFonts w:ascii="Wingdings" w:hAnsi="Wingdings" w:cs="Wingdings"/>
    </w:rPr>
  </w:style>
  <w:style w:type="character" w:customStyle="1" w:styleId="WWCharLFO23LVL4">
    <w:name w:val="WW_CharLFO23LVL4"/>
    <w:qFormat/>
    <w:rPr>
      <w:rFonts w:ascii="Symbol" w:hAnsi="Symbol" w:cs="Symbol"/>
    </w:rPr>
  </w:style>
  <w:style w:type="character" w:customStyle="1" w:styleId="WWCharLFO23LVL5">
    <w:name w:val="WW_CharLFO23LVL5"/>
    <w:qFormat/>
    <w:rPr>
      <w:rFonts w:ascii="Courier New" w:hAnsi="Courier New" w:cs="Courier New"/>
    </w:rPr>
  </w:style>
  <w:style w:type="character" w:customStyle="1" w:styleId="WWCharLFO23LVL6">
    <w:name w:val="WW_CharLFO23LVL6"/>
    <w:qFormat/>
    <w:rPr>
      <w:rFonts w:ascii="Wingdings" w:hAnsi="Wingdings" w:cs="Wingdings"/>
    </w:rPr>
  </w:style>
  <w:style w:type="character" w:customStyle="1" w:styleId="WWCharLFO23LVL7">
    <w:name w:val="WW_CharLFO23LVL7"/>
    <w:qFormat/>
    <w:rPr>
      <w:rFonts w:ascii="Symbol" w:hAnsi="Symbol" w:cs="Symbol"/>
    </w:rPr>
  </w:style>
  <w:style w:type="character" w:customStyle="1" w:styleId="WWCharLFO23LVL8">
    <w:name w:val="WW_CharLFO23LVL8"/>
    <w:qFormat/>
    <w:rPr>
      <w:rFonts w:ascii="Courier New" w:hAnsi="Courier New" w:cs="Courier New"/>
    </w:rPr>
  </w:style>
  <w:style w:type="character" w:customStyle="1" w:styleId="WWCharLFO23LVL9">
    <w:name w:val="WW_CharLFO23LVL9"/>
    <w:qFormat/>
    <w:rPr>
      <w:rFonts w:ascii="Wingdings" w:hAnsi="Wingdings" w:cs="Wingdings"/>
    </w:rPr>
  </w:style>
  <w:style w:type="character" w:customStyle="1" w:styleId="WWCharLFO24LVL1">
    <w:name w:val="WW_CharLFO24LVL1"/>
    <w:qFormat/>
    <w:rPr>
      <w:rFonts w:ascii="Arial" w:eastAsia="Times New Roman" w:hAnsi="Arial" w:cs="Arial"/>
    </w:rPr>
  </w:style>
  <w:style w:type="character" w:customStyle="1" w:styleId="WWCharLFO24LVL2">
    <w:name w:val="WW_CharLFO24LVL2"/>
    <w:qFormat/>
    <w:rPr>
      <w:rFonts w:ascii="Courier New" w:hAnsi="Courier New" w:cs="Courier New"/>
    </w:rPr>
  </w:style>
  <w:style w:type="character" w:customStyle="1" w:styleId="WWCharLFO24LVL3">
    <w:name w:val="WW_CharLFO24LVL3"/>
    <w:qFormat/>
    <w:rPr>
      <w:rFonts w:ascii="Wingdings" w:hAnsi="Wingdings" w:cs="Wingdings"/>
    </w:rPr>
  </w:style>
  <w:style w:type="character" w:customStyle="1" w:styleId="WWCharLFO24LVL4">
    <w:name w:val="WW_CharLFO24LVL4"/>
    <w:qFormat/>
    <w:rPr>
      <w:rFonts w:ascii="Symbol" w:hAnsi="Symbol" w:cs="Symbol"/>
    </w:rPr>
  </w:style>
  <w:style w:type="character" w:customStyle="1" w:styleId="WWCharLFO24LVL5">
    <w:name w:val="WW_CharLFO24LVL5"/>
    <w:qFormat/>
    <w:rPr>
      <w:rFonts w:ascii="Courier New" w:hAnsi="Courier New" w:cs="Courier New"/>
    </w:rPr>
  </w:style>
  <w:style w:type="character" w:customStyle="1" w:styleId="WWCharLFO24LVL6">
    <w:name w:val="WW_CharLFO24LVL6"/>
    <w:qFormat/>
    <w:rPr>
      <w:rFonts w:ascii="Wingdings" w:hAnsi="Wingdings" w:cs="Wingdings"/>
    </w:rPr>
  </w:style>
  <w:style w:type="character" w:customStyle="1" w:styleId="WWCharLFO24LVL7">
    <w:name w:val="WW_CharLFO24LVL7"/>
    <w:qFormat/>
    <w:rPr>
      <w:rFonts w:ascii="Symbol" w:hAnsi="Symbol" w:cs="Symbol"/>
    </w:rPr>
  </w:style>
  <w:style w:type="character" w:customStyle="1" w:styleId="WWCharLFO24LVL8">
    <w:name w:val="WW_CharLFO24LVL8"/>
    <w:qFormat/>
    <w:rPr>
      <w:rFonts w:ascii="Courier New" w:hAnsi="Courier New" w:cs="Courier New"/>
    </w:rPr>
  </w:style>
  <w:style w:type="character" w:customStyle="1" w:styleId="WWCharLFO24LVL9">
    <w:name w:val="WW_CharLFO24LVL9"/>
    <w:qFormat/>
    <w:rPr>
      <w:rFonts w:ascii="Wingdings" w:hAnsi="Wingdings" w:cs="Wingdings"/>
    </w:rPr>
  </w:style>
  <w:style w:type="character" w:customStyle="1" w:styleId="EncabezadoCar">
    <w:name w:val="Encabezado Car"/>
    <w:qFormat/>
    <w:rPr>
      <w:rFonts w:ascii="Times New Roman" w:eastAsia="Times New Roman" w:hAnsi="Times New Roman" w:cs="Times New Roman"/>
    </w:rPr>
  </w:style>
  <w:style w:type="character" w:customStyle="1" w:styleId="PiedepginaCar">
    <w:name w:val="Pie de página Car"/>
    <w:qFormat/>
    <w:rPr>
      <w:rFonts w:ascii="Times New Roman" w:eastAsia="Times New Roman" w:hAnsi="Times New Roman" w:cs="Times New Roman"/>
    </w:rPr>
  </w:style>
  <w:style w:type="character" w:customStyle="1" w:styleId="InitialStyle1">
    <w:name w:val="InitialStyle:1"/>
    <w:qFormat/>
  </w:style>
  <w:style w:type="character" w:styleId="Nmerodepgina">
    <w:name w:val="page number"/>
    <w:qFormat/>
  </w:style>
  <w:style w:type="character" w:customStyle="1" w:styleId="SangradetextonormalCar">
    <w:name w:val="Sangría de texto normal Car"/>
    <w:qFormat/>
    <w:rPr>
      <w:rFonts w:ascii="Times New Roman" w:eastAsia="Times New Roman" w:hAnsi="Times New Roman" w:cs="Times New Roman"/>
      <w:szCs w:val="24"/>
    </w:rPr>
  </w:style>
  <w:style w:type="character" w:customStyle="1" w:styleId="Textoindependiente3Car">
    <w:name w:val="Texto independiente 3 Car"/>
    <w:qFormat/>
    <w:rPr>
      <w:rFonts w:eastAsia="Times New Roman"/>
      <w:sz w:val="16"/>
      <w:szCs w:val="16"/>
    </w:rPr>
  </w:style>
  <w:style w:type="character" w:customStyle="1" w:styleId="Ttulo1Car">
    <w:name w:val="Título 1 Car"/>
    <w:qFormat/>
    <w:rPr>
      <w:rFonts w:eastAsia="Times New Roman"/>
      <w:b/>
      <w:szCs w:val="24"/>
    </w:rPr>
  </w:style>
  <w:style w:type="paragraph" w:styleId="Ttulo">
    <w:name w:val="Title"/>
    <w:basedOn w:val="Normal"/>
    <w:next w:val="Textoindependiente"/>
    <w:uiPriority w:val="10"/>
    <w:qFormat/>
    <w:pPr>
      <w:keepNext/>
      <w:spacing w:before="240"/>
    </w:pPr>
    <w:rPr>
      <w:rFonts w:ascii="Liberation Sans" w:eastAsia="Microsoft YaHei" w:hAnsi="Liberation Sans" w:cs="Lucida Sans"/>
      <w:sz w:val="28"/>
      <w:szCs w:val="28"/>
    </w:rPr>
  </w:style>
  <w:style w:type="paragraph" w:styleId="Textoindependiente">
    <w:name w:val="Body Text"/>
    <w:basedOn w:val="Normal"/>
  </w:style>
  <w:style w:type="paragraph" w:styleId="Lista">
    <w:name w:val="List"/>
    <w:basedOn w:val="Textoindependiente"/>
    <w:rPr>
      <w:rFonts w:cs="Lucida Sans"/>
      <w:sz w:val="24"/>
    </w:rPr>
  </w:style>
  <w:style w:type="paragraph" w:styleId="Descripcin">
    <w:name w:val="caption"/>
    <w:basedOn w:val="Normal"/>
    <w:qFormat/>
    <w:pPr>
      <w:suppressLineNumbers/>
      <w:spacing w:before="120"/>
    </w:pPr>
    <w:rPr>
      <w:rFonts w:cs="Lucida Sans"/>
      <w:i/>
      <w:iCs/>
      <w:sz w:val="24"/>
      <w:szCs w:val="24"/>
    </w:rPr>
  </w:style>
  <w:style w:type="paragraph" w:customStyle="1" w:styleId="ndice">
    <w:name w:val="Índice"/>
    <w:basedOn w:val="Normal"/>
    <w:qFormat/>
    <w:pPr>
      <w:suppressLineNumbers/>
    </w:pPr>
    <w:rPr>
      <w:rFonts w:cs="Lucida Sans"/>
      <w:sz w:val="24"/>
    </w:rPr>
  </w:style>
  <w:style w:type="paragraph" w:customStyle="1" w:styleId="Ttulo10">
    <w:name w:val="Título1"/>
    <w:basedOn w:val="Normal"/>
    <w:next w:val="Textoindependiente"/>
    <w:qFormat/>
    <w:pPr>
      <w:keepNext/>
      <w:spacing w:before="240"/>
    </w:pPr>
    <w:rPr>
      <w:rFonts w:ascii="Liberation Sans" w:eastAsia="Microsoft YaHei" w:hAnsi="Liberation Sans" w:cs="Lucida Sans"/>
      <w:sz w:val="28"/>
      <w:szCs w:val="28"/>
    </w:rPr>
  </w:style>
  <w:style w:type="paragraph" w:customStyle="1" w:styleId="LO-Normal1">
    <w:name w:val="LO-Normal1"/>
    <w:qFormat/>
    <w:pPr>
      <w:widowControl w:val="0"/>
      <w:textAlignment w:val="baseline"/>
    </w:pPr>
    <w:rPr>
      <w:kern w:val="2"/>
    </w:rPr>
  </w:style>
  <w:style w:type="paragraph" w:customStyle="1" w:styleId="Descripcin1">
    <w:name w:val="Descripción1"/>
    <w:basedOn w:val="Normal"/>
    <w:qFormat/>
    <w:pPr>
      <w:suppressLineNumbers/>
      <w:spacing w:before="120"/>
    </w:pPr>
    <w:rPr>
      <w:rFonts w:cs="Lucida Sans"/>
      <w:i/>
      <w:iCs/>
      <w:sz w:val="24"/>
      <w:szCs w:val="24"/>
    </w:rPr>
  </w:style>
  <w:style w:type="paragraph" w:customStyle="1" w:styleId="Cabeceraypie">
    <w:name w:val="Cabecera y pie"/>
    <w:basedOn w:val="Normal"/>
    <w:qFormat/>
    <w:pPr>
      <w:suppressLineNumbers/>
      <w:tabs>
        <w:tab w:val="center" w:pos="4819"/>
        <w:tab w:val="right" w:pos="9638"/>
      </w:tabs>
    </w:pPr>
  </w:style>
  <w:style w:type="paragraph" w:customStyle="1" w:styleId="Encabezado1">
    <w:name w:val="Encabezado1"/>
    <w:basedOn w:val="Normal"/>
    <w:qFormat/>
  </w:style>
  <w:style w:type="paragraph" w:styleId="Piedepgina">
    <w:name w:val="footer"/>
    <w:basedOn w:val="Normal"/>
  </w:style>
  <w:style w:type="paragraph" w:customStyle="1" w:styleId="Textoprincipal2">
    <w:name w:val="Texto principal 2"/>
    <w:basedOn w:val="Normal"/>
    <w:qFormat/>
    <w:rPr>
      <w:bCs w:val="0"/>
    </w:rPr>
  </w:style>
  <w:style w:type="paragraph" w:customStyle="1" w:styleId="Pargrafodelista">
    <w:name w:val="Parágrafo de lista"/>
    <w:basedOn w:val="Normal"/>
    <w:qFormat/>
    <w:pPr>
      <w:ind w:left="720"/>
    </w:pPr>
  </w:style>
  <w:style w:type="paragraph" w:customStyle="1" w:styleId="Textopredeterminado">
    <w:name w:val="Texto predeterminado"/>
    <w:basedOn w:val="Normal"/>
    <w:qFormat/>
    <w:pPr>
      <w:overflowPunct w:val="0"/>
      <w:autoSpaceDE w:val="0"/>
    </w:pPr>
    <w:rPr>
      <w:sz w:val="24"/>
      <w:lang w:val="es-ES_tradnl"/>
    </w:rPr>
  </w:style>
  <w:style w:type="paragraph" w:styleId="Textodeglobo">
    <w:name w:val="Balloon Text"/>
    <w:basedOn w:val="Normal"/>
    <w:qFormat/>
    <w:rPr>
      <w:rFonts w:ascii="Segoe UI" w:eastAsia="Segoe UI" w:hAnsi="Segoe UI" w:cs="Segoe UI"/>
      <w:sz w:val="18"/>
      <w:szCs w:val="18"/>
    </w:rPr>
  </w:style>
  <w:style w:type="paragraph" w:customStyle="1" w:styleId="Pa11">
    <w:name w:val="Pa11"/>
    <w:basedOn w:val="Normal"/>
    <w:next w:val="Normal"/>
    <w:qFormat/>
    <w:pPr>
      <w:autoSpaceDE w:val="0"/>
      <w:spacing w:line="201" w:lineRule="atLeast"/>
    </w:pPr>
    <w:rPr>
      <w:rFonts w:eastAsia="Calibri"/>
      <w:sz w:val="24"/>
      <w:szCs w:val="24"/>
    </w:rPr>
  </w:style>
  <w:style w:type="paragraph" w:customStyle="1" w:styleId="Pa13">
    <w:name w:val="Pa13"/>
    <w:basedOn w:val="Normal"/>
    <w:next w:val="Normal"/>
    <w:qFormat/>
    <w:pPr>
      <w:autoSpaceDE w:val="0"/>
      <w:spacing w:line="201" w:lineRule="atLeast"/>
    </w:pPr>
    <w:rPr>
      <w:rFonts w:eastAsia="Calibri"/>
      <w:sz w:val="24"/>
      <w:szCs w:val="24"/>
    </w:rPr>
  </w:style>
  <w:style w:type="paragraph" w:customStyle="1" w:styleId="Pa14">
    <w:name w:val="Pa14"/>
    <w:basedOn w:val="Normal"/>
    <w:next w:val="Normal"/>
    <w:qFormat/>
    <w:pPr>
      <w:autoSpaceDE w:val="0"/>
      <w:spacing w:line="201" w:lineRule="atLeast"/>
    </w:pPr>
    <w:rPr>
      <w:rFonts w:eastAsia="Calibri"/>
      <w:sz w:val="24"/>
      <w:szCs w:val="24"/>
    </w:rPr>
  </w:style>
  <w:style w:type="paragraph" w:customStyle="1" w:styleId="Textbody">
    <w:name w:val="Text body"/>
    <w:basedOn w:val="Normal"/>
    <w:qFormat/>
    <w:pPr>
      <w:spacing w:after="140" w:line="288" w:lineRule="auto"/>
    </w:pPr>
    <w:rPr>
      <w:rFonts w:eastAsia="Calibri"/>
      <w:sz w:val="24"/>
      <w:szCs w:val="24"/>
      <w:lang w:val="gl-ES"/>
    </w:rPr>
  </w:style>
  <w:style w:type="paragraph" w:customStyle="1" w:styleId="Standard">
    <w:name w:val="Standard"/>
    <w:qFormat/>
    <w:pPr>
      <w:textAlignment w:val="baseline"/>
    </w:pPr>
    <w:rPr>
      <w:rFonts w:ascii="Times New Roman" w:eastAsia="Calibri" w:hAnsi="Times New Roman" w:cs="Times New Roman"/>
      <w:kern w:val="2"/>
      <w:lang w:val="gl-ES" w:bidi="ar-SA"/>
    </w:rPr>
  </w:style>
  <w:style w:type="paragraph" w:customStyle="1" w:styleId="LO-Normal9">
    <w:name w:val="LO-Normal9"/>
    <w:qFormat/>
    <w:pPr>
      <w:ind w:firstLine="187"/>
      <w:jc w:val="both"/>
      <w:textAlignment w:val="baseline"/>
    </w:pPr>
    <w:rPr>
      <w:rFonts w:ascii="Times New Roman" w:eastAsia="Times New Roman" w:hAnsi="Times New Roman" w:cs="Arial"/>
      <w:kern w:val="2"/>
      <w:lang w:val="gl-ES"/>
    </w:rPr>
  </w:style>
  <w:style w:type="paragraph" w:customStyle="1" w:styleId="pau">
    <w:name w:val="pau"/>
    <w:basedOn w:val="Normal"/>
    <w:qFormat/>
    <w:pPr>
      <w:spacing w:before="280" w:after="280"/>
    </w:pPr>
    <w:rPr>
      <w:sz w:val="24"/>
      <w:szCs w:val="24"/>
      <w:lang w:val="en-US"/>
    </w:rPr>
  </w:style>
  <w:style w:type="paragraph" w:customStyle="1" w:styleId="pex">
    <w:name w:val="pex"/>
    <w:basedOn w:val="Normal"/>
    <w:qFormat/>
    <w:pPr>
      <w:spacing w:before="280" w:after="280"/>
    </w:pPr>
    <w:rPr>
      <w:sz w:val="24"/>
      <w:szCs w:val="24"/>
      <w:lang w:val="en-US"/>
    </w:rPr>
  </w:style>
  <w:style w:type="paragraph" w:styleId="NormalWeb">
    <w:name w:val="Normal (Web)"/>
    <w:basedOn w:val="Normal"/>
    <w:qFormat/>
    <w:pPr>
      <w:spacing w:before="280" w:after="280"/>
    </w:pPr>
    <w:rPr>
      <w:sz w:val="24"/>
      <w:szCs w:val="24"/>
      <w:lang w:val="en-US"/>
    </w:rPr>
  </w:style>
  <w:style w:type="paragraph" w:customStyle="1" w:styleId="ctit">
    <w:name w:val="ctit"/>
    <w:basedOn w:val="Normal"/>
    <w:qFormat/>
    <w:pPr>
      <w:spacing w:before="280" w:after="280"/>
    </w:pPr>
    <w:rPr>
      <w:sz w:val="24"/>
      <w:szCs w:val="24"/>
      <w:lang w:val="en-US"/>
    </w:rPr>
  </w:style>
  <w:style w:type="paragraph" w:customStyle="1" w:styleId="UnorderedListUL">
    <w:name w:val="Unordered List (UL)"/>
    <w:basedOn w:val="Normal"/>
    <w:qFormat/>
    <w:pPr>
      <w:autoSpaceDE w:val="0"/>
      <w:spacing w:before="100"/>
      <w:ind w:left="600" w:hanging="300"/>
    </w:pPr>
    <w:rPr>
      <w:sz w:val="24"/>
      <w:szCs w:val="24"/>
    </w:rPr>
  </w:style>
  <w:style w:type="paragraph" w:customStyle="1" w:styleId="DefaultText">
    <w:name w:val="Default Text"/>
    <w:basedOn w:val="Normal"/>
    <w:qFormat/>
    <w:pPr>
      <w:autoSpaceDE w:val="0"/>
      <w:spacing w:line="100" w:lineRule="atLeast"/>
    </w:pPr>
    <w:rPr>
      <w:sz w:val="24"/>
      <w:lang w:val="en-US"/>
    </w:rPr>
  </w:style>
  <w:style w:type="paragraph" w:customStyle="1" w:styleId="Textopreformateado">
    <w:name w:val="Texto preformateado"/>
    <w:basedOn w:val="Normal"/>
    <w:qFormat/>
    <w:pPr>
      <w:widowControl w:val="0"/>
    </w:pPr>
    <w:rPr>
      <w:lang w:bidi="es-ES"/>
    </w:rPr>
  </w:style>
  <w:style w:type="paragraph" w:customStyle="1" w:styleId="parrafo">
    <w:name w:val="parrafo"/>
    <w:basedOn w:val="Normal"/>
    <w:qFormat/>
    <w:pPr>
      <w:spacing w:before="280" w:after="280"/>
    </w:pPr>
    <w:rPr>
      <w:sz w:val="24"/>
      <w:szCs w:val="24"/>
      <w:lang w:val="en-US"/>
    </w:rPr>
  </w:style>
  <w:style w:type="paragraph" w:customStyle="1" w:styleId="parrafo2">
    <w:name w:val="parrafo_2"/>
    <w:basedOn w:val="Normal"/>
    <w:qFormat/>
    <w:pPr>
      <w:spacing w:before="280" w:after="280"/>
    </w:pPr>
    <w:rPr>
      <w:sz w:val="24"/>
      <w:szCs w:val="24"/>
      <w:lang w:val="en-US"/>
    </w:rPr>
  </w:style>
  <w:style w:type="paragraph" w:customStyle="1" w:styleId="cabezatabla">
    <w:name w:val="cabeza_tabla"/>
    <w:basedOn w:val="Normal"/>
    <w:qFormat/>
    <w:pPr>
      <w:spacing w:before="280" w:after="280"/>
    </w:pPr>
    <w:rPr>
      <w:sz w:val="24"/>
      <w:szCs w:val="24"/>
      <w:lang w:val="en-US"/>
    </w:rPr>
  </w:style>
  <w:style w:type="paragraph" w:customStyle="1" w:styleId="cuerpotablaizq">
    <w:name w:val="cuerpo_tabla_izq"/>
    <w:basedOn w:val="Normal"/>
    <w:qFormat/>
    <w:pPr>
      <w:spacing w:before="280" w:after="280"/>
    </w:pPr>
    <w:rPr>
      <w:sz w:val="24"/>
      <w:szCs w:val="24"/>
      <w:lang w:val="en-US"/>
    </w:rPr>
  </w:style>
  <w:style w:type="paragraph" w:customStyle="1" w:styleId="cuerpotablacentro">
    <w:name w:val="cuerpo_tabla_centro"/>
    <w:basedOn w:val="Normal"/>
    <w:qFormat/>
    <w:pPr>
      <w:spacing w:before="280" w:after="280"/>
    </w:pPr>
    <w:rPr>
      <w:sz w:val="24"/>
      <w:szCs w:val="24"/>
      <w:lang w:val="en-US"/>
    </w:rPr>
  </w:style>
  <w:style w:type="paragraph" w:customStyle="1" w:styleId="Estndar">
    <w:name w:val="Estándar"/>
    <w:basedOn w:val="Normal"/>
    <w:qFormat/>
    <w:pPr>
      <w:autoSpaceDE w:val="0"/>
    </w:pPr>
    <w:rPr>
      <w:rFonts w:eastAsia="Calibri"/>
      <w:sz w:val="24"/>
      <w:szCs w:val="24"/>
    </w:rPr>
  </w:style>
  <w:style w:type="paragraph" w:customStyle="1" w:styleId="Estandar12">
    <w:name w:val="Estandar12"/>
    <w:basedOn w:val="Normal"/>
    <w:qFormat/>
    <w:pPr>
      <w:overflowPunct w:val="0"/>
      <w:autoSpaceDE w:val="0"/>
    </w:pPr>
    <w:rPr>
      <w:sz w:val="24"/>
      <w:lang w:val="en-US"/>
    </w:rPr>
  </w:style>
  <w:style w:type="paragraph" w:customStyle="1" w:styleId="Sangra2dotextoprincipal">
    <w:name w:val="Sangría 2 do texto principal"/>
    <w:basedOn w:val="Normal"/>
    <w:qFormat/>
    <w:pPr>
      <w:spacing w:line="480" w:lineRule="auto"/>
      <w:ind w:left="283"/>
    </w:p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val="0"/>
    </w:rPr>
  </w:style>
  <w:style w:type="paragraph" w:customStyle="1" w:styleId="LO-Normal">
    <w:name w:val="LO-Normal"/>
    <w:qFormat/>
    <w:pPr>
      <w:widowControl w:val="0"/>
      <w:textAlignment w:val="baseline"/>
    </w:pPr>
    <w:rPr>
      <w:rFonts w:eastAsia="SimSun;宋体" w:cs="Mangal"/>
      <w:kern w:val="2"/>
    </w:rPr>
  </w:style>
  <w:style w:type="paragraph" w:styleId="Encabezado">
    <w:name w:val="header"/>
    <w:basedOn w:val="Cabeceraypie"/>
  </w:style>
  <w:style w:type="paragraph" w:customStyle="1" w:styleId="Tablanormal1">
    <w:name w:val="Tabla normal1"/>
    <w:qFormat/>
    <w:rPr>
      <w:rFonts w:ascii="Calibri" w:eastAsia="Calibri" w:hAnsi="Calibri" w:cs="Calibri"/>
      <w:kern w:val="2"/>
      <w:sz w:val="20"/>
      <w:szCs w:val="20"/>
      <w:lang w:bidi="ar-SA"/>
    </w:rPr>
  </w:style>
  <w:style w:type="paragraph" w:customStyle="1" w:styleId="Tablaconcuadrcula1">
    <w:name w:val="Tabla con cuadrícula1"/>
    <w:basedOn w:val="Tablanormal1"/>
    <w:qFormat/>
  </w:style>
  <w:style w:type="paragraph" w:styleId="Prrafodelista">
    <w:name w:val="List Paragraph"/>
    <w:basedOn w:val="Normal"/>
    <w:qFormat/>
    <w:pPr>
      <w:suppressAutoHyphens w:val="0"/>
      <w:ind w:left="720"/>
      <w:textAlignment w:val="auto"/>
    </w:pPr>
    <w:rPr>
      <w:kern w:val="0"/>
    </w:rPr>
  </w:style>
  <w:style w:type="paragraph" w:customStyle="1" w:styleId="CulleredoNormal">
    <w:name w:val="Culleredo Normal"/>
    <w:qFormat/>
    <w:pPr>
      <w:jc w:val="both"/>
    </w:pPr>
    <w:rPr>
      <w:rFonts w:ascii="Arial" w:eastAsia="Courier New" w:hAnsi="Arial" w:cs="Arial"/>
      <w:kern w:val="2"/>
      <w:sz w:val="22"/>
      <w:szCs w:val="20"/>
      <w:lang w:val="es-ES_tradnl" w:bidi="ar-SA"/>
    </w:rPr>
  </w:style>
  <w:style w:type="paragraph" w:styleId="Sangradetextonormal">
    <w:name w:val="Body Text Indent"/>
    <w:basedOn w:val="Textoindependiente"/>
  </w:style>
  <w:style w:type="paragraph" w:customStyle="1" w:styleId="Textopredeterminado22">
    <w:name w:val="Texto predeterminado:2:2"/>
    <w:basedOn w:val="Normal"/>
    <w:qFormat/>
    <w:rPr>
      <w:sz w:val="24"/>
      <w:lang w:val="en-US"/>
    </w:rPr>
  </w:style>
  <w:style w:type="paragraph" w:styleId="Textoindependiente3">
    <w:name w:val="Body Text 3"/>
    <w:basedOn w:val="Normal"/>
    <w:qFormat/>
    <w:rPr>
      <w:sz w:val="16"/>
      <w:szCs w:val="16"/>
    </w:rPr>
  </w:style>
  <w:style w:type="paragraph" w:customStyle="1" w:styleId="Default">
    <w:name w:val="Default"/>
    <w:basedOn w:val="Normal"/>
    <w:qFormat/>
    <w:pPr>
      <w:suppressAutoHyphens w:val="0"/>
      <w:autoSpaceDE w:val="0"/>
      <w:textAlignment w:val="auto"/>
    </w:pPr>
    <w:rPr>
      <w:rFonts w:ascii="FHMNG I+ Bodoni" w:eastAsia="Calibri" w:hAnsi="FHMNG I+ Bodoni" w:cs="FHMNG I+ Bodoni"/>
      <w:kern w:val="0"/>
      <w:sz w:val="24"/>
      <w:szCs w:val="24"/>
    </w:rPr>
  </w:style>
  <w:style w:type="paragraph" w:customStyle="1" w:styleId="300">
    <w:name w:val="300"/>
    <w:basedOn w:val="Normal"/>
    <w:qFormat/>
    <w:pPr>
      <w:suppressAutoHyphens w:val="0"/>
      <w:autoSpaceDE w:val="0"/>
      <w:textAlignment w:val="auto"/>
    </w:pPr>
    <w:rPr>
      <w:kern w:val="0"/>
    </w:rPr>
  </w:style>
  <w:style w:type="paragraph" w:customStyle="1" w:styleId="296">
    <w:name w:val="296"/>
    <w:basedOn w:val="Normal"/>
    <w:qFormat/>
    <w:pPr>
      <w:suppressAutoHyphens w:val="0"/>
      <w:autoSpaceDE w:val="0"/>
      <w:textAlignment w:val="auto"/>
    </w:pPr>
    <w:rPr>
      <w:kern w:val="0"/>
    </w:rPr>
  </w:style>
  <w:style w:type="paragraph" w:customStyle="1" w:styleId="303">
    <w:name w:val="303"/>
    <w:basedOn w:val="Normal"/>
    <w:qFormat/>
    <w:pPr>
      <w:suppressAutoHyphens w:val="0"/>
      <w:autoSpaceDE w:val="0"/>
      <w:textAlignment w:val="auto"/>
    </w:pPr>
    <w:rPr>
      <w:kern w:val="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paragraph" w:customStyle="1" w:styleId="Blockquote">
    <w:name w:val="Blockquote"/>
    <w:basedOn w:val="Normal"/>
    <w:rsid w:val="00F8472C"/>
    <w:pPr>
      <w:suppressAutoHyphens w:val="0"/>
      <w:autoSpaceDE w:val="0"/>
      <w:autoSpaceDN w:val="0"/>
      <w:adjustRightInd w:val="0"/>
      <w:spacing w:before="100" w:after="100" w:line="240" w:lineRule="auto"/>
      <w:ind w:left="360" w:right="360"/>
      <w:jc w:val="left"/>
      <w:textAlignment w:val="auto"/>
    </w:pPr>
    <w:rPr>
      <w:rFonts w:ascii="Times New Roman" w:hAnsi="Times New Roman" w:cs="Times New Roman"/>
      <w:bCs w:val="0"/>
      <w:kern w:val="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s://sede.neda.gal/" TargetMode="External"/><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1177</Words>
  <Characters>6477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dc:creator>
  <cp:keywords/>
  <dc:description/>
  <cp:lastModifiedBy>OFF6785 UserOFF</cp:lastModifiedBy>
  <cp:revision>2</cp:revision>
  <cp:lastPrinted>2023-06-13T11:29:00Z</cp:lastPrinted>
  <dcterms:created xsi:type="dcterms:W3CDTF">2026-11-04T10:24:00Z</dcterms:created>
  <dcterms:modified xsi:type="dcterms:W3CDTF">2026-11-04T10:24:00Z</dcterms:modified>
  <dc:language>es-ES</dc:language>
</cp:coreProperties>
</file>