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F4D15" w:rsidRPr="00237FD3" w:rsidTr="007D3930">
        <w:tc>
          <w:tcPr>
            <w:tcW w:w="4653" w:type="dxa"/>
            <w:shd w:val="pct25" w:color="auto" w:fill="auto"/>
          </w:tcPr>
          <w:p w:rsidR="00CF4D15" w:rsidRPr="00237FD3" w:rsidRDefault="00CF4D15" w:rsidP="003C1C71">
            <w:pPr>
              <w:spacing w:before="40" w:after="40" w:line="320" w:lineRule="exact"/>
              <w:jc w:val="center"/>
              <w:rPr>
                <w:rFonts w:ascii="Grandview" w:hAnsi="Grandview"/>
                <w:b/>
                <w:color w:val="000000"/>
                <w:sz w:val="22"/>
                <w:szCs w:val="22"/>
                <w:lang w:val="eu-ES"/>
              </w:rPr>
            </w:pPr>
            <w:r w:rsidRPr="00237FD3">
              <w:rPr>
                <w:rFonts w:ascii="Grandview" w:hAnsi="Grandview"/>
                <w:b/>
                <w:color w:val="000000"/>
                <w:sz w:val="22"/>
                <w:szCs w:val="22"/>
                <w:lang w:val="eu-ES"/>
              </w:rPr>
              <w:t>OÑATIKO UDALA</w:t>
            </w:r>
          </w:p>
        </w:tc>
        <w:tc>
          <w:tcPr>
            <w:tcW w:w="676" w:type="dxa"/>
            <w:shd w:val="pct25" w:color="auto" w:fill="auto"/>
          </w:tcPr>
          <w:p w:rsidR="00CF4D15" w:rsidRPr="00237FD3" w:rsidRDefault="00CF4D15" w:rsidP="003C1C71">
            <w:pPr>
              <w:spacing w:before="40" w:after="40" w:line="320" w:lineRule="exact"/>
              <w:rPr>
                <w:rFonts w:ascii="Grandview" w:hAnsi="Grandview"/>
                <w:color w:val="000000"/>
                <w:sz w:val="22"/>
                <w:szCs w:val="22"/>
              </w:rPr>
            </w:pPr>
          </w:p>
        </w:tc>
        <w:tc>
          <w:tcPr>
            <w:tcW w:w="4654" w:type="dxa"/>
            <w:shd w:val="pct25" w:color="auto" w:fill="auto"/>
          </w:tcPr>
          <w:p w:rsidR="00CF4D15" w:rsidRPr="00237FD3" w:rsidRDefault="00CF4D15" w:rsidP="003C1C71">
            <w:pPr>
              <w:spacing w:before="40" w:after="40" w:line="320" w:lineRule="exact"/>
              <w:jc w:val="center"/>
              <w:rPr>
                <w:rFonts w:ascii="Grandview" w:hAnsi="Grandview"/>
                <w:b/>
                <w:color w:val="000000"/>
                <w:sz w:val="22"/>
                <w:szCs w:val="22"/>
              </w:rPr>
            </w:pPr>
            <w:r w:rsidRPr="00237FD3">
              <w:rPr>
                <w:rFonts w:ascii="Grandview" w:hAnsi="Grandview"/>
                <w:b/>
                <w:color w:val="000000"/>
                <w:sz w:val="22"/>
                <w:szCs w:val="22"/>
              </w:rPr>
              <w:t>AYUNTAMIENTO DE OÑATI</w:t>
            </w:r>
          </w:p>
        </w:tc>
      </w:tr>
      <w:tr w:rsidR="00CF4D15" w:rsidRPr="00237FD3" w:rsidTr="007D3930">
        <w:tc>
          <w:tcPr>
            <w:tcW w:w="4653" w:type="dxa"/>
            <w:shd w:val="pct25" w:color="auto" w:fill="auto"/>
          </w:tcPr>
          <w:p w:rsidR="00CF4D15" w:rsidRPr="00237FD3" w:rsidRDefault="00B567B4" w:rsidP="00B567B4">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 xml:space="preserve">Oñatiko Erakusleiho Lehiaketako </w:t>
            </w:r>
            <w:r w:rsidRPr="00237FD3">
              <w:rPr>
                <w:sz w:val="22"/>
                <w:szCs w:val="22"/>
              </w:rPr>
              <w:t xml:space="preserve"> </w:t>
            </w:r>
            <w:r w:rsidRPr="00237FD3">
              <w:rPr>
                <w:rFonts w:ascii="Grandview" w:hAnsi="Grandview"/>
                <w:b/>
                <w:color w:val="000000"/>
                <w:sz w:val="22"/>
                <w:szCs w:val="22"/>
                <w:lang w:val="eu-ES"/>
              </w:rPr>
              <w:t>oinarri arautzaileak eta 2026ko deialdia.</w:t>
            </w:r>
          </w:p>
        </w:tc>
        <w:tc>
          <w:tcPr>
            <w:tcW w:w="676" w:type="dxa"/>
            <w:shd w:val="pct25" w:color="auto" w:fill="auto"/>
          </w:tcPr>
          <w:p w:rsidR="00CF4D15" w:rsidRPr="00237FD3" w:rsidRDefault="00CF4D15" w:rsidP="003C1C71">
            <w:pPr>
              <w:spacing w:before="40" w:after="40" w:line="320" w:lineRule="exact"/>
              <w:jc w:val="both"/>
              <w:rPr>
                <w:rFonts w:ascii="Grandview" w:hAnsi="Grandview"/>
                <w:color w:val="000000"/>
                <w:sz w:val="22"/>
                <w:szCs w:val="22"/>
              </w:rPr>
            </w:pPr>
          </w:p>
        </w:tc>
        <w:tc>
          <w:tcPr>
            <w:tcW w:w="4654" w:type="dxa"/>
            <w:shd w:val="pct25" w:color="auto" w:fill="auto"/>
          </w:tcPr>
          <w:p w:rsidR="00CF4D15" w:rsidRPr="00237FD3" w:rsidRDefault="00B567B4" w:rsidP="00B567B4">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Bases reguladoras y convocatoria 2026 del</w:t>
            </w:r>
            <w:r w:rsidR="00CF4D15" w:rsidRPr="00237FD3">
              <w:rPr>
                <w:rFonts w:ascii="Grandview" w:hAnsi="Grandview"/>
                <w:b/>
                <w:color w:val="000000"/>
                <w:sz w:val="22"/>
                <w:szCs w:val="22"/>
              </w:rPr>
              <w:t xml:space="preserve"> Concurso de Escaparates de Oñati</w:t>
            </w:r>
            <w:r w:rsidR="00CF4D15" w:rsidRPr="00237FD3">
              <w:rPr>
                <w:rFonts w:ascii="Grandview" w:hAnsi="Grandview"/>
                <w:b/>
                <w:color w:val="000000"/>
                <w:sz w:val="22"/>
                <w:szCs w:val="22"/>
                <w:lang w:val="es-ES"/>
              </w:rPr>
              <w:t>.</w:t>
            </w:r>
          </w:p>
        </w:tc>
      </w:tr>
      <w:tr w:rsidR="00CF4D15" w:rsidRPr="00237FD3" w:rsidTr="007D3930">
        <w:tc>
          <w:tcPr>
            <w:tcW w:w="4653" w:type="dxa"/>
            <w:shd w:val="clear" w:color="auto" w:fill="auto"/>
          </w:tcPr>
          <w:p w:rsidR="00CF4D15" w:rsidRPr="00237FD3" w:rsidRDefault="00CF4D15" w:rsidP="003C1C71">
            <w:pPr>
              <w:spacing w:before="40" w:after="40" w:line="320" w:lineRule="exact"/>
              <w:jc w:val="center"/>
              <w:rPr>
                <w:rFonts w:ascii="Grandview" w:hAnsi="Grandview"/>
                <w:b/>
                <w:color w:val="000000"/>
                <w:sz w:val="22"/>
                <w:szCs w:val="22"/>
                <w:lang w:val="eu-ES"/>
              </w:rPr>
            </w:pPr>
          </w:p>
          <w:p w:rsidR="00CF4D15" w:rsidRPr="00237FD3" w:rsidRDefault="00CF4D15" w:rsidP="003C1C71">
            <w:pPr>
              <w:spacing w:before="40" w:after="40" w:line="320" w:lineRule="exact"/>
              <w:jc w:val="center"/>
              <w:rPr>
                <w:rFonts w:ascii="Grandview" w:hAnsi="Grandview"/>
                <w:b/>
                <w:color w:val="000000"/>
                <w:sz w:val="22"/>
                <w:szCs w:val="22"/>
                <w:lang w:val="eu-ES"/>
              </w:rPr>
            </w:pPr>
            <w:r w:rsidRPr="00237FD3">
              <w:rPr>
                <w:rFonts w:ascii="Grandview" w:hAnsi="Grandview"/>
                <w:b/>
                <w:color w:val="000000"/>
                <w:sz w:val="22"/>
                <w:szCs w:val="22"/>
                <w:lang w:val="eu-ES"/>
              </w:rPr>
              <w:t>Iragarkia</w:t>
            </w:r>
          </w:p>
        </w:tc>
        <w:tc>
          <w:tcPr>
            <w:tcW w:w="676" w:type="dxa"/>
            <w:shd w:val="clear" w:color="auto" w:fill="auto"/>
          </w:tcPr>
          <w:p w:rsidR="00CF4D15" w:rsidRPr="00237FD3" w:rsidRDefault="00CF4D15" w:rsidP="003C1C71">
            <w:pPr>
              <w:spacing w:before="40" w:after="40" w:line="320" w:lineRule="exact"/>
              <w:jc w:val="center"/>
              <w:rPr>
                <w:rFonts w:ascii="Grandview" w:hAnsi="Grandview"/>
                <w:color w:val="000000"/>
                <w:sz w:val="22"/>
                <w:szCs w:val="22"/>
              </w:rPr>
            </w:pPr>
          </w:p>
        </w:tc>
        <w:tc>
          <w:tcPr>
            <w:tcW w:w="4654" w:type="dxa"/>
            <w:shd w:val="clear" w:color="auto" w:fill="auto"/>
          </w:tcPr>
          <w:p w:rsidR="00CF4D15" w:rsidRPr="00237FD3" w:rsidRDefault="00CF4D15" w:rsidP="003C1C71">
            <w:pPr>
              <w:spacing w:before="40" w:after="40" w:line="320" w:lineRule="exact"/>
              <w:jc w:val="center"/>
              <w:rPr>
                <w:rFonts w:ascii="Grandview" w:hAnsi="Grandview"/>
                <w:b/>
                <w:color w:val="000000"/>
                <w:sz w:val="22"/>
                <w:szCs w:val="22"/>
                <w:lang w:val="es-ES"/>
              </w:rPr>
            </w:pPr>
          </w:p>
          <w:p w:rsidR="00CF4D15" w:rsidRPr="00237FD3" w:rsidRDefault="00CF4D15" w:rsidP="003C1C71">
            <w:pPr>
              <w:spacing w:before="40" w:after="40" w:line="320" w:lineRule="exact"/>
              <w:jc w:val="center"/>
              <w:rPr>
                <w:rFonts w:ascii="Grandview" w:hAnsi="Grandview"/>
                <w:b/>
                <w:color w:val="000000"/>
                <w:sz w:val="22"/>
                <w:szCs w:val="22"/>
                <w:lang w:val="es-ES"/>
              </w:rPr>
            </w:pPr>
            <w:r w:rsidRPr="00237FD3">
              <w:rPr>
                <w:rFonts w:ascii="Grandview" w:hAnsi="Grandview"/>
                <w:b/>
                <w:color w:val="000000"/>
                <w:sz w:val="22"/>
                <w:szCs w:val="22"/>
                <w:lang w:val="es-ES"/>
              </w:rPr>
              <w:t>Anuncio</w:t>
            </w:r>
          </w:p>
        </w:tc>
      </w:tr>
      <w:tr w:rsidR="00CF4D15" w:rsidRPr="00237FD3" w:rsidTr="007D3930">
        <w:tc>
          <w:tcPr>
            <w:tcW w:w="4653" w:type="dxa"/>
          </w:tcPr>
          <w:p w:rsidR="00CF4D15" w:rsidRPr="00237FD3" w:rsidRDefault="00B567B4" w:rsidP="00F07D38">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 xml:space="preserve">Oñatiko Udalak, 2026ko </w:t>
            </w:r>
            <w:r w:rsidR="00F07D38">
              <w:rPr>
                <w:rFonts w:ascii="Grandview" w:hAnsi="Grandview"/>
                <w:color w:val="000000"/>
                <w:sz w:val="22"/>
                <w:szCs w:val="22"/>
                <w:lang w:val="eu-ES"/>
              </w:rPr>
              <w:t>urriaren 29</w:t>
            </w:r>
            <w:r w:rsidRPr="00237FD3">
              <w:rPr>
                <w:rFonts w:ascii="Grandview" w:hAnsi="Grandview"/>
                <w:color w:val="000000"/>
                <w:sz w:val="22"/>
                <w:szCs w:val="22"/>
                <w:lang w:val="eu-ES"/>
              </w:rPr>
              <w:t>an egindako osoko bilkuran, besteak beste, honakoa</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B567B4" w:rsidP="00525B3D">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El Ayuntamiento de Oñati, reunido en sesión plenaria el día 2</w:t>
            </w:r>
            <w:r w:rsidR="00F07D38">
              <w:rPr>
                <w:rFonts w:ascii="Grandview" w:hAnsi="Grandview"/>
                <w:color w:val="000000"/>
                <w:sz w:val="22"/>
                <w:szCs w:val="22"/>
                <w:lang w:val="es-ES"/>
              </w:rPr>
              <w:t>9</w:t>
            </w:r>
            <w:r w:rsidRPr="00237FD3">
              <w:rPr>
                <w:rFonts w:ascii="Grandview" w:hAnsi="Grandview"/>
                <w:color w:val="000000"/>
                <w:sz w:val="22"/>
                <w:szCs w:val="22"/>
                <w:lang w:val="es-ES"/>
              </w:rPr>
              <w:t xml:space="preserve"> de </w:t>
            </w:r>
            <w:r w:rsidR="00F07D38">
              <w:rPr>
                <w:rFonts w:ascii="Grandview" w:hAnsi="Grandview"/>
                <w:color w:val="000000"/>
                <w:sz w:val="22"/>
                <w:szCs w:val="22"/>
                <w:lang w:val="es-ES"/>
              </w:rPr>
              <w:t>octubre</w:t>
            </w:r>
            <w:r w:rsidRPr="00237FD3">
              <w:rPr>
                <w:rFonts w:ascii="Grandview" w:hAnsi="Grandview"/>
                <w:color w:val="000000"/>
                <w:sz w:val="22"/>
                <w:szCs w:val="22"/>
                <w:lang w:val="es-ES"/>
              </w:rPr>
              <w:t xml:space="preserve"> de 2026, adopta, entre otros, el siguiente</w:t>
            </w:r>
          </w:p>
          <w:p w:rsidR="00B567B4" w:rsidRPr="00237FD3" w:rsidRDefault="00B567B4" w:rsidP="00525B3D">
            <w:pPr>
              <w:spacing w:before="40" w:after="40" w:line="320" w:lineRule="exact"/>
              <w:jc w:val="both"/>
              <w:rPr>
                <w:rFonts w:ascii="Grandview" w:hAnsi="Grandview"/>
                <w:color w:val="000000"/>
                <w:sz w:val="22"/>
                <w:szCs w:val="22"/>
                <w:lang w:val="es-ES"/>
              </w:rPr>
            </w:pPr>
          </w:p>
        </w:tc>
      </w:tr>
      <w:tr w:rsidR="00CF4D15" w:rsidRPr="00237FD3" w:rsidTr="007D3930">
        <w:tc>
          <w:tcPr>
            <w:tcW w:w="4653" w:type="dxa"/>
          </w:tcPr>
          <w:p w:rsidR="00CF4D15" w:rsidRPr="00237FD3" w:rsidRDefault="00CF4D15" w:rsidP="003C1C71">
            <w:pPr>
              <w:spacing w:before="40" w:after="40" w:line="320" w:lineRule="exact"/>
              <w:jc w:val="center"/>
              <w:rPr>
                <w:rFonts w:ascii="Grandview" w:hAnsi="Grandview"/>
                <w:color w:val="000000"/>
                <w:sz w:val="22"/>
                <w:szCs w:val="22"/>
                <w:lang w:val="eu-ES"/>
              </w:rPr>
            </w:pPr>
            <w:r w:rsidRPr="00237FD3">
              <w:rPr>
                <w:rFonts w:ascii="Grandview" w:hAnsi="Grandview"/>
                <w:color w:val="000000"/>
                <w:sz w:val="22"/>
                <w:szCs w:val="22"/>
                <w:lang w:val="eu-ES"/>
              </w:rPr>
              <w:t>ERABAKI DU</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F07D38">
            <w:pPr>
              <w:spacing w:before="40" w:after="40" w:line="320" w:lineRule="exact"/>
              <w:jc w:val="center"/>
              <w:rPr>
                <w:rFonts w:ascii="Grandview" w:hAnsi="Grandview"/>
                <w:color w:val="000000"/>
                <w:sz w:val="22"/>
                <w:szCs w:val="22"/>
              </w:rPr>
            </w:pPr>
            <w:r w:rsidRPr="00237FD3">
              <w:rPr>
                <w:rFonts w:ascii="Grandview" w:hAnsi="Grandview"/>
                <w:color w:val="000000"/>
                <w:sz w:val="22"/>
                <w:szCs w:val="22"/>
              </w:rPr>
              <w:t>ACUERD</w:t>
            </w:r>
            <w:r w:rsidR="00F07D38">
              <w:rPr>
                <w:rFonts w:ascii="Grandview" w:hAnsi="Grandview"/>
                <w:color w:val="000000"/>
                <w:sz w:val="22"/>
                <w:szCs w:val="22"/>
              </w:rPr>
              <w:t>O</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 xml:space="preserve">Lehenengoa. </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b/>
                <w:color w:val="000000"/>
                <w:sz w:val="22"/>
                <w:szCs w:val="22"/>
                <w:lang w:val="es-ES"/>
              </w:rPr>
            </w:pPr>
            <w:r w:rsidRPr="00237FD3">
              <w:rPr>
                <w:rFonts w:ascii="Grandview" w:hAnsi="Grandview"/>
                <w:b/>
                <w:color w:val="000000"/>
                <w:sz w:val="22"/>
                <w:szCs w:val="22"/>
                <w:lang w:val="es-ES"/>
              </w:rPr>
              <w:t xml:space="preserve">Primero. </w:t>
            </w:r>
          </w:p>
        </w:tc>
      </w:tr>
      <w:tr w:rsidR="00CF4D15" w:rsidRPr="00237FD3" w:rsidTr="007D3930">
        <w:tc>
          <w:tcPr>
            <w:tcW w:w="4653" w:type="dxa"/>
          </w:tcPr>
          <w:p w:rsidR="00B567B4" w:rsidRPr="00237FD3" w:rsidRDefault="00B567B4"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 xml:space="preserve">Oinarrien onarpena </w:t>
            </w:r>
          </w:p>
          <w:p w:rsidR="00B567B4" w:rsidRPr="00237FD3" w:rsidRDefault="00B567B4"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Oñatiko Erakusleiho Lehiaketaren oinarriak onartzea.</w:t>
            </w:r>
          </w:p>
          <w:p w:rsidR="00CF4D15" w:rsidRPr="00237FD3" w:rsidRDefault="00CF4D15" w:rsidP="003C1C71">
            <w:pPr>
              <w:spacing w:before="40" w:after="40" w:line="320" w:lineRule="exact"/>
              <w:jc w:val="both"/>
              <w:rPr>
                <w:rFonts w:ascii="Grandview" w:hAnsi="Grandview"/>
                <w:b/>
                <w:color w:val="000000"/>
                <w:sz w:val="22"/>
                <w:szCs w:val="22"/>
                <w:lang w:val="eu-ES"/>
              </w:rPr>
            </w:pP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B567B4" w:rsidP="003C1C71">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Aprobación de las bases</w:t>
            </w:r>
          </w:p>
          <w:p w:rsidR="00B567B4" w:rsidRPr="00237FD3" w:rsidRDefault="00B567B4" w:rsidP="003A104C">
            <w:pPr>
              <w:spacing w:before="40" w:after="40" w:line="320" w:lineRule="exact"/>
              <w:jc w:val="both"/>
              <w:rPr>
                <w:rFonts w:ascii="Grandview" w:hAnsi="Grandview"/>
                <w:color w:val="000000"/>
                <w:sz w:val="22"/>
                <w:szCs w:val="22"/>
              </w:rPr>
            </w:pPr>
            <w:r w:rsidRPr="00237FD3">
              <w:rPr>
                <w:rFonts w:ascii="Grandview" w:hAnsi="Grandview"/>
                <w:color w:val="000000"/>
                <w:sz w:val="22"/>
                <w:szCs w:val="22"/>
              </w:rPr>
              <w:t xml:space="preserve">Aprobar las bases del </w:t>
            </w:r>
            <w:r w:rsidRPr="00237FD3">
              <w:rPr>
                <w:sz w:val="22"/>
                <w:szCs w:val="22"/>
              </w:rPr>
              <w:t xml:space="preserve"> </w:t>
            </w:r>
            <w:r w:rsidRPr="00237FD3">
              <w:rPr>
                <w:rFonts w:ascii="Grandview" w:hAnsi="Grandview"/>
                <w:color w:val="000000"/>
                <w:sz w:val="22"/>
                <w:szCs w:val="22"/>
              </w:rPr>
              <w:t>Concurso de Escaparates de Oñati</w:t>
            </w:r>
          </w:p>
        </w:tc>
      </w:tr>
      <w:tr w:rsidR="00B567B4" w:rsidRPr="00237FD3" w:rsidTr="007D3930">
        <w:tc>
          <w:tcPr>
            <w:tcW w:w="4653" w:type="dxa"/>
          </w:tcPr>
          <w:p w:rsidR="00B567B4" w:rsidRPr="00237FD3" w:rsidRDefault="00B567B4"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Bigarrena.</w:t>
            </w:r>
          </w:p>
        </w:tc>
        <w:tc>
          <w:tcPr>
            <w:tcW w:w="676" w:type="dxa"/>
          </w:tcPr>
          <w:p w:rsidR="00B567B4" w:rsidRPr="00237FD3" w:rsidRDefault="00B567B4" w:rsidP="003C1C71">
            <w:pPr>
              <w:spacing w:before="40" w:after="40" w:line="320" w:lineRule="exact"/>
              <w:rPr>
                <w:rFonts w:ascii="Grandview" w:hAnsi="Grandview"/>
                <w:color w:val="000000"/>
                <w:sz w:val="22"/>
                <w:szCs w:val="22"/>
              </w:rPr>
            </w:pPr>
          </w:p>
        </w:tc>
        <w:tc>
          <w:tcPr>
            <w:tcW w:w="4654" w:type="dxa"/>
          </w:tcPr>
          <w:p w:rsidR="00B567B4" w:rsidRPr="00237FD3" w:rsidRDefault="00B567B4" w:rsidP="003C1C71">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Segundo.</w:t>
            </w:r>
          </w:p>
        </w:tc>
      </w:tr>
      <w:tr w:rsidR="00B567B4" w:rsidRPr="00237FD3" w:rsidTr="007D3930">
        <w:tc>
          <w:tcPr>
            <w:tcW w:w="4653" w:type="dxa"/>
          </w:tcPr>
          <w:p w:rsidR="00B567B4" w:rsidRPr="00237FD3" w:rsidRDefault="00B567B4"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Deialdiaren onarpena.</w:t>
            </w:r>
          </w:p>
        </w:tc>
        <w:tc>
          <w:tcPr>
            <w:tcW w:w="676" w:type="dxa"/>
          </w:tcPr>
          <w:p w:rsidR="00B567B4" w:rsidRPr="00237FD3" w:rsidRDefault="00B567B4" w:rsidP="003C1C71">
            <w:pPr>
              <w:spacing w:before="40" w:after="40" w:line="320" w:lineRule="exact"/>
              <w:rPr>
                <w:rFonts w:ascii="Grandview" w:hAnsi="Grandview"/>
                <w:color w:val="000000"/>
                <w:sz w:val="22"/>
                <w:szCs w:val="22"/>
              </w:rPr>
            </w:pPr>
          </w:p>
        </w:tc>
        <w:tc>
          <w:tcPr>
            <w:tcW w:w="4654" w:type="dxa"/>
          </w:tcPr>
          <w:p w:rsidR="00B567B4" w:rsidRPr="00237FD3" w:rsidRDefault="00B567B4" w:rsidP="003C1C71">
            <w:pPr>
              <w:spacing w:before="40" w:after="40" w:line="320" w:lineRule="exact"/>
              <w:jc w:val="both"/>
              <w:rPr>
                <w:rFonts w:ascii="Grandview" w:hAnsi="Grandview"/>
                <w:b/>
                <w:color w:val="000000"/>
                <w:sz w:val="22"/>
                <w:szCs w:val="22"/>
                <w:lang w:val="es-ES"/>
              </w:rPr>
            </w:pPr>
            <w:r w:rsidRPr="00237FD3">
              <w:rPr>
                <w:rFonts w:ascii="Grandview" w:hAnsi="Grandview"/>
                <w:b/>
                <w:color w:val="000000"/>
                <w:sz w:val="22"/>
                <w:szCs w:val="22"/>
                <w:lang w:val="es-ES"/>
              </w:rPr>
              <w:t>Aprobación de la convocatoria.</w:t>
            </w:r>
          </w:p>
        </w:tc>
      </w:tr>
      <w:tr w:rsidR="00CF4D15" w:rsidRPr="00237FD3" w:rsidTr="007D3930">
        <w:trPr>
          <w:trHeight w:val="884"/>
        </w:trPr>
        <w:tc>
          <w:tcPr>
            <w:tcW w:w="4653" w:type="dxa"/>
          </w:tcPr>
          <w:p w:rsidR="00CF4D15" w:rsidRPr="00237FD3" w:rsidRDefault="00525B3D"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202</w:t>
            </w:r>
            <w:r w:rsidR="00237FD3" w:rsidRPr="00237FD3">
              <w:rPr>
                <w:rFonts w:ascii="Grandview" w:hAnsi="Grandview"/>
                <w:color w:val="000000"/>
                <w:sz w:val="22"/>
                <w:szCs w:val="22"/>
                <w:lang w:val="eu-ES"/>
              </w:rPr>
              <w:t xml:space="preserve">6. urterako Oñatiko </w:t>
            </w:r>
            <w:r w:rsidR="00CF4D15" w:rsidRPr="00237FD3">
              <w:rPr>
                <w:rFonts w:ascii="Grandview" w:hAnsi="Grandview"/>
                <w:color w:val="000000"/>
                <w:sz w:val="22"/>
                <w:szCs w:val="22"/>
                <w:lang w:val="eu-ES"/>
              </w:rPr>
              <w:t>X</w:t>
            </w:r>
            <w:r w:rsidR="00237FD3" w:rsidRPr="00237FD3">
              <w:rPr>
                <w:rFonts w:ascii="Grandview" w:hAnsi="Grandview"/>
                <w:color w:val="000000"/>
                <w:sz w:val="22"/>
                <w:szCs w:val="22"/>
                <w:lang w:val="eu-ES"/>
              </w:rPr>
              <w:t>IX</w:t>
            </w:r>
            <w:r w:rsidR="00CF4D15" w:rsidRPr="00237FD3">
              <w:rPr>
                <w:rFonts w:ascii="Grandview" w:hAnsi="Grandview"/>
                <w:color w:val="000000"/>
                <w:sz w:val="22"/>
                <w:szCs w:val="22"/>
                <w:lang w:val="eu-ES"/>
              </w:rPr>
              <w:t xml:space="preserve">. Erakusleiho </w:t>
            </w:r>
            <w:r w:rsidR="00237FD3" w:rsidRPr="00237FD3">
              <w:rPr>
                <w:rFonts w:ascii="Grandview" w:hAnsi="Grandview"/>
                <w:color w:val="000000"/>
                <w:sz w:val="22"/>
                <w:szCs w:val="22"/>
                <w:lang w:val="eu-ES"/>
              </w:rPr>
              <w:t>Lehiaketaren deialdia onartzea</w:t>
            </w:r>
            <w:r w:rsidR="00CF4D15" w:rsidRPr="00237FD3">
              <w:rPr>
                <w:rFonts w:ascii="Grandview" w:hAnsi="Grandview"/>
                <w:color w:val="000000"/>
                <w:sz w:val="22"/>
                <w:szCs w:val="22"/>
                <w:lang w:val="eu-ES"/>
              </w:rPr>
              <w:t>.</w:t>
            </w:r>
          </w:p>
          <w:p w:rsidR="00CF4D15" w:rsidRPr="00237FD3" w:rsidRDefault="00CF4D15" w:rsidP="003C1C71">
            <w:pPr>
              <w:spacing w:before="40" w:after="40" w:line="320" w:lineRule="exact"/>
              <w:jc w:val="both"/>
              <w:rPr>
                <w:rFonts w:ascii="Grandview" w:hAnsi="Grandview"/>
                <w:color w:val="000000"/>
                <w:sz w:val="22"/>
                <w:szCs w:val="22"/>
                <w:lang w:val="eu-ES"/>
              </w:rPr>
            </w:pPr>
          </w:p>
          <w:p w:rsidR="00CF4D15" w:rsidRPr="00237FD3" w:rsidRDefault="00CF4D15" w:rsidP="003C1C71">
            <w:pPr>
              <w:spacing w:before="40" w:after="40" w:line="320" w:lineRule="exact"/>
              <w:jc w:val="both"/>
              <w:rPr>
                <w:rFonts w:ascii="Grandview" w:hAnsi="Grandview"/>
                <w:color w:val="000000"/>
                <w:sz w:val="22"/>
                <w:szCs w:val="22"/>
                <w:lang w:val="eu-ES"/>
              </w:rPr>
            </w:pP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Aprobar la convocatoria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 xml:space="preserve"> correspondiente al </w:t>
            </w:r>
            <w:r w:rsidRPr="00237FD3">
              <w:rPr>
                <w:sz w:val="22"/>
                <w:szCs w:val="22"/>
              </w:rPr>
              <w:t xml:space="preserve"> </w:t>
            </w:r>
            <w:r w:rsidR="00237FD3" w:rsidRPr="00237FD3">
              <w:rPr>
                <w:rFonts w:ascii="Grandview" w:hAnsi="Grandview"/>
                <w:color w:val="000000"/>
                <w:sz w:val="22"/>
                <w:szCs w:val="22"/>
                <w:lang w:val="es-ES"/>
              </w:rPr>
              <w:t>XIX</w:t>
            </w:r>
            <w:r w:rsidRPr="00237FD3">
              <w:rPr>
                <w:rFonts w:ascii="Grandview" w:hAnsi="Grandview"/>
                <w:color w:val="000000"/>
                <w:sz w:val="22"/>
                <w:szCs w:val="22"/>
                <w:lang w:val="es-ES"/>
              </w:rPr>
              <w:t>. Concurso de Escaparates</w:t>
            </w:r>
            <w:r w:rsidR="00237FD3" w:rsidRPr="00237FD3">
              <w:rPr>
                <w:rFonts w:ascii="Grandview" w:hAnsi="Grandview"/>
                <w:color w:val="000000"/>
                <w:sz w:val="22"/>
                <w:szCs w:val="22"/>
                <w:lang w:val="es-ES"/>
              </w:rPr>
              <w:t xml:space="preserve"> de Oñati.</w:t>
            </w:r>
            <w:r w:rsidRPr="00237FD3">
              <w:rPr>
                <w:rFonts w:ascii="Grandview" w:hAnsi="Grandview"/>
                <w:color w:val="000000"/>
                <w:sz w:val="22"/>
                <w:szCs w:val="22"/>
                <w:lang w:val="es-ES"/>
              </w:rPr>
              <w:t xml:space="preserve"> </w:t>
            </w:r>
            <w:r w:rsidRPr="00237FD3">
              <w:rPr>
                <w:rFonts w:ascii="Grandview" w:hAnsi="Grandview"/>
                <w:sz w:val="22"/>
                <w:szCs w:val="22"/>
              </w:rPr>
              <w:t xml:space="preserve"> </w:t>
            </w:r>
          </w:p>
          <w:p w:rsidR="00CF4D15" w:rsidRPr="00237FD3" w:rsidRDefault="00CF4D15" w:rsidP="003C1C71">
            <w:pPr>
              <w:spacing w:before="40" w:after="40" w:line="320" w:lineRule="exact"/>
              <w:jc w:val="both"/>
              <w:rPr>
                <w:rFonts w:ascii="Grandview" w:hAnsi="Grandview"/>
                <w:color w:val="000000"/>
                <w:sz w:val="22"/>
                <w:szCs w:val="22"/>
                <w:lang w:val="es-ES"/>
              </w:rPr>
            </w:pP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 xml:space="preserve">Finantzazioa. </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b/>
                <w:color w:val="000000"/>
                <w:sz w:val="22"/>
                <w:szCs w:val="22"/>
                <w:lang w:val="es-ES"/>
              </w:rPr>
              <w:t xml:space="preserve">Financiación. </w:t>
            </w:r>
          </w:p>
        </w:tc>
      </w:tr>
      <w:tr w:rsidR="00CF4D15" w:rsidRPr="00237FD3" w:rsidTr="007D3930">
        <w:tc>
          <w:tcPr>
            <w:tcW w:w="4653" w:type="dxa"/>
          </w:tcPr>
          <w:p w:rsidR="00CF4D15" w:rsidRPr="00237FD3" w:rsidRDefault="00237FD3" w:rsidP="00525B3D">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2026</w:t>
            </w:r>
            <w:r w:rsidR="00CF4D15" w:rsidRPr="00237FD3">
              <w:rPr>
                <w:rFonts w:ascii="Grandview" w:hAnsi="Grandview"/>
                <w:color w:val="000000"/>
                <w:sz w:val="22"/>
                <w:szCs w:val="22"/>
                <w:lang w:val="eu-ES"/>
              </w:rPr>
              <w:t xml:space="preserve">ko deialdia finantzatzeko </w:t>
            </w:r>
            <w:r w:rsidR="00525B3D" w:rsidRPr="00237FD3">
              <w:rPr>
                <w:rFonts w:ascii="Grandview" w:hAnsi="Grandview"/>
                <w:color w:val="000000"/>
                <w:sz w:val="22"/>
                <w:szCs w:val="22"/>
                <w:lang w:val="eu-ES"/>
              </w:rPr>
              <w:t xml:space="preserve"> </w:t>
            </w:r>
            <w:r w:rsidRPr="00237FD3">
              <w:rPr>
                <w:sz w:val="22"/>
                <w:szCs w:val="22"/>
              </w:rPr>
              <w:t xml:space="preserve"> </w:t>
            </w:r>
            <w:r w:rsidRPr="00237FD3">
              <w:rPr>
                <w:rFonts w:ascii="Grandview" w:hAnsi="Grandview"/>
                <w:color w:val="000000"/>
                <w:sz w:val="22"/>
                <w:szCs w:val="22"/>
                <w:lang w:val="eu-ES"/>
              </w:rPr>
              <w:t xml:space="preserve">1000.480.241.06.01 2026 (5655) </w:t>
            </w:r>
            <w:r w:rsidR="00CF4D15" w:rsidRPr="00237FD3">
              <w:rPr>
                <w:rFonts w:ascii="Grandview" w:hAnsi="Grandview"/>
                <w:color w:val="000000"/>
                <w:sz w:val="22"/>
                <w:szCs w:val="22"/>
                <w:lang w:val="eu-ES"/>
              </w:rPr>
              <w:t xml:space="preserve">diru-ataletik eta bere </w:t>
            </w:r>
            <w:proofErr w:type="spellStart"/>
            <w:r w:rsidR="00CF4D15" w:rsidRPr="00237FD3">
              <w:rPr>
                <w:rFonts w:ascii="Grandview" w:hAnsi="Grandview"/>
                <w:color w:val="000000"/>
                <w:sz w:val="22"/>
                <w:szCs w:val="22"/>
                <w:lang w:val="eu-ES"/>
              </w:rPr>
              <w:t>lotespen</w:t>
            </w:r>
            <w:proofErr w:type="spellEnd"/>
            <w:r w:rsidR="00CF4D15" w:rsidRPr="00237FD3">
              <w:rPr>
                <w:rFonts w:ascii="Grandview" w:hAnsi="Grandview"/>
                <w:color w:val="000000"/>
                <w:sz w:val="22"/>
                <w:szCs w:val="22"/>
                <w:lang w:val="eu-ES"/>
              </w:rPr>
              <w:t xml:space="preserve"> mailatik sarientzako 2.000€ko gastua eta parte hartzaile bakoitzarentzat 50€ko laguntza baimentzea, behin betiko kopurua izena emateko epea amaitzen denean zehaztuko delarik.</w:t>
            </w:r>
          </w:p>
          <w:p w:rsidR="00CF4D15" w:rsidRPr="00237FD3" w:rsidRDefault="00CF4D15" w:rsidP="003C1C71">
            <w:pPr>
              <w:spacing w:before="40" w:after="40" w:line="320" w:lineRule="exact"/>
              <w:jc w:val="both"/>
              <w:rPr>
                <w:rFonts w:ascii="Grandview" w:hAnsi="Grandview"/>
                <w:color w:val="000000"/>
                <w:sz w:val="22"/>
                <w:szCs w:val="22"/>
                <w:lang w:val="eu-ES"/>
              </w:rPr>
            </w:pP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237FD3">
            <w:pPr>
              <w:spacing w:before="40" w:after="40" w:line="320" w:lineRule="exact"/>
              <w:jc w:val="both"/>
              <w:rPr>
                <w:rFonts w:ascii="Grandview" w:hAnsi="Grandview"/>
                <w:color w:val="000000"/>
                <w:sz w:val="22"/>
                <w:szCs w:val="22"/>
              </w:rPr>
            </w:pPr>
            <w:r w:rsidRPr="00237FD3">
              <w:rPr>
                <w:rFonts w:ascii="Grandview" w:hAnsi="Grandview"/>
                <w:color w:val="000000"/>
                <w:sz w:val="22"/>
                <w:szCs w:val="22"/>
                <w:lang w:val="es-ES"/>
              </w:rPr>
              <w:t>Para la financiación de la convocatoria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 xml:space="preserve"> autorizar un gasto de 2.000 € para premios y una ayuda de 50 € para cada participante, con cargo a la partida presupuestaria </w:t>
            </w:r>
            <w:r w:rsidR="00525B3D" w:rsidRPr="00237FD3">
              <w:rPr>
                <w:rFonts w:ascii="Grandview" w:hAnsi="Grandview"/>
                <w:color w:val="000000"/>
                <w:sz w:val="22"/>
                <w:szCs w:val="22"/>
                <w:lang w:val="es-ES"/>
              </w:rPr>
              <w:t xml:space="preserve"> </w:t>
            </w:r>
            <w:r w:rsidR="00237FD3" w:rsidRPr="00237FD3">
              <w:rPr>
                <w:sz w:val="22"/>
                <w:szCs w:val="22"/>
              </w:rPr>
              <w:t xml:space="preserve"> </w:t>
            </w:r>
            <w:r w:rsidR="00237FD3" w:rsidRPr="00237FD3">
              <w:rPr>
                <w:rFonts w:ascii="Grandview" w:hAnsi="Grandview"/>
                <w:color w:val="000000"/>
                <w:sz w:val="22"/>
                <w:szCs w:val="22"/>
                <w:lang w:val="es-ES"/>
              </w:rPr>
              <w:t>1000.480.241.06.01 2026 (5655)</w:t>
            </w:r>
            <w:r w:rsidRPr="00237FD3">
              <w:rPr>
                <w:rFonts w:ascii="Grandview" w:hAnsi="Grandview"/>
                <w:color w:val="000000"/>
                <w:sz w:val="22"/>
                <w:szCs w:val="22"/>
                <w:lang w:val="es-ES"/>
              </w:rPr>
              <w:t xml:space="preserve"> y su nivel de vinculación, y el importe final se determinará una vez finalice el plazo de inscripción</w:t>
            </w:r>
            <w:r w:rsidR="00237FD3" w:rsidRPr="00237FD3">
              <w:rPr>
                <w:rFonts w:ascii="Grandview" w:hAnsi="Grandview"/>
                <w:color w:val="000000"/>
                <w:sz w:val="22"/>
                <w:szCs w:val="22"/>
                <w:lang w:val="es-ES"/>
              </w:rPr>
              <w:t>.</w:t>
            </w:r>
            <w:r w:rsidRPr="00237FD3">
              <w:rPr>
                <w:rFonts w:ascii="Grandview" w:hAnsi="Grandview"/>
                <w:color w:val="000000"/>
                <w:sz w:val="22"/>
                <w:szCs w:val="22"/>
                <w:lang w:val="es-ES"/>
              </w:rPr>
              <w:t xml:space="preserve"> </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b/>
                <w:color w:val="000000"/>
                <w:sz w:val="22"/>
                <w:szCs w:val="22"/>
                <w:lang w:val="eu-ES"/>
              </w:rPr>
              <w:t>Epeak.</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rPr>
            </w:pPr>
            <w:r w:rsidRPr="00237FD3">
              <w:rPr>
                <w:rFonts w:ascii="Grandview" w:hAnsi="Grandview"/>
                <w:b/>
                <w:color w:val="000000"/>
                <w:sz w:val="22"/>
                <w:szCs w:val="22"/>
                <w:lang w:val="es-ES"/>
              </w:rPr>
              <w:t>Plazos.</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Onartzea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deialdiari dagozkion epeak:</w:t>
            </w:r>
          </w:p>
          <w:p w:rsidR="00525B3D" w:rsidRPr="00237FD3"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sz w:val="22"/>
                <w:szCs w:val="22"/>
                <w:lang w:val="eu-ES"/>
              </w:rPr>
            </w:pPr>
            <w:r w:rsidRPr="00237FD3">
              <w:rPr>
                <w:rFonts w:ascii="Grandview" w:hAnsi="Grandview"/>
                <w:color w:val="000000"/>
                <w:sz w:val="22"/>
                <w:szCs w:val="22"/>
                <w:lang w:val="eu-ES"/>
              </w:rPr>
              <w:lastRenderedPageBreak/>
              <w:t>Lehiaketan izena emateko epea: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azaroak 2</w:t>
            </w:r>
            <w:r w:rsidR="00237FD3" w:rsidRPr="00237FD3">
              <w:rPr>
                <w:rFonts w:ascii="Grandview" w:hAnsi="Grandview"/>
                <w:color w:val="000000"/>
                <w:sz w:val="22"/>
                <w:szCs w:val="22"/>
                <w:lang w:val="eu-ES"/>
              </w:rPr>
              <w:t>7</w:t>
            </w:r>
            <w:r w:rsidRPr="00237FD3">
              <w:rPr>
                <w:rFonts w:ascii="Grandview" w:hAnsi="Grandview"/>
                <w:color w:val="000000"/>
                <w:sz w:val="22"/>
                <w:szCs w:val="22"/>
                <w:lang w:val="eu-ES"/>
              </w:rPr>
              <w:t>.</w:t>
            </w:r>
          </w:p>
          <w:p w:rsidR="00525B3D" w:rsidRPr="00237FD3"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sz w:val="22"/>
                <w:szCs w:val="22"/>
                <w:lang w:val="eu-ES"/>
              </w:rPr>
            </w:pPr>
            <w:r w:rsidRPr="00237FD3">
              <w:rPr>
                <w:rFonts w:ascii="Grandview" w:hAnsi="Grandview"/>
                <w:color w:val="000000"/>
                <w:sz w:val="22"/>
                <w:szCs w:val="22"/>
                <w:lang w:val="eu-ES"/>
              </w:rPr>
              <w:t>Erakusketaren epea: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abenduaren 9tik abenduaren 31ra bitartean.</w:t>
            </w:r>
          </w:p>
          <w:p w:rsidR="00525B3D" w:rsidRPr="00237FD3"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sz w:val="22"/>
                <w:szCs w:val="22"/>
                <w:lang w:val="eu-ES"/>
              </w:rPr>
            </w:pPr>
            <w:r w:rsidRPr="00237FD3">
              <w:rPr>
                <w:rFonts w:ascii="Grandview" w:hAnsi="Grandview"/>
                <w:color w:val="000000"/>
                <w:sz w:val="22"/>
                <w:szCs w:val="22"/>
                <w:lang w:val="eu-ES"/>
              </w:rPr>
              <w:t>Herritarren sariaren bozketan parte hartzeko epea: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abenduak 1</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eguerdiko 14:00ak arte.</w:t>
            </w:r>
          </w:p>
          <w:p w:rsidR="00525B3D" w:rsidRPr="00237FD3"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sz w:val="22"/>
                <w:szCs w:val="22"/>
                <w:lang w:val="eu-ES"/>
              </w:rPr>
            </w:pPr>
            <w:r w:rsidRPr="00237FD3">
              <w:rPr>
                <w:rFonts w:ascii="Grandview" w:hAnsi="Grandview"/>
                <w:color w:val="000000"/>
                <w:sz w:val="22"/>
                <w:szCs w:val="22"/>
                <w:lang w:val="eu-ES"/>
              </w:rPr>
              <w:t>Haurren sariaren bozketan parte hartzeko epea: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abenduak 1</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eguerdiko 14:00ak arte.</w:t>
            </w:r>
          </w:p>
          <w:p w:rsidR="00525B3D" w:rsidRPr="00237FD3"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sz w:val="22"/>
                <w:szCs w:val="22"/>
                <w:lang w:val="eu-ES"/>
              </w:rPr>
            </w:pPr>
            <w:r w:rsidRPr="00237FD3">
              <w:rPr>
                <w:rFonts w:ascii="Grandview" w:hAnsi="Grandview"/>
                <w:color w:val="000000"/>
                <w:sz w:val="22"/>
                <w:szCs w:val="22"/>
                <w:lang w:val="eu-ES"/>
              </w:rPr>
              <w:t>Sari banaketa ekitaldia: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ko abenduaren 1</w:t>
            </w:r>
            <w:r w:rsidR="00237FD3" w:rsidRPr="00237FD3">
              <w:rPr>
                <w:rFonts w:ascii="Grandview" w:hAnsi="Grandview"/>
                <w:color w:val="000000"/>
                <w:sz w:val="22"/>
                <w:szCs w:val="22"/>
                <w:lang w:val="eu-ES"/>
              </w:rPr>
              <w:t>7</w:t>
            </w:r>
            <w:r w:rsidRPr="00237FD3">
              <w:rPr>
                <w:rFonts w:ascii="Grandview" w:hAnsi="Grandview"/>
                <w:color w:val="000000"/>
                <w:sz w:val="22"/>
                <w:szCs w:val="22"/>
                <w:lang w:val="eu-ES"/>
              </w:rPr>
              <w:t>an.</w:t>
            </w:r>
          </w:p>
          <w:p w:rsidR="00CF4D15" w:rsidRPr="00237FD3" w:rsidRDefault="00CF4D15" w:rsidP="00525B3D">
            <w:pPr>
              <w:suppressAutoHyphens w:val="0"/>
              <w:spacing w:before="40" w:after="40" w:line="320" w:lineRule="exact"/>
              <w:contextualSpacing/>
              <w:jc w:val="both"/>
              <w:rPr>
                <w:rFonts w:ascii="Grandview" w:hAnsi="Grandview"/>
                <w:b/>
                <w:color w:val="000000"/>
                <w:sz w:val="22"/>
                <w:szCs w:val="22"/>
                <w:lang w:val="eu-ES"/>
              </w:rPr>
            </w:pP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Aprobar los plazos correspondientes a la convocatoria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sz w:val="22"/>
                <w:szCs w:val="22"/>
                <w:lang w:val="es-ES"/>
              </w:rPr>
            </w:pPr>
            <w:r w:rsidRPr="00237FD3">
              <w:rPr>
                <w:rFonts w:ascii="Grandview" w:hAnsi="Grandview"/>
                <w:color w:val="000000"/>
                <w:sz w:val="22"/>
                <w:szCs w:val="22"/>
                <w:lang w:val="es-ES"/>
              </w:rPr>
              <w:lastRenderedPageBreak/>
              <w:t>Plazo de inscripción: 2</w:t>
            </w:r>
            <w:r w:rsidR="00237FD3" w:rsidRPr="00237FD3">
              <w:rPr>
                <w:rFonts w:ascii="Grandview" w:hAnsi="Grandview"/>
                <w:color w:val="000000"/>
                <w:sz w:val="22"/>
                <w:szCs w:val="22"/>
                <w:lang w:val="es-ES"/>
              </w:rPr>
              <w:t>7</w:t>
            </w:r>
            <w:r w:rsidRPr="00237FD3">
              <w:rPr>
                <w:rFonts w:ascii="Grandview" w:hAnsi="Grandview"/>
                <w:color w:val="000000"/>
                <w:sz w:val="22"/>
                <w:szCs w:val="22"/>
                <w:lang w:val="es-ES"/>
              </w:rPr>
              <w:t xml:space="preserve"> de noviembre del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sz w:val="22"/>
                <w:szCs w:val="22"/>
                <w:lang w:val="es-ES"/>
              </w:rPr>
            </w:pPr>
            <w:r w:rsidRPr="00237FD3">
              <w:rPr>
                <w:rFonts w:ascii="Grandview" w:hAnsi="Grandview"/>
                <w:color w:val="000000"/>
                <w:sz w:val="22"/>
                <w:szCs w:val="22"/>
                <w:lang w:val="es-ES"/>
              </w:rPr>
              <w:t>Plazo de la exposición: Del 9 al 31 de diciembre de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sz w:val="22"/>
                <w:szCs w:val="22"/>
                <w:lang w:val="es-ES"/>
              </w:rPr>
            </w:pPr>
            <w:r w:rsidRPr="00237FD3">
              <w:rPr>
                <w:rFonts w:ascii="Grandview" w:hAnsi="Grandview"/>
                <w:color w:val="000000"/>
                <w:sz w:val="22"/>
                <w:szCs w:val="22"/>
                <w:lang w:val="es-ES"/>
              </w:rPr>
              <w:t>Plazo para participar en l</w:t>
            </w:r>
            <w:r w:rsidR="00114553" w:rsidRPr="00237FD3">
              <w:rPr>
                <w:rFonts w:ascii="Grandview" w:hAnsi="Grandview"/>
                <w:color w:val="000000"/>
                <w:sz w:val="22"/>
                <w:szCs w:val="22"/>
                <w:lang w:val="es-ES"/>
              </w:rPr>
              <w:t>a votación del premio popular: H</w:t>
            </w:r>
            <w:r w:rsidRPr="00237FD3">
              <w:rPr>
                <w:rFonts w:ascii="Grandview" w:hAnsi="Grandview"/>
                <w:color w:val="000000"/>
                <w:sz w:val="22"/>
                <w:szCs w:val="22"/>
                <w:lang w:val="es-ES"/>
              </w:rPr>
              <w:t>asta las 14:00 horas del 1</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 xml:space="preserve"> de diciembre de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sz w:val="22"/>
                <w:szCs w:val="22"/>
                <w:lang w:val="es-ES"/>
              </w:rPr>
            </w:pPr>
            <w:r w:rsidRPr="00237FD3">
              <w:rPr>
                <w:rFonts w:ascii="Grandview" w:hAnsi="Grandview"/>
                <w:color w:val="000000"/>
                <w:sz w:val="22"/>
                <w:szCs w:val="22"/>
                <w:lang w:val="es-ES"/>
              </w:rPr>
              <w:t>Plazo para participar en la</w:t>
            </w:r>
            <w:r w:rsidR="00114553" w:rsidRPr="00237FD3">
              <w:rPr>
                <w:rFonts w:ascii="Grandview" w:hAnsi="Grandview"/>
                <w:color w:val="000000"/>
                <w:sz w:val="22"/>
                <w:szCs w:val="22"/>
                <w:lang w:val="es-ES"/>
              </w:rPr>
              <w:t xml:space="preserve"> votación del premio infantil: H</w:t>
            </w:r>
            <w:r w:rsidRPr="00237FD3">
              <w:rPr>
                <w:rFonts w:ascii="Grandview" w:hAnsi="Grandview"/>
                <w:color w:val="000000"/>
                <w:sz w:val="22"/>
                <w:szCs w:val="22"/>
                <w:lang w:val="es-ES"/>
              </w:rPr>
              <w:t>asta las 14:00 horas del 1</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 xml:space="preserve"> de diciembre de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sz w:val="22"/>
                <w:szCs w:val="22"/>
                <w:lang w:val="es-ES"/>
              </w:rPr>
            </w:pPr>
            <w:r w:rsidRPr="00237FD3">
              <w:rPr>
                <w:rFonts w:ascii="Grandview" w:hAnsi="Grandview"/>
                <w:color w:val="000000"/>
                <w:sz w:val="22"/>
                <w:szCs w:val="22"/>
                <w:lang w:val="es-ES"/>
              </w:rPr>
              <w:t>Entrega de premios: 1</w:t>
            </w:r>
            <w:r w:rsidR="00237FD3" w:rsidRPr="00237FD3">
              <w:rPr>
                <w:rFonts w:ascii="Grandview" w:hAnsi="Grandview"/>
                <w:color w:val="000000"/>
                <w:sz w:val="22"/>
                <w:szCs w:val="22"/>
                <w:lang w:val="es-ES"/>
              </w:rPr>
              <w:t>7</w:t>
            </w:r>
            <w:r w:rsidRPr="00237FD3">
              <w:rPr>
                <w:rFonts w:ascii="Grandview" w:hAnsi="Grandview"/>
                <w:color w:val="000000"/>
                <w:sz w:val="22"/>
                <w:szCs w:val="22"/>
                <w:lang w:val="es-ES"/>
              </w:rPr>
              <w:t xml:space="preserve"> de diciembre de 202</w:t>
            </w:r>
            <w:r w:rsidR="00237FD3" w:rsidRPr="00237FD3">
              <w:rPr>
                <w:rFonts w:ascii="Grandview" w:hAnsi="Grandview"/>
                <w:color w:val="000000"/>
                <w:sz w:val="22"/>
                <w:szCs w:val="22"/>
                <w:lang w:val="es-ES"/>
              </w:rPr>
              <w:t>6</w:t>
            </w:r>
            <w:r w:rsidRPr="00237FD3">
              <w:rPr>
                <w:rFonts w:ascii="Grandview" w:hAnsi="Grandview"/>
                <w:color w:val="000000"/>
                <w:sz w:val="22"/>
                <w:szCs w:val="22"/>
                <w:lang w:val="es-ES"/>
              </w:rPr>
              <w:t>.</w:t>
            </w:r>
          </w:p>
          <w:p w:rsidR="00CF4D15" w:rsidRPr="00237FD3" w:rsidRDefault="00CF4D15" w:rsidP="003C1C71">
            <w:pPr>
              <w:spacing w:before="40" w:after="40" w:line="320" w:lineRule="exact"/>
              <w:jc w:val="both"/>
              <w:rPr>
                <w:rFonts w:ascii="Grandview" w:hAnsi="Grandview"/>
                <w:color w:val="000000"/>
                <w:sz w:val="22"/>
                <w:szCs w:val="22"/>
                <w:lang w:val="es-ES"/>
              </w:rPr>
            </w:pPr>
          </w:p>
        </w:tc>
      </w:tr>
      <w:tr w:rsidR="00CF4D15" w:rsidRPr="00237FD3" w:rsidTr="007D3930">
        <w:tc>
          <w:tcPr>
            <w:tcW w:w="4653" w:type="dxa"/>
          </w:tcPr>
          <w:p w:rsidR="00CF4D15" w:rsidRPr="00237FD3" w:rsidRDefault="00B567B4" w:rsidP="003C1C71">
            <w:pPr>
              <w:spacing w:before="40" w:after="40" w:line="320" w:lineRule="exact"/>
              <w:jc w:val="both"/>
              <w:rPr>
                <w:rFonts w:ascii="Grandview" w:hAnsi="Grandview"/>
                <w:color w:val="000000"/>
                <w:sz w:val="22"/>
                <w:szCs w:val="22"/>
                <w:lang w:val="eu-ES"/>
              </w:rPr>
            </w:pPr>
            <w:r w:rsidRPr="00237FD3">
              <w:rPr>
                <w:rFonts w:ascii="Grandview" w:hAnsi="Grandview"/>
                <w:b/>
                <w:color w:val="000000"/>
                <w:sz w:val="22"/>
                <w:szCs w:val="22"/>
                <w:lang w:val="eu-ES"/>
              </w:rPr>
              <w:lastRenderedPageBreak/>
              <w:t>Hirugarrena</w:t>
            </w:r>
            <w:r w:rsidR="00CF4D15" w:rsidRPr="00237FD3">
              <w:rPr>
                <w:rFonts w:ascii="Grandview" w:hAnsi="Grandview"/>
                <w:b/>
                <w:color w:val="000000"/>
                <w:sz w:val="22"/>
                <w:szCs w:val="22"/>
                <w:lang w:val="eu-ES"/>
              </w:rPr>
              <w:t xml:space="preserve">. </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B567B4" w:rsidP="003C1C71">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Tercero</w:t>
            </w:r>
            <w:r w:rsidR="00CF4D15" w:rsidRPr="00237FD3">
              <w:rPr>
                <w:rFonts w:ascii="Grandview" w:hAnsi="Grandview"/>
                <w:b/>
                <w:color w:val="000000"/>
                <w:sz w:val="22"/>
                <w:szCs w:val="22"/>
              </w:rPr>
              <w:t xml:space="preserve">. </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t>Dokumentazioa aurkeztea.</w:t>
            </w:r>
          </w:p>
        </w:tc>
        <w:tc>
          <w:tcPr>
            <w:tcW w:w="676" w:type="dxa"/>
          </w:tcPr>
          <w:p w:rsidR="00CF4D15" w:rsidRPr="00237FD3" w:rsidRDefault="00CF4D15" w:rsidP="003C1C71">
            <w:pPr>
              <w:spacing w:before="40" w:after="40" w:line="320" w:lineRule="exact"/>
              <w:rPr>
                <w:rFonts w:ascii="Grandview" w:hAnsi="Grandview"/>
                <w:b/>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Presentación de documentación.</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Erakusleiho lehiaketan izena emateko inprimakia eta oinarriak Oñatiko Udalaren webgunean kontsultatu eta eskuratu daitezke,  “</w:t>
            </w:r>
            <w:proofErr w:type="spellStart"/>
            <w:r w:rsidRPr="00237FD3">
              <w:rPr>
                <w:rFonts w:ascii="Grandview" w:hAnsi="Grandview"/>
                <w:color w:val="000000"/>
                <w:sz w:val="22"/>
                <w:szCs w:val="22"/>
                <w:lang w:val="eu-ES"/>
              </w:rPr>
              <w:t>Sozioekonomia</w:t>
            </w:r>
            <w:proofErr w:type="spellEnd"/>
            <w:r w:rsidRPr="00237FD3">
              <w:rPr>
                <w:rFonts w:ascii="Grandview" w:hAnsi="Grandview"/>
                <w:color w:val="000000"/>
                <w:sz w:val="22"/>
                <w:szCs w:val="22"/>
                <w:lang w:val="eu-ES"/>
              </w:rPr>
              <w:t xml:space="preserve"> Departamenduak kudeatzen dituen programaren kontura emango diren </w:t>
            </w:r>
            <w:proofErr w:type="spellStart"/>
            <w:r w:rsidRPr="00237FD3">
              <w:rPr>
                <w:rFonts w:ascii="Grandview" w:hAnsi="Grandview"/>
                <w:color w:val="000000"/>
                <w:sz w:val="22"/>
                <w:szCs w:val="22"/>
                <w:lang w:val="eu-ES"/>
              </w:rPr>
              <w:t>dirulaguntzak</w:t>
            </w:r>
            <w:proofErr w:type="spellEnd"/>
            <w:r w:rsidRPr="00237FD3">
              <w:rPr>
                <w:rFonts w:ascii="Grandview" w:hAnsi="Grandview"/>
                <w:color w:val="000000"/>
                <w:sz w:val="22"/>
                <w:szCs w:val="22"/>
                <w:lang w:val="eu-ES"/>
              </w:rPr>
              <w:t xml:space="preserve">” atalean.  </w:t>
            </w:r>
          </w:p>
          <w:p w:rsidR="00CF4D15" w:rsidRPr="00237FD3" w:rsidRDefault="00CF4D15" w:rsidP="003C1C71">
            <w:pPr>
              <w:spacing w:before="40" w:after="40" w:line="320" w:lineRule="exact"/>
              <w:jc w:val="both"/>
              <w:rPr>
                <w:rFonts w:ascii="Grandview" w:hAnsi="Grandview"/>
                <w:color w:val="000000"/>
                <w:sz w:val="22"/>
                <w:szCs w:val="22"/>
                <w:lang w:val="eu-ES"/>
              </w:rPr>
            </w:pPr>
          </w:p>
          <w:p w:rsidR="00CF4D15" w:rsidRPr="00237FD3" w:rsidRDefault="00CF4D15" w:rsidP="003C1C71">
            <w:pPr>
              <w:spacing w:before="40" w:after="40" w:line="320" w:lineRule="exact"/>
              <w:jc w:val="both"/>
              <w:rPr>
                <w:rFonts w:ascii="Grandview" w:hAnsi="Grandview"/>
                <w:color w:val="000000"/>
                <w:sz w:val="22"/>
                <w:szCs w:val="22"/>
                <w:lang w:val="eu-ES"/>
              </w:rPr>
            </w:pP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 xml:space="preserve">39/2015 Legearen 28. artikuluan eta 2016/679 (EB) Erregelamenduaren 6.1. artikuluan ezarritakoari jarraikiz, Oñatiko Udalak, </w:t>
            </w:r>
            <w:proofErr w:type="spellStart"/>
            <w:r w:rsidRPr="00237FD3">
              <w:rPr>
                <w:rFonts w:ascii="Grandview" w:hAnsi="Grandview"/>
                <w:color w:val="000000"/>
                <w:sz w:val="22"/>
                <w:szCs w:val="22"/>
                <w:lang w:val="eu-ES"/>
              </w:rPr>
              <w:t>Nisae</w:t>
            </w:r>
            <w:proofErr w:type="spellEnd"/>
            <w:r w:rsidRPr="00237FD3">
              <w:rPr>
                <w:rFonts w:ascii="Grandview" w:hAnsi="Grandview"/>
                <w:color w:val="000000"/>
                <w:sz w:val="22"/>
                <w:szCs w:val="22"/>
                <w:lang w:val="eu-ES"/>
              </w:rPr>
              <w:t xml:space="preserve"> elkarreragingarritasun-nodoaren bidez,  diru-laguntza hauek jaso ahal izateko baldintzak betetzen diren egiaztatzeko beharrezko informazioa kontsultatuko du zuzenean.</w:t>
            </w: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Egiaztapen horren aurka egiteko aukera egongo da, eta, kasu horretan, eskatzaileak dagokion dokumentazioa aurkeztu beharko du.</w:t>
            </w:r>
          </w:p>
          <w:p w:rsidR="00CF4D15" w:rsidRPr="00237FD3" w:rsidRDefault="00CF4D15" w:rsidP="003C1C71">
            <w:pPr>
              <w:spacing w:before="40" w:after="40" w:line="320" w:lineRule="exact"/>
              <w:jc w:val="both"/>
              <w:rPr>
                <w:rFonts w:ascii="Grandview" w:hAnsi="Grandview"/>
                <w:color w:val="000000"/>
                <w:sz w:val="22"/>
                <w:szCs w:val="22"/>
                <w:lang w:val="eu-ES"/>
              </w:rPr>
            </w:pP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 xml:space="preserve">El formulario de inscripción y las bases  del concurso de escaparates  se podrán consultar y obtener en la web del Ayuntamiento de Oñati, en el apartado correspondiente a las </w:t>
            </w:r>
            <w:r w:rsidRPr="00237FD3">
              <w:rPr>
                <w:rFonts w:ascii="Grandview" w:hAnsi="Grandview"/>
                <w:color w:val="000000"/>
                <w:sz w:val="22"/>
                <w:szCs w:val="22"/>
              </w:rPr>
              <w:t xml:space="preserve"> “</w:t>
            </w:r>
            <w:r w:rsidRPr="00237FD3">
              <w:rPr>
                <w:rFonts w:ascii="Grandview" w:hAnsi="Grandview"/>
                <w:color w:val="000000"/>
                <w:sz w:val="22"/>
                <w:szCs w:val="22"/>
                <w:lang w:val="es-ES"/>
              </w:rPr>
              <w:t xml:space="preserve">Subvenciones gestionadas por el Departamento de </w:t>
            </w:r>
            <w:proofErr w:type="spellStart"/>
            <w:r w:rsidRPr="00237FD3">
              <w:rPr>
                <w:rFonts w:ascii="Grandview" w:hAnsi="Grandview"/>
                <w:color w:val="000000"/>
                <w:sz w:val="22"/>
                <w:szCs w:val="22"/>
                <w:lang w:val="es-ES"/>
              </w:rPr>
              <w:t>Socioeconomía</w:t>
            </w:r>
            <w:proofErr w:type="spellEnd"/>
            <w:r w:rsidRPr="00237FD3">
              <w:rPr>
                <w:rFonts w:ascii="Grandview" w:hAnsi="Grandview"/>
                <w:color w:val="000000"/>
                <w:sz w:val="22"/>
                <w:szCs w:val="22"/>
                <w:lang w:val="es-ES"/>
              </w:rPr>
              <w:t xml:space="preserve">”.  </w:t>
            </w:r>
          </w:p>
          <w:p w:rsidR="00CF4D15" w:rsidRPr="00237FD3" w:rsidRDefault="00CF4D15" w:rsidP="003C1C71">
            <w:pPr>
              <w:spacing w:before="40" w:after="40" w:line="320" w:lineRule="exact"/>
              <w:jc w:val="both"/>
              <w:rPr>
                <w:rFonts w:ascii="Grandview" w:hAnsi="Grandview"/>
                <w:b/>
                <w:color w:val="000000"/>
                <w:sz w:val="22"/>
                <w:szCs w:val="22"/>
              </w:rPr>
            </w:pPr>
          </w:p>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 xml:space="preserve">De conformidad con lo establecido en el artículo 28 de la Ley 39/2015 y en el artículo 6.1 del Reglamento (UE) 2016/679, el Ayuntamiento de Oñati, a través del nodo de interoperabilidad </w:t>
            </w:r>
            <w:proofErr w:type="spellStart"/>
            <w:r w:rsidRPr="00237FD3">
              <w:rPr>
                <w:rFonts w:ascii="Grandview" w:hAnsi="Grandview"/>
                <w:color w:val="000000"/>
                <w:sz w:val="22"/>
                <w:szCs w:val="22"/>
                <w:lang w:val="es-ES"/>
              </w:rPr>
              <w:t>Nisae</w:t>
            </w:r>
            <w:proofErr w:type="spellEnd"/>
            <w:r w:rsidRPr="00237FD3">
              <w:rPr>
                <w:rFonts w:ascii="Grandview" w:hAnsi="Grandview"/>
                <w:color w:val="000000"/>
                <w:sz w:val="22"/>
                <w:szCs w:val="22"/>
                <w:lang w:val="es-ES"/>
              </w:rPr>
              <w:t>, consultará directamente la información necesaria para verificar los requisitos establecidos para estas ayudas.</w:t>
            </w:r>
          </w:p>
          <w:p w:rsidR="00CF4D15"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La persona solicitante tendrá opción a oponerse a esa verificación, en cuyo caso deberá presentar la documentación pertinente.</w:t>
            </w:r>
          </w:p>
          <w:p w:rsidR="00237FD3" w:rsidRDefault="00237FD3" w:rsidP="003C1C71">
            <w:pPr>
              <w:spacing w:before="40" w:after="40" w:line="320" w:lineRule="exact"/>
              <w:jc w:val="both"/>
              <w:rPr>
                <w:rFonts w:ascii="Grandview" w:hAnsi="Grandview"/>
                <w:color w:val="000000"/>
                <w:sz w:val="22"/>
                <w:szCs w:val="22"/>
                <w:lang w:val="es-ES"/>
              </w:rPr>
            </w:pPr>
          </w:p>
          <w:p w:rsidR="00237FD3" w:rsidRPr="00237FD3" w:rsidRDefault="00237FD3" w:rsidP="003C1C71">
            <w:pPr>
              <w:spacing w:before="40" w:after="40" w:line="320" w:lineRule="exact"/>
              <w:jc w:val="both"/>
              <w:rPr>
                <w:rFonts w:ascii="Grandview" w:hAnsi="Grandview"/>
                <w:color w:val="000000"/>
                <w:sz w:val="22"/>
                <w:szCs w:val="22"/>
              </w:rPr>
            </w:pPr>
          </w:p>
        </w:tc>
      </w:tr>
      <w:tr w:rsidR="00CF4D15" w:rsidRPr="00237FD3" w:rsidTr="007D3930">
        <w:tc>
          <w:tcPr>
            <w:tcW w:w="4653" w:type="dxa"/>
          </w:tcPr>
          <w:p w:rsidR="00CF4D15" w:rsidRPr="00237FD3" w:rsidRDefault="00B567B4" w:rsidP="003C1C71">
            <w:pPr>
              <w:spacing w:before="40" w:after="40" w:line="320" w:lineRule="exact"/>
              <w:jc w:val="both"/>
              <w:rPr>
                <w:rFonts w:ascii="Grandview" w:hAnsi="Grandview"/>
                <w:b/>
                <w:color w:val="000000"/>
                <w:sz w:val="22"/>
                <w:szCs w:val="22"/>
                <w:lang w:val="eu-ES"/>
              </w:rPr>
            </w:pPr>
            <w:r w:rsidRPr="00237FD3">
              <w:rPr>
                <w:rFonts w:ascii="Grandview" w:hAnsi="Grandview"/>
                <w:b/>
                <w:color w:val="000000"/>
                <w:sz w:val="22"/>
                <w:szCs w:val="22"/>
                <w:lang w:val="eu-ES"/>
              </w:rPr>
              <w:lastRenderedPageBreak/>
              <w:t>Laugarrena</w:t>
            </w:r>
            <w:r w:rsidR="00CF4D15" w:rsidRPr="00237FD3">
              <w:rPr>
                <w:rFonts w:ascii="Grandview" w:hAnsi="Grandview"/>
                <w:b/>
                <w:color w:val="000000"/>
                <w:sz w:val="22"/>
                <w:szCs w:val="22"/>
                <w:lang w:val="eu-ES"/>
              </w:rPr>
              <w:t xml:space="preserve">. </w:t>
            </w:r>
          </w:p>
        </w:tc>
        <w:tc>
          <w:tcPr>
            <w:tcW w:w="676" w:type="dxa"/>
          </w:tcPr>
          <w:p w:rsidR="00CF4D15" w:rsidRPr="00237FD3" w:rsidRDefault="00CF4D15" w:rsidP="003C1C71">
            <w:pPr>
              <w:spacing w:before="40" w:after="40" w:line="320" w:lineRule="exact"/>
              <w:rPr>
                <w:rFonts w:ascii="Grandview" w:hAnsi="Grandview"/>
                <w:b/>
                <w:color w:val="000000"/>
                <w:sz w:val="22"/>
                <w:szCs w:val="22"/>
              </w:rPr>
            </w:pPr>
          </w:p>
        </w:tc>
        <w:tc>
          <w:tcPr>
            <w:tcW w:w="4654" w:type="dxa"/>
          </w:tcPr>
          <w:p w:rsidR="00CF4D15" w:rsidRPr="00237FD3" w:rsidRDefault="00B567B4" w:rsidP="003C1C71">
            <w:pPr>
              <w:spacing w:before="40" w:after="40" w:line="320" w:lineRule="exact"/>
              <w:jc w:val="both"/>
              <w:rPr>
                <w:rFonts w:ascii="Grandview" w:hAnsi="Grandview"/>
                <w:b/>
                <w:color w:val="000000"/>
                <w:sz w:val="22"/>
                <w:szCs w:val="22"/>
              </w:rPr>
            </w:pPr>
            <w:r w:rsidRPr="00237FD3">
              <w:rPr>
                <w:rFonts w:ascii="Grandview" w:hAnsi="Grandview"/>
                <w:b/>
                <w:color w:val="000000"/>
                <w:sz w:val="22"/>
                <w:szCs w:val="22"/>
              </w:rPr>
              <w:t>Cuarto</w:t>
            </w:r>
            <w:r w:rsidR="00CF4D15" w:rsidRPr="00237FD3">
              <w:rPr>
                <w:rFonts w:ascii="Grandview" w:hAnsi="Grandview"/>
                <w:b/>
                <w:color w:val="000000"/>
                <w:sz w:val="22"/>
                <w:szCs w:val="22"/>
              </w:rPr>
              <w:t>.</w:t>
            </w:r>
          </w:p>
        </w:tc>
      </w:tr>
      <w:tr w:rsidR="00CF4D15" w:rsidRPr="00237FD3" w:rsidTr="007D3930">
        <w:tc>
          <w:tcPr>
            <w:tcW w:w="4653" w:type="dxa"/>
          </w:tcPr>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Erabaki honen bidez onartutako deialdiak eragina izango du Gipuzkoako Aldizkari Ofizialean argitaratzen diren egunetik aurrera.</w:t>
            </w: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Erabaki hau behin betikoa da eta amaiera ematen dio administrazio bideari.</w:t>
            </w: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Interesdunek Administrazioarekiko Auzi Errekurtsoa jarri ahal izango dute zuzenean erabakiaren aurka   Donostiako Administrazioarekiko Auzien Epaitegietan, bi hilabeteko epean, erabakia argitaratu eta hurrengo egunetik aurrera.</w:t>
            </w: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CF4D15" w:rsidRPr="00237FD3" w:rsidRDefault="00CF4D15" w:rsidP="003C1C71">
            <w:pPr>
              <w:spacing w:before="40" w:after="40" w:line="320" w:lineRule="exact"/>
              <w:ind w:firstLine="284"/>
              <w:jc w:val="both"/>
              <w:rPr>
                <w:rFonts w:ascii="Grandview" w:hAnsi="Grandview"/>
                <w:color w:val="000000"/>
                <w:sz w:val="22"/>
                <w:szCs w:val="22"/>
                <w:lang w:val="eu-ES"/>
              </w:rPr>
            </w:pPr>
          </w:p>
          <w:p w:rsidR="00CF4D15" w:rsidRPr="00237FD3" w:rsidRDefault="00CF4D15" w:rsidP="003C1C71">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Guztiek jakin dezaten argitaratzen da hau.</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La convocatoria aprobada mediante el presente acuerdo surtirá efectos desde el día de su publicación en el Boletín Oficial de Gipuzkoa.</w:t>
            </w:r>
          </w:p>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Este acuerdo es definitivo y pone fin a la vía administrativa.</w:t>
            </w:r>
          </w:p>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CF4D15" w:rsidRPr="00237FD3" w:rsidRDefault="00CF4D15" w:rsidP="003C1C71">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Lo que se publica para general conocimiento.</w:t>
            </w:r>
          </w:p>
        </w:tc>
      </w:tr>
      <w:tr w:rsidR="00CF4D15" w:rsidRPr="00237FD3" w:rsidTr="007D3930">
        <w:tc>
          <w:tcPr>
            <w:tcW w:w="4653" w:type="dxa"/>
          </w:tcPr>
          <w:p w:rsidR="00CF4D15" w:rsidRPr="00237FD3" w:rsidRDefault="00CF4D15" w:rsidP="00237FD3">
            <w:pPr>
              <w:spacing w:before="40" w:after="40" w:line="320" w:lineRule="exact"/>
              <w:jc w:val="both"/>
              <w:rPr>
                <w:rFonts w:ascii="Grandview" w:hAnsi="Grandview"/>
                <w:color w:val="000000"/>
                <w:sz w:val="22"/>
                <w:szCs w:val="22"/>
                <w:lang w:val="eu-ES"/>
              </w:rPr>
            </w:pPr>
            <w:r w:rsidRPr="00237FD3">
              <w:rPr>
                <w:rFonts w:ascii="Grandview" w:hAnsi="Grandview"/>
                <w:color w:val="000000"/>
                <w:sz w:val="22"/>
                <w:szCs w:val="22"/>
                <w:lang w:val="eu-ES"/>
              </w:rPr>
              <w:t>Oñati, 202</w:t>
            </w:r>
            <w:r w:rsidR="00237FD3" w:rsidRPr="00237FD3">
              <w:rPr>
                <w:rFonts w:ascii="Grandview" w:hAnsi="Grandview"/>
                <w:color w:val="000000"/>
                <w:sz w:val="22"/>
                <w:szCs w:val="22"/>
                <w:lang w:val="eu-ES"/>
              </w:rPr>
              <w:t>6</w:t>
            </w:r>
            <w:r w:rsidRPr="00237FD3">
              <w:rPr>
                <w:rFonts w:ascii="Grandview" w:hAnsi="Grandview"/>
                <w:color w:val="000000"/>
                <w:sz w:val="22"/>
                <w:szCs w:val="22"/>
                <w:lang w:val="eu-ES"/>
              </w:rPr>
              <w:t xml:space="preserve">ko urriaren </w:t>
            </w:r>
            <w:r w:rsidR="00237FD3" w:rsidRPr="00237FD3">
              <w:rPr>
                <w:rFonts w:ascii="Grandview" w:hAnsi="Grandview"/>
                <w:color w:val="000000"/>
                <w:sz w:val="22"/>
                <w:szCs w:val="22"/>
                <w:lang w:val="eu-ES"/>
              </w:rPr>
              <w:t>2</w:t>
            </w:r>
            <w:r w:rsidR="00114553" w:rsidRPr="00237FD3">
              <w:rPr>
                <w:rFonts w:ascii="Grandview" w:hAnsi="Grandview"/>
                <w:color w:val="000000"/>
                <w:sz w:val="22"/>
                <w:szCs w:val="22"/>
                <w:lang w:val="eu-ES"/>
              </w:rPr>
              <w:t>9</w:t>
            </w:r>
            <w:r w:rsidRPr="00237FD3">
              <w:rPr>
                <w:rFonts w:ascii="Grandview" w:hAnsi="Grandview"/>
                <w:color w:val="000000"/>
                <w:sz w:val="22"/>
                <w:szCs w:val="22"/>
                <w:lang w:val="eu-ES"/>
              </w:rPr>
              <w:t>an.—Alkatea.</w:t>
            </w:r>
          </w:p>
        </w:tc>
        <w:tc>
          <w:tcPr>
            <w:tcW w:w="676" w:type="dxa"/>
          </w:tcPr>
          <w:p w:rsidR="00CF4D15" w:rsidRPr="00237FD3" w:rsidRDefault="00CF4D15" w:rsidP="003C1C71">
            <w:pPr>
              <w:spacing w:before="40" w:after="40" w:line="320" w:lineRule="exact"/>
              <w:rPr>
                <w:rFonts w:ascii="Grandview" w:hAnsi="Grandview"/>
                <w:color w:val="000000"/>
                <w:sz w:val="22"/>
                <w:szCs w:val="22"/>
              </w:rPr>
            </w:pPr>
          </w:p>
        </w:tc>
        <w:tc>
          <w:tcPr>
            <w:tcW w:w="4654" w:type="dxa"/>
          </w:tcPr>
          <w:p w:rsidR="00CF4D15" w:rsidRPr="00237FD3" w:rsidRDefault="00CF4D15" w:rsidP="000A7FB9">
            <w:pPr>
              <w:spacing w:before="40" w:after="40" w:line="320" w:lineRule="exact"/>
              <w:jc w:val="both"/>
              <w:rPr>
                <w:rFonts w:ascii="Grandview" w:hAnsi="Grandview"/>
                <w:color w:val="000000"/>
                <w:sz w:val="22"/>
                <w:szCs w:val="22"/>
                <w:lang w:val="es-ES"/>
              </w:rPr>
            </w:pPr>
            <w:r w:rsidRPr="00237FD3">
              <w:rPr>
                <w:rFonts w:ascii="Grandview" w:hAnsi="Grandview"/>
                <w:color w:val="000000"/>
                <w:sz w:val="22"/>
                <w:szCs w:val="22"/>
                <w:lang w:val="es-ES"/>
              </w:rPr>
              <w:t xml:space="preserve">Oñati, a </w:t>
            </w:r>
            <w:r w:rsidR="00237FD3" w:rsidRPr="00237FD3">
              <w:rPr>
                <w:rFonts w:ascii="Grandview" w:hAnsi="Grandview"/>
                <w:color w:val="000000"/>
                <w:sz w:val="22"/>
                <w:szCs w:val="22"/>
                <w:lang w:val="es-ES"/>
              </w:rPr>
              <w:t>2</w:t>
            </w:r>
            <w:r w:rsidR="00114553" w:rsidRPr="00237FD3">
              <w:rPr>
                <w:rFonts w:ascii="Grandview" w:hAnsi="Grandview"/>
                <w:color w:val="000000"/>
                <w:sz w:val="22"/>
                <w:szCs w:val="22"/>
                <w:lang w:val="es-ES"/>
              </w:rPr>
              <w:t>9</w:t>
            </w:r>
            <w:r w:rsidRPr="00237FD3">
              <w:rPr>
                <w:rFonts w:ascii="Grandview" w:hAnsi="Grandview"/>
                <w:color w:val="000000"/>
                <w:sz w:val="22"/>
                <w:szCs w:val="22"/>
                <w:lang w:val="es-ES"/>
              </w:rPr>
              <w:t xml:space="preserve"> de octubre de 202</w:t>
            </w:r>
            <w:r w:rsidR="00237FD3" w:rsidRPr="00237FD3">
              <w:rPr>
                <w:rFonts w:ascii="Grandview" w:hAnsi="Grandview"/>
                <w:color w:val="000000"/>
                <w:sz w:val="22"/>
                <w:szCs w:val="22"/>
                <w:lang w:val="es-ES"/>
              </w:rPr>
              <w:t>6</w:t>
            </w:r>
            <w:proofErr w:type="gramStart"/>
            <w:r w:rsidRPr="00237FD3">
              <w:rPr>
                <w:rFonts w:ascii="Grandview" w:hAnsi="Grandview"/>
                <w:color w:val="000000"/>
                <w:sz w:val="22"/>
                <w:szCs w:val="22"/>
                <w:lang w:val="es-ES"/>
              </w:rPr>
              <w:t>.—</w:t>
            </w:r>
            <w:proofErr w:type="gramEnd"/>
            <w:r w:rsidRPr="00237FD3">
              <w:rPr>
                <w:rFonts w:ascii="Grandview" w:hAnsi="Grandview"/>
                <w:color w:val="000000"/>
                <w:sz w:val="22"/>
                <w:szCs w:val="22"/>
                <w:lang w:val="es-ES"/>
              </w:rPr>
              <w:t xml:space="preserve"> La Alcaldesa.</w:t>
            </w:r>
          </w:p>
        </w:tc>
      </w:tr>
    </w:tbl>
    <w:p w:rsidR="00237FD3" w:rsidRDefault="00237FD3" w:rsidP="00CF4D15"/>
    <w:p w:rsidR="000A7FB9" w:rsidRDefault="000A7FB9">
      <w:pPr>
        <w:suppressAutoHyphens w:val="0"/>
        <w:spacing w:after="0"/>
      </w:pPr>
      <w:r>
        <w:br w:type="page"/>
      </w:r>
    </w:p>
    <w:tbl>
      <w:tblPr>
        <w:tblW w:w="9460" w:type="dxa"/>
        <w:tblInd w:w="108" w:type="dxa"/>
        <w:tblLayout w:type="fixed"/>
        <w:tblLook w:val="04A0" w:firstRow="1" w:lastRow="0" w:firstColumn="1" w:lastColumn="0" w:noHBand="0" w:noVBand="1"/>
      </w:tblPr>
      <w:tblGrid>
        <w:gridCol w:w="4730"/>
        <w:gridCol w:w="286"/>
        <w:gridCol w:w="4444"/>
      </w:tblGrid>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center"/>
              <w:rPr>
                <w:rFonts w:ascii="Grandview" w:eastAsia="Times New Roman" w:hAnsi="Grandview" w:cs="Times New Roman"/>
                <w:b/>
                <w:color w:val="000000"/>
                <w:sz w:val="22"/>
                <w:szCs w:val="22"/>
                <w:u w:val="single"/>
                <w:lang w:val="eu-ES" w:eastAsia="es-ES"/>
              </w:rPr>
            </w:pPr>
            <w:r w:rsidRPr="000A7FB9">
              <w:rPr>
                <w:rFonts w:ascii="Grandview" w:eastAsia="Times New Roman" w:hAnsi="Grandview" w:cs="Times New Roman"/>
                <w:b/>
                <w:color w:val="000000"/>
                <w:sz w:val="22"/>
                <w:szCs w:val="22"/>
                <w:u w:val="single"/>
                <w:lang w:val="eu-ES" w:eastAsia="es-ES"/>
              </w:rPr>
              <w:lastRenderedPageBreak/>
              <w:t>OÑATIKO XIX. ERAKUSLEIHO LEHIAKETAREN OINARRIAK.</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center"/>
              <w:rPr>
                <w:rFonts w:ascii="Grandview" w:hAnsi="Grandview" w:cs="Times New Roman"/>
                <w:b/>
                <w:color w:val="000000"/>
                <w:sz w:val="22"/>
                <w:szCs w:val="22"/>
                <w:u w:val="single"/>
                <w:lang w:val="es-ES" w:eastAsia="en-US"/>
              </w:rPr>
            </w:pPr>
            <w:r w:rsidRPr="000A7FB9">
              <w:rPr>
                <w:rFonts w:ascii="Grandview" w:hAnsi="Grandview" w:cs="Times New Roman"/>
                <w:b/>
                <w:color w:val="000000"/>
                <w:sz w:val="22"/>
                <w:szCs w:val="22"/>
                <w:u w:val="single"/>
                <w:lang w:val="es-ES" w:eastAsia="en-US"/>
              </w:rPr>
              <w:t>BASES DEL XIX. CONCURSO DE ESCAPARATES DE OÑATI.</w:t>
            </w:r>
          </w:p>
        </w:tc>
      </w:tr>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t xml:space="preserve">1.- Parte hartzea. </w:t>
            </w:r>
          </w:p>
          <w:p w:rsidR="000A7FB9" w:rsidRPr="000A7FB9" w:rsidRDefault="000A7FB9" w:rsidP="000A7FB9">
            <w:pPr>
              <w:numPr>
                <w:ilvl w:val="0"/>
                <w:numId w:val="18"/>
              </w:numPr>
              <w:suppressAutoHyphens w:val="0"/>
              <w:spacing w:after="0"/>
              <w:ind w:right="175"/>
              <w:contextualSpacing/>
              <w:jc w:val="both"/>
              <w:rPr>
                <w:rFonts w:ascii="Grandview" w:eastAsia="Times New Roman" w:hAnsi="Grandview" w:cs="Times New Roman"/>
                <w:color w:val="000000"/>
                <w:sz w:val="22"/>
                <w:szCs w:val="22"/>
                <w:lang w:val="eu-ES" w:eastAsia="es-ES"/>
              </w:rPr>
            </w:pPr>
            <w:r w:rsidRPr="000A7FB9">
              <w:rPr>
                <w:rFonts w:ascii="Grandview" w:eastAsia="Times New Roman" w:hAnsi="Grandview" w:cs="Times New Roman"/>
                <w:color w:val="000000"/>
                <w:sz w:val="22"/>
                <w:szCs w:val="22"/>
                <w:lang w:val="eu-ES" w:eastAsia="es-ES"/>
              </w:rPr>
              <w:t>Lehiaketa honetan Oñatiko denda eta zerbitzu-establezimendu guztiek parte hartu ahal izango dute.</w:t>
            </w:r>
          </w:p>
          <w:p w:rsidR="000A7FB9" w:rsidRPr="000A7FB9" w:rsidRDefault="000A7FB9" w:rsidP="000A7FB9">
            <w:pPr>
              <w:numPr>
                <w:ilvl w:val="0"/>
                <w:numId w:val="18"/>
              </w:numPr>
              <w:suppressAutoHyphens w:val="0"/>
              <w:spacing w:after="0"/>
              <w:ind w:right="175"/>
              <w:contextualSpacing/>
              <w:jc w:val="both"/>
              <w:rPr>
                <w:rFonts w:ascii="Grandview" w:eastAsia="Times New Roman" w:hAnsi="Grandview" w:cs="Times New Roman"/>
                <w:color w:val="000000"/>
                <w:sz w:val="22"/>
                <w:szCs w:val="22"/>
                <w:u w:val="single"/>
                <w:lang w:val="eu-ES" w:eastAsia="es-ES"/>
              </w:rPr>
            </w:pPr>
            <w:r w:rsidRPr="000A7FB9">
              <w:rPr>
                <w:rFonts w:ascii="Grandview" w:eastAsia="Times New Roman" w:hAnsi="Grandview" w:cs="Times New Roman"/>
                <w:color w:val="000000"/>
                <w:sz w:val="22"/>
                <w:szCs w:val="22"/>
                <w:lang w:val="eu-ES" w:eastAsia="es-ES"/>
              </w:rPr>
              <w:t>Parte-hartzaile bakoitzak 50 euroko laguntza jasoko du lehiaketan parte hartzeagatik.</w:t>
            </w:r>
          </w:p>
          <w:p w:rsidR="000A7FB9" w:rsidRPr="000A7FB9" w:rsidRDefault="000A7FB9" w:rsidP="000A7FB9">
            <w:pPr>
              <w:suppressAutoHyphens w:val="0"/>
              <w:spacing w:after="0"/>
              <w:ind w:left="720" w:right="175"/>
              <w:contextualSpacing/>
              <w:jc w:val="both"/>
              <w:rPr>
                <w:rFonts w:ascii="Grandview" w:eastAsia="Times New Roman" w:hAnsi="Grandview" w:cs="Times New Roman"/>
                <w:color w:val="000000"/>
                <w:sz w:val="22"/>
                <w:szCs w:val="22"/>
                <w:u w:val="single"/>
                <w:lang w:val="eu-ES" w:eastAsia="es-ES"/>
              </w:rPr>
            </w:pP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 xml:space="preserve">1.- Participación. </w:t>
            </w:r>
          </w:p>
          <w:p w:rsidR="000A7FB9" w:rsidRPr="000A7FB9" w:rsidRDefault="000A7FB9" w:rsidP="000A7FB9">
            <w:pPr>
              <w:numPr>
                <w:ilvl w:val="0"/>
                <w:numId w:val="22"/>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Podrán participar en este concurso todos los establecimientos comerciales y de servicios de Oñati.</w:t>
            </w:r>
          </w:p>
          <w:p w:rsidR="000A7FB9" w:rsidRPr="000A7FB9" w:rsidRDefault="000A7FB9" w:rsidP="000A7FB9">
            <w:pPr>
              <w:numPr>
                <w:ilvl w:val="0"/>
                <w:numId w:val="22"/>
              </w:numPr>
              <w:suppressAutoHyphens w:val="0"/>
              <w:spacing w:after="0"/>
              <w:contextualSpacing/>
              <w:jc w:val="both"/>
              <w:rPr>
                <w:rFonts w:ascii="Grandview" w:eastAsia="Times New Roman" w:hAnsi="Grandview" w:cs="Times New Roman"/>
                <w:color w:val="000000"/>
                <w:sz w:val="22"/>
                <w:szCs w:val="22"/>
                <w:u w:val="single"/>
                <w:lang w:val="es-ES" w:eastAsia="en-US"/>
              </w:rPr>
            </w:pPr>
            <w:r w:rsidRPr="000A7FB9">
              <w:rPr>
                <w:rFonts w:ascii="Grandview" w:eastAsia="Times New Roman" w:hAnsi="Grandview" w:cs="Times New Roman"/>
                <w:color w:val="000000"/>
                <w:sz w:val="22"/>
                <w:szCs w:val="22"/>
                <w:lang w:val="es-ES" w:eastAsia="en-US"/>
              </w:rPr>
              <w:t>Cada participante recibirá una ayuda de 50 euros por su participación en el concurso.</w:t>
            </w:r>
          </w:p>
        </w:tc>
      </w:tr>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t>2.- Lehiaketan i</w:t>
            </w:r>
            <w:r w:rsidRPr="000A7FB9">
              <w:rPr>
                <w:rFonts w:ascii="Grandview" w:hAnsi="Grandview" w:cs="Times New Roman"/>
                <w:b/>
                <w:bCs/>
                <w:color w:val="000000"/>
                <w:sz w:val="22"/>
                <w:szCs w:val="22"/>
                <w:lang w:val="eu-ES" w:eastAsia="en-US"/>
              </w:rPr>
              <w:t xml:space="preserve">zena ematea. </w:t>
            </w:r>
          </w:p>
          <w:p w:rsidR="000A7FB9" w:rsidRPr="000A7FB9" w:rsidRDefault="000A7FB9" w:rsidP="000A7FB9">
            <w:pPr>
              <w:numPr>
                <w:ilvl w:val="0"/>
                <w:numId w:val="19"/>
              </w:numPr>
              <w:suppressAutoHyphens w:val="0"/>
              <w:spacing w:before="240" w:after="0"/>
              <w:ind w:left="357" w:right="176" w:hanging="357"/>
              <w:jc w:val="both"/>
              <w:rPr>
                <w:rFonts w:ascii="Grandview" w:eastAsia="Times New Roman" w:hAnsi="Grandview" w:cs="Times New Roman"/>
                <w:color w:val="000000"/>
                <w:sz w:val="22"/>
                <w:szCs w:val="22"/>
                <w:lang w:val="eu-ES" w:eastAsia="es-ES"/>
              </w:rPr>
            </w:pPr>
            <w:r w:rsidRPr="000A7FB9">
              <w:rPr>
                <w:rFonts w:ascii="Grandview" w:eastAsia="Times New Roman" w:hAnsi="Grandview" w:cs="Times New Roman"/>
                <w:color w:val="000000"/>
                <w:sz w:val="22"/>
                <w:szCs w:val="22"/>
                <w:lang w:val="eu-ES" w:eastAsia="es-ES"/>
              </w:rPr>
              <w:t xml:space="preserve">Izena ematea Oñatiko Udalaren Erregistroaren bidez egin beharko da. Horretarako, deialdiarekin batera bidalitako izen-emate orria bete eta aurkeztu beharko da, eta </w:t>
            </w:r>
            <w:proofErr w:type="spellStart"/>
            <w:r w:rsidRPr="000A7FB9">
              <w:rPr>
                <w:rFonts w:ascii="Grandview" w:eastAsia="Times New Roman" w:hAnsi="Grandview" w:cs="Times New Roman"/>
                <w:color w:val="000000"/>
                <w:sz w:val="22"/>
                <w:szCs w:val="22"/>
                <w:lang w:val="eu-ES" w:eastAsia="es-ES"/>
              </w:rPr>
              <w:t>dirulaguntza</w:t>
            </w:r>
            <w:proofErr w:type="spellEnd"/>
            <w:r w:rsidRPr="000A7FB9">
              <w:rPr>
                <w:rFonts w:ascii="Grandview" w:eastAsia="Times New Roman" w:hAnsi="Grandview" w:cs="Times New Roman"/>
                <w:color w:val="000000"/>
                <w:sz w:val="22"/>
                <w:szCs w:val="22"/>
                <w:lang w:val="eu-ES" w:eastAsia="es-ES"/>
              </w:rPr>
              <w:t xml:space="preserve"> jasotzeko kontu korrontearen zenbakia ere adierazi beharko da.</w:t>
            </w:r>
          </w:p>
          <w:p w:rsidR="000A7FB9" w:rsidRPr="000A7FB9" w:rsidRDefault="000A7FB9" w:rsidP="000A7FB9">
            <w:pPr>
              <w:numPr>
                <w:ilvl w:val="0"/>
                <w:numId w:val="19"/>
              </w:numPr>
              <w:suppressAutoHyphens w:val="0"/>
              <w:spacing w:before="240" w:after="0"/>
              <w:ind w:left="357" w:right="176" w:hanging="357"/>
              <w:jc w:val="both"/>
              <w:rPr>
                <w:rFonts w:ascii="Grandview" w:eastAsia="Times New Roman" w:hAnsi="Grandview" w:cs="Times New Roman"/>
                <w:color w:val="000000"/>
                <w:sz w:val="22"/>
                <w:szCs w:val="22"/>
                <w:lang w:val="eu-ES" w:eastAsia="es-ES"/>
              </w:rPr>
            </w:pPr>
            <w:r w:rsidRPr="000A7FB9">
              <w:rPr>
                <w:rFonts w:ascii="Grandview" w:eastAsia="Times New Roman" w:hAnsi="Grandview" w:cs="Times New Roman"/>
                <w:color w:val="000000"/>
                <w:sz w:val="22"/>
                <w:szCs w:val="22"/>
                <w:lang w:val="eu-ES" w:eastAsia="es-ES"/>
              </w:rPr>
              <w:t>Izena emateko eta erakusleihoak apaintzeko epeak deialdian zehaztuko dira.</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2.- Inscripción en el concurso</w:t>
            </w:r>
          </w:p>
          <w:p w:rsidR="000A7FB9" w:rsidRPr="000A7FB9" w:rsidRDefault="000A7FB9" w:rsidP="000A7FB9">
            <w:pPr>
              <w:numPr>
                <w:ilvl w:val="0"/>
                <w:numId w:val="23"/>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La inscripción deberá realizarse a través del Registro del Ayuntamiento de Oñati. Para ello, deberá cumplimentarse y presentarse el formulario de inscripción que se adjunta a la convocatoria, indicando asimismo el número de cuenta corriente en el que se desea recibir la ayuda.</w:t>
            </w:r>
          </w:p>
          <w:p w:rsidR="000A7FB9" w:rsidRPr="000A7FB9" w:rsidRDefault="000A7FB9" w:rsidP="000A7FB9">
            <w:pPr>
              <w:numPr>
                <w:ilvl w:val="0"/>
                <w:numId w:val="23"/>
              </w:numPr>
              <w:suppressAutoHyphens w:val="0"/>
              <w:spacing w:after="0"/>
              <w:contextualSpacing/>
              <w:jc w:val="both"/>
              <w:rPr>
                <w:rFonts w:ascii="Grandview" w:eastAsia="Times New Roman" w:hAnsi="Grandview" w:cs="Times New Roman"/>
                <w:b/>
                <w:color w:val="000000"/>
                <w:sz w:val="22"/>
                <w:szCs w:val="22"/>
                <w:lang w:val="es-ES" w:eastAsia="en-US"/>
              </w:rPr>
            </w:pPr>
            <w:r w:rsidRPr="000A7FB9">
              <w:rPr>
                <w:rFonts w:ascii="Grandview" w:eastAsia="Times New Roman" w:hAnsi="Grandview" w:cs="Times New Roman"/>
                <w:color w:val="000000"/>
                <w:sz w:val="22"/>
                <w:szCs w:val="22"/>
                <w:lang w:val="es-ES" w:eastAsia="en-US"/>
              </w:rPr>
              <w:t>Los plazos de inscripción y de exposición de los escaparates se establecerán en la convocatoria.</w:t>
            </w:r>
          </w:p>
          <w:p w:rsidR="000A7FB9" w:rsidRPr="000A7FB9" w:rsidRDefault="000A7FB9" w:rsidP="000A7FB9">
            <w:pPr>
              <w:suppressAutoHyphens w:val="0"/>
              <w:spacing w:after="0"/>
              <w:ind w:left="360"/>
              <w:contextualSpacing/>
              <w:jc w:val="both"/>
              <w:rPr>
                <w:rFonts w:ascii="Grandview" w:eastAsia="Times New Roman" w:hAnsi="Grandview" w:cs="Times New Roman"/>
                <w:b/>
                <w:color w:val="000000"/>
                <w:sz w:val="22"/>
                <w:szCs w:val="22"/>
                <w:lang w:val="es-ES" w:eastAsia="en-US"/>
              </w:rPr>
            </w:pPr>
          </w:p>
        </w:tc>
      </w:tr>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t>3.- Erakusleihoaren edukia.</w:t>
            </w:r>
          </w:p>
          <w:p w:rsidR="000A7FB9" w:rsidRPr="000A7FB9" w:rsidRDefault="000A7FB9" w:rsidP="000A7FB9">
            <w:pPr>
              <w:suppressAutoHyphens w:val="0"/>
              <w:ind w:right="175"/>
              <w:jc w:val="both"/>
              <w:rPr>
                <w:rFonts w:ascii="Grandview" w:hAnsi="Grandview" w:cs="Times New Roman"/>
                <w:color w:val="000000"/>
                <w:sz w:val="22"/>
                <w:szCs w:val="22"/>
                <w:lang w:val="eu-ES" w:eastAsia="en-US"/>
              </w:rPr>
            </w:pPr>
            <w:r w:rsidRPr="000A7FB9">
              <w:rPr>
                <w:rFonts w:ascii="Grandview" w:hAnsi="Grandview" w:cs="Times New Roman"/>
                <w:color w:val="000000"/>
                <w:sz w:val="22"/>
                <w:szCs w:val="22"/>
                <w:lang w:val="eu-ES" w:eastAsia="en-US"/>
              </w:rPr>
              <w:t>Erakusleihoan establezimenduaren ohiko jarduerari dagozkion produktu edo zerbitzuak erakutsi beharko dira.</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3.- Contenido del escaparate.</w:t>
            </w:r>
          </w:p>
          <w:p w:rsidR="000A7FB9" w:rsidRPr="000A7FB9" w:rsidRDefault="000A7FB9" w:rsidP="000A7FB9">
            <w:pPr>
              <w:suppressAutoHyphens w:val="0"/>
              <w:jc w:val="both"/>
              <w:rPr>
                <w:rFonts w:ascii="Grandview" w:hAnsi="Grandview" w:cs="Times New Roman"/>
                <w:color w:val="000000"/>
                <w:sz w:val="22"/>
                <w:szCs w:val="22"/>
                <w:u w:val="single"/>
                <w:lang w:val="es-ES" w:eastAsia="en-US"/>
              </w:rPr>
            </w:pPr>
            <w:r w:rsidRPr="000A7FB9">
              <w:rPr>
                <w:rFonts w:ascii="Grandview" w:hAnsi="Grandview" w:cs="Times New Roman"/>
                <w:color w:val="000000"/>
                <w:sz w:val="22"/>
                <w:szCs w:val="22"/>
                <w:lang w:val="es-ES" w:eastAsia="en-US"/>
              </w:rPr>
              <w:t>En el escaparate deberán exponerse productos o servicios propios de la actividad habitual del establecimiento.</w:t>
            </w:r>
          </w:p>
        </w:tc>
      </w:tr>
      <w:tr w:rsidR="000A7FB9" w:rsidRPr="000A7FB9" w:rsidTr="001779BD">
        <w:trPr>
          <w:trHeight w:val="144"/>
        </w:trPr>
        <w:tc>
          <w:tcPr>
            <w:tcW w:w="4730" w:type="dxa"/>
            <w:shd w:val="clear" w:color="auto" w:fill="auto"/>
          </w:tcPr>
          <w:p w:rsidR="000A7FB9" w:rsidRPr="000A7FB9" w:rsidRDefault="000A7FB9" w:rsidP="000A7FB9">
            <w:pPr>
              <w:spacing w:before="240" w:after="240"/>
              <w:ind w:right="175"/>
              <w:jc w:val="both"/>
              <w:rPr>
                <w:rFonts w:ascii="Grandview" w:eastAsia="Times New Roman" w:hAnsi="Grandview" w:cs="Arial"/>
                <w:b/>
                <w:color w:val="000000"/>
                <w:sz w:val="22"/>
                <w:szCs w:val="22"/>
                <w:lang w:val="eu-ES"/>
              </w:rPr>
            </w:pPr>
            <w:r w:rsidRPr="000A7FB9">
              <w:rPr>
                <w:rFonts w:ascii="Grandview" w:eastAsia="Times New Roman" w:hAnsi="Grandview" w:cs="Arial"/>
                <w:b/>
                <w:color w:val="000000"/>
                <w:sz w:val="22"/>
                <w:szCs w:val="22"/>
                <w:lang w:val="eu-ES"/>
              </w:rPr>
              <w:t xml:space="preserve">4.- Sariak. </w:t>
            </w:r>
          </w:p>
          <w:p w:rsidR="000A7FB9" w:rsidRPr="000A7FB9" w:rsidRDefault="000A7FB9" w:rsidP="000A7FB9">
            <w:pPr>
              <w:spacing w:before="240"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Oñatiko Udalak honako sari hauek emango ditu:</w:t>
            </w:r>
          </w:p>
          <w:p w:rsidR="000A7FB9" w:rsidRPr="000A7FB9" w:rsidRDefault="000A7FB9" w:rsidP="000A7FB9">
            <w:pPr>
              <w:numPr>
                <w:ilvl w:val="0"/>
                <w:numId w:val="14"/>
              </w:numPr>
              <w:suppressAutoHyphens w:val="0"/>
              <w:spacing w:after="0"/>
              <w:ind w:right="175"/>
              <w:jc w:val="both"/>
              <w:rPr>
                <w:rFonts w:ascii="Grandview" w:hAnsi="Grandview" w:cs="Times New Roman"/>
                <w:bCs/>
                <w:iCs/>
                <w:color w:val="000000"/>
                <w:sz w:val="22"/>
                <w:szCs w:val="22"/>
                <w:lang w:val="eu-ES" w:eastAsia="en-US"/>
              </w:rPr>
            </w:pPr>
            <w:r w:rsidRPr="000A7FB9">
              <w:rPr>
                <w:rFonts w:ascii="Grandview" w:hAnsi="Grandview" w:cs="Times New Roman"/>
                <w:bCs/>
                <w:iCs/>
                <w:color w:val="000000"/>
                <w:sz w:val="22"/>
                <w:szCs w:val="22"/>
                <w:lang w:val="eu-ES" w:eastAsia="en-US"/>
              </w:rPr>
              <w:t>Lehen saria: 500 €</w:t>
            </w:r>
          </w:p>
          <w:p w:rsidR="000A7FB9" w:rsidRPr="000A7FB9" w:rsidRDefault="000A7FB9" w:rsidP="000A7FB9">
            <w:pPr>
              <w:numPr>
                <w:ilvl w:val="0"/>
                <w:numId w:val="14"/>
              </w:numPr>
              <w:suppressAutoHyphens w:val="0"/>
              <w:spacing w:after="0"/>
              <w:ind w:right="175"/>
              <w:jc w:val="both"/>
              <w:rPr>
                <w:rFonts w:ascii="Grandview" w:hAnsi="Grandview" w:cs="Times New Roman"/>
                <w:bCs/>
                <w:iCs/>
                <w:color w:val="000000"/>
                <w:sz w:val="22"/>
                <w:szCs w:val="22"/>
                <w:lang w:val="eu-ES" w:eastAsia="en-US"/>
              </w:rPr>
            </w:pPr>
            <w:r w:rsidRPr="000A7FB9">
              <w:rPr>
                <w:rFonts w:ascii="Grandview" w:hAnsi="Grandview" w:cs="Times New Roman"/>
                <w:bCs/>
                <w:iCs/>
                <w:color w:val="000000"/>
                <w:sz w:val="22"/>
                <w:szCs w:val="22"/>
                <w:lang w:val="eu-ES" w:eastAsia="en-US"/>
              </w:rPr>
              <w:t>Bigarren saria: 300 €</w:t>
            </w:r>
          </w:p>
          <w:p w:rsidR="000A7FB9" w:rsidRPr="000A7FB9" w:rsidRDefault="000A7FB9" w:rsidP="000A7FB9">
            <w:pPr>
              <w:numPr>
                <w:ilvl w:val="0"/>
                <w:numId w:val="14"/>
              </w:numPr>
              <w:suppressAutoHyphens w:val="0"/>
              <w:spacing w:after="0"/>
              <w:ind w:right="175"/>
              <w:jc w:val="both"/>
              <w:rPr>
                <w:rFonts w:ascii="Grandview" w:hAnsi="Grandview" w:cs="Times New Roman"/>
                <w:bCs/>
                <w:iCs/>
                <w:color w:val="000000"/>
                <w:sz w:val="22"/>
                <w:szCs w:val="22"/>
                <w:lang w:val="eu-ES" w:eastAsia="en-US"/>
              </w:rPr>
            </w:pPr>
            <w:r w:rsidRPr="000A7FB9">
              <w:rPr>
                <w:rFonts w:ascii="Grandview" w:hAnsi="Grandview" w:cs="Times New Roman"/>
                <w:bCs/>
                <w:iCs/>
                <w:color w:val="000000"/>
                <w:sz w:val="22"/>
                <w:szCs w:val="22"/>
                <w:lang w:val="eu-ES" w:eastAsia="en-US"/>
              </w:rPr>
              <w:t>Hirugarren saria: 200 €</w:t>
            </w:r>
          </w:p>
          <w:p w:rsidR="000A7FB9" w:rsidRPr="000A7FB9" w:rsidRDefault="000A7FB9" w:rsidP="000A7FB9">
            <w:pPr>
              <w:numPr>
                <w:ilvl w:val="0"/>
                <w:numId w:val="14"/>
              </w:numPr>
              <w:suppressAutoHyphens w:val="0"/>
              <w:spacing w:after="0"/>
              <w:ind w:right="175"/>
              <w:jc w:val="both"/>
              <w:rPr>
                <w:rFonts w:ascii="Grandview" w:hAnsi="Grandview" w:cs="Times New Roman"/>
                <w:bCs/>
                <w:iCs/>
                <w:color w:val="000000"/>
                <w:sz w:val="22"/>
                <w:szCs w:val="22"/>
                <w:lang w:val="eu-ES" w:eastAsia="en-US"/>
              </w:rPr>
            </w:pPr>
            <w:r w:rsidRPr="000A7FB9">
              <w:rPr>
                <w:rFonts w:ascii="Grandview" w:hAnsi="Grandview" w:cs="Times New Roman"/>
                <w:bCs/>
                <w:iCs/>
                <w:color w:val="000000"/>
                <w:sz w:val="22"/>
                <w:szCs w:val="22"/>
                <w:lang w:val="eu-ES" w:eastAsia="en-US"/>
              </w:rPr>
              <w:t>Herritarren saria: 500 €</w:t>
            </w:r>
          </w:p>
          <w:p w:rsidR="000A7FB9" w:rsidRPr="000A7FB9" w:rsidRDefault="000A7FB9" w:rsidP="000A7FB9">
            <w:pPr>
              <w:numPr>
                <w:ilvl w:val="0"/>
                <w:numId w:val="14"/>
              </w:numPr>
              <w:suppressAutoHyphens w:val="0"/>
              <w:spacing w:after="0"/>
              <w:ind w:right="175"/>
              <w:jc w:val="both"/>
              <w:rPr>
                <w:rFonts w:ascii="Grandview" w:hAnsi="Grandview" w:cs="Times New Roman"/>
                <w:bCs/>
                <w:iCs/>
                <w:color w:val="000000"/>
                <w:sz w:val="22"/>
                <w:szCs w:val="22"/>
                <w:lang w:val="eu-ES" w:eastAsia="en-US"/>
              </w:rPr>
            </w:pPr>
            <w:r w:rsidRPr="000A7FB9">
              <w:rPr>
                <w:rFonts w:ascii="Grandview" w:hAnsi="Grandview" w:cs="Times New Roman"/>
                <w:bCs/>
                <w:iCs/>
                <w:color w:val="000000"/>
                <w:sz w:val="22"/>
                <w:szCs w:val="22"/>
                <w:lang w:val="eu-ES" w:eastAsia="en-US"/>
              </w:rPr>
              <w:t>Haurren saria: 300 €</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spacing w:before="240" w:after="0"/>
              <w:ind w:right="175"/>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 xml:space="preserve">4.- Premios. </w:t>
            </w:r>
          </w:p>
          <w:p w:rsidR="000A7FB9" w:rsidRPr="000A7FB9" w:rsidRDefault="000A7FB9" w:rsidP="000A7FB9">
            <w:pPr>
              <w:suppressAutoHyphens w:val="0"/>
              <w:spacing w:before="240" w:after="0"/>
              <w:ind w:right="175"/>
              <w:jc w:val="both"/>
              <w:rPr>
                <w:rFonts w:ascii="Grandview" w:hAnsi="Grandview" w:cs="Times New Roman"/>
                <w:bCs/>
                <w:iCs/>
                <w:color w:val="000000"/>
                <w:sz w:val="22"/>
                <w:szCs w:val="22"/>
                <w:lang w:val="eu-ES" w:eastAsia="en-US"/>
              </w:rPr>
            </w:pPr>
            <w:r w:rsidRPr="000A7FB9">
              <w:rPr>
                <w:rFonts w:ascii="Grandview" w:hAnsi="Grandview" w:cs="Times New Roman"/>
                <w:color w:val="000000"/>
                <w:sz w:val="22"/>
                <w:szCs w:val="22"/>
                <w:lang w:val="es-ES" w:eastAsia="en-US"/>
              </w:rPr>
              <w:t>El Ayuntamiento de Oñati concederá los siguientes premios::</w:t>
            </w:r>
            <w:r w:rsidRPr="000A7FB9">
              <w:rPr>
                <w:rFonts w:ascii="Grandview" w:hAnsi="Grandview" w:cs="Times New Roman"/>
                <w:bCs/>
                <w:iCs/>
                <w:color w:val="000000"/>
                <w:sz w:val="22"/>
                <w:szCs w:val="22"/>
                <w:lang w:val="eu-ES" w:eastAsia="en-US"/>
              </w:rPr>
              <w:t xml:space="preserve"> </w:t>
            </w:r>
          </w:p>
          <w:p w:rsidR="000A7FB9" w:rsidRPr="000A7FB9" w:rsidRDefault="000A7FB9" w:rsidP="000A7FB9">
            <w:pPr>
              <w:numPr>
                <w:ilvl w:val="0"/>
                <w:numId w:val="15"/>
              </w:numPr>
              <w:suppressAutoHyphens w:val="0"/>
              <w:spacing w:after="0"/>
              <w:ind w:right="175"/>
              <w:contextualSpacing/>
              <w:jc w:val="both"/>
              <w:rPr>
                <w:rFonts w:ascii="Grandview" w:eastAsia="Times New Roman" w:hAnsi="Grandview" w:cs="Times New Roman"/>
                <w:bCs/>
                <w:iCs/>
                <w:color w:val="000000"/>
                <w:sz w:val="22"/>
                <w:szCs w:val="22"/>
                <w:lang w:val="eu-ES" w:eastAsia="en-US"/>
              </w:rPr>
            </w:pPr>
            <w:proofErr w:type="spellStart"/>
            <w:r w:rsidRPr="000A7FB9">
              <w:rPr>
                <w:rFonts w:ascii="Grandview" w:eastAsia="Times New Roman" w:hAnsi="Grandview" w:cs="Times New Roman"/>
                <w:bCs/>
                <w:iCs/>
                <w:color w:val="000000"/>
                <w:sz w:val="22"/>
                <w:szCs w:val="22"/>
                <w:lang w:val="eu-ES" w:eastAsia="en-US"/>
              </w:rPr>
              <w:t>Primer</w:t>
            </w:r>
            <w:proofErr w:type="spellEnd"/>
            <w:r w:rsidRPr="000A7FB9">
              <w:rPr>
                <w:rFonts w:ascii="Grandview" w:eastAsia="Times New Roman" w:hAnsi="Grandview" w:cs="Times New Roman"/>
                <w:bCs/>
                <w:iCs/>
                <w:color w:val="000000"/>
                <w:sz w:val="22"/>
                <w:szCs w:val="22"/>
                <w:lang w:val="eu-ES" w:eastAsia="en-US"/>
              </w:rPr>
              <w:t xml:space="preserve"> premio: 500 €</w:t>
            </w:r>
          </w:p>
          <w:p w:rsidR="000A7FB9" w:rsidRPr="000A7FB9" w:rsidRDefault="000A7FB9" w:rsidP="000A7FB9">
            <w:pPr>
              <w:numPr>
                <w:ilvl w:val="0"/>
                <w:numId w:val="15"/>
              </w:numPr>
              <w:suppressAutoHyphens w:val="0"/>
              <w:spacing w:after="0"/>
              <w:ind w:right="175"/>
              <w:contextualSpacing/>
              <w:jc w:val="both"/>
              <w:rPr>
                <w:rFonts w:ascii="Grandview" w:eastAsia="Times New Roman" w:hAnsi="Grandview" w:cs="Times New Roman"/>
                <w:bCs/>
                <w:iCs/>
                <w:color w:val="000000"/>
                <w:sz w:val="22"/>
                <w:szCs w:val="22"/>
                <w:lang w:val="eu-ES" w:eastAsia="en-US"/>
              </w:rPr>
            </w:pPr>
            <w:r w:rsidRPr="000A7FB9">
              <w:rPr>
                <w:rFonts w:ascii="Grandview" w:eastAsia="Times New Roman" w:hAnsi="Grandview" w:cs="Times New Roman"/>
                <w:bCs/>
                <w:iCs/>
                <w:color w:val="000000"/>
                <w:sz w:val="22"/>
                <w:szCs w:val="22"/>
                <w:lang w:val="eu-ES" w:eastAsia="en-US"/>
              </w:rPr>
              <w:t>Segundo premio: 300 €</w:t>
            </w:r>
          </w:p>
          <w:p w:rsidR="000A7FB9" w:rsidRPr="000A7FB9" w:rsidRDefault="000A7FB9" w:rsidP="000A7FB9">
            <w:pPr>
              <w:numPr>
                <w:ilvl w:val="0"/>
                <w:numId w:val="15"/>
              </w:numPr>
              <w:suppressAutoHyphens w:val="0"/>
              <w:spacing w:after="0"/>
              <w:ind w:right="175"/>
              <w:contextualSpacing/>
              <w:jc w:val="both"/>
              <w:rPr>
                <w:rFonts w:ascii="Grandview" w:eastAsia="Times New Roman" w:hAnsi="Grandview" w:cs="Times New Roman"/>
                <w:bCs/>
                <w:iCs/>
                <w:color w:val="000000"/>
                <w:sz w:val="22"/>
                <w:szCs w:val="22"/>
                <w:lang w:val="eu-ES" w:eastAsia="en-US"/>
              </w:rPr>
            </w:pPr>
            <w:proofErr w:type="spellStart"/>
            <w:r w:rsidRPr="000A7FB9">
              <w:rPr>
                <w:rFonts w:ascii="Grandview" w:eastAsia="Times New Roman" w:hAnsi="Grandview" w:cs="Times New Roman"/>
                <w:bCs/>
                <w:iCs/>
                <w:color w:val="000000"/>
                <w:sz w:val="22"/>
                <w:szCs w:val="22"/>
                <w:lang w:val="eu-ES" w:eastAsia="en-US"/>
              </w:rPr>
              <w:t>Tercer</w:t>
            </w:r>
            <w:proofErr w:type="spellEnd"/>
            <w:r w:rsidRPr="000A7FB9">
              <w:rPr>
                <w:rFonts w:ascii="Grandview" w:eastAsia="Times New Roman" w:hAnsi="Grandview" w:cs="Times New Roman"/>
                <w:bCs/>
                <w:iCs/>
                <w:color w:val="000000"/>
                <w:sz w:val="22"/>
                <w:szCs w:val="22"/>
                <w:lang w:val="eu-ES" w:eastAsia="en-US"/>
              </w:rPr>
              <w:t xml:space="preserve"> premio: 200 €</w:t>
            </w:r>
          </w:p>
          <w:p w:rsidR="000A7FB9" w:rsidRPr="000A7FB9" w:rsidRDefault="000A7FB9" w:rsidP="000A7FB9">
            <w:pPr>
              <w:numPr>
                <w:ilvl w:val="0"/>
                <w:numId w:val="15"/>
              </w:numPr>
              <w:suppressAutoHyphens w:val="0"/>
              <w:spacing w:after="0"/>
              <w:ind w:right="175"/>
              <w:contextualSpacing/>
              <w:jc w:val="both"/>
              <w:rPr>
                <w:rFonts w:ascii="Grandview" w:eastAsia="Times New Roman" w:hAnsi="Grandview" w:cs="Times New Roman"/>
                <w:bCs/>
                <w:iCs/>
                <w:color w:val="000000"/>
                <w:sz w:val="22"/>
                <w:szCs w:val="22"/>
                <w:lang w:val="eu-ES" w:eastAsia="en-US"/>
              </w:rPr>
            </w:pPr>
            <w:r w:rsidRPr="000A7FB9">
              <w:rPr>
                <w:rFonts w:ascii="Grandview" w:eastAsia="Times New Roman" w:hAnsi="Grandview" w:cs="Times New Roman"/>
                <w:bCs/>
                <w:iCs/>
                <w:color w:val="000000"/>
                <w:sz w:val="22"/>
                <w:szCs w:val="22"/>
                <w:lang w:val="eu-ES" w:eastAsia="en-US"/>
              </w:rPr>
              <w:t>Premio popular: 500 €</w:t>
            </w:r>
          </w:p>
          <w:p w:rsidR="000A7FB9" w:rsidRPr="000A7FB9" w:rsidRDefault="000A7FB9" w:rsidP="000A7FB9">
            <w:pPr>
              <w:numPr>
                <w:ilvl w:val="0"/>
                <w:numId w:val="15"/>
              </w:numPr>
              <w:suppressAutoHyphens w:val="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bCs/>
                <w:iCs/>
                <w:color w:val="000000"/>
                <w:sz w:val="22"/>
                <w:szCs w:val="22"/>
                <w:lang w:val="eu-ES" w:eastAsia="en-US"/>
              </w:rPr>
              <w:t xml:space="preserve">Premio </w:t>
            </w:r>
            <w:proofErr w:type="spellStart"/>
            <w:r w:rsidRPr="000A7FB9">
              <w:rPr>
                <w:rFonts w:ascii="Grandview" w:eastAsia="Times New Roman" w:hAnsi="Grandview" w:cs="Times New Roman"/>
                <w:bCs/>
                <w:iCs/>
                <w:color w:val="000000"/>
                <w:sz w:val="22"/>
                <w:szCs w:val="22"/>
                <w:lang w:val="eu-ES" w:eastAsia="en-US"/>
              </w:rPr>
              <w:t>infantil</w:t>
            </w:r>
            <w:proofErr w:type="spellEnd"/>
            <w:r w:rsidRPr="000A7FB9">
              <w:rPr>
                <w:rFonts w:ascii="Grandview" w:eastAsia="Times New Roman" w:hAnsi="Grandview" w:cs="Times New Roman"/>
                <w:bCs/>
                <w:iCs/>
                <w:color w:val="000000"/>
                <w:sz w:val="22"/>
                <w:szCs w:val="22"/>
                <w:lang w:val="eu-ES" w:eastAsia="en-US"/>
              </w:rPr>
              <w:t>: 300 €</w:t>
            </w:r>
          </w:p>
        </w:tc>
      </w:tr>
      <w:tr w:rsidR="000A7FB9" w:rsidRPr="000A7FB9" w:rsidTr="001779BD">
        <w:trPr>
          <w:trHeight w:val="144"/>
        </w:trPr>
        <w:tc>
          <w:tcPr>
            <w:tcW w:w="4730" w:type="dxa"/>
            <w:shd w:val="clear" w:color="auto" w:fill="auto"/>
          </w:tcPr>
          <w:p w:rsidR="000A7FB9" w:rsidRPr="000A7FB9" w:rsidRDefault="000A7FB9" w:rsidP="000A7FB9">
            <w:pPr>
              <w:spacing w:before="240" w:after="0"/>
              <w:ind w:right="175"/>
              <w:jc w:val="both"/>
              <w:rPr>
                <w:rFonts w:ascii="Grandview" w:eastAsia="Times New Roman" w:hAnsi="Grandview" w:cs="Arial"/>
                <w:b/>
                <w:color w:val="000000"/>
                <w:sz w:val="22"/>
                <w:szCs w:val="22"/>
                <w:lang w:val="eu-ES"/>
              </w:rPr>
            </w:pPr>
            <w:r w:rsidRPr="000A7FB9">
              <w:rPr>
                <w:rFonts w:ascii="Grandview" w:eastAsia="Times New Roman" w:hAnsi="Grandview" w:cs="Arial"/>
                <w:b/>
                <w:color w:val="000000"/>
                <w:sz w:val="22"/>
                <w:szCs w:val="22"/>
                <w:lang w:val="eu-ES"/>
              </w:rPr>
              <w:t xml:space="preserve">5. Epaimahaiaren osaera. </w:t>
            </w:r>
          </w:p>
          <w:p w:rsidR="000A7FB9" w:rsidRPr="000A7FB9" w:rsidRDefault="000A7FB9" w:rsidP="000A7FB9">
            <w:pPr>
              <w:numPr>
                <w:ilvl w:val="0"/>
                <w:numId w:val="12"/>
              </w:numPr>
              <w:suppressAutoHyphens w:val="0"/>
              <w:spacing w:before="240" w:after="24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Epaimahaia erakusleiho-apainketan adituak direnek eta aurreko urteko lehiaketako irabazleak osatuko dute.</w:t>
            </w:r>
          </w:p>
          <w:p w:rsidR="000A7FB9" w:rsidRPr="000A7FB9" w:rsidRDefault="000A7FB9" w:rsidP="000A7FB9">
            <w:pPr>
              <w:numPr>
                <w:ilvl w:val="0"/>
                <w:numId w:val="12"/>
              </w:numPr>
              <w:suppressAutoHyphens w:val="0"/>
              <w:spacing w:after="24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lastRenderedPageBreak/>
              <w:t>Lehen, bigarren eta hirugarren sariak epaimahaiak aukeratuko ditu.</w:t>
            </w:r>
          </w:p>
          <w:p w:rsidR="000A7FB9" w:rsidRPr="000A7FB9" w:rsidRDefault="000A7FB9" w:rsidP="000A7FB9">
            <w:pPr>
              <w:numPr>
                <w:ilvl w:val="0"/>
                <w:numId w:val="12"/>
              </w:numPr>
              <w:suppressAutoHyphens w:val="0"/>
              <w:spacing w:after="24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Epaimahaiaren erabakia behin betikoa izango da.</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spacing w:before="240" w:after="0"/>
              <w:ind w:right="175"/>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 xml:space="preserve">5.- Composición del jurado. </w:t>
            </w:r>
          </w:p>
          <w:p w:rsidR="000A7FB9" w:rsidRPr="000A7FB9" w:rsidRDefault="000A7FB9" w:rsidP="000A7FB9">
            <w:pPr>
              <w:numPr>
                <w:ilvl w:val="0"/>
                <w:numId w:val="13"/>
              </w:numPr>
              <w:suppressAutoHyphens w:val="0"/>
              <w:spacing w:before="240" w:after="0"/>
              <w:ind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 xml:space="preserve">El jurado estará compuesto por personas expertas en </w:t>
            </w:r>
            <w:proofErr w:type="spellStart"/>
            <w:r w:rsidRPr="000A7FB9">
              <w:rPr>
                <w:rFonts w:ascii="Grandview" w:eastAsia="Times New Roman" w:hAnsi="Grandview" w:cs="Times New Roman"/>
                <w:color w:val="000000"/>
                <w:sz w:val="22"/>
                <w:szCs w:val="22"/>
                <w:lang w:val="es-ES" w:eastAsia="en-US"/>
              </w:rPr>
              <w:t>escaparatismo</w:t>
            </w:r>
            <w:proofErr w:type="spellEnd"/>
            <w:r w:rsidRPr="000A7FB9">
              <w:rPr>
                <w:rFonts w:ascii="Grandview" w:eastAsia="Times New Roman" w:hAnsi="Grandview" w:cs="Times New Roman"/>
                <w:color w:val="000000"/>
                <w:sz w:val="22"/>
                <w:szCs w:val="22"/>
                <w:lang w:val="es-ES" w:eastAsia="en-US"/>
              </w:rPr>
              <w:t xml:space="preserve"> y por la persona o establecimiento ganador del concurso del año anterior.</w:t>
            </w:r>
          </w:p>
          <w:p w:rsidR="000A7FB9" w:rsidRPr="000A7FB9" w:rsidRDefault="000A7FB9" w:rsidP="000A7FB9">
            <w:pPr>
              <w:numPr>
                <w:ilvl w:val="0"/>
                <w:numId w:val="13"/>
              </w:numPr>
              <w:suppressAutoHyphens w:val="0"/>
              <w:spacing w:after="0"/>
              <w:ind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lastRenderedPageBreak/>
              <w:t>El jurado será el encargado de seleccionar el primer, segundo y tercer premio.</w:t>
            </w:r>
          </w:p>
          <w:p w:rsidR="000A7FB9" w:rsidRPr="000A7FB9" w:rsidRDefault="000A7FB9" w:rsidP="000A7FB9">
            <w:pPr>
              <w:numPr>
                <w:ilvl w:val="0"/>
                <w:numId w:val="13"/>
              </w:numPr>
              <w:suppressAutoHyphens w:val="0"/>
              <w:spacing w:after="0"/>
              <w:ind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La decisión del jurado será definitiva.</w:t>
            </w:r>
          </w:p>
          <w:p w:rsidR="000A7FB9" w:rsidRPr="000A7FB9" w:rsidRDefault="000A7FB9" w:rsidP="000A7FB9">
            <w:pPr>
              <w:suppressAutoHyphens w:val="0"/>
              <w:spacing w:after="0"/>
              <w:ind w:left="360" w:right="175"/>
              <w:contextualSpacing/>
              <w:jc w:val="both"/>
              <w:rPr>
                <w:rFonts w:ascii="Grandview" w:eastAsia="Times New Roman" w:hAnsi="Grandview" w:cs="Times New Roman"/>
                <w:color w:val="000000"/>
                <w:sz w:val="22"/>
                <w:szCs w:val="22"/>
                <w:lang w:val="es-ES" w:eastAsia="en-US"/>
              </w:rPr>
            </w:pPr>
          </w:p>
        </w:tc>
      </w:tr>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lastRenderedPageBreak/>
              <w:t xml:space="preserve">6.- Balorazio irizpideak. </w:t>
            </w:r>
          </w:p>
          <w:p w:rsidR="000A7FB9" w:rsidRPr="000A7FB9" w:rsidRDefault="000A7FB9" w:rsidP="000A7FB9">
            <w:pPr>
              <w:suppressAutoHyphens w:val="0"/>
              <w:ind w:right="175"/>
              <w:jc w:val="both"/>
              <w:rPr>
                <w:rFonts w:ascii="Grandview" w:hAnsi="Grandview" w:cs="Times New Roman"/>
                <w:color w:val="000000"/>
                <w:sz w:val="22"/>
                <w:szCs w:val="22"/>
                <w:lang w:val="eu-ES" w:eastAsia="en-US"/>
              </w:rPr>
            </w:pPr>
            <w:r w:rsidRPr="000A7FB9">
              <w:rPr>
                <w:rFonts w:ascii="Grandview" w:hAnsi="Grandview" w:cs="Times New Roman"/>
                <w:color w:val="000000"/>
                <w:sz w:val="22"/>
                <w:szCs w:val="22"/>
                <w:lang w:val="eu-ES" w:eastAsia="en-US"/>
              </w:rPr>
              <w:t>Erakusleihoak baloratzerakoan, epaimahaiak honako irizpide hauek izango ditu kontuan:</w:t>
            </w:r>
          </w:p>
          <w:p w:rsidR="000A7FB9" w:rsidRPr="000A7FB9" w:rsidRDefault="000A7FB9" w:rsidP="000A7FB9">
            <w:pPr>
              <w:numPr>
                <w:ilvl w:val="0"/>
                <w:numId w:val="10"/>
              </w:numPr>
              <w:suppressAutoHyphens w:val="0"/>
              <w:ind w:right="175"/>
              <w:jc w:val="both"/>
              <w:rPr>
                <w:rFonts w:ascii="Grandview" w:hAnsi="Grandview" w:cs="Times New Roman"/>
                <w:iCs/>
                <w:color w:val="000000"/>
                <w:sz w:val="22"/>
                <w:szCs w:val="22"/>
                <w:lang w:val="eu-ES" w:eastAsia="en-US"/>
              </w:rPr>
            </w:pPr>
            <w:r w:rsidRPr="000A7FB9">
              <w:rPr>
                <w:rFonts w:ascii="Grandview" w:hAnsi="Grandview" w:cs="Times New Roman"/>
                <w:b/>
                <w:iCs/>
                <w:color w:val="000000"/>
                <w:sz w:val="22"/>
                <w:szCs w:val="22"/>
                <w:lang w:val="eu-ES" w:eastAsia="en-US"/>
              </w:rPr>
              <w:t>Lehen inpresioa:</w:t>
            </w:r>
            <w:r w:rsidRPr="000A7FB9">
              <w:rPr>
                <w:rFonts w:ascii="Grandview" w:hAnsi="Grandview" w:cs="Times New Roman"/>
                <w:iCs/>
                <w:color w:val="000000"/>
                <w:sz w:val="22"/>
                <w:szCs w:val="22"/>
                <w:lang w:val="eu-ES" w:eastAsia="en-US"/>
              </w:rPr>
              <w:t xml:space="preserve"> Erakusleihoak sortzen duen lehen inpresioa eta ikusizko inpaktua.</w:t>
            </w:r>
          </w:p>
          <w:p w:rsidR="000A7FB9" w:rsidRPr="000A7FB9" w:rsidRDefault="000A7FB9" w:rsidP="000A7FB9">
            <w:pPr>
              <w:numPr>
                <w:ilvl w:val="0"/>
                <w:numId w:val="10"/>
              </w:numPr>
              <w:suppressAutoHyphens w:val="0"/>
              <w:ind w:right="175"/>
              <w:jc w:val="both"/>
              <w:rPr>
                <w:rFonts w:ascii="Grandview" w:hAnsi="Grandview" w:cs="Times New Roman"/>
                <w:iCs/>
                <w:color w:val="000000"/>
                <w:sz w:val="22"/>
                <w:szCs w:val="22"/>
                <w:lang w:val="eu-ES" w:eastAsia="en-US"/>
              </w:rPr>
            </w:pPr>
            <w:r w:rsidRPr="000A7FB9">
              <w:rPr>
                <w:rFonts w:ascii="Grandview" w:hAnsi="Grandview" w:cs="Times New Roman"/>
                <w:b/>
                <w:iCs/>
                <w:color w:val="000000"/>
                <w:sz w:val="22"/>
                <w:szCs w:val="22"/>
                <w:lang w:val="eu-ES" w:eastAsia="en-US"/>
              </w:rPr>
              <w:t>Estrategia komertziala:</w:t>
            </w:r>
            <w:r w:rsidRPr="000A7FB9">
              <w:rPr>
                <w:rFonts w:ascii="Grandview" w:hAnsi="Grandview" w:cs="Times New Roman"/>
                <w:iCs/>
                <w:color w:val="000000"/>
                <w:sz w:val="22"/>
                <w:szCs w:val="22"/>
                <w:lang w:val="eu-ES" w:eastAsia="en-US"/>
              </w:rPr>
              <w:t xml:space="preserve"> Erakusleihoak marketin-tresna gisa betetzen duen helburu komertziala.</w:t>
            </w:r>
          </w:p>
          <w:p w:rsidR="000A7FB9" w:rsidRPr="000A7FB9" w:rsidRDefault="000A7FB9" w:rsidP="000A7FB9">
            <w:pPr>
              <w:numPr>
                <w:ilvl w:val="0"/>
                <w:numId w:val="10"/>
              </w:numPr>
              <w:suppressAutoHyphens w:val="0"/>
              <w:ind w:right="175"/>
              <w:jc w:val="both"/>
              <w:rPr>
                <w:rFonts w:ascii="Grandview" w:hAnsi="Grandview" w:cs="Times New Roman"/>
                <w:iCs/>
                <w:color w:val="000000"/>
                <w:sz w:val="22"/>
                <w:szCs w:val="22"/>
                <w:lang w:val="eu-ES" w:eastAsia="en-US"/>
              </w:rPr>
            </w:pPr>
            <w:r w:rsidRPr="000A7FB9">
              <w:rPr>
                <w:rFonts w:ascii="Grandview" w:hAnsi="Grandview" w:cs="Times New Roman"/>
                <w:b/>
                <w:iCs/>
                <w:color w:val="000000"/>
                <w:sz w:val="22"/>
                <w:szCs w:val="22"/>
                <w:lang w:val="eu-ES" w:eastAsia="en-US"/>
              </w:rPr>
              <w:t>Sormena eta originaltasuna:</w:t>
            </w:r>
            <w:r w:rsidRPr="000A7FB9">
              <w:rPr>
                <w:rFonts w:ascii="Grandview" w:hAnsi="Grandview" w:cs="Times New Roman"/>
                <w:iCs/>
                <w:color w:val="000000"/>
                <w:sz w:val="22"/>
                <w:szCs w:val="22"/>
                <w:lang w:val="eu-ES" w:eastAsia="en-US"/>
              </w:rPr>
              <w:t xml:space="preserve"> Ideia edo kontzeptu bat modu originalean aurkeztea, bai maila kontzeptualean, bai </w:t>
            </w:r>
            <w:proofErr w:type="spellStart"/>
            <w:r w:rsidRPr="000A7FB9">
              <w:rPr>
                <w:rFonts w:ascii="Grandview" w:hAnsi="Grandview" w:cs="Times New Roman"/>
                <w:iCs/>
                <w:color w:val="000000"/>
                <w:sz w:val="22"/>
                <w:szCs w:val="22"/>
                <w:lang w:val="eu-ES" w:eastAsia="en-US"/>
              </w:rPr>
              <w:t>ikusizkoan</w:t>
            </w:r>
            <w:proofErr w:type="spellEnd"/>
            <w:r w:rsidRPr="000A7FB9">
              <w:rPr>
                <w:rFonts w:ascii="Grandview" w:hAnsi="Grandview" w:cs="Times New Roman"/>
                <w:iCs/>
                <w:color w:val="000000"/>
                <w:sz w:val="22"/>
                <w:szCs w:val="22"/>
                <w:lang w:val="eu-ES" w:eastAsia="en-US"/>
              </w:rPr>
              <w:t>.</w:t>
            </w:r>
          </w:p>
          <w:p w:rsidR="000A7FB9" w:rsidRPr="000A7FB9" w:rsidRDefault="000A7FB9" w:rsidP="000A7FB9">
            <w:pPr>
              <w:numPr>
                <w:ilvl w:val="0"/>
                <w:numId w:val="10"/>
              </w:numPr>
              <w:suppressAutoHyphens w:val="0"/>
              <w:ind w:right="175"/>
              <w:jc w:val="both"/>
              <w:rPr>
                <w:rFonts w:ascii="Grandview" w:hAnsi="Grandview" w:cs="Times New Roman"/>
                <w:iCs/>
                <w:color w:val="000000"/>
                <w:sz w:val="22"/>
                <w:szCs w:val="22"/>
                <w:lang w:val="eu-ES" w:eastAsia="en-US"/>
              </w:rPr>
            </w:pPr>
            <w:r w:rsidRPr="000A7FB9">
              <w:rPr>
                <w:rFonts w:ascii="Grandview" w:hAnsi="Grandview" w:cs="Times New Roman"/>
                <w:b/>
                <w:iCs/>
                <w:color w:val="000000"/>
                <w:sz w:val="22"/>
                <w:szCs w:val="22"/>
                <w:lang w:val="eu-ES" w:eastAsia="en-US"/>
              </w:rPr>
              <w:t>Konposizioa:</w:t>
            </w:r>
            <w:r w:rsidRPr="000A7FB9">
              <w:rPr>
                <w:rFonts w:ascii="Grandview" w:hAnsi="Grandview" w:cs="Times New Roman"/>
                <w:iCs/>
                <w:color w:val="000000"/>
                <w:sz w:val="22"/>
                <w:szCs w:val="22"/>
                <w:lang w:val="eu-ES" w:eastAsia="en-US"/>
              </w:rPr>
              <w:t xml:space="preserve"> Erakusleihoa osatzen duten elementuak modu egoki eta atseginean antolatuta egotea, oreka eta erritmo egokiak lortuz.</w:t>
            </w:r>
          </w:p>
          <w:p w:rsidR="000A7FB9" w:rsidRPr="000A7FB9" w:rsidRDefault="000A7FB9" w:rsidP="000A7FB9">
            <w:pPr>
              <w:numPr>
                <w:ilvl w:val="0"/>
                <w:numId w:val="10"/>
              </w:numPr>
              <w:suppressAutoHyphens w:val="0"/>
              <w:ind w:right="175"/>
              <w:jc w:val="both"/>
              <w:rPr>
                <w:rFonts w:ascii="Grandview" w:hAnsi="Grandview" w:cs="Times New Roman"/>
                <w:iCs/>
                <w:color w:val="000000"/>
                <w:sz w:val="22"/>
                <w:szCs w:val="22"/>
                <w:lang w:val="eu-ES" w:eastAsia="en-US"/>
              </w:rPr>
            </w:pPr>
            <w:r w:rsidRPr="000A7FB9">
              <w:rPr>
                <w:rFonts w:ascii="Grandview" w:hAnsi="Grandview" w:cs="Times New Roman"/>
                <w:b/>
                <w:iCs/>
                <w:color w:val="000000"/>
                <w:sz w:val="22"/>
                <w:szCs w:val="22"/>
                <w:lang w:val="eu-ES" w:eastAsia="en-US"/>
              </w:rPr>
              <w:t>Argiztapena:</w:t>
            </w:r>
            <w:r w:rsidRPr="000A7FB9">
              <w:rPr>
                <w:rFonts w:ascii="Grandview" w:hAnsi="Grandview" w:cs="Times New Roman"/>
                <w:iCs/>
                <w:color w:val="000000"/>
                <w:sz w:val="22"/>
                <w:szCs w:val="22"/>
                <w:lang w:val="eu-ES" w:eastAsia="en-US"/>
              </w:rPr>
              <w:t xml:space="preserve"> Erakusleihoaren kontzeptua nabarmentzeko argiztapenak ingurune edo giro egokia sortzea eta produktuak behar bezala ikusteko aukera ematea.</w:t>
            </w:r>
          </w:p>
          <w:p w:rsidR="000A7FB9" w:rsidRPr="000A7FB9" w:rsidRDefault="000A7FB9" w:rsidP="000A7FB9">
            <w:pPr>
              <w:numPr>
                <w:ilvl w:val="0"/>
                <w:numId w:val="10"/>
              </w:numPr>
              <w:suppressAutoHyphens w:val="0"/>
              <w:ind w:right="175"/>
              <w:jc w:val="both"/>
              <w:rPr>
                <w:rFonts w:ascii="Grandview" w:eastAsia="Times New Roman" w:hAnsi="Grandview" w:cs="Arial"/>
                <w:color w:val="000000"/>
                <w:sz w:val="22"/>
                <w:szCs w:val="22"/>
                <w:lang w:val="eu-ES"/>
              </w:rPr>
            </w:pPr>
            <w:r w:rsidRPr="000A7FB9">
              <w:rPr>
                <w:rFonts w:ascii="Grandview" w:eastAsia="Times New Roman" w:hAnsi="Grandview" w:cs="Arial"/>
                <w:b/>
                <w:iCs/>
                <w:color w:val="000000"/>
                <w:sz w:val="22"/>
                <w:szCs w:val="22"/>
                <w:lang w:val="eu-ES"/>
              </w:rPr>
              <w:t>Gama kromatikoa edo koloreak:</w:t>
            </w:r>
            <w:r w:rsidRPr="000A7FB9">
              <w:rPr>
                <w:rFonts w:ascii="Grandview" w:eastAsia="Times New Roman" w:hAnsi="Grandview" w:cs="Arial"/>
                <w:iCs/>
                <w:color w:val="000000"/>
                <w:sz w:val="22"/>
                <w:szCs w:val="22"/>
                <w:lang w:val="eu-ES"/>
              </w:rPr>
              <w:t xml:space="preserve"> Aukeratutako koloreen arteko harmonia eta koloreek erakusleihoari ematen dioten itxura atsegina.</w:t>
            </w:r>
          </w:p>
          <w:p w:rsidR="000A7FB9" w:rsidRPr="000A7FB9" w:rsidRDefault="000A7FB9" w:rsidP="000A7FB9">
            <w:pPr>
              <w:spacing w:after="0"/>
              <w:ind w:left="360" w:right="175"/>
              <w:jc w:val="both"/>
              <w:rPr>
                <w:rFonts w:ascii="Grandview" w:eastAsia="Times New Roman" w:hAnsi="Grandview" w:cs="Arial"/>
                <w:color w:val="000000"/>
                <w:sz w:val="22"/>
                <w:szCs w:val="22"/>
                <w:lang w:val="eu-ES"/>
              </w:rPr>
            </w:pP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 xml:space="preserve">6.- Criterios de valoración. </w:t>
            </w:r>
          </w:p>
          <w:p w:rsidR="000A7FB9" w:rsidRPr="000A7FB9" w:rsidRDefault="000A7FB9" w:rsidP="000A7FB9">
            <w:pPr>
              <w:suppressAutoHyphens w:val="0"/>
              <w:jc w:val="both"/>
              <w:rPr>
                <w:rFonts w:ascii="Grandview" w:hAnsi="Grandview" w:cs="Times New Roman"/>
                <w:color w:val="000000"/>
                <w:sz w:val="22"/>
                <w:szCs w:val="22"/>
                <w:lang w:val="es-ES" w:eastAsia="en-US"/>
              </w:rPr>
            </w:pPr>
            <w:r w:rsidRPr="000A7FB9">
              <w:rPr>
                <w:rFonts w:ascii="Grandview" w:hAnsi="Grandview" w:cs="Times New Roman"/>
                <w:color w:val="000000"/>
                <w:sz w:val="22"/>
                <w:szCs w:val="22"/>
                <w:lang w:val="es-ES" w:eastAsia="en-US"/>
              </w:rPr>
              <w:t>A la hora de valorar los escaparates, el jurado tendrá en cuenta los siguientes criterios:</w:t>
            </w:r>
          </w:p>
          <w:p w:rsidR="000A7FB9" w:rsidRPr="000A7FB9" w:rsidRDefault="000A7FB9" w:rsidP="000A7FB9">
            <w:pPr>
              <w:numPr>
                <w:ilvl w:val="0"/>
                <w:numId w:val="24"/>
              </w:numPr>
              <w:suppressAutoHyphens w:val="0"/>
              <w:spacing w:after="0"/>
              <w:contextualSpacing/>
              <w:jc w:val="both"/>
              <w:rPr>
                <w:rFonts w:ascii="Grandview" w:eastAsia="Times New Roman" w:hAnsi="Grandview" w:cs="Times New Roman"/>
                <w:iCs/>
                <w:color w:val="000000"/>
                <w:sz w:val="22"/>
                <w:szCs w:val="22"/>
                <w:lang w:val="es-ES" w:eastAsia="en-US"/>
              </w:rPr>
            </w:pPr>
            <w:r w:rsidRPr="000A7FB9">
              <w:rPr>
                <w:rFonts w:ascii="Grandview" w:eastAsia="Times New Roman" w:hAnsi="Grandview" w:cs="Times New Roman"/>
                <w:b/>
                <w:iCs/>
                <w:color w:val="000000"/>
                <w:sz w:val="22"/>
                <w:szCs w:val="22"/>
                <w:lang w:val="es-ES" w:eastAsia="en-US"/>
              </w:rPr>
              <w:t>Primera impresión:</w:t>
            </w:r>
            <w:r w:rsidRPr="000A7FB9">
              <w:rPr>
                <w:rFonts w:ascii="Grandview" w:eastAsia="Times New Roman" w:hAnsi="Grandview" w:cs="Times New Roman"/>
                <w:iCs/>
                <w:color w:val="000000"/>
                <w:sz w:val="22"/>
                <w:szCs w:val="22"/>
                <w:lang w:val="es-ES" w:eastAsia="en-US"/>
              </w:rPr>
              <w:t xml:space="preserve"> La primera impresión y el impacto visual que genere el escaparate.</w:t>
            </w:r>
          </w:p>
          <w:p w:rsidR="000A7FB9" w:rsidRPr="000A7FB9" w:rsidRDefault="000A7FB9" w:rsidP="000A7FB9">
            <w:pPr>
              <w:numPr>
                <w:ilvl w:val="0"/>
                <w:numId w:val="24"/>
              </w:numPr>
              <w:suppressAutoHyphens w:val="0"/>
              <w:spacing w:after="0"/>
              <w:contextualSpacing/>
              <w:jc w:val="both"/>
              <w:rPr>
                <w:rFonts w:ascii="Grandview" w:eastAsia="Times New Roman" w:hAnsi="Grandview" w:cs="Times New Roman"/>
                <w:iCs/>
                <w:color w:val="000000"/>
                <w:sz w:val="22"/>
                <w:szCs w:val="22"/>
                <w:lang w:val="es-ES" w:eastAsia="en-US"/>
              </w:rPr>
            </w:pPr>
            <w:r w:rsidRPr="000A7FB9">
              <w:rPr>
                <w:rFonts w:ascii="Grandview" w:eastAsia="Times New Roman" w:hAnsi="Grandview" w:cs="Times New Roman"/>
                <w:b/>
                <w:iCs/>
                <w:color w:val="000000"/>
                <w:sz w:val="22"/>
                <w:szCs w:val="22"/>
                <w:lang w:val="es-ES" w:eastAsia="en-US"/>
              </w:rPr>
              <w:t>Estrategia comercial:</w:t>
            </w:r>
            <w:r w:rsidRPr="000A7FB9">
              <w:rPr>
                <w:rFonts w:ascii="Grandview" w:eastAsia="Times New Roman" w:hAnsi="Grandview" w:cs="Times New Roman"/>
                <w:iCs/>
                <w:color w:val="000000"/>
                <w:sz w:val="22"/>
                <w:szCs w:val="22"/>
                <w:lang w:val="es-ES" w:eastAsia="en-US"/>
              </w:rPr>
              <w:t xml:space="preserve"> Se valorará la finalidad comercial que cumple el escaparate, como herramienta de marketing.</w:t>
            </w:r>
          </w:p>
          <w:p w:rsidR="000A7FB9" w:rsidRPr="000A7FB9" w:rsidRDefault="000A7FB9" w:rsidP="000A7FB9">
            <w:pPr>
              <w:numPr>
                <w:ilvl w:val="0"/>
                <w:numId w:val="24"/>
              </w:numPr>
              <w:suppressAutoHyphens w:val="0"/>
              <w:spacing w:after="0"/>
              <w:contextualSpacing/>
              <w:jc w:val="both"/>
              <w:rPr>
                <w:rFonts w:ascii="Grandview" w:eastAsia="Times New Roman" w:hAnsi="Grandview" w:cs="Times New Roman"/>
                <w:iCs/>
                <w:color w:val="000000"/>
                <w:sz w:val="22"/>
                <w:szCs w:val="22"/>
                <w:lang w:val="es-ES" w:eastAsia="en-US"/>
              </w:rPr>
            </w:pPr>
            <w:r w:rsidRPr="000A7FB9">
              <w:rPr>
                <w:rFonts w:ascii="Grandview" w:eastAsia="Times New Roman" w:hAnsi="Grandview" w:cs="Times New Roman"/>
                <w:b/>
                <w:iCs/>
                <w:color w:val="000000"/>
                <w:sz w:val="22"/>
                <w:szCs w:val="22"/>
                <w:lang w:val="es-ES" w:eastAsia="en-US"/>
              </w:rPr>
              <w:t>Creatividad y originalidad:</w:t>
            </w:r>
            <w:r w:rsidRPr="000A7FB9">
              <w:rPr>
                <w:rFonts w:ascii="Grandview" w:eastAsia="Times New Roman" w:hAnsi="Grandview" w:cs="Times New Roman"/>
                <w:iCs/>
                <w:color w:val="000000"/>
                <w:sz w:val="22"/>
                <w:szCs w:val="22"/>
                <w:lang w:val="es-ES" w:eastAsia="en-US"/>
              </w:rPr>
              <w:t xml:space="preserve"> Se valorará la presentación original de una idea o concepto, tanto a nivel conceptual como visual.</w:t>
            </w:r>
          </w:p>
          <w:p w:rsidR="000A7FB9" w:rsidRPr="000A7FB9" w:rsidRDefault="000A7FB9" w:rsidP="000A7FB9">
            <w:pPr>
              <w:numPr>
                <w:ilvl w:val="0"/>
                <w:numId w:val="24"/>
              </w:numPr>
              <w:suppressAutoHyphens w:val="0"/>
              <w:spacing w:after="0"/>
              <w:contextualSpacing/>
              <w:jc w:val="both"/>
              <w:rPr>
                <w:rFonts w:ascii="Grandview" w:eastAsia="Times New Roman" w:hAnsi="Grandview" w:cs="Times New Roman"/>
                <w:iCs/>
                <w:color w:val="000000"/>
                <w:sz w:val="22"/>
                <w:szCs w:val="22"/>
                <w:lang w:val="es-ES" w:eastAsia="en-US"/>
              </w:rPr>
            </w:pPr>
            <w:r w:rsidRPr="000A7FB9">
              <w:rPr>
                <w:rFonts w:ascii="Grandview" w:eastAsia="Times New Roman" w:hAnsi="Grandview" w:cs="Times New Roman"/>
                <w:b/>
                <w:iCs/>
                <w:color w:val="000000"/>
                <w:sz w:val="22"/>
                <w:szCs w:val="22"/>
                <w:lang w:val="es-ES" w:eastAsia="en-US"/>
              </w:rPr>
              <w:t>Composición:</w:t>
            </w:r>
            <w:r w:rsidRPr="000A7FB9">
              <w:rPr>
                <w:rFonts w:ascii="Grandview" w:eastAsia="Times New Roman" w:hAnsi="Grandview" w:cs="Times New Roman"/>
                <w:iCs/>
                <w:color w:val="000000"/>
                <w:sz w:val="22"/>
                <w:szCs w:val="22"/>
                <w:lang w:val="es-ES" w:eastAsia="en-US"/>
              </w:rPr>
              <w:t xml:space="preserve"> Se valorará que los elementos que componen el escaparate estén organizados de forma adecuada y agradable, creando un equilibrio y un ritmo apropiados.</w:t>
            </w:r>
          </w:p>
          <w:p w:rsidR="000A7FB9" w:rsidRPr="000A7FB9" w:rsidRDefault="000A7FB9" w:rsidP="000A7FB9">
            <w:pPr>
              <w:numPr>
                <w:ilvl w:val="0"/>
                <w:numId w:val="24"/>
              </w:numPr>
              <w:suppressAutoHyphens w:val="0"/>
              <w:spacing w:after="0"/>
              <w:contextualSpacing/>
              <w:jc w:val="both"/>
              <w:rPr>
                <w:rFonts w:ascii="Grandview" w:eastAsia="Times New Roman" w:hAnsi="Grandview" w:cs="Times New Roman"/>
                <w:iCs/>
                <w:color w:val="000000"/>
                <w:sz w:val="22"/>
                <w:szCs w:val="22"/>
                <w:lang w:val="es-ES" w:eastAsia="en-US"/>
              </w:rPr>
            </w:pPr>
            <w:r w:rsidRPr="000A7FB9">
              <w:rPr>
                <w:rFonts w:ascii="Grandview" w:eastAsia="Times New Roman" w:hAnsi="Grandview" w:cs="Times New Roman"/>
                <w:b/>
                <w:iCs/>
                <w:color w:val="000000"/>
                <w:sz w:val="22"/>
                <w:szCs w:val="22"/>
                <w:lang w:val="es-ES" w:eastAsia="en-US"/>
              </w:rPr>
              <w:t>Iluminación:</w:t>
            </w:r>
            <w:r w:rsidRPr="000A7FB9">
              <w:rPr>
                <w:rFonts w:ascii="Grandview" w:eastAsia="Times New Roman" w:hAnsi="Grandview" w:cs="Times New Roman"/>
                <w:iCs/>
                <w:color w:val="000000"/>
                <w:sz w:val="22"/>
                <w:szCs w:val="22"/>
                <w:lang w:val="es-ES" w:eastAsia="en-US"/>
              </w:rPr>
              <w:t xml:space="preserve"> Se valorará que la iluminación contribuya a destacar el concepto del escaparate, creando un ambiente adecuado y permitiendo visualizar correctamente los productos.</w:t>
            </w:r>
          </w:p>
          <w:p w:rsidR="000A7FB9" w:rsidRPr="000A7FB9" w:rsidRDefault="000A7FB9" w:rsidP="000A7FB9">
            <w:pPr>
              <w:numPr>
                <w:ilvl w:val="0"/>
                <w:numId w:val="24"/>
              </w:numPr>
              <w:suppressAutoHyphens w:val="0"/>
              <w:spacing w:after="0"/>
              <w:ind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b/>
                <w:iCs/>
                <w:color w:val="000000"/>
                <w:sz w:val="22"/>
                <w:szCs w:val="22"/>
                <w:lang w:val="es-ES" w:eastAsia="en-US"/>
              </w:rPr>
              <w:t>Gama cromática o colores:</w:t>
            </w:r>
            <w:r w:rsidRPr="000A7FB9">
              <w:rPr>
                <w:rFonts w:ascii="Grandview" w:eastAsia="Times New Roman" w:hAnsi="Grandview" w:cs="Times New Roman"/>
                <w:iCs/>
                <w:color w:val="000000"/>
                <w:sz w:val="22"/>
                <w:szCs w:val="22"/>
                <w:lang w:val="es-ES" w:eastAsia="en-US"/>
              </w:rPr>
              <w:t xml:space="preserve"> Se valorará la armonía entre los colores elegidos y el aspecto agradable que estos aporten al escaparate.</w:t>
            </w:r>
          </w:p>
          <w:p w:rsidR="000A7FB9" w:rsidRPr="000A7FB9" w:rsidRDefault="000A7FB9" w:rsidP="000A7FB9">
            <w:pPr>
              <w:suppressAutoHyphens w:val="0"/>
              <w:spacing w:after="0"/>
              <w:ind w:left="360" w:right="175"/>
              <w:contextualSpacing/>
              <w:jc w:val="both"/>
              <w:rPr>
                <w:rFonts w:ascii="Grandview" w:eastAsia="Times New Roman" w:hAnsi="Grandview" w:cs="Times New Roman"/>
                <w:color w:val="000000"/>
                <w:sz w:val="22"/>
                <w:szCs w:val="22"/>
                <w:lang w:val="es-ES" w:eastAsia="en-US"/>
              </w:rPr>
            </w:pPr>
          </w:p>
        </w:tc>
      </w:tr>
      <w:tr w:rsidR="000A7FB9" w:rsidRPr="000A7FB9" w:rsidTr="001779BD">
        <w:trPr>
          <w:trHeight w:val="144"/>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t xml:space="preserve">7.- Herritarren saria. </w:t>
            </w:r>
          </w:p>
          <w:p w:rsidR="000A7FB9" w:rsidRPr="000A7FB9" w:rsidRDefault="000A7FB9" w:rsidP="000A7FB9">
            <w:pPr>
              <w:numPr>
                <w:ilvl w:val="0"/>
                <w:numId w:val="20"/>
              </w:numPr>
              <w:suppressAutoHyphens w:val="0"/>
              <w:spacing w:before="240" w:after="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Herritarren saria bozketa bidez aukeratuko dute Oñatiko herritarrek. Boto gehien jasotzen duen erakusleihoa izango da sari honen irabazlea.</w:t>
            </w:r>
          </w:p>
          <w:p w:rsidR="000A7FB9" w:rsidRPr="000A7FB9" w:rsidRDefault="000A7FB9" w:rsidP="000A7FB9">
            <w:pPr>
              <w:numPr>
                <w:ilvl w:val="0"/>
                <w:numId w:val="20"/>
              </w:numPr>
              <w:suppressAutoHyphens w:val="0"/>
              <w:spacing w:before="240" w:after="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lastRenderedPageBreak/>
              <w:t>Herritarren saria aukeratzeko bozketa Internet bidez egingo da. Bozkatzeko QR kodeak abenduko Kontzejupetik aldizkarian, Udalaren webgunean eta lehiaketan parte hartzen duten erakusleihoetan jarriko dira.</w:t>
            </w:r>
          </w:p>
          <w:p w:rsidR="000A7FB9" w:rsidRPr="000A7FB9" w:rsidRDefault="000A7FB9" w:rsidP="000A7FB9">
            <w:pPr>
              <w:numPr>
                <w:ilvl w:val="0"/>
                <w:numId w:val="20"/>
              </w:numPr>
              <w:suppressAutoHyphens w:val="0"/>
              <w:spacing w:before="240" w:after="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 xml:space="preserve">Herritar bakoitzak boto bakarra eman ahal izango du. </w:t>
            </w:r>
          </w:p>
          <w:p w:rsidR="000A7FB9" w:rsidRPr="000A7FB9" w:rsidRDefault="000A7FB9" w:rsidP="000A7FB9">
            <w:pPr>
              <w:numPr>
                <w:ilvl w:val="0"/>
                <w:numId w:val="20"/>
              </w:numPr>
              <w:suppressAutoHyphens w:val="0"/>
              <w:spacing w:before="240" w:after="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Bozketan parte hartzeko epea deialdian zehaztuko da.</w:t>
            </w:r>
          </w:p>
          <w:p w:rsidR="000A7FB9" w:rsidRDefault="000A7FB9" w:rsidP="000A7FB9">
            <w:pPr>
              <w:numPr>
                <w:ilvl w:val="0"/>
                <w:numId w:val="20"/>
              </w:numPr>
              <w:suppressAutoHyphens w:val="0"/>
              <w:spacing w:before="240" w:after="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Herritarren sariaren bozketan parte hartzen duten pertsona guztien artean, Oñatiko saltokietan gastatzeko 100 euroko bonua zozkatuko da.</w:t>
            </w:r>
          </w:p>
          <w:p w:rsidR="000A7FB9" w:rsidRPr="000A7FB9" w:rsidRDefault="000A7FB9" w:rsidP="000A7FB9">
            <w:pPr>
              <w:suppressAutoHyphens w:val="0"/>
              <w:spacing w:before="240" w:after="0"/>
              <w:ind w:left="357" w:right="176"/>
              <w:jc w:val="both"/>
              <w:rPr>
                <w:rFonts w:ascii="Grandview" w:eastAsia="Times New Roman" w:hAnsi="Grandview" w:cs="Times New Roman"/>
                <w:color w:val="000000"/>
                <w:sz w:val="22"/>
                <w:szCs w:val="22"/>
                <w:lang w:val="eu-ES" w:eastAsia="en-US"/>
              </w:rPr>
            </w:pP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spacing w:after="0"/>
              <w:ind w:right="175"/>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7. - Premio popular</w:t>
            </w:r>
          </w:p>
          <w:p w:rsidR="000A7FB9" w:rsidRPr="000A7FB9" w:rsidRDefault="000A7FB9" w:rsidP="000A7FB9">
            <w:pPr>
              <w:suppressAutoHyphens w:val="0"/>
              <w:spacing w:after="0"/>
              <w:ind w:right="175"/>
              <w:jc w:val="both"/>
              <w:rPr>
                <w:rFonts w:ascii="Grandview" w:hAnsi="Grandview" w:cs="Times New Roman"/>
                <w:color w:val="000000"/>
                <w:sz w:val="22"/>
                <w:szCs w:val="22"/>
                <w:lang w:val="es-ES" w:eastAsia="en-US"/>
              </w:rPr>
            </w:pPr>
          </w:p>
          <w:p w:rsidR="000A7FB9" w:rsidRPr="000A7FB9" w:rsidRDefault="000A7FB9" w:rsidP="000A7FB9">
            <w:pPr>
              <w:numPr>
                <w:ilvl w:val="0"/>
                <w:numId w:val="25"/>
              </w:numPr>
              <w:suppressAutoHyphens w:val="0"/>
              <w:spacing w:after="0"/>
              <w:ind w:left="360"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El Premio popular será elegido mediante votación por la ciudadanía de Oñati. El escaparate que obtenga el mayor número de votos será el ganador de este premio.</w:t>
            </w:r>
          </w:p>
          <w:p w:rsidR="000A7FB9" w:rsidRPr="000A7FB9" w:rsidRDefault="000A7FB9" w:rsidP="000A7FB9">
            <w:pPr>
              <w:numPr>
                <w:ilvl w:val="0"/>
                <w:numId w:val="25"/>
              </w:numPr>
              <w:suppressAutoHyphens w:val="0"/>
              <w:spacing w:after="0"/>
              <w:ind w:left="360"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 xml:space="preserve">La elección del Premio popular se realizará mediante votación por </w:t>
            </w:r>
            <w:r w:rsidRPr="000A7FB9">
              <w:rPr>
                <w:rFonts w:ascii="Grandview" w:eastAsia="Times New Roman" w:hAnsi="Grandview" w:cs="Times New Roman"/>
                <w:color w:val="000000"/>
                <w:sz w:val="22"/>
                <w:szCs w:val="22"/>
                <w:lang w:val="es-ES" w:eastAsia="en-US"/>
              </w:rPr>
              <w:lastRenderedPageBreak/>
              <w:t xml:space="preserve">Internet. Los códigos QR para poder votar se publicarán en la revista </w:t>
            </w:r>
            <w:proofErr w:type="spellStart"/>
            <w:r w:rsidRPr="000A7FB9">
              <w:rPr>
                <w:rFonts w:ascii="Grandview" w:eastAsia="Times New Roman" w:hAnsi="Grandview" w:cs="Times New Roman"/>
                <w:color w:val="000000"/>
                <w:sz w:val="22"/>
                <w:szCs w:val="22"/>
                <w:lang w:val="es-ES" w:eastAsia="en-US"/>
              </w:rPr>
              <w:t>Kontzejupetik</w:t>
            </w:r>
            <w:proofErr w:type="spellEnd"/>
            <w:r w:rsidRPr="000A7FB9">
              <w:rPr>
                <w:rFonts w:ascii="Grandview" w:eastAsia="Times New Roman" w:hAnsi="Grandview" w:cs="Times New Roman"/>
                <w:color w:val="000000"/>
                <w:sz w:val="22"/>
                <w:szCs w:val="22"/>
                <w:lang w:val="es-ES" w:eastAsia="en-US"/>
              </w:rPr>
              <w:t xml:space="preserve"> del mes de diciembre, en la página web del Ayuntamiento y en los escaparates participantes en el concurso.</w:t>
            </w:r>
          </w:p>
          <w:p w:rsidR="000A7FB9" w:rsidRPr="000A7FB9" w:rsidRDefault="000A7FB9" w:rsidP="000A7FB9">
            <w:pPr>
              <w:numPr>
                <w:ilvl w:val="0"/>
                <w:numId w:val="25"/>
              </w:numPr>
              <w:suppressAutoHyphens w:val="0"/>
              <w:spacing w:after="0"/>
              <w:ind w:left="360"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 xml:space="preserve">Cada persona podrá emitir un único voto. </w:t>
            </w:r>
          </w:p>
          <w:p w:rsidR="000A7FB9" w:rsidRPr="000A7FB9" w:rsidRDefault="000A7FB9" w:rsidP="000A7FB9">
            <w:pPr>
              <w:numPr>
                <w:ilvl w:val="0"/>
                <w:numId w:val="25"/>
              </w:numPr>
              <w:suppressAutoHyphens w:val="0"/>
              <w:spacing w:after="0"/>
              <w:ind w:left="360"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El plazo para participar en la votación se establecerá en la convocatoria.</w:t>
            </w:r>
          </w:p>
          <w:p w:rsidR="000A7FB9" w:rsidRPr="000A7FB9" w:rsidRDefault="000A7FB9" w:rsidP="000A7FB9">
            <w:pPr>
              <w:numPr>
                <w:ilvl w:val="0"/>
                <w:numId w:val="25"/>
              </w:numPr>
              <w:suppressAutoHyphens w:val="0"/>
              <w:spacing w:after="0"/>
              <w:ind w:left="360" w:right="175"/>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Entre todas las personas que participen en la votación del Premio del Público se sorteará un bono de 100 euros para gastar en establecimientos comerciales de Oñati.</w:t>
            </w:r>
          </w:p>
          <w:p w:rsidR="000A7FB9" w:rsidRPr="000A7FB9" w:rsidRDefault="000A7FB9" w:rsidP="000A7FB9">
            <w:pPr>
              <w:suppressAutoHyphens w:val="0"/>
              <w:spacing w:after="0"/>
              <w:ind w:left="360" w:right="175"/>
              <w:contextualSpacing/>
              <w:jc w:val="both"/>
              <w:rPr>
                <w:rFonts w:ascii="Grandview" w:eastAsia="Times New Roman" w:hAnsi="Grandview" w:cs="Times New Roman"/>
                <w:color w:val="000000"/>
                <w:sz w:val="22"/>
                <w:szCs w:val="22"/>
                <w:lang w:val="es-ES" w:eastAsia="en-US"/>
              </w:rPr>
            </w:pPr>
          </w:p>
        </w:tc>
      </w:tr>
      <w:tr w:rsidR="000A7FB9" w:rsidRPr="000A7FB9" w:rsidTr="001779BD">
        <w:trPr>
          <w:trHeight w:val="7065"/>
        </w:trPr>
        <w:tc>
          <w:tcPr>
            <w:tcW w:w="4730" w:type="dxa"/>
            <w:shd w:val="clear" w:color="auto" w:fill="auto"/>
          </w:tcPr>
          <w:p w:rsidR="000A7FB9" w:rsidRPr="000A7FB9" w:rsidRDefault="000A7FB9" w:rsidP="000A7FB9">
            <w:pPr>
              <w:suppressAutoHyphens w:val="0"/>
              <w:ind w:right="175"/>
              <w:jc w:val="both"/>
              <w:rPr>
                <w:rFonts w:ascii="Grandview" w:hAnsi="Grandview" w:cs="Times New Roman"/>
                <w:b/>
                <w:color w:val="000000"/>
                <w:sz w:val="22"/>
                <w:szCs w:val="22"/>
                <w:lang w:val="eu-ES" w:eastAsia="en-US"/>
              </w:rPr>
            </w:pPr>
            <w:r w:rsidRPr="000A7FB9">
              <w:rPr>
                <w:rFonts w:ascii="Grandview" w:hAnsi="Grandview" w:cs="Times New Roman"/>
                <w:b/>
                <w:color w:val="000000"/>
                <w:sz w:val="22"/>
                <w:szCs w:val="22"/>
                <w:lang w:val="eu-ES" w:eastAsia="en-US"/>
              </w:rPr>
              <w:lastRenderedPageBreak/>
              <w:t xml:space="preserve">8.- Haurren saria. </w:t>
            </w:r>
          </w:p>
          <w:p w:rsidR="000A7FB9" w:rsidRPr="000A7FB9" w:rsidRDefault="000A7FB9" w:rsidP="000A7FB9">
            <w:pPr>
              <w:numPr>
                <w:ilvl w:val="0"/>
                <w:numId w:val="21"/>
              </w:numPr>
              <w:suppressAutoHyphens w:val="0"/>
              <w:spacing w:after="24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Haurren saria bozketa bidez aukeratuko dute Oñatiko haurrek. Boto gehien jasotzen duen erakusleihoa izango da sari honen irabazlea.</w:t>
            </w:r>
          </w:p>
          <w:p w:rsidR="000A7FB9" w:rsidRPr="000A7FB9" w:rsidRDefault="000A7FB9" w:rsidP="000A7FB9">
            <w:pPr>
              <w:numPr>
                <w:ilvl w:val="0"/>
                <w:numId w:val="21"/>
              </w:numPr>
              <w:suppressAutoHyphens w:val="0"/>
              <w:spacing w:after="24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Haurren sariaren aukeraketan 5 eta 12 urte bitarteko Oñatiko haurrek parte hartu ahal izango dute.</w:t>
            </w:r>
          </w:p>
          <w:p w:rsidR="000A7FB9" w:rsidRPr="000A7FB9" w:rsidRDefault="000A7FB9" w:rsidP="000A7FB9">
            <w:pPr>
              <w:numPr>
                <w:ilvl w:val="0"/>
                <w:numId w:val="21"/>
              </w:numPr>
              <w:suppressAutoHyphens w:val="0"/>
              <w:spacing w:after="24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 xml:space="preserve">Bozkatzeko orriak abenduko Kontzejupetik aldizkarian banatuko dira, eta botoa emateko hautestontziak Txaloka ludotekan, </w:t>
            </w:r>
            <w:proofErr w:type="spellStart"/>
            <w:r w:rsidRPr="000A7FB9">
              <w:rPr>
                <w:rFonts w:ascii="Grandview" w:eastAsia="Times New Roman" w:hAnsi="Grandview" w:cs="Times New Roman"/>
                <w:color w:val="000000"/>
                <w:sz w:val="22"/>
                <w:szCs w:val="22"/>
                <w:lang w:val="eu-ES" w:eastAsia="en-US"/>
              </w:rPr>
              <w:t>Gaztelekuan</w:t>
            </w:r>
            <w:proofErr w:type="spellEnd"/>
            <w:r w:rsidRPr="000A7FB9">
              <w:rPr>
                <w:rFonts w:ascii="Grandview" w:eastAsia="Times New Roman" w:hAnsi="Grandview" w:cs="Times New Roman"/>
                <w:color w:val="000000"/>
                <w:sz w:val="22"/>
                <w:szCs w:val="22"/>
                <w:lang w:val="eu-ES" w:eastAsia="en-US"/>
              </w:rPr>
              <w:t xml:space="preserve"> egongo dira.</w:t>
            </w:r>
          </w:p>
          <w:p w:rsidR="000A7FB9" w:rsidRPr="000A7FB9" w:rsidRDefault="000A7FB9" w:rsidP="000A7FB9">
            <w:pPr>
              <w:numPr>
                <w:ilvl w:val="0"/>
                <w:numId w:val="21"/>
              </w:numPr>
              <w:suppressAutoHyphens w:val="0"/>
              <w:spacing w:after="24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Haur bakoitzak boto bakarra eman ahal izango du. Bozketan parte hartzeko epea deialdian zehaztuko da.</w:t>
            </w:r>
          </w:p>
          <w:p w:rsidR="000A7FB9" w:rsidRPr="000A7FB9" w:rsidRDefault="000A7FB9" w:rsidP="000A7FB9">
            <w:pPr>
              <w:numPr>
                <w:ilvl w:val="0"/>
                <w:numId w:val="21"/>
              </w:numPr>
              <w:suppressAutoHyphens w:val="0"/>
              <w:spacing w:after="240"/>
              <w:ind w:left="357" w:right="176" w:hanging="357"/>
              <w:jc w:val="both"/>
              <w:rPr>
                <w:rFonts w:ascii="Grandview" w:eastAsia="Times New Roman" w:hAnsi="Grandview" w:cs="Times New Roman"/>
                <w:color w:val="000000"/>
                <w:sz w:val="22"/>
                <w:szCs w:val="22"/>
                <w:lang w:val="eu-ES" w:eastAsia="en-US"/>
              </w:rPr>
            </w:pPr>
            <w:r w:rsidRPr="000A7FB9">
              <w:rPr>
                <w:rFonts w:ascii="Grandview" w:eastAsia="Times New Roman" w:hAnsi="Grandview" w:cs="Times New Roman"/>
                <w:color w:val="000000"/>
                <w:sz w:val="22"/>
                <w:szCs w:val="22"/>
                <w:lang w:val="eu-ES" w:eastAsia="en-US"/>
              </w:rPr>
              <w:t>Haurren sariaren bozketan parte hartzen duten pertsona guztien artean, Oñatiko saltokietan gastatzeko 100 euroko bonua zozkatuko da.</w:t>
            </w:r>
          </w:p>
          <w:p w:rsidR="000A7FB9" w:rsidRPr="000A7FB9" w:rsidRDefault="000A7FB9" w:rsidP="000A7FB9">
            <w:pPr>
              <w:suppressAutoHyphens w:val="0"/>
              <w:spacing w:after="0"/>
              <w:ind w:left="360" w:right="175"/>
              <w:contextualSpacing/>
              <w:jc w:val="both"/>
              <w:rPr>
                <w:rFonts w:ascii="Grandview" w:eastAsia="Times New Roman" w:hAnsi="Grandview" w:cs="Times New Roman"/>
                <w:color w:val="000000"/>
                <w:sz w:val="22"/>
                <w:szCs w:val="22"/>
                <w:lang w:val="eu-ES" w:eastAsia="en-US"/>
              </w:rPr>
            </w:pP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b/>
                <w:color w:val="000000"/>
                <w:sz w:val="22"/>
                <w:szCs w:val="22"/>
                <w:lang w:val="es-ES" w:eastAsia="en-US"/>
              </w:rPr>
            </w:pPr>
            <w:r w:rsidRPr="000A7FB9">
              <w:rPr>
                <w:rFonts w:ascii="Grandview" w:hAnsi="Grandview" w:cs="Times New Roman"/>
                <w:b/>
                <w:color w:val="000000"/>
                <w:sz w:val="22"/>
                <w:szCs w:val="22"/>
                <w:lang w:val="es-ES" w:eastAsia="en-US"/>
              </w:rPr>
              <w:t>8.- Premio infantil</w:t>
            </w:r>
          </w:p>
          <w:p w:rsidR="000A7FB9" w:rsidRPr="000A7FB9" w:rsidRDefault="000A7FB9" w:rsidP="000A7FB9">
            <w:pPr>
              <w:numPr>
                <w:ilvl w:val="0"/>
                <w:numId w:val="26"/>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El Premio Infantil será elegido mediante votación por los niños y niñas de Oñati. El escaparate que obtenga el mayor número de votos será el ganador de este premio.</w:t>
            </w:r>
          </w:p>
          <w:p w:rsidR="000A7FB9" w:rsidRPr="000A7FB9" w:rsidRDefault="000A7FB9" w:rsidP="000A7FB9">
            <w:pPr>
              <w:numPr>
                <w:ilvl w:val="0"/>
                <w:numId w:val="26"/>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En la elección del Premio Infantil podrán participar los niños y niñas de Oñati de entre 5 y 12 años.</w:t>
            </w:r>
          </w:p>
          <w:p w:rsidR="000A7FB9" w:rsidRPr="000A7FB9" w:rsidRDefault="000A7FB9" w:rsidP="000A7FB9">
            <w:pPr>
              <w:numPr>
                <w:ilvl w:val="0"/>
                <w:numId w:val="26"/>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 xml:space="preserve">Las papeletas de votación se distribuirán en la revista </w:t>
            </w:r>
            <w:proofErr w:type="spellStart"/>
            <w:r w:rsidRPr="000A7FB9">
              <w:rPr>
                <w:rFonts w:ascii="Grandview" w:eastAsia="Times New Roman" w:hAnsi="Grandview" w:cs="Times New Roman"/>
                <w:color w:val="000000"/>
                <w:sz w:val="22"/>
                <w:szCs w:val="22"/>
                <w:lang w:val="es-ES" w:eastAsia="en-US"/>
              </w:rPr>
              <w:t>Kontzejupetik</w:t>
            </w:r>
            <w:proofErr w:type="spellEnd"/>
            <w:r w:rsidRPr="000A7FB9">
              <w:rPr>
                <w:rFonts w:ascii="Grandview" w:eastAsia="Times New Roman" w:hAnsi="Grandview" w:cs="Times New Roman"/>
                <w:color w:val="000000"/>
                <w:sz w:val="22"/>
                <w:szCs w:val="22"/>
                <w:lang w:val="es-ES" w:eastAsia="en-US"/>
              </w:rPr>
              <w:t xml:space="preserve"> del mes de diciembre, y se habilitarán urnas para depositar los votos en la ludoteca </w:t>
            </w:r>
            <w:proofErr w:type="spellStart"/>
            <w:r w:rsidRPr="000A7FB9">
              <w:rPr>
                <w:rFonts w:ascii="Grandview" w:eastAsia="Times New Roman" w:hAnsi="Grandview" w:cs="Times New Roman"/>
                <w:color w:val="000000"/>
                <w:sz w:val="22"/>
                <w:szCs w:val="22"/>
                <w:lang w:val="es-ES" w:eastAsia="en-US"/>
              </w:rPr>
              <w:t>Txaloka</w:t>
            </w:r>
            <w:proofErr w:type="spellEnd"/>
            <w:r w:rsidRPr="000A7FB9">
              <w:rPr>
                <w:rFonts w:ascii="Grandview" w:eastAsia="Times New Roman" w:hAnsi="Grandview" w:cs="Times New Roman"/>
                <w:color w:val="000000"/>
                <w:sz w:val="22"/>
                <w:szCs w:val="22"/>
                <w:lang w:val="es-ES" w:eastAsia="en-US"/>
              </w:rPr>
              <w:t xml:space="preserve">, y en el </w:t>
            </w:r>
            <w:proofErr w:type="spellStart"/>
            <w:r w:rsidRPr="000A7FB9">
              <w:rPr>
                <w:rFonts w:ascii="Grandview" w:eastAsia="Times New Roman" w:hAnsi="Grandview" w:cs="Times New Roman"/>
                <w:color w:val="000000"/>
                <w:sz w:val="22"/>
                <w:szCs w:val="22"/>
                <w:lang w:val="es-ES" w:eastAsia="en-US"/>
              </w:rPr>
              <w:t>Gazteleku</w:t>
            </w:r>
            <w:proofErr w:type="spellEnd"/>
            <w:r w:rsidRPr="000A7FB9">
              <w:rPr>
                <w:rFonts w:ascii="Grandview" w:eastAsia="Times New Roman" w:hAnsi="Grandview" w:cs="Times New Roman"/>
                <w:color w:val="000000"/>
                <w:sz w:val="22"/>
                <w:szCs w:val="22"/>
                <w:lang w:val="es-ES" w:eastAsia="en-US"/>
              </w:rPr>
              <w:t>.</w:t>
            </w:r>
          </w:p>
          <w:p w:rsidR="000A7FB9" w:rsidRPr="000A7FB9" w:rsidRDefault="000A7FB9" w:rsidP="000A7FB9">
            <w:pPr>
              <w:numPr>
                <w:ilvl w:val="0"/>
                <w:numId w:val="26"/>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Cada niño o niña podrá emitir un único voto. El plazo para participar en la votación se establecerá en la convocatoria.</w:t>
            </w:r>
          </w:p>
          <w:p w:rsidR="000A7FB9" w:rsidRPr="000A7FB9" w:rsidRDefault="000A7FB9" w:rsidP="000A7FB9">
            <w:pPr>
              <w:numPr>
                <w:ilvl w:val="0"/>
                <w:numId w:val="26"/>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Entre todas las personas que participen en la votación del Premio Infantil se sorteará un bono de 100 euros para gastar en establecimientos comerciales de Oñati.</w:t>
            </w:r>
          </w:p>
        </w:tc>
      </w:tr>
      <w:tr w:rsidR="000A7FB9" w:rsidRPr="000A7FB9" w:rsidTr="001779BD">
        <w:trPr>
          <w:trHeight w:val="1841"/>
        </w:trPr>
        <w:tc>
          <w:tcPr>
            <w:tcW w:w="4730" w:type="dxa"/>
            <w:shd w:val="clear" w:color="auto" w:fill="auto"/>
          </w:tcPr>
          <w:p w:rsidR="000A7FB9" w:rsidRPr="000A7FB9" w:rsidRDefault="000A7FB9" w:rsidP="000A7FB9">
            <w:pPr>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lastRenderedPageBreak/>
              <w:t xml:space="preserve">9.- </w:t>
            </w:r>
            <w:r w:rsidRPr="000A7FB9">
              <w:rPr>
                <w:rFonts w:ascii="Grandview" w:eastAsia="Times New Roman" w:hAnsi="Grandview" w:cs="Arial"/>
                <w:b/>
                <w:color w:val="000000"/>
                <w:sz w:val="22"/>
                <w:szCs w:val="22"/>
                <w:lang w:val="eu-ES"/>
              </w:rPr>
              <w:t>Sari banaketa.</w:t>
            </w:r>
            <w:r w:rsidRPr="000A7FB9">
              <w:rPr>
                <w:rFonts w:ascii="Grandview" w:eastAsia="Times New Roman" w:hAnsi="Grandview" w:cs="Arial"/>
                <w:color w:val="000000"/>
                <w:sz w:val="22"/>
                <w:szCs w:val="22"/>
                <w:lang w:val="eu-ES"/>
              </w:rPr>
              <w:t xml:space="preserve"> </w:t>
            </w:r>
          </w:p>
          <w:p w:rsidR="000A7FB9" w:rsidRPr="000A7FB9" w:rsidRDefault="000A7FB9" w:rsidP="000A7FB9">
            <w:pPr>
              <w:spacing w:after="0"/>
              <w:ind w:right="175"/>
              <w:jc w:val="both"/>
              <w:rPr>
                <w:rFonts w:ascii="Grandview" w:eastAsia="Times New Roman" w:hAnsi="Grandview" w:cs="Arial"/>
                <w:color w:val="000000"/>
                <w:sz w:val="22"/>
                <w:szCs w:val="22"/>
                <w:lang w:val="eu-ES"/>
              </w:rPr>
            </w:pPr>
          </w:p>
          <w:p w:rsidR="000A7FB9" w:rsidRPr="000A7FB9" w:rsidRDefault="000A7FB9" w:rsidP="000A7FB9">
            <w:pPr>
              <w:numPr>
                <w:ilvl w:val="0"/>
                <w:numId w:val="16"/>
              </w:numPr>
              <w:suppressAutoHyphens w:val="0"/>
              <w:spacing w:after="0"/>
              <w:ind w:left="360" w:right="175"/>
              <w:jc w:val="both"/>
              <w:rPr>
                <w:rFonts w:ascii="Grandview" w:eastAsia="Times New Roman" w:hAnsi="Grandview" w:cs="Arial"/>
                <w:bCs/>
                <w:color w:val="000000"/>
                <w:sz w:val="22"/>
                <w:szCs w:val="22"/>
                <w:lang w:val="eu-ES"/>
              </w:rPr>
            </w:pPr>
            <w:r w:rsidRPr="000A7FB9">
              <w:rPr>
                <w:rFonts w:ascii="Grandview" w:eastAsia="Times New Roman" w:hAnsi="Grandview" w:cs="Arial"/>
                <w:bCs/>
                <w:color w:val="000000"/>
                <w:sz w:val="22"/>
                <w:szCs w:val="22"/>
                <w:lang w:val="eu-ES"/>
              </w:rPr>
              <w:t>Sari-banaketa ekitaldiaren data eta ordua deialdian zehaztuko dira.</w:t>
            </w:r>
          </w:p>
          <w:p w:rsidR="000A7FB9" w:rsidRPr="000A7FB9" w:rsidRDefault="000A7FB9" w:rsidP="000A7FB9">
            <w:pPr>
              <w:numPr>
                <w:ilvl w:val="0"/>
                <w:numId w:val="16"/>
              </w:numPr>
              <w:suppressAutoHyphens w:val="0"/>
              <w:spacing w:after="0"/>
              <w:ind w:left="360" w:right="175"/>
              <w:jc w:val="both"/>
              <w:rPr>
                <w:rFonts w:ascii="Grandview" w:eastAsia="Times New Roman" w:hAnsi="Grandview" w:cs="Arial"/>
                <w:bCs/>
                <w:color w:val="000000"/>
                <w:sz w:val="22"/>
                <w:szCs w:val="22"/>
                <w:lang w:val="eu-ES"/>
              </w:rPr>
            </w:pPr>
            <w:r w:rsidRPr="000A7FB9">
              <w:rPr>
                <w:rFonts w:ascii="Grandview" w:eastAsia="Times New Roman" w:hAnsi="Grandview" w:cs="Arial"/>
                <w:bCs/>
                <w:color w:val="000000"/>
                <w:sz w:val="22"/>
                <w:szCs w:val="22"/>
                <w:lang w:val="eu-ES"/>
              </w:rPr>
              <w:t>Sariak saritutako establezimenduetan bertan jakinarazi eta banatuko dira.</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s-ES" w:eastAsia="en-US"/>
              </w:rPr>
            </w:pPr>
            <w:r w:rsidRPr="000A7FB9">
              <w:rPr>
                <w:rFonts w:ascii="Grandview" w:hAnsi="Grandview" w:cs="Times New Roman"/>
                <w:color w:val="000000"/>
                <w:sz w:val="22"/>
                <w:szCs w:val="22"/>
                <w:lang w:val="es-ES" w:eastAsia="en-US"/>
              </w:rPr>
              <w:t xml:space="preserve">9.- </w:t>
            </w:r>
            <w:r w:rsidRPr="000A7FB9">
              <w:rPr>
                <w:rFonts w:ascii="Grandview" w:hAnsi="Grandview" w:cs="Times New Roman"/>
                <w:b/>
                <w:color w:val="000000"/>
                <w:sz w:val="22"/>
                <w:szCs w:val="22"/>
                <w:lang w:val="es-ES" w:eastAsia="en-US"/>
              </w:rPr>
              <w:t>Entrega de premisos.</w:t>
            </w:r>
          </w:p>
          <w:p w:rsidR="000A7FB9" w:rsidRPr="000A7FB9" w:rsidRDefault="000A7FB9" w:rsidP="000A7FB9">
            <w:pPr>
              <w:numPr>
                <w:ilvl w:val="0"/>
                <w:numId w:val="17"/>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 xml:space="preserve">La fecha y hora del acto de entrega de premios se concretará en la convocatoria. </w:t>
            </w:r>
          </w:p>
          <w:p w:rsidR="000A7FB9" w:rsidRDefault="000A7FB9" w:rsidP="000A7FB9">
            <w:pPr>
              <w:numPr>
                <w:ilvl w:val="0"/>
                <w:numId w:val="17"/>
              </w:numPr>
              <w:suppressAutoHyphens w:val="0"/>
              <w:spacing w:after="0"/>
              <w:contextualSpacing/>
              <w:jc w:val="both"/>
              <w:rPr>
                <w:rFonts w:ascii="Grandview" w:eastAsia="Times New Roman" w:hAnsi="Grandview" w:cs="Times New Roman"/>
                <w:color w:val="000000"/>
                <w:sz w:val="22"/>
                <w:szCs w:val="22"/>
                <w:lang w:val="es-ES" w:eastAsia="en-US"/>
              </w:rPr>
            </w:pPr>
            <w:r w:rsidRPr="000A7FB9">
              <w:rPr>
                <w:rFonts w:ascii="Grandview" w:eastAsia="Times New Roman" w:hAnsi="Grandview" w:cs="Times New Roman"/>
                <w:color w:val="000000"/>
                <w:sz w:val="22"/>
                <w:szCs w:val="22"/>
                <w:lang w:val="es-ES" w:eastAsia="en-US"/>
              </w:rPr>
              <w:t>Los premios se darán a conocer en los comercios que vayan a ser premiados.</w:t>
            </w:r>
          </w:p>
          <w:p w:rsidR="000A7FB9" w:rsidRPr="000A7FB9" w:rsidRDefault="000A7FB9" w:rsidP="000A7FB9">
            <w:pPr>
              <w:suppressAutoHyphens w:val="0"/>
              <w:spacing w:after="0"/>
              <w:ind w:left="360"/>
              <w:contextualSpacing/>
              <w:jc w:val="both"/>
              <w:rPr>
                <w:rFonts w:ascii="Grandview" w:eastAsia="Times New Roman" w:hAnsi="Grandview" w:cs="Times New Roman"/>
                <w:color w:val="000000"/>
                <w:sz w:val="22"/>
                <w:szCs w:val="22"/>
                <w:lang w:val="es-ES" w:eastAsia="en-US"/>
              </w:rPr>
            </w:pPr>
            <w:bookmarkStart w:id="0" w:name="_GoBack"/>
            <w:bookmarkEnd w:id="0"/>
          </w:p>
        </w:tc>
      </w:tr>
      <w:tr w:rsidR="000A7FB9" w:rsidRPr="000A7FB9" w:rsidTr="001779BD">
        <w:trPr>
          <w:trHeight w:val="4485"/>
        </w:trPr>
        <w:tc>
          <w:tcPr>
            <w:tcW w:w="4730" w:type="dxa"/>
            <w:shd w:val="clear" w:color="auto" w:fill="auto"/>
          </w:tcPr>
          <w:p w:rsidR="000A7FB9" w:rsidRPr="000A7FB9" w:rsidRDefault="000A7FB9" w:rsidP="000A7FB9">
            <w:pPr>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b/>
                <w:color w:val="000000"/>
                <w:sz w:val="22"/>
                <w:szCs w:val="22"/>
                <w:lang w:val="eu-ES"/>
              </w:rPr>
              <w:t>10.-</w:t>
            </w:r>
            <w:r w:rsidRPr="000A7FB9">
              <w:rPr>
                <w:rFonts w:ascii="Grandview" w:eastAsia="Times New Roman" w:hAnsi="Grandview" w:cs="Arial"/>
                <w:color w:val="000000"/>
                <w:sz w:val="22"/>
                <w:szCs w:val="22"/>
                <w:lang w:val="eu-ES"/>
              </w:rPr>
              <w:t xml:space="preserve"> Oñatiko Udalak, </w:t>
            </w:r>
            <w:proofErr w:type="spellStart"/>
            <w:r w:rsidRPr="000A7FB9">
              <w:rPr>
                <w:rFonts w:ascii="Grandview" w:eastAsia="Times New Roman" w:hAnsi="Grandview" w:cs="Arial"/>
                <w:color w:val="000000"/>
                <w:sz w:val="22"/>
                <w:szCs w:val="22"/>
                <w:lang w:val="eu-ES"/>
              </w:rPr>
              <w:t>Nisae</w:t>
            </w:r>
            <w:proofErr w:type="spellEnd"/>
            <w:r w:rsidRPr="000A7FB9">
              <w:rPr>
                <w:rFonts w:ascii="Grandview" w:eastAsia="Times New Roman" w:hAnsi="Grandview" w:cs="Arial"/>
                <w:color w:val="000000"/>
                <w:sz w:val="22"/>
                <w:szCs w:val="22"/>
                <w:lang w:val="eu-ES"/>
              </w:rPr>
              <w:t xml:space="preserve"> - Euskadiko administrazioen segurtasunerako eta </w:t>
            </w:r>
            <w:proofErr w:type="spellStart"/>
            <w:r w:rsidRPr="000A7FB9">
              <w:rPr>
                <w:rFonts w:ascii="Grandview" w:eastAsia="Times New Roman" w:hAnsi="Grandview" w:cs="Arial"/>
                <w:color w:val="000000"/>
                <w:sz w:val="22"/>
                <w:szCs w:val="22"/>
                <w:lang w:val="eu-ES"/>
              </w:rPr>
              <w:t>elkarreragintasunerako</w:t>
            </w:r>
            <w:proofErr w:type="spellEnd"/>
            <w:r w:rsidRPr="000A7FB9">
              <w:rPr>
                <w:rFonts w:ascii="Grandview" w:eastAsia="Times New Roman" w:hAnsi="Grandview" w:cs="Arial"/>
                <w:color w:val="000000"/>
                <w:sz w:val="22"/>
                <w:szCs w:val="22"/>
                <w:lang w:val="eu-ES"/>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Pr="000A7FB9">
              <w:rPr>
                <w:rFonts w:ascii="Grandview" w:eastAsia="Times New Roman" w:hAnsi="Grandview" w:cs="Arial"/>
                <w:color w:val="000000"/>
                <w:sz w:val="22"/>
                <w:szCs w:val="22"/>
                <w:lang w:val="eu-ES"/>
              </w:rPr>
              <w:t>elkarreragingarriak</w:t>
            </w:r>
            <w:proofErr w:type="spellEnd"/>
            <w:r w:rsidRPr="000A7FB9">
              <w:rPr>
                <w:rFonts w:ascii="Grandview" w:eastAsia="Times New Roman" w:hAnsi="Grandview" w:cs="Arial"/>
                <w:color w:val="000000"/>
                <w:sz w:val="22"/>
                <w:szCs w:val="22"/>
                <w:lang w:val="eu-ES"/>
              </w:rPr>
              <w:t xml:space="preserve"> izan daitezkeen datuak eskatzeari utziko zaio, baldin eta interesduna datu horiek erabiltzearen aurka agertzen ez bada berariaz;  kasu horretan, dagozkion datuak edo dokumentuak aurkeztu beharko ditu.</w:t>
            </w:r>
          </w:p>
          <w:p w:rsidR="000A7FB9" w:rsidRPr="000A7FB9" w:rsidRDefault="000A7FB9" w:rsidP="000A7FB9">
            <w:pPr>
              <w:spacing w:after="0"/>
              <w:ind w:right="175"/>
              <w:jc w:val="both"/>
              <w:rPr>
                <w:rFonts w:ascii="Grandview" w:eastAsia="Times New Roman" w:hAnsi="Grandview" w:cs="Arial"/>
                <w:color w:val="000000"/>
                <w:sz w:val="22"/>
                <w:szCs w:val="22"/>
                <w:lang w:val="eu-ES"/>
              </w:rPr>
            </w:pP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s-ES" w:eastAsia="en-US"/>
              </w:rPr>
            </w:pPr>
            <w:r w:rsidRPr="000A7FB9">
              <w:rPr>
                <w:rFonts w:ascii="Grandview" w:hAnsi="Grandview" w:cs="Times New Roman"/>
                <w:b/>
                <w:color w:val="000000"/>
                <w:sz w:val="22"/>
                <w:szCs w:val="22"/>
                <w:lang w:val="eu-ES" w:eastAsia="en-US"/>
              </w:rPr>
              <w:t>10.-</w:t>
            </w:r>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Ayuntamiento</w:t>
            </w:r>
            <w:proofErr w:type="spellEnd"/>
            <w:r w:rsidRPr="000A7FB9">
              <w:rPr>
                <w:rFonts w:ascii="Grandview" w:hAnsi="Grandview" w:cs="Times New Roman"/>
                <w:color w:val="000000"/>
                <w:sz w:val="22"/>
                <w:szCs w:val="22"/>
                <w:lang w:val="eu-ES" w:eastAsia="en-US"/>
              </w:rPr>
              <w:t xml:space="preserve"> de Oñati </w:t>
            </w:r>
            <w:proofErr w:type="spellStart"/>
            <w:r w:rsidRPr="000A7FB9">
              <w:rPr>
                <w:rFonts w:ascii="Grandview" w:hAnsi="Grandview" w:cs="Times New Roman"/>
                <w:color w:val="000000"/>
                <w:sz w:val="22"/>
                <w:szCs w:val="22"/>
                <w:lang w:val="eu-ES" w:eastAsia="en-US"/>
              </w:rPr>
              <w:t>realizará</w:t>
            </w:r>
            <w:proofErr w:type="spellEnd"/>
            <w:r w:rsidRPr="000A7FB9">
              <w:rPr>
                <w:rFonts w:ascii="Grandview" w:hAnsi="Grandview" w:cs="Times New Roman"/>
                <w:color w:val="000000"/>
                <w:sz w:val="22"/>
                <w:szCs w:val="22"/>
                <w:lang w:val="eu-ES" w:eastAsia="en-US"/>
              </w:rPr>
              <w:t xml:space="preserve"> mediante </w:t>
            </w:r>
            <w:proofErr w:type="spellStart"/>
            <w:r w:rsidRPr="000A7FB9">
              <w:rPr>
                <w:rFonts w:ascii="Grandview" w:hAnsi="Grandview" w:cs="Times New Roman"/>
                <w:color w:val="000000"/>
                <w:sz w:val="22"/>
                <w:szCs w:val="22"/>
                <w:lang w:val="eu-ES" w:eastAsia="en-US"/>
              </w:rPr>
              <w:t>Nisae</w:t>
            </w:r>
            <w:proofErr w:type="spellEnd"/>
            <w:r w:rsidRPr="000A7FB9">
              <w:rPr>
                <w:rFonts w:ascii="Grandview" w:hAnsi="Grandview" w:cs="Times New Roman"/>
                <w:color w:val="000000"/>
                <w:sz w:val="22"/>
                <w:szCs w:val="22"/>
                <w:lang w:val="eu-ES" w:eastAsia="en-US"/>
              </w:rPr>
              <w:t xml:space="preserve"> - Nodo de </w:t>
            </w:r>
            <w:proofErr w:type="spellStart"/>
            <w:r w:rsidRPr="000A7FB9">
              <w:rPr>
                <w:rFonts w:ascii="Grandview" w:hAnsi="Grandview" w:cs="Times New Roman"/>
                <w:color w:val="000000"/>
                <w:sz w:val="22"/>
                <w:szCs w:val="22"/>
                <w:lang w:val="eu-ES" w:eastAsia="en-US"/>
              </w:rPr>
              <w:t>interoperabilidad</w:t>
            </w:r>
            <w:proofErr w:type="spellEnd"/>
            <w:r w:rsidRPr="000A7FB9">
              <w:rPr>
                <w:rFonts w:ascii="Grandview" w:hAnsi="Grandview" w:cs="Times New Roman"/>
                <w:color w:val="000000"/>
                <w:sz w:val="22"/>
                <w:szCs w:val="22"/>
                <w:lang w:val="eu-ES" w:eastAsia="en-US"/>
              </w:rPr>
              <w:t xml:space="preserve"> y </w:t>
            </w:r>
            <w:proofErr w:type="spellStart"/>
            <w:r w:rsidRPr="000A7FB9">
              <w:rPr>
                <w:rFonts w:ascii="Grandview" w:hAnsi="Grandview" w:cs="Times New Roman"/>
                <w:color w:val="000000"/>
                <w:sz w:val="22"/>
                <w:szCs w:val="22"/>
                <w:lang w:val="eu-ES" w:eastAsia="en-US"/>
              </w:rPr>
              <w:t>seguridad</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administraciones</w:t>
            </w:r>
            <w:proofErr w:type="spellEnd"/>
            <w:r w:rsidRPr="000A7FB9">
              <w:rPr>
                <w:rFonts w:ascii="Grandview" w:hAnsi="Grandview" w:cs="Times New Roman"/>
                <w:color w:val="000000"/>
                <w:sz w:val="22"/>
                <w:szCs w:val="22"/>
                <w:lang w:val="eu-ES" w:eastAsia="en-US"/>
              </w:rPr>
              <w:t xml:space="preserve"> de Euskadi,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comprobaciones</w:t>
            </w:r>
            <w:proofErr w:type="spellEnd"/>
            <w:r w:rsidRPr="000A7FB9">
              <w:rPr>
                <w:rFonts w:ascii="Grandview" w:hAnsi="Grandview" w:cs="Times New Roman"/>
                <w:color w:val="000000"/>
                <w:sz w:val="22"/>
                <w:szCs w:val="22"/>
                <w:lang w:val="eu-ES" w:eastAsia="en-US"/>
              </w:rPr>
              <w:t xml:space="preserve"> y </w:t>
            </w:r>
            <w:proofErr w:type="spellStart"/>
            <w:r w:rsidRPr="000A7FB9">
              <w:rPr>
                <w:rFonts w:ascii="Grandview" w:hAnsi="Grandview" w:cs="Times New Roman"/>
                <w:color w:val="000000"/>
                <w:sz w:val="22"/>
                <w:szCs w:val="22"/>
                <w:lang w:val="eu-ES" w:eastAsia="en-US"/>
              </w:rPr>
              <w:t>consultas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necesarias</w:t>
            </w:r>
            <w:proofErr w:type="spellEnd"/>
            <w:r w:rsidRPr="000A7FB9">
              <w:rPr>
                <w:rFonts w:ascii="Grandview" w:hAnsi="Grandview" w:cs="Times New Roman"/>
                <w:color w:val="000000"/>
                <w:sz w:val="22"/>
                <w:szCs w:val="22"/>
                <w:lang w:val="eu-ES" w:eastAsia="en-US"/>
              </w:rPr>
              <w:t xml:space="preserve"> de los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personas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interesadas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obren </w:t>
            </w:r>
            <w:proofErr w:type="spellStart"/>
            <w:r w:rsidRPr="000A7FB9">
              <w:rPr>
                <w:rFonts w:ascii="Grandview" w:hAnsi="Grandview" w:cs="Times New Roman"/>
                <w:color w:val="000000"/>
                <w:sz w:val="22"/>
                <w:szCs w:val="22"/>
                <w:lang w:val="eu-ES" w:eastAsia="en-US"/>
              </w:rPr>
              <w:t>en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poder</w:t>
            </w:r>
            <w:proofErr w:type="spellEnd"/>
            <w:r w:rsidRPr="000A7FB9">
              <w:rPr>
                <w:rFonts w:ascii="Grandview" w:hAnsi="Grandview" w:cs="Times New Roman"/>
                <w:color w:val="000000"/>
                <w:sz w:val="22"/>
                <w:szCs w:val="22"/>
                <w:lang w:val="eu-ES" w:eastAsia="en-US"/>
              </w:rPr>
              <w:t xml:space="preserve"> de la </w:t>
            </w:r>
            <w:proofErr w:type="spellStart"/>
            <w:r w:rsidRPr="000A7FB9">
              <w:rPr>
                <w:rFonts w:ascii="Grandview" w:hAnsi="Grandview" w:cs="Times New Roman"/>
                <w:color w:val="000000"/>
                <w:sz w:val="22"/>
                <w:szCs w:val="22"/>
                <w:lang w:val="eu-ES" w:eastAsia="en-US"/>
              </w:rPr>
              <w:t>Administración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así</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como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cualquier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otra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requerida</w:t>
            </w:r>
            <w:proofErr w:type="spellEnd"/>
            <w:r w:rsidRPr="000A7FB9">
              <w:rPr>
                <w:rFonts w:ascii="Grandview" w:hAnsi="Grandview" w:cs="Times New Roman"/>
                <w:color w:val="000000"/>
                <w:sz w:val="22"/>
                <w:szCs w:val="22"/>
                <w:lang w:val="eu-ES" w:eastAsia="en-US"/>
              </w:rPr>
              <w:t xml:space="preserve"> para la </w:t>
            </w:r>
            <w:proofErr w:type="spellStart"/>
            <w:r w:rsidRPr="000A7FB9">
              <w:rPr>
                <w:rFonts w:ascii="Grandview" w:hAnsi="Grandview" w:cs="Times New Roman"/>
                <w:color w:val="000000"/>
                <w:sz w:val="22"/>
                <w:szCs w:val="22"/>
                <w:lang w:val="eu-ES" w:eastAsia="en-US"/>
              </w:rPr>
              <w:t>tramitación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administrativa</w:t>
            </w:r>
            <w:proofErr w:type="spellEnd"/>
            <w:r w:rsidRPr="000A7FB9">
              <w:rPr>
                <w:rFonts w:ascii="Grandview" w:hAnsi="Grandview" w:cs="Times New Roman"/>
                <w:color w:val="000000"/>
                <w:sz w:val="22"/>
                <w:szCs w:val="22"/>
                <w:lang w:val="eu-ES" w:eastAsia="en-US"/>
              </w:rPr>
              <w:t xml:space="preserve"> del presente </w:t>
            </w:r>
            <w:proofErr w:type="spellStart"/>
            <w:r w:rsidRPr="000A7FB9">
              <w:rPr>
                <w:rFonts w:ascii="Grandview" w:hAnsi="Grandview" w:cs="Times New Roman"/>
                <w:color w:val="000000"/>
                <w:sz w:val="22"/>
                <w:szCs w:val="22"/>
                <w:lang w:val="eu-ES" w:eastAsia="en-US"/>
              </w:rPr>
              <w:t>servicio</w:t>
            </w:r>
            <w:proofErr w:type="spellEnd"/>
            <w:r w:rsidRPr="000A7FB9">
              <w:rPr>
                <w:rFonts w:ascii="Grandview" w:hAnsi="Grandview" w:cs="Times New Roman"/>
                <w:color w:val="000000"/>
                <w:sz w:val="22"/>
                <w:szCs w:val="22"/>
                <w:lang w:val="eu-ES" w:eastAsia="en-US"/>
              </w:rPr>
              <w:t xml:space="preserve">. Es </w:t>
            </w:r>
            <w:proofErr w:type="spellStart"/>
            <w:r w:rsidRPr="000A7FB9">
              <w:rPr>
                <w:rFonts w:ascii="Grandview" w:hAnsi="Grandview" w:cs="Times New Roman"/>
                <w:color w:val="000000"/>
                <w:sz w:val="22"/>
                <w:szCs w:val="22"/>
                <w:lang w:val="eu-ES" w:eastAsia="en-US"/>
              </w:rPr>
              <w:t>por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ello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dejarán</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solicitar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puedan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ser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interoperables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siempre</w:t>
            </w:r>
            <w:proofErr w:type="spellEnd"/>
            <w:r w:rsidRPr="000A7FB9">
              <w:rPr>
                <w:rFonts w:ascii="Grandview" w:hAnsi="Grandview" w:cs="Times New Roman"/>
                <w:color w:val="000000"/>
                <w:sz w:val="22"/>
                <w:szCs w:val="22"/>
                <w:lang w:val="eu-ES" w:eastAsia="en-US"/>
              </w:rPr>
              <w:t xml:space="preserve"> y </w:t>
            </w:r>
            <w:proofErr w:type="spellStart"/>
            <w:r w:rsidRPr="000A7FB9">
              <w:rPr>
                <w:rFonts w:ascii="Grandview" w:hAnsi="Grandview" w:cs="Times New Roman"/>
                <w:color w:val="000000"/>
                <w:sz w:val="22"/>
                <w:szCs w:val="22"/>
                <w:lang w:val="eu-ES" w:eastAsia="en-US"/>
              </w:rPr>
              <w:t>cuando</w:t>
            </w:r>
            <w:proofErr w:type="spellEnd"/>
            <w:r w:rsidRPr="000A7FB9">
              <w:rPr>
                <w:rFonts w:ascii="Grandview" w:hAnsi="Grandview" w:cs="Times New Roman"/>
                <w:color w:val="000000"/>
                <w:sz w:val="22"/>
                <w:szCs w:val="22"/>
                <w:lang w:val="eu-ES" w:eastAsia="en-US"/>
              </w:rPr>
              <w:t xml:space="preserve"> la </w:t>
            </w:r>
            <w:proofErr w:type="spellStart"/>
            <w:r w:rsidRPr="000A7FB9">
              <w:rPr>
                <w:rFonts w:ascii="Grandview" w:hAnsi="Grandview" w:cs="Times New Roman"/>
                <w:color w:val="000000"/>
                <w:sz w:val="22"/>
                <w:szCs w:val="22"/>
                <w:lang w:val="eu-ES" w:eastAsia="en-US"/>
              </w:rPr>
              <w:t>persona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interesada</w:t>
            </w:r>
            <w:proofErr w:type="spellEnd"/>
            <w:r w:rsidRPr="000A7FB9">
              <w:rPr>
                <w:rFonts w:ascii="Grandview" w:hAnsi="Grandview" w:cs="Times New Roman"/>
                <w:color w:val="000000"/>
                <w:sz w:val="22"/>
                <w:szCs w:val="22"/>
                <w:lang w:val="eu-ES" w:eastAsia="en-US"/>
              </w:rPr>
              <w:t xml:space="preserve"> no </w:t>
            </w:r>
            <w:proofErr w:type="spellStart"/>
            <w:r w:rsidRPr="000A7FB9">
              <w:rPr>
                <w:rFonts w:ascii="Grandview" w:hAnsi="Grandview" w:cs="Times New Roman"/>
                <w:color w:val="000000"/>
                <w:sz w:val="22"/>
                <w:szCs w:val="22"/>
                <w:lang w:val="eu-ES" w:eastAsia="en-US"/>
              </w:rPr>
              <w:t>se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oponga</w:t>
            </w:r>
            <w:proofErr w:type="spellEnd"/>
            <w:r w:rsidRPr="000A7FB9">
              <w:rPr>
                <w:rFonts w:ascii="Grandview" w:hAnsi="Grandview" w:cs="Times New Roman"/>
                <w:color w:val="000000"/>
                <w:sz w:val="22"/>
                <w:szCs w:val="22"/>
                <w:lang w:val="eu-ES" w:eastAsia="en-US"/>
              </w:rPr>
              <w:t xml:space="preserve"> de forma </w:t>
            </w:r>
            <w:proofErr w:type="spellStart"/>
            <w:r w:rsidRPr="000A7FB9">
              <w:rPr>
                <w:rFonts w:ascii="Grandview" w:hAnsi="Grandview" w:cs="Times New Roman"/>
                <w:color w:val="000000"/>
                <w:sz w:val="22"/>
                <w:szCs w:val="22"/>
                <w:lang w:val="eu-ES" w:eastAsia="en-US"/>
              </w:rPr>
              <w:t>expresa</w:t>
            </w:r>
            <w:proofErr w:type="spellEnd"/>
            <w:r w:rsidRPr="000A7FB9">
              <w:rPr>
                <w:rFonts w:ascii="Grandview" w:hAnsi="Grandview" w:cs="Times New Roman"/>
                <w:color w:val="000000"/>
                <w:sz w:val="22"/>
                <w:szCs w:val="22"/>
                <w:lang w:val="eu-ES" w:eastAsia="en-US"/>
              </w:rPr>
              <w:t xml:space="preserve"> al uso de los </w:t>
            </w:r>
            <w:proofErr w:type="spellStart"/>
            <w:r w:rsidRPr="000A7FB9">
              <w:rPr>
                <w:rFonts w:ascii="Grandview" w:hAnsi="Grandview" w:cs="Times New Roman"/>
                <w:color w:val="000000"/>
                <w:sz w:val="22"/>
                <w:szCs w:val="22"/>
                <w:lang w:val="eu-ES" w:eastAsia="en-US"/>
              </w:rPr>
              <w:t>mismos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cuyo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caso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deberá</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aportar</w:t>
            </w:r>
            <w:proofErr w:type="spellEnd"/>
            <w:r w:rsidRPr="000A7FB9">
              <w:rPr>
                <w:rFonts w:ascii="Grandview" w:hAnsi="Grandview" w:cs="Times New Roman"/>
                <w:color w:val="000000"/>
                <w:sz w:val="22"/>
                <w:szCs w:val="22"/>
                <w:lang w:val="eu-ES" w:eastAsia="en-US"/>
              </w:rPr>
              <w:t xml:space="preserve"> los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o </w:t>
            </w:r>
            <w:proofErr w:type="spellStart"/>
            <w:r w:rsidRPr="000A7FB9">
              <w:rPr>
                <w:rFonts w:ascii="Grandview" w:hAnsi="Grandview" w:cs="Times New Roman"/>
                <w:color w:val="000000"/>
                <w:sz w:val="22"/>
                <w:szCs w:val="22"/>
                <w:lang w:val="eu-ES" w:eastAsia="en-US"/>
              </w:rPr>
              <w:t>documentos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correspondientes</w:t>
            </w:r>
            <w:proofErr w:type="spellEnd"/>
            <w:r w:rsidRPr="000A7FB9">
              <w:rPr>
                <w:rFonts w:ascii="Grandview" w:hAnsi="Grandview" w:cs="Times New Roman"/>
                <w:color w:val="000000"/>
                <w:sz w:val="22"/>
                <w:szCs w:val="22"/>
                <w:lang w:val="eu-ES" w:eastAsia="en-US"/>
              </w:rPr>
              <w:t>.</w:t>
            </w:r>
          </w:p>
        </w:tc>
      </w:tr>
      <w:tr w:rsidR="000A7FB9" w:rsidRPr="000A7FB9" w:rsidTr="001779BD">
        <w:trPr>
          <w:trHeight w:val="3360"/>
        </w:trPr>
        <w:tc>
          <w:tcPr>
            <w:tcW w:w="4730" w:type="dxa"/>
            <w:shd w:val="clear" w:color="auto" w:fill="auto"/>
          </w:tcPr>
          <w:p w:rsidR="000A7FB9" w:rsidRPr="000A7FB9" w:rsidRDefault="000A7FB9" w:rsidP="000A7FB9">
            <w:pPr>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r w:rsidRPr="000A7FB9">
              <w:rPr>
                <w:rFonts w:ascii="Grandview" w:hAnsi="Grandview" w:cs="Times New Roman"/>
                <w:color w:val="000000"/>
                <w:sz w:val="22"/>
                <w:szCs w:val="22"/>
                <w:lang w:val="eu-ES" w:eastAsia="en-US"/>
              </w:rPr>
              <w:t xml:space="preserve">El </w:t>
            </w:r>
            <w:proofErr w:type="spellStart"/>
            <w:r w:rsidRPr="000A7FB9">
              <w:rPr>
                <w:rFonts w:ascii="Grandview" w:hAnsi="Grandview" w:cs="Times New Roman"/>
                <w:color w:val="000000"/>
                <w:sz w:val="22"/>
                <w:szCs w:val="22"/>
                <w:lang w:val="eu-ES" w:eastAsia="en-US"/>
              </w:rPr>
              <w:t>fundamento</w:t>
            </w:r>
            <w:proofErr w:type="spellEnd"/>
            <w:r w:rsidRPr="000A7FB9">
              <w:rPr>
                <w:rFonts w:ascii="Grandview" w:hAnsi="Grandview" w:cs="Times New Roman"/>
                <w:color w:val="000000"/>
                <w:sz w:val="22"/>
                <w:szCs w:val="22"/>
                <w:lang w:val="eu-ES" w:eastAsia="en-US"/>
              </w:rPr>
              <w:t xml:space="preserve"> para la </w:t>
            </w:r>
            <w:proofErr w:type="spellStart"/>
            <w:r w:rsidRPr="000A7FB9">
              <w:rPr>
                <w:rFonts w:ascii="Grandview" w:hAnsi="Grandview" w:cs="Times New Roman"/>
                <w:color w:val="000000"/>
                <w:sz w:val="22"/>
                <w:szCs w:val="22"/>
                <w:lang w:val="eu-ES" w:eastAsia="en-US"/>
              </w:rPr>
              <w:t>intermediación</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entre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Administraciones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Públicas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concrete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en</w:t>
            </w:r>
            <w:proofErr w:type="spellEnd"/>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artículo</w:t>
            </w:r>
            <w:proofErr w:type="spellEnd"/>
            <w:r w:rsidRPr="000A7FB9">
              <w:rPr>
                <w:rFonts w:ascii="Grandview" w:hAnsi="Grandview" w:cs="Times New Roman"/>
                <w:color w:val="000000"/>
                <w:sz w:val="22"/>
                <w:szCs w:val="22"/>
                <w:lang w:val="eu-ES" w:eastAsia="en-US"/>
              </w:rPr>
              <w:t xml:space="preserve"> 28 de la </w:t>
            </w:r>
            <w:proofErr w:type="spellStart"/>
            <w:r w:rsidRPr="000A7FB9">
              <w:rPr>
                <w:rFonts w:ascii="Grandview" w:hAnsi="Grandview" w:cs="Times New Roman"/>
                <w:color w:val="000000"/>
                <w:sz w:val="22"/>
                <w:szCs w:val="22"/>
                <w:lang w:val="eu-ES" w:eastAsia="en-US"/>
              </w:rPr>
              <w:t>Ley</w:t>
            </w:r>
            <w:proofErr w:type="spellEnd"/>
            <w:r w:rsidRPr="000A7FB9">
              <w:rPr>
                <w:rFonts w:ascii="Grandview" w:hAnsi="Grandview" w:cs="Times New Roman"/>
                <w:color w:val="000000"/>
                <w:sz w:val="22"/>
                <w:szCs w:val="22"/>
                <w:lang w:val="eu-ES" w:eastAsia="en-US"/>
              </w:rPr>
              <w:t xml:space="preserve"> 39/2015, de 1 de </w:t>
            </w:r>
            <w:proofErr w:type="spellStart"/>
            <w:r w:rsidRPr="000A7FB9">
              <w:rPr>
                <w:rFonts w:ascii="Grandview" w:hAnsi="Grandview" w:cs="Times New Roman"/>
                <w:color w:val="000000"/>
                <w:sz w:val="22"/>
                <w:szCs w:val="22"/>
                <w:lang w:val="eu-ES" w:eastAsia="en-US"/>
              </w:rPr>
              <w:t>octubre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donde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reconoce</w:t>
            </w:r>
            <w:proofErr w:type="spellEnd"/>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derecho</w:t>
            </w:r>
            <w:proofErr w:type="spellEnd"/>
            <w:r w:rsidRPr="000A7FB9">
              <w:rPr>
                <w:rFonts w:ascii="Grandview" w:hAnsi="Grandview" w:cs="Times New Roman"/>
                <w:color w:val="000000"/>
                <w:sz w:val="22"/>
                <w:szCs w:val="22"/>
                <w:lang w:val="eu-ES" w:eastAsia="en-US"/>
              </w:rPr>
              <w:t xml:space="preserve"> de la </w:t>
            </w:r>
            <w:proofErr w:type="spellStart"/>
            <w:r w:rsidRPr="000A7FB9">
              <w:rPr>
                <w:rFonts w:ascii="Grandview" w:hAnsi="Grandview" w:cs="Times New Roman"/>
                <w:color w:val="000000"/>
                <w:sz w:val="22"/>
                <w:szCs w:val="22"/>
                <w:lang w:val="eu-ES" w:eastAsia="en-US"/>
              </w:rPr>
              <w:t>ciudadanía</w:t>
            </w:r>
            <w:proofErr w:type="spellEnd"/>
            <w:r w:rsidRPr="000A7FB9">
              <w:rPr>
                <w:rFonts w:ascii="Grandview" w:hAnsi="Grandview" w:cs="Times New Roman"/>
                <w:color w:val="000000"/>
                <w:sz w:val="22"/>
                <w:szCs w:val="22"/>
                <w:lang w:val="eu-ES" w:eastAsia="en-US"/>
              </w:rPr>
              <w:t xml:space="preserve"> a no </w:t>
            </w:r>
            <w:proofErr w:type="spellStart"/>
            <w:r w:rsidRPr="000A7FB9">
              <w:rPr>
                <w:rFonts w:ascii="Grandview" w:hAnsi="Grandview" w:cs="Times New Roman"/>
                <w:color w:val="000000"/>
                <w:sz w:val="22"/>
                <w:szCs w:val="22"/>
                <w:lang w:val="eu-ES" w:eastAsia="en-US"/>
              </w:rPr>
              <w:t>aportar</w:t>
            </w:r>
            <w:proofErr w:type="spellEnd"/>
            <w:r w:rsidRPr="000A7FB9">
              <w:rPr>
                <w:rFonts w:ascii="Grandview" w:hAnsi="Grandview" w:cs="Times New Roman"/>
                <w:color w:val="000000"/>
                <w:sz w:val="22"/>
                <w:szCs w:val="22"/>
                <w:lang w:val="eu-ES" w:eastAsia="en-US"/>
              </w:rPr>
              <w:t xml:space="preserve"> los </w:t>
            </w:r>
            <w:proofErr w:type="spellStart"/>
            <w:r w:rsidRPr="000A7FB9">
              <w:rPr>
                <w:rFonts w:ascii="Grandview" w:hAnsi="Grandview" w:cs="Times New Roman"/>
                <w:color w:val="000000"/>
                <w:sz w:val="22"/>
                <w:szCs w:val="22"/>
                <w:lang w:val="eu-ES" w:eastAsia="en-US"/>
              </w:rPr>
              <w:t>documentos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hayan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sido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elaborados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por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cualquier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Administración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documentos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originales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o </w:t>
            </w:r>
            <w:proofErr w:type="spellStart"/>
            <w:r w:rsidRPr="000A7FB9">
              <w:rPr>
                <w:rFonts w:ascii="Grandview" w:hAnsi="Grandview" w:cs="Times New Roman"/>
                <w:color w:val="000000"/>
                <w:sz w:val="22"/>
                <w:szCs w:val="22"/>
                <w:lang w:val="eu-ES" w:eastAsia="en-US"/>
              </w:rPr>
              <w:t>documentos</w:t>
            </w:r>
            <w:proofErr w:type="spellEnd"/>
            <w:r w:rsidRPr="000A7FB9">
              <w:rPr>
                <w:rFonts w:ascii="Grandview" w:hAnsi="Grandview" w:cs="Times New Roman"/>
                <w:color w:val="000000"/>
                <w:sz w:val="22"/>
                <w:szCs w:val="22"/>
                <w:lang w:val="eu-ES" w:eastAsia="en-US"/>
              </w:rPr>
              <w:t xml:space="preserve"> no </w:t>
            </w:r>
            <w:proofErr w:type="spellStart"/>
            <w:r w:rsidRPr="000A7FB9">
              <w:rPr>
                <w:rFonts w:ascii="Grandview" w:hAnsi="Grandview" w:cs="Times New Roman"/>
                <w:color w:val="000000"/>
                <w:sz w:val="22"/>
                <w:szCs w:val="22"/>
                <w:lang w:val="eu-ES" w:eastAsia="en-US"/>
              </w:rPr>
              <w:t>exigidos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por</w:t>
            </w:r>
            <w:proofErr w:type="spellEnd"/>
            <w:r w:rsidRPr="000A7FB9">
              <w:rPr>
                <w:rFonts w:ascii="Grandview" w:hAnsi="Grandview" w:cs="Times New Roman"/>
                <w:color w:val="000000"/>
                <w:sz w:val="22"/>
                <w:szCs w:val="22"/>
                <w:lang w:val="eu-ES" w:eastAsia="en-US"/>
              </w:rPr>
              <w:t xml:space="preserve"> la </w:t>
            </w:r>
            <w:proofErr w:type="spellStart"/>
            <w:r w:rsidRPr="000A7FB9">
              <w:rPr>
                <w:rFonts w:ascii="Grandview" w:hAnsi="Grandview" w:cs="Times New Roman"/>
                <w:color w:val="000000"/>
                <w:sz w:val="22"/>
                <w:szCs w:val="22"/>
                <w:lang w:val="eu-ES" w:eastAsia="en-US"/>
              </w:rPr>
              <w:t>normativa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reguladora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aplicable</w:t>
            </w:r>
            <w:proofErr w:type="spellEnd"/>
            <w:r w:rsidRPr="000A7FB9">
              <w:rPr>
                <w:rFonts w:ascii="Grandview" w:hAnsi="Grandview" w:cs="Times New Roman"/>
                <w:color w:val="000000"/>
                <w:sz w:val="22"/>
                <w:szCs w:val="22"/>
                <w:lang w:val="eu-ES" w:eastAsia="en-US"/>
              </w:rPr>
              <w:t xml:space="preserve"> o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hayan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sido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aportados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anteriormente</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por</w:t>
            </w:r>
            <w:proofErr w:type="spellEnd"/>
            <w:r w:rsidRPr="000A7FB9">
              <w:rPr>
                <w:rFonts w:ascii="Grandview" w:hAnsi="Grandview" w:cs="Times New Roman"/>
                <w:color w:val="000000"/>
                <w:sz w:val="22"/>
                <w:szCs w:val="22"/>
                <w:lang w:val="eu-ES" w:eastAsia="en-US"/>
              </w:rPr>
              <w:t xml:space="preserve"> la </w:t>
            </w:r>
            <w:proofErr w:type="spellStart"/>
            <w:r w:rsidRPr="000A7FB9">
              <w:rPr>
                <w:rFonts w:ascii="Grandview" w:hAnsi="Grandview" w:cs="Times New Roman"/>
                <w:color w:val="000000"/>
                <w:sz w:val="22"/>
                <w:szCs w:val="22"/>
                <w:lang w:val="eu-ES" w:eastAsia="en-US"/>
              </w:rPr>
              <w:t>persona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interesada</w:t>
            </w:r>
            <w:proofErr w:type="spellEnd"/>
            <w:r w:rsidRPr="000A7FB9">
              <w:rPr>
                <w:rFonts w:ascii="Grandview" w:hAnsi="Grandview" w:cs="Times New Roman"/>
                <w:color w:val="000000"/>
                <w:sz w:val="22"/>
                <w:szCs w:val="22"/>
                <w:lang w:val="eu-ES" w:eastAsia="en-US"/>
              </w:rPr>
              <w:t xml:space="preserve"> a </w:t>
            </w:r>
            <w:proofErr w:type="spellStart"/>
            <w:r w:rsidRPr="000A7FB9">
              <w:rPr>
                <w:rFonts w:ascii="Grandview" w:hAnsi="Grandview" w:cs="Times New Roman"/>
                <w:color w:val="000000"/>
                <w:sz w:val="22"/>
                <w:szCs w:val="22"/>
                <w:lang w:val="eu-ES" w:eastAsia="en-US"/>
              </w:rPr>
              <w:t>cualquier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Administración</w:t>
            </w:r>
            <w:proofErr w:type="spellEnd"/>
            <w:r w:rsidRPr="000A7FB9">
              <w:rPr>
                <w:rFonts w:ascii="Grandview" w:hAnsi="Grandview" w:cs="Times New Roman"/>
                <w:color w:val="000000"/>
                <w:sz w:val="22"/>
                <w:szCs w:val="22"/>
                <w:lang w:val="eu-ES" w:eastAsia="en-US"/>
              </w:rPr>
              <w:t>.</w:t>
            </w:r>
          </w:p>
        </w:tc>
      </w:tr>
      <w:tr w:rsidR="000A7FB9" w:rsidRPr="000A7FB9" w:rsidTr="001779BD">
        <w:trPr>
          <w:trHeight w:val="1486"/>
        </w:trPr>
        <w:tc>
          <w:tcPr>
            <w:tcW w:w="4730" w:type="dxa"/>
            <w:shd w:val="clear" w:color="auto" w:fill="auto"/>
          </w:tcPr>
          <w:p w:rsidR="000A7FB9" w:rsidRPr="000A7FB9" w:rsidRDefault="000A7FB9" w:rsidP="000A7FB9">
            <w:pPr>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Era berean, 40/2015 Legearen 155. artikuluak adierazten duena gogora ekarriz, administrazioek elkarri lagundu behar diote datu-trukean, eta herritarrei buruzko datuak haien esku daudenak, eman behar dituzte.</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s-ES" w:eastAsia="en-US"/>
              </w:rPr>
            </w:pPr>
            <w:proofErr w:type="spellStart"/>
            <w:r w:rsidRPr="000A7FB9">
              <w:rPr>
                <w:rFonts w:ascii="Grandview" w:hAnsi="Grandview" w:cs="Times New Roman"/>
                <w:color w:val="000000"/>
                <w:sz w:val="22"/>
                <w:szCs w:val="22"/>
                <w:lang w:val="eu-ES" w:eastAsia="en-US"/>
              </w:rPr>
              <w:t>Asimismo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existe</w:t>
            </w:r>
            <w:proofErr w:type="spellEnd"/>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deber</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Administraciones</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colaborar</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tal</w:t>
            </w:r>
            <w:proofErr w:type="spellEnd"/>
            <w:r w:rsidRPr="000A7FB9">
              <w:rPr>
                <w:rFonts w:ascii="Grandview" w:hAnsi="Grandview" w:cs="Times New Roman"/>
                <w:color w:val="000000"/>
                <w:sz w:val="22"/>
                <w:szCs w:val="22"/>
                <w:lang w:val="eu-ES" w:eastAsia="en-US"/>
              </w:rPr>
              <w:t xml:space="preserve"> y </w:t>
            </w:r>
            <w:proofErr w:type="spellStart"/>
            <w:r w:rsidRPr="000A7FB9">
              <w:rPr>
                <w:rFonts w:ascii="Grandview" w:hAnsi="Grandview" w:cs="Times New Roman"/>
                <w:color w:val="000000"/>
                <w:sz w:val="22"/>
                <w:szCs w:val="22"/>
                <w:lang w:val="eu-ES" w:eastAsia="en-US"/>
              </w:rPr>
              <w:t>como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indica</w:t>
            </w:r>
            <w:proofErr w:type="spellEnd"/>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artículo</w:t>
            </w:r>
            <w:proofErr w:type="spellEnd"/>
            <w:r w:rsidRPr="000A7FB9">
              <w:rPr>
                <w:rFonts w:ascii="Grandview" w:hAnsi="Grandview" w:cs="Times New Roman"/>
                <w:color w:val="000000"/>
                <w:sz w:val="22"/>
                <w:szCs w:val="22"/>
                <w:lang w:val="eu-ES" w:eastAsia="en-US"/>
              </w:rPr>
              <w:t xml:space="preserve"> 155 de la </w:t>
            </w:r>
            <w:proofErr w:type="spellStart"/>
            <w:r w:rsidRPr="000A7FB9">
              <w:rPr>
                <w:rFonts w:ascii="Grandview" w:hAnsi="Grandview" w:cs="Times New Roman"/>
                <w:color w:val="000000"/>
                <w:sz w:val="22"/>
                <w:szCs w:val="22"/>
                <w:lang w:val="eu-ES" w:eastAsia="en-US"/>
              </w:rPr>
              <w:t>Ley</w:t>
            </w:r>
            <w:proofErr w:type="spellEnd"/>
            <w:r w:rsidRPr="000A7FB9">
              <w:rPr>
                <w:rFonts w:ascii="Grandview" w:hAnsi="Grandview" w:cs="Times New Roman"/>
                <w:color w:val="000000"/>
                <w:sz w:val="22"/>
                <w:szCs w:val="22"/>
                <w:lang w:val="eu-ES" w:eastAsia="en-US"/>
              </w:rPr>
              <w:t xml:space="preserve"> 40/2015 </w:t>
            </w:r>
            <w:proofErr w:type="spellStart"/>
            <w:r w:rsidRPr="000A7FB9">
              <w:rPr>
                <w:rFonts w:ascii="Grandview" w:hAnsi="Grandview" w:cs="Times New Roman"/>
                <w:color w:val="000000"/>
                <w:sz w:val="22"/>
                <w:szCs w:val="22"/>
                <w:lang w:val="eu-ES" w:eastAsia="en-US"/>
              </w:rPr>
              <w:t>en</w:t>
            </w:r>
            <w:proofErr w:type="spellEnd"/>
            <w:r w:rsidRPr="000A7FB9">
              <w:rPr>
                <w:rFonts w:ascii="Grandview" w:hAnsi="Grandview" w:cs="Times New Roman"/>
                <w:color w:val="000000"/>
                <w:sz w:val="22"/>
                <w:szCs w:val="22"/>
                <w:lang w:val="eu-ES" w:eastAsia="en-US"/>
              </w:rPr>
              <w:t xml:space="preserve"> el </w:t>
            </w:r>
            <w:proofErr w:type="spellStart"/>
            <w:r w:rsidRPr="000A7FB9">
              <w:rPr>
                <w:rFonts w:ascii="Grandview" w:hAnsi="Grandview" w:cs="Times New Roman"/>
                <w:color w:val="000000"/>
                <w:sz w:val="22"/>
                <w:szCs w:val="22"/>
                <w:lang w:val="eu-ES" w:eastAsia="en-US"/>
              </w:rPr>
              <w:t>entorno</w:t>
            </w:r>
            <w:proofErr w:type="spellEnd"/>
            <w:r w:rsidRPr="000A7FB9">
              <w:rPr>
                <w:rFonts w:ascii="Grandview" w:hAnsi="Grandview" w:cs="Times New Roman"/>
                <w:color w:val="000000"/>
                <w:sz w:val="22"/>
                <w:szCs w:val="22"/>
                <w:lang w:val="eu-ES" w:eastAsia="en-US"/>
              </w:rPr>
              <w:t xml:space="preserve"> del </w:t>
            </w:r>
            <w:proofErr w:type="spellStart"/>
            <w:r w:rsidRPr="000A7FB9">
              <w:rPr>
                <w:rFonts w:ascii="Grandview" w:hAnsi="Grandview" w:cs="Times New Roman"/>
                <w:color w:val="000000"/>
                <w:sz w:val="22"/>
                <w:szCs w:val="22"/>
                <w:lang w:val="eu-ES" w:eastAsia="en-US"/>
              </w:rPr>
              <w:t>intercambio</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debiendo</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facilitar</w:t>
            </w:r>
            <w:proofErr w:type="spellEnd"/>
            <w:r w:rsidRPr="000A7FB9">
              <w:rPr>
                <w:rFonts w:ascii="Grandview" w:hAnsi="Grandview" w:cs="Times New Roman"/>
                <w:color w:val="000000"/>
                <w:sz w:val="22"/>
                <w:szCs w:val="22"/>
                <w:lang w:val="eu-ES" w:eastAsia="en-US"/>
              </w:rPr>
              <w:t xml:space="preserve"> los </w:t>
            </w:r>
            <w:proofErr w:type="spellStart"/>
            <w:r w:rsidRPr="000A7FB9">
              <w:rPr>
                <w:rFonts w:ascii="Grandview" w:hAnsi="Grandview" w:cs="Times New Roman"/>
                <w:color w:val="000000"/>
                <w:sz w:val="22"/>
                <w:szCs w:val="22"/>
                <w:lang w:val="eu-ES" w:eastAsia="en-US"/>
              </w:rPr>
              <w:t>datos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relativos</w:t>
            </w:r>
            <w:proofErr w:type="spellEnd"/>
            <w:r w:rsidRPr="000A7FB9">
              <w:rPr>
                <w:rFonts w:ascii="Grandview" w:hAnsi="Grandview" w:cs="Times New Roman"/>
                <w:color w:val="000000"/>
                <w:sz w:val="22"/>
                <w:szCs w:val="22"/>
                <w:lang w:val="eu-ES" w:eastAsia="en-US"/>
              </w:rPr>
              <w:t xml:space="preserve"> de la </w:t>
            </w:r>
            <w:proofErr w:type="spellStart"/>
            <w:r w:rsidRPr="000A7FB9">
              <w:rPr>
                <w:rFonts w:ascii="Grandview" w:hAnsi="Grandview" w:cs="Times New Roman"/>
                <w:color w:val="000000"/>
                <w:sz w:val="22"/>
                <w:szCs w:val="22"/>
                <w:lang w:val="eu-ES" w:eastAsia="en-US"/>
              </w:rPr>
              <w:t>ciudadanía</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que</w:t>
            </w:r>
            <w:proofErr w:type="spellEnd"/>
            <w:r w:rsidRPr="000A7FB9">
              <w:rPr>
                <w:rFonts w:ascii="Grandview" w:hAnsi="Grandview" w:cs="Times New Roman"/>
                <w:color w:val="000000"/>
                <w:sz w:val="22"/>
                <w:szCs w:val="22"/>
                <w:lang w:val="eu-ES" w:eastAsia="en-US"/>
              </w:rPr>
              <w:t xml:space="preserve"> obren </w:t>
            </w:r>
            <w:proofErr w:type="spellStart"/>
            <w:r w:rsidRPr="000A7FB9">
              <w:rPr>
                <w:rFonts w:ascii="Grandview" w:hAnsi="Grandview" w:cs="Times New Roman"/>
                <w:color w:val="000000"/>
                <w:sz w:val="22"/>
                <w:szCs w:val="22"/>
                <w:lang w:val="eu-ES" w:eastAsia="en-US"/>
              </w:rPr>
              <w:t>en</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poder</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estas</w:t>
            </w:r>
            <w:proofErr w:type="spellEnd"/>
            <w:r w:rsidRPr="000A7FB9">
              <w:rPr>
                <w:rFonts w:ascii="Grandview" w:hAnsi="Grandview" w:cs="Times New Roman"/>
                <w:color w:val="000000"/>
                <w:sz w:val="22"/>
                <w:szCs w:val="22"/>
                <w:lang w:val="eu-ES" w:eastAsia="en-US"/>
              </w:rPr>
              <w:t>.</w:t>
            </w:r>
          </w:p>
        </w:tc>
      </w:tr>
      <w:tr w:rsidR="000A7FB9" w:rsidRPr="000A7FB9" w:rsidTr="001779BD">
        <w:trPr>
          <w:trHeight w:val="1260"/>
        </w:trPr>
        <w:tc>
          <w:tcPr>
            <w:tcW w:w="4730" w:type="dxa"/>
            <w:shd w:val="clear" w:color="auto" w:fill="auto"/>
          </w:tcPr>
          <w:p w:rsidR="000A7FB9" w:rsidRPr="000A7FB9" w:rsidRDefault="000A7FB9" w:rsidP="000A7FB9">
            <w:pPr>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 xml:space="preserve">Oñatiko Udalak honako zerbitzuak kontsultatuko ditu </w:t>
            </w:r>
            <w:proofErr w:type="spellStart"/>
            <w:r w:rsidRPr="000A7FB9">
              <w:rPr>
                <w:rFonts w:ascii="Grandview" w:eastAsia="Times New Roman" w:hAnsi="Grandview" w:cs="Arial"/>
                <w:color w:val="000000"/>
                <w:sz w:val="22"/>
                <w:szCs w:val="22"/>
                <w:lang w:val="eu-ES"/>
              </w:rPr>
              <w:t>Nisae</w:t>
            </w:r>
            <w:proofErr w:type="spellEnd"/>
            <w:r w:rsidRPr="000A7FB9">
              <w:rPr>
                <w:rFonts w:ascii="Grandview" w:eastAsia="Times New Roman" w:hAnsi="Grandview" w:cs="Arial"/>
                <w:color w:val="000000"/>
                <w:sz w:val="22"/>
                <w:szCs w:val="22"/>
                <w:lang w:val="eu-ES"/>
              </w:rPr>
              <w:t xml:space="preserve"> Euskadiko administrazioen segurtasunerako eta </w:t>
            </w:r>
            <w:proofErr w:type="spellStart"/>
            <w:r w:rsidRPr="000A7FB9">
              <w:rPr>
                <w:rFonts w:ascii="Grandview" w:eastAsia="Times New Roman" w:hAnsi="Grandview" w:cs="Arial"/>
                <w:color w:val="000000"/>
                <w:sz w:val="22"/>
                <w:szCs w:val="22"/>
                <w:lang w:val="eu-ES"/>
              </w:rPr>
              <w:t>elkarreragintasunerako</w:t>
            </w:r>
            <w:proofErr w:type="spellEnd"/>
            <w:r w:rsidRPr="000A7FB9">
              <w:rPr>
                <w:rFonts w:ascii="Grandview" w:eastAsia="Times New Roman" w:hAnsi="Grandview" w:cs="Arial"/>
                <w:color w:val="000000"/>
                <w:sz w:val="22"/>
                <w:szCs w:val="22"/>
                <w:lang w:val="eu-ES"/>
              </w:rPr>
              <w:t xml:space="preserve"> nodoaren bidez:</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r w:rsidRPr="000A7FB9">
              <w:rPr>
                <w:rFonts w:ascii="Grandview" w:hAnsi="Grandview" w:cs="Times New Roman"/>
                <w:color w:val="000000"/>
                <w:sz w:val="22"/>
                <w:szCs w:val="22"/>
                <w:lang w:val="eu-ES" w:eastAsia="en-US"/>
              </w:rPr>
              <w:t xml:space="preserve">El </w:t>
            </w:r>
            <w:proofErr w:type="spellStart"/>
            <w:r w:rsidRPr="000A7FB9">
              <w:rPr>
                <w:rFonts w:ascii="Grandview" w:hAnsi="Grandview" w:cs="Times New Roman"/>
                <w:color w:val="000000"/>
                <w:sz w:val="22"/>
                <w:szCs w:val="22"/>
                <w:lang w:val="eu-ES" w:eastAsia="en-US"/>
              </w:rPr>
              <w:t>Ayuntamiento</w:t>
            </w:r>
            <w:proofErr w:type="spellEnd"/>
            <w:r w:rsidRPr="000A7FB9">
              <w:rPr>
                <w:rFonts w:ascii="Grandview" w:hAnsi="Grandview" w:cs="Times New Roman"/>
                <w:color w:val="000000"/>
                <w:sz w:val="22"/>
                <w:szCs w:val="22"/>
                <w:lang w:val="eu-ES" w:eastAsia="en-US"/>
              </w:rPr>
              <w:t xml:space="preserve"> de Oñati </w:t>
            </w:r>
            <w:proofErr w:type="spellStart"/>
            <w:r w:rsidRPr="000A7FB9">
              <w:rPr>
                <w:rFonts w:ascii="Grandview" w:hAnsi="Grandview" w:cs="Times New Roman"/>
                <w:color w:val="000000"/>
                <w:sz w:val="22"/>
                <w:szCs w:val="22"/>
                <w:lang w:val="eu-ES" w:eastAsia="en-US"/>
              </w:rPr>
              <w:t>va</w:t>
            </w:r>
            <w:proofErr w:type="spellEnd"/>
            <w:r w:rsidRPr="000A7FB9">
              <w:rPr>
                <w:rFonts w:ascii="Grandview" w:hAnsi="Grandview" w:cs="Times New Roman"/>
                <w:color w:val="000000"/>
                <w:sz w:val="22"/>
                <w:szCs w:val="22"/>
                <w:lang w:val="eu-ES" w:eastAsia="en-US"/>
              </w:rPr>
              <w:t xml:space="preserve"> a </w:t>
            </w:r>
            <w:proofErr w:type="spellStart"/>
            <w:r w:rsidRPr="000A7FB9">
              <w:rPr>
                <w:rFonts w:ascii="Grandview" w:hAnsi="Grandview" w:cs="Times New Roman"/>
                <w:color w:val="000000"/>
                <w:sz w:val="22"/>
                <w:szCs w:val="22"/>
                <w:lang w:val="eu-ES" w:eastAsia="en-US"/>
              </w:rPr>
              <w:t>consultar</w:t>
            </w:r>
            <w:proofErr w:type="spellEnd"/>
            <w:r w:rsidRPr="000A7FB9">
              <w:rPr>
                <w:rFonts w:ascii="Grandview" w:hAnsi="Grandview" w:cs="Times New Roman"/>
                <w:color w:val="000000"/>
                <w:sz w:val="22"/>
                <w:szCs w:val="22"/>
                <w:lang w:val="eu-ES" w:eastAsia="en-US"/>
              </w:rPr>
              <w:t xml:space="preserve"> los </w:t>
            </w:r>
            <w:proofErr w:type="spellStart"/>
            <w:r w:rsidRPr="000A7FB9">
              <w:rPr>
                <w:rFonts w:ascii="Grandview" w:hAnsi="Grandview" w:cs="Times New Roman"/>
                <w:color w:val="000000"/>
                <w:sz w:val="22"/>
                <w:szCs w:val="22"/>
                <w:lang w:val="eu-ES" w:eastAsia="en-US"/>
              </w:rPr>
              <w:t>siguientes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servicios</w:t>
            </w:r>
            <w:proofErr w:type="spellEnd"/>
            <w:r w:rsidRPr="000A7FB9">
              <w:rPr>
                <w:rFonts w:ascii="Grandview" w:hAnsi="Grandview" w:cs="Times New Roman"/>
                <w:color w:val="000000"/>
                <w:sz w:val="22"/>
                <w:szCs w:val="22"/>
                <w:lang w:val="eu-ES" w:eastAsia="en-US"/>
              </w:rPr>
              <w:t xml:space="preserve"> a </w:t>
            </w:r>
            <w:proofErr w:type="spellStart"/>
            <w:r w:rsidRPr="000A7FB9">
              <w:rPr>
                <w:rFonts w:ascii="Grandview" w:hAnsi="Grandview" w:cs="Times New Roman"/>
                <w:color w:val="000000"/>
                <w:sz w:val="22"/>
                <w:szCs w:val="22"/>
                <w:lang w:val="eu-ES" w:eastAsia="en-US"/>
              </w:rPr>
              <w:t>través</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Nisae</w:t>
            </w:r>
            <w:proofErr w:type="spellEnd"/>
            <w:r w:rsidRPr="000A7FB9">
              <w:rPr>
                <w:rFonts w:ascii="Grandview" w:hAnsi="Grandview" w:cs="Times New Roman"/>
                <w:color w:val="000000"/>
                <w:sz w:val="22"/>
                <w:szCs w:val="22"/>
                <w:lang w:val="eu-ES" w:eastAsia="en-US"/>
              </w:rPr>
              <w:t xml:space="preserve"> - Nodo de </w:t>
            </w:r>
            <w:proofErr w:type="spellStart"/>
            <w:r w:rsidRPr="000A7FB9">
              <w:rPr>
                <w:rFonts w:ascii="Grandview" w:hAnsi="Grandview" w:cs="Times New Roman"/>
                <w:color w:val="000000"/>
                <w:sz w:val="22"/>
                <w:szCs w:val="22"/>
                <w:lang w:val="eu-ES" w:eastAsia="en-US"/>
              </w:rPr>
              <w:t>interoperabilidad</w:t>
            </w:r>
            <w:proofErr w:type="spellEnd"/>
            <w:r w:rsidRPr="000A7FB9">
              <w:rPr>
                <w:rFonts w:ascii="Grandview" w:hAnsi="Grandview" w:cs="Times New Roman"/>
                <w:color w:val="000000"/>
                <w:sz w:val="22"/>
                <w:szCs w:val="22"/>
                <w:lang w:val="eu-ES" w:eastAsia="en-US"/>
              </w:rPr>
              <w:t xml:space="preserve"> y </w:t>
            </w:r>
            <w:proofErr w:type="spellStart"/>
            <w:r w:rsidRPr="000A7FB9">
              <w:rPr>
                <w:rFonts w:ascii="Grandview" w:hAnsi="Grandview" w:cs="Times New Roman"/>
                <w:color w:val="000000"/>
                <w:sz w:val="22"/>
                <w:szCs w:val="22"/>
                <w:lang w:val="eu-ES" w:eastAsia="en-US"/>
              </w:rPr>
              <w:t>seguridad</w:t>
            </w:r>
            <w:proofErr w:type="spellEnd"/>
            <w:r w:rsidRPr="000A7FB9">
              <w:rPr>
                <w:rFonts w:ascii="Grandview" w:hAnsi="Grandview" w:cs="Times New Roman"/>
                <w:color w:val="000000"/>
                <w:sz w:val="22"/>
                <w:szCs w:val="22"/>
                <w:lang w:val="eu-ES" w:eastAsia="en-US"/>
              </w:rPr>
              <w:t xml:space="preserve"> de </w:t>
            </w:r>
            <w:proofErr w:type="spellStart"/>
            <w:r w:rsidRPr="000A7FB9">
              <w:rPr>
                <w:rFonts w:ascii="Grandview" w:hAnsi="Grandview" w:cs="Times New Roman"/>
                <w:color w:val="000000"/>
                <w:sz w:val="22"/>
                <w:szCs w:val="22"/>
                <w:lang w:val="eu-ES" w:eastAsia="en-US"/>
              </w:rPr>
              <w:t>las</w:t>
            </w:r>
            <w:proofErr w:type="spellEnd"/>
            <w:r w:rsidRPr="000A7FB9">
              <w:rPr>
                <w:rFonts w:ascii="Grandview" w:hAnsi="Grandview" w:cs="Times New Roman"/>
                <w:color w:val="000000"/>
                <w:sz w:val="22"/>
                <w:szCs w:val="22"/>
                <w:lang w:val="eu-ES" w:eastAsia="en-US"/>
              </w:rPr>
              <w:t xml:space="preserve"> </w:t>
            </w:r>
            <w:proofErr w:type="spellStart"/>
            <w:r w:rsidRPr="000A7FB9">
              <w:rPr>
                <w:rFonts w:ascii="Grandview" w:hAnsi="Grandview" w:cs="Times New Roman"/>
                <w:color w:val="000000"/>
                <w:sz w:val="22"/>
                <w:szCs w:val="22"/>
                <w:lang w:val="eu-ES" w:eastAsia="en-US"/>
              </w:rPr>
              <w:t>administraciones</w:t>
            </w:r>
            <w:proofErr w:type="spellEnd"/>
            <w:r w:rsidRPr="000A7FB9">
              <w:rPr>
                <w:rFonts w:ascii="Grandview" w:hAnsi="Grandview" w:cs="Times New Roman"/>
                <w:color w:val="000000"/>
                <w:sz w:val="22"/>
                <w:szCs w:val="22"/>
                <w:lang w:val="eu-ES" w:eastAsia="en-US"/>
              </w:rPr>
              <w:t xml:space="preserve"> de Euskadi:</w:t>
            </w:r>
          </w:p>
        </w:tc>
      </w:tr>
      <w:tr w:rsidR="000A7FB9" w:rsidRPr="000A7FB9" w:rsidTr="001779BD">
        <w:trPr>
          <w:trHeight w:val="1812"/>
        </w:trPr>
        <w:tc>
          <w:tcPr>
            <w:tcW w:w="4730" w:type="dxa"/>
            <w:shd w:val="clear" w:color="auto" w:fill="auto"/>
          </w:tcPr>
          <w:p w:rsidR="000A7FB9" w:rsidRPr="000A7FB9" w:rsidRDefault="000A7FB9" w:rsidP="000A7FB9">
            <w:pPr>
              <w:numPr>
                <w:ilvl w:val="0"/>
                <w:numId w:val="9"/>
              </w:numPr>
              <w:suppressAutoHyphens w:val="0"/>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lastRenderedPageBreak/>
              <w:t>Gipuzkoako Foru Aldundia: Zerga-betebeharren ordainketa egunean edukitzea kontsulta.</w:t>
            </w:r>
          </w:p>
          <w:p w:rsidR="000A7FB9" w:rsidRPr="000A7FB9" w:rsidRDefault="000A7FB9" w:rsidP="000A7FB9">
            <w:pPr>
              <w:numPr>
                <w:ilvl w:val="0"/>
                <w:numId w:val="9"/>
              </w:numPr>
              <w:suppressAutoHyphens w:val="0"/>
              <w:spacing w:after="0"/>
              <w:ind w:right="175"/>
              <w:jc w:val="both"/>
              <w:rPr>
                <w:rFonts w:ascii="Grandview" w:eastAsia="Times New Roman" w:hAnsi="Grandview" w:cs="Arial"/>
                <w:color w:val="000000"/>
                <w:sz w:val="22"/>
                <w:szCs w:val="22"/>
                <w:lang w:val="eu-ES"/>
              </w:rPr>
            </w:pPr>
            <w:r w:rsidRPr="000A7FB9">
              <w:rPr>
                <w:rFonts w:ascii="Grandview" w:eastAsia="Times New Roman" w:hAnsi="Grandview" w:cs="Arial"/>
                <w:color w:val="000000"/>
                <w:sz w:val="22"/>
                <w:szCs w:val="22"/>
                <w:lang w:val="eu-ES"/>
              </w:rPr>
              <w:t>Gizarte Segurantzaren Diruzaintza Nagusia: GSND-arekiko betebeharren ordainketa egunean edukitzearen kontsulta.</w:t>
            </w:r>
          </w:p>
        </w:tc>
        <w:tc>
          <w:tcPr>
            <w:tcW w:w="286" w:type="dxa"/>
            <w:shd w:val="clear" w:color="auto" w:fill="auto"/>
          </w:tcPr>
          <w:p w:rsidR="000A7FB9" w:rsidRPr="000A7FB9" w:rsidRDefault="000A7FB9" w:rsidP="000A7FB9">
            <w:pPr>
              <w:suppressAutoHyphens w:val="0"/>
              <w:jc w:val="both"/>
              <w:rPr>
                <w:rFonts w:ascii="Grandview" w:hAnsi="Grandview" w:cs="Times New Roman"/>
                <w:color w:val="000000"/>
                <w:sz w:val="22"/>
                <w:szCs w:val="22"/>
                <w:lang w:val="eu-ES" w:eastAsia="en-US"/>
              </w:rPr>
            </w:pPr>
          </w:p>
        </w:tc>
        <w:tc>
          <w:tcPr>
            <w:tcW w:w="4444" w:type="dxa"/>
            <w:shd w:val="clear" w:color="auto" w:fill="auto"/>
          </w:tcPr>
          <w:p w:rsidR="000A7FB9" w:rsidRPr="000A7FB9" w:rsidRDefault="000A7FB9" w:rsidP="000A7FB9">
            <w:pPr>
              <w:numPr>
                <w:ilvl w:val="0"/>
                <w:numId w:val="11"/>
              </w:numPr>
              <w:suppressAutoHyphens w:val="0"/>
              <w:contextualSpacing/>
              <w:jc w:val="both"/>
              <w:rPr>
                <w:rFonts w:ascii="Grandview" w:eastAsia="Times New Roman" w:hAnsi="Grandview" w:cs="Times New Roman"/>
                <w:color w:val="000000"/>
                <w:sz w:val="22"/>
                <w:szCs w:val="22"/>
                <w:lang w:val="eu-ES" w:eastAsia="en-US"/>
              </w:rPr>
            </w:pPr>
            <w:proofErr w:type="spellStart"/>
            <w:r w:rsidRPr="000A7FB9">
              <w:rPr>
                <w:rFonts w:ascii="Grandview" w:eastAsia="Times New Roman" w:hAnsi="Grandview" w:cs="Times New Roman"/>
                <w:color w:val="000000"/>
                <w:sz w:val="22"/>
                <w:szCs w:val="22"/>
                <w:lang w:val="eu-ES" w:eastAsia="en-US"/>
              </w:rPr>
              <w:t>Diputación</w:t>
            </w:r>
            <w:proofErr w:type="spellEnd"/>
            <w:r w:rsidRPr="000A7FB9">
              <w:rPr>
                <w:rFonts w:ascii="Grandview" w:eastAsia="Times New Roman" w:hAnsi="Grandview" w:cs="Times New Roman"/>
                <w:color w:val="000000"/>
                <w:sz w:val="22"/>
                <w:szCs w:val="22"/>
                <w:lang w:val="eu-ES" w:eastAsia="en-US"/>
              </w:rPr>
              <w:t xml:space="preserve"> Foral Gipuzkoa: </w:t>
            </w:r>
            <w:proofErr w:type="spellStart"/>
            <w:r w:rsidRPr="000A7FB9">
              <w:rPr>
                <w:rFonts w:ascii="Grandview" w:eastAsia="Times New Roman" w:hAnsi="Grandview" w:cs="Times New Roman"/>
                <w:color w:val="000000"/>
                <w:sz w:val="22"/>
                <w:szCs w:val="22"/>
                <w:lang w:val="eu-ES" w:eastAsia="en-US"/>
              </w:rPr>
              <w:t>Consulta</w:t>
            </w:r>
            <w:proofErr w:type="spellEnd"/>
            <w:r w:rsidRPr="000A7FB9">
              <w:rPr>
                <w:rFonts w:ascii="Grandview" w:eastAsia="Times New Roman" w:hAnsi="Grandview" w:cs="Times New Roman"/>
                <w:color w:val="000000"/>
                <w:sz w:val="22"/>
                <w:szCs w:val="22"/>
                <w:lang w:val="eu-ES" w:eastAsia="en-US"/>
              </w:rPr>
              <w:t xml:space="preserve"> de </w:t>
            </w:r>
            <w:proofErr w:type="spellStart"/>
            <w:r w:rsidRPr="000A7FB9">
              <w:rPr>
                <w:rFonts w:ascii="Grandview" w:eastAsia="Times New Roman" w:hAnsi="Grandview" w:cs="Times New Roman"/>
                <w:color w:val="000000"/>
                <w:sz w:val="22"/>
                <w:szCs w:val="22"/>
                <w:lang w:val="eu-ES" w:eastAsia="en-US"/>
              </w:rPr>
              <w:t>estar</w:t>
            </w:r>
            <w:proofErr w:type="spellEnd"/>
            <w:r w:rsidRPr="000A7FB9">
              <w:rPr>
                <w:rFonts w:ascii="Grandview" w:eastAsia="Times New Roman" w:hAnsi="Grandview" w:cs="Times New Roman"/>
                <w:color w:val="000000"/>
                <w:sz w:val="22"/>
                <w:szCs w:val="22"/>
                <w:lang w:val="eu-ES" w:eastAsia="en-US"/>
              </w:rPr>
              <w:t xml:space="preserve"> al </w:t>
            </w:r>
            <w:proofErr w:type="spellStart"/>
            <w:r w:rsidRPr="000A7FB9">
              <w:rPr>
                <w:rFonts w:ascii="Grandview" w:eastAsia="Times New Roman" w:hAnsi="Grandview" w:cs="Times New Roman"/>
                <w:color w:val="000000"/>
                <w:sz w:val="22"/>
                <w:szCs w:val="22"/>
                <w:lang w:val="eu-ES" w:eastAsia="en-US"/>
              </w:rPr>
              <w:t>corriente</w:t>
            </w:r>
            <w:proofErr w:type="spellEnd"/>
            <w:r w:rsidRPr="000A7FB9">
              <w:rPr>
                <w:rFonts w:ascii="Grandview" w:eastAsia="Times New Roman" w:hAnsi="Grandview" w:cs="Times New Roman"/>
                <w:color w:val="000000"/>
                <w:sz w:val="22"/>
                <w:szCs w:val="22"/>
                <w:lang w:val="eu-ES" w:eastAsia="en-US"/>
              </w:rPr>
              <w:t xml:space="preserve"> de </w:t>
            </w:r>
            <w:proofErr w:type="spellStart"/>
            <w:r w:rsidRPr="000A7FB9">
              <w:rPr>
                <w:rFonts w:ascii="Grandview" w:eastAsia="Times New Roman" w:hAnsi="Grandview" w:cs="Times New Roman"/>
                <w:color w:val="000000"/>
                <w:sz w:val="22"/>
                <w:szCs w:val="22"/>
                <w:lang w:val="eu-ES" w:eastAsia="en-US"/>
              </w:rPr>
              <w:t>obligaciones</w:t>
            </w:r>
            <w:proofErr w:type="spellEnd"/>
            <w:r w:rsidRPr="000A7FB9">
              <w:rPr>
                <w:rFonts w:ascii="Grandview" w:eastAsia="Times New Roman" w:hAnsi="Grandview" w:cs="Times New Roman"/>
                <w:color w:val="000000"/>
                <w:sz w:val="22"/>
                <w:szCs w:val="22"/>
                <w:lang w:val="eu-ES" w:eastAsia="en-US"/>
              </w:rPr>
              <w:t xml:space="preserve"> </w:t>
            </w:r>
            <w:proofErr w:type="spellStart"/>
            <w:r w:rsidRPr="000A7FB9">
              <w:rPr>
                <w:rFonts w:ascii="Grandview" w:eastAsia="Times New Roman" w:hAnsi="Grandview" w:cs="Times New Roman"/>
                <w:color w:val="000000"/>
                <w:sz w:val="22"/>
                <w:szCs w:val="22"/>
                <w:lang w:val="eu-ES" w:eastAsia="en-US"/>
              </w:rPr>
              <w:t>tributarias</w:t>
            </w:r>
            <w:proofErr w:type="spellEnd"/>
            <w:r w:rsidRPr="000A7FB9">
              <w:rPr>
                <w:rFonts w:ascii="Grandview" w:eastAsia="Times New Roman" w:hAnsi="Grandview" w:cs="Times New Roman"/>
                <w:color w:val="000000"/>
                <w:sz w:val="22"/>
                <w:szCs w:val="22"/>
                <w:lang w:val="eu-ES" w:eastAsia="en-US"/>
              </w:rPr>
              <w:t>.</w:t>
            </w:r>
          </w:p>
          <w:p w:rsidR="000A7FB9" w:rsidRPr="000A7FB9" w:rsidRDefault="000A7FB9" w:rsidP="000A7FB9">
            <w:pPr>
              <w:numPr>
                <w:ilvl w:val="0"/>
                <w:numId w:val="11"/>
              </w:numPr>
              <w:suppressAutoHyphens w:val="0"/>
              <w:contextualSpacing/>
              <w:rPr>
                <w:rFonts w:ascii="Grandview" w:eastAsia="Times New Roman" w:hAnsi="Grandview" w:cs="Times New Roman"/>
                <w:color w:val="000000"/>
                <w:sz w:val="22"/>
                <w:szCs w:val="22"/>
                <w:lang w:val="eu-ES" w:eastAsia="en-US"/>
              </w:rPr>
            </w:pPr>
            <w:proofErr w:type="spellStart"/>
            <w:r w:rsidRPr="000A7FB9">
              <w:rPr>
                <w:rFonts w:ascii="Grandview" w:eastAsia="Times New Roman" w:hAnsi="Grandview" w:cs="Times New Roman"/>
                <w:color w:val="000000"/>
                <w:sz w:val="22"/>
                <w:szCs w:val="22"/>
                <w:lang w:val="eu-ES" w:eastAsia="en-US"/>
              </w:rPr>
              <w:t>Tesorería</w:t>
            </w:r>
            <w:proofErr w:type="spellEnd"/>
            <w:r w:rsidRPr="000A7FB9">
              <w:rPr>
                <w:rFonts w:ascii="Grandview" w:eastAsia="Times New Roman" w:hAnsi="Grandview" w:cs="Times New Roman"/>
                <w:color w:val="000000"/>
                <w:sz w:val="22"/>
                <w:szCs w:val="22"/>
                <w:lang w:val="eu-ES" w:eastAsia="en-US"/>
              </w:rPr>
              <w:t xml:space="preserve"> General de la </w:t>
            </w:r>
            <w:proofErr w:type="spellStart"/>
            <w:r w:rsidRPr="000A7FB9">
              <w:rPr>
                <w:rFonts w:ascii="Grandview" w:eastAsia="Times New Roman" w:hAnsi="Grandview" w:cs="Times New Roman"/>
                <w:color w:val="000000"/>
                <w:sz w:val="22"/>
                <w:szCs w:val="22"/>
                <w:lang w:val="eu-ES" w:eastAsia="en-US"/>
              </w:rPr>
              <w:t>Seguridad</w:t>
            </w:r>
            <w:proofErr w:type="spellEnd"/>
            <w:r w:rsidRPr="000A7FB9">
              <w:rPr>
                <w:rFonts w:ascii="Grandview" w:eastAsia="Times New Roman" w:hAnsi="Grandview" w:cs="Times New Roman"/>
                <w:color w:val="000000"/>
                <w:sz w:val="22"/>
                <w:szCs w:val="22"/>
                <w:lang w:val="eu-ES" w:eastAsia="en-US"/>
              </w:rPr>
              <w:t xml:space="preserve"> </w:t>
            </w:r>
            <w:proofErr w:type="spellStart"/>
            <w:r w:rsidRPr="000A7FB9">
              <w:rPr>
                <w:rFonts w:ascii="Grandview" w:eastAsia="Times New Roman" w:hAnsi="Grandview" w:cs="Times New Roman"/>
                <w:color w:val="000000"/>
                <w:sz w:val="22"/>
                <w:szCs w:val="22"/>
                <w:lang w:val="eu-ES" w:eastAsia="en-US"/>
              </w:rPr>
              <w:t>Social</w:t>
            </w:r>
            <w:proofErr w:type="spellEnd"/>
            <w:r w:rsidRPr="000A7FB9">
              <w:rPr>
                <w:rFonts w:ascii="Grandview" w:eastAsia="Times New Roman" w:hAnsi="Grandview" w:cs="Times New Roman"/>
                <w:color w:val="000000"/>
                <w:sz w:val="22"/>
                <w:szCs w:val="22"/>
                <w:lang w:val="eu-ES" w:eastAsia="en-US"/>
              </w:rPr>
              <w:t xml:space="preserve">: </w:t>
            </w:r>
            <w:proofErr w:type="spellStart"/>
            <w:r w:rsidRPr="000A7FB9">
              <w:rPr>
                <w:rFonts w:ascii="Grandview" w:eastAsia="Times New Roman" w:hAnsi="Grandview" w:cs="Times New Roman"/>
                <w:color w:val="000000"/>
                <w:sz w:val="22"/>
                <w:szCs w:val="22"/>
                <w:lang w:val="eu-ES" w:eastAsia="en-US"/>
              </w:rPr>
              <w:t>Consulta</w:t>
            </w:r>
            <w:proofErr w:type="spellEnd"/>
            <w:r w:rsidRPr="000A7FB9">
              <w:rPr>
                <w:rFonts w:ascii="Grandview" w:eastAsia="Times New Roman" w:hAnsi="Grandview" w:cs="Times New Roman"/>
                <w:color w:val="000000"/>
                <w:sz w:val="22"/>
                <w:szCs w:val="22"/>
                <w:lang w:val="eu-ES" w:eastAsia="en-US"/>
              </w:rPr>
              <w:t xml:space="preserve"> de </w:t>
            </w:r>
            <w:proofErr w:type="spellStart"/>
            <w:r w:rsidRPr="000A7FB9">
              <w:rPr>
                <w:rFonts w:ascii="Grandview" w:eastAsia="Times New Roman" w:hAnsi="Grandview" w:cs="Times New Roman"/>
                <w:color w:val="000000"/>
                <w:sz w:val="22"/>
                <w:szCs w:val="22"/>
                <w:lang w:val="eu-ES" w:eastAsia="en-US"/>
              </w:rPr>
              <w:t>estar</w:t>
            </w:r>
            <w:proofErr w:type="spellEnd"/>
            <w:r w:rsidRPr="000A7FB9">
              <w:rPr>
                <w:rFonts w:ascii="Grandview" w:eastAsia="Times New Roman" w:hAnsi="Grandview" w:cs="Times New Roman"/>
                <w:color w:val="000000"/>
                <w:sz w:val="22"/>
                <w:szCs w:val="22"/>
                <w:lang w:val="eu-ES" w:eastAsia="en-US"/>
              </w:rPr>
              <w:t xml:space="preserve"> al </w:t>
            </w:r>
            <w:proofErr w:type="spellStart"/>
            <w:r w:rsidRPr="000A7FB9">
              <w:rPr>
                <w:rFonts w:ascii="Grandview" w:eastAsia="Times New Roman" w:hAnsi="Grandview" w:cs="Times New Roman"/>
                <w:color w:val="000000"/>
                <w:sz w:val="22"/>
                <w:szCs w:val="22"/>
                <w:lang w:val="eu-ES" w:eastAsia="en-US"/>
              </w:rPr>
              <w:t>corriente</w:t>
            </w:r>
            <w:proofErr w:type="spellEnd"/>
            <w:r w:rsidRPr="000A7FB9">
              <w:rPr>
                <w:rFonts w:ascii="Grandview" w:eastAsia="Times New Roman" w:hAnsi="Grandview" w:cs="Times New Roman"/>
                <w:color w:val="000000"/>
                <w:sz w:val="22"/>
                <w:szCs w:val="22"/>
                <w:lang w:val="eu-ES" w:eastAsia="en-US"/>
              </w:rPr>
              <w:t xml:space="preserve"> de pago de </w:t>
            </w:r>
            <w:proofErr w:type="spellStart"/>
            <w:r w:rsidRPr="000A7FB9">
              <w:rPr>
                <w:rFonts w:ascii="Grandview" w:eastAsia="Times New Roman" w:hAnsi="Grandview" w:cs="Times New Roman"/>
                <w:color w:val="000000"/>
                <w:sz w:val="22"/>
                <w:szCs w:val="22"/>
                <w:lang w:val="eu-ES" w:eastAsia="en-US"/>
              </w:rPr>
              <w:t>obligaciones</w:t>
            </w:r>
            <w:proofErr w:type="spellEnd"/>
            <w:r w:rsidRPr="000A7FB9">
              <w:rPr>
                <w:rFonts w:ascii="Grandview" w:eastAsia="Times New Roman" w:hAnsi="Grandview" w:cs="Times New Roman"/>
                <w:color w:val="000000"/>
                <w:sz w:val="22"/>
                <w:szCs w:val="22"/>
                <w:lang w:val="eu-ES" w:eastAsia="en-US"/>
              </w:rPr>
              <w:t xml:space="preserve"> con TGSS.</w:t>
            </w:r>
          </w:p>
        </w:tc>
      </w:tr>
    </w:tbl>
    <w:p w:rsidR="00237FD3" w:rsidRDefault="00237FD3" w:rsidP="00CF4D15"/>
    <w:sectPr w:rsidR="00237FD3">
      <w:headerReference w:type="default" r:id="rId7"/>
      <w:footerReference w:type="default" r:id="rId8"/>
      <w:pgSz w:w="11906" w:h="16838"/>
      <w:pgMar w:top="764" w:right="1133" w:bottom="1418" w:left="1134" w:header="708" w:footer="7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EFD" w:rsidRDefault="002B3EFD">
      <w:pPr>
        <w:spacing w:after="0"/>
      </w:pPr>
      <w:r>
        <w:separator/>
      </w:r>
    </w:p>
  </w:endnote>
  <w:endnote w:type="continuationSeparator" w:id="0">
    <w:p w:rsidR="002B3EFD" w:rsidRDefault="002B3E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mo">
    <w:altName w:val="arial"/>
    <w:charset w:val="80"/>
    <w:family w:val="swiss"/>
    <w:pitch w:val="variable"/>
  </w:font>
  <w:font w:name="Liberation Serif">
    <w:altName w:val="MS Gothic"/>
    <w:charset w:val="80"/>
    <w:family w:val="auto"/>
    <w:pitch w:val="variable"/>
  </w:font>
  <w:font w:name="Nimbus Sans L">
    <w:altName w:val="MS Gothic"/>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CF4D15">
    <w:pPr>
      <w:pStyle w:val="Piedepgina"/>
      <w:rPr>
        <w:lang w:val="es-ES"/>
      </w:rPr>
    </w:pPr>
    <w:r>
      <w:rPr>
        <w:noProof/>
        <w:lang w:val="es-ES" w:eastAsia="es-ES"/>
      </w:rPr>
      <w:drawing>
        <wp:anchor distT="0" distB="0" distL="114935" distR="114935" simplePos="0" relativeHeight="251657216" behindDoc="1" locked="0" layoutInCell="1" allowOverlap="1">
          <wp:simplePos x="0" y="0"/>
          <wp:positionH relativeFrom="column">
            <wp:posOffset>-300355</wp:posOffset>
          </wp:positionH>
          <wp:positionV relativeFrom="paragraph">
            <wp:posOffset>-442595</wp:posOffset>
          </wp:positionV>
          <wp:extent cx="4457065" cy="1028065"/>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065" cy="10280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EFD" w:rsidRDefault="002B3EFD">
      <w:pPr>
        <w:spacing w:after="0"/>
      </w:pPr>
      <w:r>
        <w:separator/>
      </w:r>
    </w:p>
  </w:footnote>
  <w:footnote w:type="continuationSeparator" w:id="0">
    <w:p w:rsidR="002B3EFD" w:rsidRDefault="002B3EF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CF4D15">
    <w:pPr>
      <w:pStyle w:val="Encabezado"/>
      <w:rPr>
        <w:lang w:val="es-ES"/>
      </w:rPr>
    </w:pPr>
    <w:r>
      <w:rPr>
        <w:noProof/>
        <w:lang w:val="es-ES" w:eastAsia="es-ES"/>
      </w:rPr>
      <w:drawing>
        <wp:anchor distT="0" distB="0" distL="114935" distR="114935" simplePos="0" relativeHeight="251658240" behindDoc="1" locked="0" layoutInCell="1" allowOverlap="1">
          <wp:simplePos x="0" y="0"/>
          <wp:positionH relativeFrom="column">
            <wp:posOffset>-687705</wp:posOffset>
          </wp:positionH>
          <wp:positionV relativeFrom="paragraph">
            <wp:posOffset>-422275</wp:posOffset>
          </wp:positionV>
          <wp:extent cx="3152140" cy="138239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16150" b="18837"/>
                  <a:stretch>
                    <a:fillRect/>
                  </a:stretch>
                </pic:blipFill>
                <pic:spPr bwMode="auto">
                  <a:xfrm>
                    <a:off x="0" y="0"/>
                    <a:ext cx="3152140" cy="13823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15D56" w:rsidRDefault="00215D56">
    <w:pPr>
      <w:pStyle w:val="Encabezado"/>
      <w:jc w:val="right"/>
      <w:rPr>
        <w:rFonts w:ascii="Tahoma" w:hAnsi="Tahoma" w:cs="Tahoma"/>
      </w:rPr>
    </w:pPr>
  </w:p>
  <w:p w:rsidR="00215D56" w:rsidRDefault="00215D56">
    <w:pPr>
      <w:pStyle w:val="Encabezado"/>
      <w:jc w:val="right"/>
    </w:pPr>
  </w:p>
  <w:p w:rsidR="00215D56" w:rsidRDefault="00215D56">
    <w:pPr>
      <w:pStyle w:val="Encabezado"/>
      <w:jc w:val="right"/>
    </w:pPr>
  </w:p>
  <w:p w:rsidR="00215D56" w:rsidRDefault="00215D56">
    <w:pPr>
      <w:pStyle w:val="Encabezado"/>
      <w:jc w:val="right"/>
    </w:pPr>
  </w:p>
  <w:p w:rsidR="00215D56" w:rsidRDefault="00215D56">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FD2587"/>
    <w:multiLevelType w:val="hybridMultilevel"/>
    <w:tmpl w:val="C610F2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42D722B"/>
    <w:multiLevelType w:val="hybridMultilevel"/>
    <w:tmpl w:val="4978F98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5B81A85"/>
    <w:multiLevelType w:val="hybridMultilevel"/>
    <w:tmpl w:val="66EC01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261456"/>
    <w:multiLevelType w:val="hybridMultilevel"/>
    <w:tmpl w:val="92508A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6FB0724"/>
    <w:multiLevelType w:val="hybridMultilevel"/>
    <w:tmpl w:val="416081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50AF9"/>
    <w:multiLevelType w:val="hybridMultilevel"/>
    <w:tmpl w:val="E42E7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444781"/>
    <w:multiLevelType w:val="hybridMultilevel"/>
    <w:tmpl w:val="B7C6ABA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40236FA"/>
    <w:multiLevelType w:val="hybridMultilevel"/>
    <w:tmpl w:val="9086D1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6ED28EF"/>
    <w:multiLevelType w:val="hybridMultilevel"/>
    <w:tmpl w:val="044085EA"/>
    <w:lvl w:ilvl="0" w:tplc="0C0A0001">
      <w:start w:val="1"/>
      <w:numFmt w:val="bullet"/>
      <w:lvlText w:val=""/>
      <w:lvlJc w:val="left"/>
      <w:pPr>
        <w:tabs>
          <w:tab w:val="num" w:pos="360"/>
        </w:tabs>
        <w:ind w:left="360" w:hanging="360"/>
      </w:pPr>
      <w:rPr>
        <w:rFonts w:ascii="Symbol" w:hAnsi="Symbol" w:hint="default"/>
      </w:rPr>
    </w:lvl>
    <w:lvl w:ilvl="1" w:tplc="7A883704">
      <w:start w:val="9"/>
      <w:numFmt w:val="bullet"/>
      <w:lvlText w:val=""/>
      <w:lvlJc w:val="left"/>
      <w:pPr>
        <w:tabs>
          <w:tab w:val="num" w:pos="1080"/>
        </w:tabs>
        <w:ind w:left="1080" w:hanging="360"/>
      </w:pPr>
      <w:rPr>
        <w:rFonts w:ascii="Symbol" w:eastAsia="Times New Roman" w:hAnsi="Symbol" w:cs="Times New Roman"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830143A"/>
    <w:multiLevelType w:val="hybridMultilevel"/>
    <w:tmpl w:val="3F0049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5544F56"/>
    <w:multiLevelType w:val="hybridMultilevel"/>
    <w:tmpl w:val="CB90F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6F2453"/>
    <w:multiLevelType w:val="hybridMultilevel"/>
    <w:tmpl w:val="640A70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2291541"/>
    <w:multiLevelType w:val="hybridMultilevel"/>
    <w:tmpl w:val="46F8EA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F532011"/>
    <w:multiLevelType w:val="hybridMultilevel"/>
    <w:tmpl w:val="D7F4253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50517C56"/>
    <w:multiLevelType w:val="hybridMultilevel"/>
    <w:tmpl w:val="7CA8C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50A1FB8"/>
    <w:multiLevelType w:val="hybridMultilevel"/>
    <w:tmpl w:val="72325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A32E53"/>
    <w:multiLevelType w:val="hybridMultilevel"/>
    <w:tmpl w:val="CACC72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BAD1DBC"/>
    <w:multiLevelType w:val="hybridMultilevel"/>
    <w:tmpl w:val="B3B0D98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6D0D5441"/>
    <w:multiLevelType w:val="hybridMultilevel"/>
    <w:tmpl w:val="01FEBD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0263971"/>
    <w:multiLevelType w:val="hybridMultilevel"/>
    <w:tmpl w:val="C2DC205C"/>
    <w:lvl w:ilvl="0" w:tplc="0C0A0001">
      <w:start w:val="1"/>
      <w:numFmt w:val="bullet"/>
      <w:lvlText w:val=""/>
      <w:lvlJc w:val="left"/>
      <w:pPr>
        <w:tabs>
          <w:tab w:val="num" w:pos="360"/>
        </w:tabs>
        <w:ind w:left="360" w:hanging="360"/>
      </w:pPr>
      <w:rPr>
        <w:rFonts w:ascii="Symbol" w:hAnsi="Symbol" w:hint="default"/>
      </w:rPr>
    </w:lvl>
    <w:lvl w:ilvl="1" w:tplc="7A883704">
      <w:start w:val="9"/>
      <w:numFmt w:val="bullet"/>
      <w:lvlText w:val=""/>
      <w:lvlJc w:val="left"/>
      <w:pPr>
        <w:tabs>
          <w:tab w:val="num" w:pos="1080"/>
        </w:tabs>
        <w:ind w:left="1080" w:hanging="360"/>
      </w:pPr>
      <w:rPr>
        <w:rFonts w:ascii="Symbol" w:eastAsia="Times New Roman" w:hAnsi="Symbol" w:cs="Times New Roman"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CA478D"/>
    <w:multiLevelType w:val="hybridMultilevel"/>
    <w:tmpl w:val="D8DABD44"/>
    <w:lvl w:ilvl="0" w:tplc="DF6234A6">
      <w:start w:val="2"/>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535456A"/>
    <w:multiLevelType w:val="hybridMultilevel"/>
    <w:tmpl w:val="66705AC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7ABF3B9C"/>
    <w:multiLevelType w:val="hybridMultilevel"/>
    <w:tmpl w:val="4BEE615C"/>
    <w:lvl w:ilvl="0" w:tplc="DF6234A6">
      <w:start w:val="2"/>
      <w:numFmt w:val="bullet"/>
      <w:lvlText w:val="-"/>
      <w:lvlJc w:val="left"/>
      <w:pPr>
        <w:tabs>
          <w:tab w:val="num" w:pos="360"/>
        </w:tabs>
        <w:ind w:left="360" w:hanging="360"/>
      </w:pPr>
      <w:rPr>
        <w:rFonts w:ascii="Times New Roman" w:eastAsia="Times New Roman" w:hAnsi="Times New Roman" w:cs="Times New Roman" w:hint="default"/>
      </w:rPr>
    </w:lvl>
    <w:lvl w:ilvl="1" w:tplc="7A883704">
      <w:start w:val="9"/>
      <w:numFmt w:val="bullet"/>
      <w:lvlText w:val=""/>
      <w:lvlJc w:val="left"/>
      <w:pPr>
        <w:tabs>
          <w:tab w:val="num" w:pos="1080"/>
        </w:tabs>
        <w:ind w:left="1080" w:hanging="360"/>
      </w:pPr>
      <w:rPr>
        <w:rFonts w:ascii="Symbol" w:eastAsia="Times New Roman" w:hAnsi="Symbol" w:cs="Times New Roman"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17"/>
  </w:num>
  <w:num w:numId="4">
    <w:abstractNumId w:val="6"/>
  </w:num>
  <w:num w:numId="5">
    <w:abstractNumId w:val="16"/>
  </w:num>
  <w:num w:numId="6">
    <w:abstractNumId w:val="11"/>
  </w:num>
  <w:num w:numId="7">
    <w:abstractNumId w:val="25"/>
  </w:num>
  <w:num w:numId="8">
    <w:abstractNumId w:val="15"/>
  </w:num>
  <w:num w:numId="9">
    <w:abstractNumId w:val="24"/>
  </w:num>
  <w:num w:numId="10">
    <w:abstractNumId w:val="21"/>
  </w:num>
  <w:num w:numId="11">
    <w:abstractNumId w:val="22"/>
  </w:num>
  <w:num w:numId="12">
    <w:abstractNumId w:val="23"/>
  </w:num>
  <w:num w:numId="13">
    <w:abstractNumId w:val="7"/>
  </w:num>
  <w:num w:numId="14">
    <w:abstractNumId w:val="9"/>
  </w:num>
  <w:num w:numId="15">
    <w:abstractNumId w:val="4"/>
  </w:num>
  <w:num w:numId="16">
    <w:abstractNumId w:val="3"/>
  </w:num>
  <w:num w:numId="17">
    <w:abstractNumId w:val="2"/>
  </w:num>
  <w:num w:numId="18">
    <w:abstractNumId w:val="10"/>
  </w:num>
  <w:num w:numId="19">
    <w:abstractNumId w:val="19"/>
  </w:num>
  <w:num w:numId="20">
    <w:abstractNumId w:val="14"/>
  </w:num>
  <w:num w:numId="21">
    <w:abstractNumId w:val="8"/>
  </w:num>
  <w:num w:numId="22">
    <w:abstractNumId w:val="20"/>
  </w:num>
  <w:num w:numId="23">
    <w:abstractNumId w:val="12"/>
  </w:num>
  <w:num w:numId="24">
    <w:abstractNumId w:val="18"/>
  </w:num>
  <w:num w:numId="25">
    <w:abstractNumId w:val="1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BF"/>
    <w:rsid w:val="000841C4"/>
    <w:rsid w:val="0008765A"/>
    <w:rsid w:val="00094CA0"/>
    <w:rsid w:val="000A0F38"/>
    <w:rsid w:val="000A2F26"/>
    <w:rsid w:val="000A7FB9"/>
    <w:rsid w:val="000F3FCA"/>
    <w:rsid w:val="00114553"/>
    <w:rsid w:val="001715EF"/>
    <w:rsid w:val="001870CA"/>
    <w:rsid w:val="001C2E59"/>
    <w:rsid w:val="001E7B70"/>
    <w:rsid w:val="00215D56"/>
    <w:rsid w:val="00237FD3"/>
    <w:rsid w:val="002558BC"/>
    <w:rsid w:val="002769A5"/>
    <w:rsid w:val="002B2E90"/>
    <w:rsid w:val="002B3EFD"/>
    <w:rsid w:val="003919FC"/>
    <w:rsid w:val="003A104C"/>
    <w:rsid w:val="003A3BD3"/>
    <w:rsid w:val="003C7615"/>
    <w:rsid w:val="003D3441"/>
    <w:rsid w:val="0049342B"/>
    <w:rsid w:val="004A3138"/>
    <w:rsid w:val="004A438A"/>
    <w:rsid w:val="00521CF5"/>
    <w:rsid w:val="00525B3D"/>
    <w:rsid w:val="00542B46"/>
    <w:rsid w:val="00583892"/>
    <w:rsid w:val="00590CC8"/>
    <w:rsid w:val="005E27A5"/>
    <w:rsid w:val="00624604"/>
    <w:rsid w:val="006D6667"/>
    <w:rsid w:val="006E653B"/>
    <w:rsid w:val="00763CB0"/>
    <w:rsid w:val="007A053C"/>
    <w:rsid w:val="007C06DE"/>
    <w:rsid w:val="007C2190"/>
    <w:rsid w:val="007D3930"/>
    <w:rsid w:val="007E1EA6"/>
    <w:rsid w:val="00810A40"/>
    <w:rsid w:val="008A65C8"/>
    <w:rsid w:val="008C5E91"/>
    <w:rsid w:val="00923F35"/>
    <w:rsid w:val="00937183"/>
    <w:rsid w:val="0097136A"/>
    <w:rsid w:val="00A35E6F"/>
    <w:rsid w:val="00A82FF3"/>
    <w:rsid w:val="00B40DA5"/>
    <w:rsid w:val="00B567B4"/>
    <w:rsid w:val="00BA4A61"/>
    <w:rsid w:val="00BD0000"/>
    <w:rsid w:val="00BE1D93"/>
    <w:rsid w:val="00BE78CA"/>
    <w:rsid w:val="00C309BF"/>
    <w:rsid w:val="00C61217"/>
    <w:rsid w:val="00C90E84"/>
    <w:rsid w:val="00C94FCC"/>
    <w:rsid w:val="00CD2C84"/>
    <w:rsid w:val="00CF4D15"/>
    <w:rsid w:val="00D123BA"/>
    <w:rsid w:val="00D25385"/>
    <w:rsid w:val="00D45686"/>
    <w:rsid w:val="00E60DCA"/>
    <w:rsid w:val="00E747D8"/>
    <w:rsid w:val="00E93329"/>
    <w:rsid w:val="00EB7BFE"/>
    <w:rsid w:val="00F07D38"/>
    <w:rsid w:val="00F31C37"/>
    <w:rsid w:val="00FA2D79"/>
    <w:rsid w:val="00FB7C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oNotEmbedSmartTags/>
  <w:decimalSymbol w:val=","/>
  <w:listSeparator w:val=";"/>
  <w15:chartTrackingRefBased/>
  <w15:docId w15:val="{9D5733E4-7FF2-4D8B-BDF7-32BEB53C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pPr>
    <w:rPr>
      <w:rFonts w:ascii="Cambria" w:eastAsia="Cambria" w:hAnsi="Cambria" w:cs="Cambria"/>
      <w:sz w:val="24"/>
      <w:szCs w:val="24"/>
      <w:lang w:val="es-ES_tradnl" w:eastAsia="ar-SA"/>
    </w:rPr>
  </w:style>
  <w:style w:type="paragraph" w:styleId="Ttulo1">
    <w:name w:val="heading 1"/>
    <w:basedOn w:val="Normal"/>
    <w:next w:val="Textoindependiente"/>
    <w:qFormat/>
    <w:pPr>
      <w:numPr>
        <w:numId w:val="1"/>
      </w:numPr>
      <w:spacing w:before="280" w:after="280"/>
      <w:outlineLvl w:val="0"/>
    </w:pPr>
    <w:rPr>
      <w:rFonts w:ascii="Times New Roman" w:eastAsia="Times New Roman" w:hAnsi="Times New Roman" w:cs="Times New Roman"/>
      <w:b/>
      <w:bCs/>
      <w:kern w:val="1"/>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hint="default"/>
    </w:rPr>
  </w:style>
  <w:style w:type="character" w:customStyle="1" w:styleId="WW8Num4z0">
    <w:name w:val="WW8Num4z0"/>
    <w:rPr>
      <w:rFonts w:ascii="Calibri" w:hAnsi="Calibri" w:cs="Calibri"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Times New Roman" w:hAnsi="Times New Roman" w:cs="Times New Roman"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Calibri" w:hAnsi="Calibri" w:cs="Calibri" w:hint="default"/>
    </w:rPr>
  </w:style>
  <w:style w:type="character" w:customStyle="1" w:styleId="Paragrafoarenletra-tipolehenetsia">
    <w:name w:val="Paragrafoaren letra-tipo lehenetsia"/>
  </w:style>
  <w:style w:type="character" w:customStyle="1" w:styleId="BunbuiloarentestuaKar">
    <w:name w:val="Bunbuiloaren testua Kar"/>
    <w:rPr>
      <w:rFonts w:ascii="Tahoma" w:hAnsi="Tahoma" w:cs="Tahoma"/>
      <w:sz w:val="16"/>
      <w:szCs w:val="16"/>
    </w:rPr>
  </w:style>
  <w:style w:type="character" w:customStyle="1" w:styleId="GoiburuaKar">
    <w:name w:val="Goiburua Kar"/>
    <w:basedOn w:val="Paragrafoarenletra-tipolehenetsia"/>
  </w:style>
  <w:style w:type="character" w:customStyle="1" w:styleId="Orri-oinaKar">
    <w:name w:val="Orri-oina Kar"/>
    <w:basedOn w:val="Paragrafoarenletra-tipolehenetsia"/>
  </w:style>
  <w:style w:type="character" w:customStyle="1" w:styleId="Iruzkinarenerreferentzia">
    <w:name w:val="Iruzkinaren erreferentzia"/>
    <w:rPr>
      <w:sz w:val="16"/>
      <w:szCs w:val="16"/>
    </w:rPr>
  </w:style>
  <w:style w:type="character" w:customStyle="1" w:styleId="IruzkinarentestuaKar">
    <w:name w:val="Iruzkinaren testua Kar"/>
    <w:rPr>
      <w:sz w:val="20"/>
      <w:szCs w:val="20"/>
    </w:rPr>
  </w:style>
  <w:style w:type="character" w:customStyle="1" w:styleId="IruzkinarengaiaKar">
    <w:name w:val="Iruzkinaren gaia Kar"/>
    <w:rPr>
      <w:b/>
      <w:bCs/>
      <w:sz w:val="20"/>
      <w:szCs w:val="20"/>
    </w:rPr>
  </w:style>
  <w:style w:type="character" w:styleId="Hipervnculo">
    <w:name w:val="Hyperlink"/>
    <w:rPr>
      <w:color w:val="0000FF"/>
      <w:u w:val="single"/>
    </w:rPr>
  </w:style>
  <w:style w:type="character" w:styleId="Textoennegrita">
    <w:name w:val="Strong"/>
    <w:qFormat/>
    <w:rPr>
      <w:b/>
      <w:bCs/>
    </w:rPr>
  </w:style>
  <w:style w:type="character" w:customStyle="1" w:styleId="1izenburuaKar">
    <w:name w:val="1. izenburua Kar"/>
    <w:rPr>
      <w:rFonts w:ascii="Times New Roman" w:eastAsia="Times New Roman" w:hAnsi="Times New Roman" w:cs="Times New Roman"/>
      <w:b/>
      <w:bCs/>
      <w:kern w:val="1"/>
      <w:sz w:val="48"/>
      <w:szCs w:val="48"/>
    </w:rPr>
  </w:style>
  <w:style w:type="character" w:customStyle="1" w:styleId="Gorputz-testuaKar">
    <w:name w:val="Gorputz-testua Kar"/>
    <w:rPr>
      <w:rFonts w:ascii="Arial" w:eastAsia="Times New Roman" w:hAnsi="Arial" w:cs="Arial"/>
      <w:lang w:val="es-ES_tradnl"/>
    </w:rPr>
  </w:style>
  <w:style w:type="paragraph" w:customStyle="1" w:styleId="Encabezado1">
    <w:name w:val="Encabezado1"/>
    <w:basedOn w:val="Normal"/>
    <w:next w:val="Textoindependiente"/>
    <w:pPr>
      <w:keepNext/>
      <w:spacing w:before="240" w:after="120"/>
    </w:pPr>
    <w:rPr>
      <w:rFonts w:ascii="Arimo" w:eastAsia="Liberation Serif" w:hAnsi="Arimo" w:cs="Nimbus Sans L"/>
      <w:sz w:val="28"/>
      <w:szCs w:val="28"/>
    </w:rPr>
  </w:style>
  <w:style w:type="paragraph" w:styleId="Textoindependiente">
    <w:name w:val="Body Text"/>
    <w:basedOn w:val="Normal"/>
    <w:link w:val="TextoindependienteCar"/>
    <w:pPr>
      <w:spacing w:after="0"/>
      <w:jc w:val="both"/>
    </w:pPr>
    <w:rPr>
      <w:rFonts w:ascii="Arial" w:eastAsia="Times New Roman" w:hAnsi="Arial" w:cs="Arial"/>
      <w:sz w:val="20"/>
      <w:szCs w:val="20"/>
    </w:rPr>
  </w:style>
  <w:style w:type="paragraph" w:styleId="Lista">
    <w:name w:val="List"/>
    <w:basedOn w:val="Textoindependiente"/>
    <w:rPr>
      <w:rFonts w:cs="Nimbus Sans L"/>
    </w:rPr>
  </w:style>
  <w:style w:type="paragraph" w:customStyle="1" w:styleId="Etiqueta">
    <w:name w:val="Etiqueta"/>
    <w:basedOn w:val="Normal"/>
    <w:pPr>
      <w:suppressLineNumbers/>
      <w:spacing w:before="120" w:after="120"/>
    </w:pPr>
    <w:rPr>
      <w:rFonts w:cs="Nimbus Sans L"/>
      <w:i/>
      <w:iCs/>
    </w:rPr>
  </w:style>
  <w:style w:type="paragraph" w:customStyle="1" w:styleId="ndice">
    <w:name w:val="Índice"/>
    <w:basedOn w:val="Normal"/>
    <w:pPr>
      <w:suppressLineNumbers/>
    </w:pPr>
    <w:rPr>
      <w:rFonts w:cs="Nimbus Sans L"/>
    </w:rPr>
  </w:style>
  <w:style w:type="paragraph" w:customStyle="1" w:styleId="Bunbuiloarentestua">
    <w:name w:val="Bunbuiloaren testua"/>
    <w:basedOn w:val="Normal"/>
    <w:pPr>
      <w:spacing w:after="0"/>
    </w:pPr>
    <w:rPr>
      <w:rFonts w:ascii="Tahoma" w:hAnsi="Tahoma" w:cs="Tahoma"/>
      <w:sz w:val="16"/>
      <w:szCs w:val="16"/>
    </w:rPr>
  </w:style>
  <w:style w:type="paragraph" w:styleId="Encabezado">
    <w:name w:val="header"/>
    <w:basedOn w:val="Normal"/>
    <w:pPr>
      <w:spacing w:after="0"/>
    </w:pPr>
  </w:style>
  <w:style w:type="paragraph" w:styleId="Piedepgina">
    <w:name w:val="footer"/>
    <w:basedOn w:val="Normal"/>
    <w:pPr>
      <w:spacing w:after="0"/>
    </w:pPr>
  </w:style>
  <w:style w:type="paragraph" w:customStyle="1" w:styleId="Iruzkinarentestua">
    <w:name w:val="Iruzkinaren testua"/>
    <w:basedOn w:val="Normal"/>
    <w:rPr>
      <w:sz w:val="20"/>
      <w:szCs w:val="20"/>
    </w:rPr>
  </w:style>
  <w:style w:type="paragraph" w:customStyle="1" w:styleId="Iruzkinarengaia">
    <w:name w:val="Iruzkinaren gaia"/>
    <w:basedOn w:val="Iruzkinarentestua"/>
    <w:next w:val="Iruzkinarentestua"/>
    <w:rPr>
      <w:b/>
      <w:bCs/>
    </w:rPr>
  </w:style>
  <w:style w:type="paragraph" w:customStyle="1" w:styleId="Zerrenda-paragrafoa">
    <w:name w:val="Zerrenda-paragrafoa"/>
    <w:basedOn w:val="Normal"/>
    <w:pPr>
      <w:spacing w:after="0"/>
      <w:ind w:left="720"/>
    </w:pPr>
    <w:rPr>
      <w:rFonts w:eastAsia="Times New Roman"/>
    </w:rPr>
  </w:style>
  <w:style w:type="paragraph" w:customStyle="1" w:styleId="Zerrenda-paragrafoa1">
    <w:name w:val="Zerrenda-paragrafoa1"/>
    <w:basedOn w:val="Normal"/>
    <w:pPr>
      <w:spacing w:after="0"/>
      <w:ind w:left="720"/>
      <w:textAlignment w:val="baseline"/>
    </w:pPr>
    <w:rPr>
      <w:lang w:val="eu-ES"/>
    </w:rPr>
  </w:style>
  <w:style w:type="paragraph" w:customStyle="1" w:styleId="Normalaweb">
    <w:name w:val="Normala (web)"/>
    <w:basedOn w:val="Normal"/>
    <w:pPr>
      <w:spacing w:before="280" w:after="280"/>
    </w:pPr>
    <w:rPr>
      <w:rFonts w:ascii="Times New Roman" w:eastAsia="Times New Roman" w:hAnsi="Times New Roman" w:cs="Times New Roman"/>
    </w:rPr>
  </w:style>
  <w:style w:type="paragraph" w:customStyle="1" w:styleId="Tarterikez">
    <w:name w:val="Tarterik ez"/>
    <w:basedOn w:val="Normal"/>
    <w:pPr>
      <w:spacing w:after="0"/>
    </w:pPr>
    <w:rPr>
      <w:rFonts w:cs="Calibri"/>
    </w:rPr>
  </w:style>
  <w:style w:type="paragraph" w:customStyle="1" w:styleId="Standard">
    <w:name w:val="Standard"/>
    <w:pPr>
      <w:suppressAutoHyphens/>
      <w:spacing w:after="160" w:line="254" w:lineRule="auto"/>
      <w:textAlignment w:val="baseline"/>
    </w:pPr>
    <w:rPr>
      <w:rFonts w:ascii="Calibri" w:eastAsia="SimSun" w:hAnsi="Calibri" w:cs="F"/>
      <w:kern w:val="1"/>
      <w:sz w:val="22"/>
      <w:szCs w:val="22"/>
      <w:lang w:val="fr-FR" w:eastAsia="ar-SA"/>
    </w:rPr>
  </w:style>
  <w:style w:type="paragraph" w:customStyle="1" w:styleId="ONATIKOUDALA">
    <w:name w:val="ONATIKO UDALA"/>
    <w:basedOn w:val="Normal"/>
    <w:pPr>
      <w:spacing w:after="0"/>
      <w:jc w:val="both"/>
    </w:pPr>
    <w:rPr>
      <w:rFonts w:ascii="Trebuchet MS" w:hAnsi="Trebuchet MS" w:cs="Trebuchet M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TextoindependienteCar">
    <w:name w:val="Texto independiente Car"/>
    <w:link w:val="Textoindependiente"/>
    <w:rsid w:val="00C309BF"/>
    <w:rPr>
      <w:rFonts w:ascii="Arial" w:hAnsi="Arial" w:cs="Arial"/>
      <w:lang w:val="es-ES_tradnl" w:eastAsia="ar-SA"/>
    </w:rPr>
  </w:style>
  <w:style w:type="paragraph" w:styleId="Prrafodelista">
    <w:name w:val="List Paragraph"/>
    <w:basedOn w:val="Normal"/>
    <w:link w:val="PrrafodelistaCar"/>
    <w:uiPriority w:val="34"/>
    <w:qFormat/>
    <w:rsid w:val="00E60DCA"/>
    <w:pPr>
      <w:ind w:left="708"/>
    </w:pPr>
  </w:style>
  <w:style w:type="character" w:customStyle="1" w:styleId="PrrafodelistaCar">
    <w:name w:val="Párrafo de lista Car"/>
    <w:link w:val="Prrafodelista"/>
    <w:uiPriority w:val="72"/>
    <w:locked/>
    <w:rsid w:val="007C06DE"/>
    <w:rPr>
      <w:rFonts w:ascii="Cambria" w:eastAsia="Cambria" w:hAnsi="Cambria" w:cs="Cambria"/>
      <w:sz w:val="24"/>
      <w:szCs w:val="24"/>
      <w:lang w:val="es-ES_tradnl" w:eastAsia="ar-SA"/>
    </w:rPr>
  </w:style>
  <w:style w:type="table" w:customStyle="1" w:styleId="Saretaduntaula2">
    <w:name w:val="Saretadun taula2"/>
    <w:basedOn w:val="Tablanormal"/>
    <w:next w:val="Tablaconcuadrcula"/>
    <w:uiPriority w:val="59"/>
    <w:rsid w:val="00CF4D15"/>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CF4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lantillak\Plantillak\Txantiloiak\Txantiloi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Txantiloia</Template>
  <TotalTime>43</TotalTime>
  <Pages>8</Pages>
  <Words>2485</Words>
  <Characters>13670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Blanca</dc:creator>
  <cp:keywords/>
  <cp:lastModifiedBy>Oñatiko Udala, Unai kortabarria</cp:lastModifiedBy>
  <cp:revision>11</cp:revision>
  <cp:lastPrinted>2025-03-26T08:16:00Z</cp:lastPrinted>
  <dcterms:created xsi:type="dcterms:W3CDTF">2026-10-06T08:41:00Z</dcterms:created>
  <dcterms:modified xsi:type="dcterms:W3CDTF">2026-10-28T11:56:00Z</dcterms:modified>
</cp:coreProperties>
</file>