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D2BA9" w14:textId="77777777" w:rsidR="0031513D" w:rsidRDefault="0031513D"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Convocatoria de las subvenciones para la recuperación, rehabilitación o revestimiento de fachadas con piedra natural:</w:t>
      </w:r>
    </w:p>
    <w:p w14:paraId="164F6802" w14:textId="77777777" w:rsidR="00B27588" w:rsidRPr="00B27588" w:rsidRDefault="00B27588" w:rsidP="00B27588">
      <w:pPr>
        <w:suppressAutoHyphens/>
        <w:jc w:val="both"/>
        <w:rPr>
          <w:rFonts w:ascii="Calibri" w:hAnsi="Calibri" w:cs="Calibri"/>
          <w:color w:val="000000"/>
          <w:sz w:val="22"/>
          <w:szCs w:val="22"/>
          <w:lang w:val="es-ES" w:eastAsia="ar-SA"/>
        </w:rPr>
      </w:pPr>
    </w:p>
    <w:p w14:paraId="4660C9FC" w14:textId="77777777" w:rsidR="0031513D" w:rsidRPr="00B27588" w:rsidRDefault="0031513D" w:rsidP="00B27588">
      <w:pPr>
        <w:suppressAutoHyphens/>
        <w:jc w:val="both"/>
        <w:rPr>
          <w:rFonts w:ascii="Calibri" w:hAnsi="Calibri" w:cs="Calibri"/>
          <w:color w:val="000000"/>
          <w:sz w:val="22"/>
          <w:szCs w:val="22"/>
          <w:lang w:val="es-ES" w:eastAsia="ar-SA"/>
        </w:rPr>
      </w:pPr>
    </w:p>
    <w:p w14:paraId="0A31AF5A" w14:textId="77777777" w:rsidR="0031513D" w:rsidRPr="00B27588" w:rsidRDefault="0031513D"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 Bases reguladoras:</w:t>
      </w:r>
    </w:p>
    <w:p w14:paraId="4B45803A" w14:textId="71B9D98E" w:rsidR="0068036D" w:rsidRDefault="0031513D"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Bases reguladoras de las subvenciones para la recuperación, rehabilitación o revestimiento de fachadas con piedra natural aprobadas por el Pleno, el 4 de diciembre de 2025 y publicadas inicialmente en el BOPT, el 12 de diciembre de 2025 CVE2025-11459 y en el Diario Oficial de la Generalidad de Cataluña (núm. 9</w:t>
      </w:r>
      <w:r w:rsidR="00B27588">
        <w:rPr>
          <w:rFonts w:ascii="Calibri" w:hAnsi="Calibri" w:cs="Calibri"/>
          <w:color w:val="000000"/>
          <w:sz w:val="22"/>
          <w:szCs w:val="22"/>
          <w:lang w:val="es-ES" w:eastAsia="ar-SA"/>
        </w:rPr>
        <w:t>565 de 17 de diciembre de 2025).</w:t>
      </w:r>
      <w:r w:rsidRPr="00B27588">
        <w:rPr>
          <w:rFonts w:ascii="Calibri" w:hAnsi="Calibri" w:cs="Calibri"/>
          <w:color w:val="000000"/>
          <w:sz w:val="22"/>
          <w:szCs w:val="22"/>
          <w:lang w:val="es-ES" w:eastAsia="ar-SA"/>
        </w:rPr>
        <w:t xml:space="preserve"> Publicadas definitivamente en el BOPT de 26 de enero de 2026 CVE 2026-00544</w:t>
      </w:r>
      <w:r w:rsidR="00B27588">
        <w:rPr>
          <w:rFonts w:ascii="Calibri" w:hAnsi="Calibri" w:cs="Calibri"/>
          <w:color w:val="000000"/>
          <w:sz w:val="22"/>
          <w:szCs w:val="22"/>
          <w:lang w:val="es-ES" w:eastAsia="ar-SA"/>
        </w:rPr>
        <w:t>.</w:t>
      </w:r>
    </w:p>
    <w:p w14:paraId="73F5E6F4" w14:textId="77777777" w:rsidR="00B27588" w:rsidRPr="00B27588" w:rsidRDefault="00B27588" w:rsidP="00B27588">
      <w:pPr>
        <w:suppressAutoHyphens/>
        <w:jc w:val="both"/>
        <w:rPr>
          <w:rFonts w:ascii="Calibri" w:hAnsi="Calibri" w:cs="Calibri"/>
          <w:color w:val="000000"/>
          <w:sz w:val="22"/>
          <w:szCs w:val="22"/>
          <w:lang w:val="es-ES" w:eastAsia="ar-SA"/>
        </w:rPr>
      </w:pPr>
    </w:p>
    <w:p w14:paraId="5680D922"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 Crédito presupuestario al que se imputan las subvenciones e importe máximo subvenciones:</w:t>
      </w:r>
    </w:p>
    <w:p w14:paraId="2816E2D7"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El importe máximo destinado a la concesión de las subvenciones previstas en la presente convocatoria es de 10.000,00€ con cargo a la aplicación presupuestaria 1522-48028. El ayuntamiento podría ampliar el importe máximo previsto en la aplicación presupuestaria, en caso de insuficiencia de crédito.</w:t>
      </w:r>
    </w:p>
    <w:p w14:paraId="110924C1" w14:textId="77777777" w:rsidR="00B27588" w:rsidRPr="00B27588" w:rsidRDefault="00B27588" w:rsidP="00B27588">
      <w:pPr>
        <w:suppressAutoHyphens/>
        <w:jc w:val="both"/>
        <w:rPr>
          <w:rFonts w:ascii="Calibri" w:hAnsi="Calibri" w:cs="Calibri"/>
          <w:color w:val="000000"/>
          <w:sz w:val="22"/>
          <w:szCs w:val="22"/>
          <w:lang w:val="es-ES" w:eastAsia="ar-SA"/>
        </w:rPr>
      </w:pPr>
    </w:p>
    <w:p w14:paraId="26D3C101"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 El objeto, las personas beneficiarias, las condiciones y la finalidad de la concesión de las subvenciones convocadas, los requisitos para solicitarlas, los documentos y las informaciones que deben adjuntarse a la solicitud constan en las bases específicas reguladoras.</w:t>
      </w:r>
    </w:p>
    <w:p w14:paraId="24A00261" w14:textId="77777777" w:rsidR="00B27588" w:rsidRPr="00B27588" w:rsidRDefault="00B27588" w:rsidP="00B27588">
      <w:pPr>
        <w:suppressAutoHyphens/>
        <w:jc w:val="both"/>
        <w:rPr>
          <w:rFonts w:ascii="Calibri" w:hAnsi="Calibri" w:cs="Calibri"/>
          <w:color w:val="000000"/>
          <w:sz w:val="22"/>
          <w:szCs w:val="22"/>
          <w:lang w:val="es-ES" w:eastAsia="ar-SA"/>
        </w:rPr>
      </w:pPr>
    </w:p>
    <w:p w14:paraId="298813DD"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 Régimen de la concesión:</w:t>
      </w:r>
    </w:p>
    <w:p w14:paraId="646EC9D8"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Será el de concurrencia no competitiva. La convocatoria se publicará en la sede electrónica del ayuntamiento y en el Boletín oficial de la Provincia de Tarragona. Esta última publicidad se efectuará a través de la Base de Datos Nacional de Subvenciones.</w:t>
      </w:r>
    </w:p>
    <w:p w14:paraId="09424507" w14:textId="77777777" w:rsidR="00B27588" w:rsidRPr="00B27588" w:rsidRDefault="00B27588" w:rsidP="00B27588">
      <w:pPr>
        <w:suppressAutoHyphens/>
        <w:jc w:val="both"/>
        <w:rPr>
          <w:rFonts w:ascii="Calibri" w:hAnsi="Calibri" w:cs="Calibri"/>
          <w:color w:val="000000"/>
          <w:sz w:val="22"/>
          <w:szCs w:val="22"/>
          <w:lang w:val="es-ES" w:eastAsia="ar-SA"/>
        </w:rPr>
      </w:pPr>
    </w:p>
    <w:p w14:paraId="4E5EE40D"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 Órgano competente para la instrucción y para la resolución del procedimiento:</w:t>
      </w:r>
    </w:p>
    <w:p w14:paraId="295F9DA4"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El órgano responsable de la instrucción de procedimiento para el otorgamiento de las subvenciones previstas en las bases será el teniente de alcaldía. La arquitecta municipal será la encargada de valorar las solicitudes de subvención y emitir el correspondiente informe motivado sobre la valoración e idoneidad de las obras y el cumplimiento de los requisitos exigidos.</w:t>
      </w:r>
    </w:p>
    <w:p w14:paraId="542F6B07"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El órgano instructor, a la vista del expediente y del informe de la arquitecta municipal, formulará la</w:t>
      </w:r>
    </w:p>
    <w:p w14:paraId="3A29CC33"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propuesta de resolución provisional debidamente motivada.</w:t>
      </w:r>
    </w:p>
    <w:p w14:paraId="44551C11" w14:textId="708BA681" w:rsidR="0068036D"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El órgano competente para la concesión de las subvenciones será la Junta de gobierno local.</w:t>
      </w:r>
    </w:p>
    <w:p w14:paraId="75E241AB" w14:textId="77777777" w:rsidR="00B27588" w:rsidRDefault="00B27588" w:rsidP="00B27588">
      <w:pPr>
        <w:suppressAutoHyphens/>
        <w:jc w:val="both"/>
        <w:rPr>
          <w:rFonts w:ascii="Calibri" w:hAnsi="Calibri" w:cs="Calibri"/>
          <w:color w:val="000000"/>
          <w:sz w:val="22"/>
          <w:szCs w:val="22"/>
          <w:lang w:val="es-ES" w:eastAsia="ar-SA"/>
        </w:rPr>
      </w:pPr>
    </w:p>
    <w:p w14:paraId="3486EBB9"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 Plazo de presentación de solicitudes:</w:t>
      </w:r>
    </w:p>
    <w:p w14:paraId="370DE1F0"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Se inicia al día siguiente de la publicación del anuncio de esta convocatoria en el BOPT hasta el 30 de diciembre de 2026.</w:t>
      </w:r>
    </w:p>
    <w:p w14:paraId="2AA183D7" w14:textId="77777777" w:rsidR="00B27588" w:rsidRPr="00B27588" w:rsidRDefault="00B27588" w:rsidP="00B27588">
      <w:pPr>
        <w:suppressAutoHyphens/>
        <w:jc w:val="both"/>
        <w:rPr>
          <w:rFonts w:ascii="Calibri" w:hAnsi="Calibri" w:cs="Calibri"/>
          <w:color w:val="000000"/>
          <w:sz w:val="22"/>
          <w:szCs w:val="22"/>
          <w:lang w:val="es-ES" w:eastAsia="ar-SA"/>
        </w:rPr>
      </w:pPr>
    </w:p>
    <w:p w14:paraId="114B85CE" w14:textId="77777777" w:rsidR="00B27588" w:rsidRP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 Forma de presentación de solicitudes:</w:t>
      </w:r>
    </w:p>
    <w:p w14:paraId="4C77BFD5" w14:textId="1958FA3E" w:rsidR="00B27588" w:rsidRDefault="00B27588" w:rsidP="00B27588">
      <w:pPr>
        <w:suppressAutoHyphens/>
        <w:jc w:val="both"/>
        <w:rPr>
          <w:rFonts w:ascii="Calibri" w:hAnsi="Calibri" w:cs="Calibri"/>
          <w:color w:val="000000"/>
          <w:sz w:val="22"/>
          <w:szCs w:val="22"/>
          <w:lang w:val="es-ES" w:eastAsia="ar-SA"/>
        </w:rPr>
      </w:pPr>
      <w:r w:rsidRPr="00B27588">
        <w:rPr>
          <w:rFonts w:ascii="Calibri" w:hAnsi="Calibri" w:cs="Calibri"/>
          <w:color w:val="000000"/>
          <w:sz w:val="22"/>
          <w:szCs w:val="22"/>
          <w:lang w:val="es-ES" w:eastAsia="ar-SA"/>
        </w:rPr>
        <w:t>Las solicitudes deben presentarse electrónicamente o por cualquiera de las formas previstas en el artículo 16 de la Ley 39/2015, de 1 de octubre, de procedimiento administrativo común de las administraciones públicas, de acuerdo con el modelo normalizado y con la documentación especificada en las Bases, en la dirección:</w:t>
      </w:r>
    </w:p>
    <w:p w14:paraId="33C05481" w14:textId="3620C9C3" w:rsidR="00B27588" w:rsidRDefault="00B27588" w:rsidP="00B27588">
      <w:pPr>
        <w:autoSpaceDE w:val="0"/>
        <w:autoSpaceDN w:val="0"/>
        <w:adjustRightInd w:val="0"/>
        <w:spacing w:line="276" w:lineRule="auto"/>
        <w:jc w:val="both"/>
        <w:rPr>
          <w:rFonts w:ascii="Calibri" w:hAnsi="Calibri" w:cs="ArialMT"/>
          <w:color w:val="0000FF"/>
          <w:sz w:val="22"/>
          <w:szCs w:val="22"/>
          <w:u w:val="single"/>
        </w:rPr>
      </w:pPr>
      <w:hyperlink r:id="rId7" w:history="1">
        <w:r w:rsidRPr="00D3263D">
          <w:rPr>
            <w:rStyle w:val="Enlla"/>
            <w:rFonts w:ascii="Calibri" w:hAnsi="Calibri" w:cs="ArialMT"/>
            <w:sz w:val="22"/>
            <w:szCs w:val="22"/>
          </w:rPr>
          <w:t>https://vilalbadelsarcs.eadministracio.cat/info.0</w:t>
        </w:r>
      </w:hyperlink>
    </w:p>
    <w:p w14:paraId="3D2EDE5F" w14:textId="77777777" w:rsidR="00B27588" w:rsidRDefault="00B27588" w:rsidP="00B27588">
      <w:pPr>
        <w:autoSpaceDE w:val="0"/>
        <w:autoSpaceDN w:val="0"/>
        <w:adjustRightInd w:val="0"/>
        <w:spacing w:line="276" w:lineRule="auto"/>
        <w:jc w:val="both"/>
        <w:rPr>
          <w:rFonts w:ascii="Calibri" w:hAnsi="Calibri" w:cs="ArialMT"/>
          <w:color w:val="0000FF"/>
          <w:sz w:val="22"/>
          <w:szCs w:val="22"/>
          <w:u w:val="single"/>
        </w:rPr>
      </w:pPr>
    </w:p>
    <w:p w14:paraId="2CBDEA1B"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 Plazo de resolución y notificación:</w:t>
      </w:r>
    </w:p>
    <w:p w14:paraId="0CCAD3B8"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Será, como máximo, de 3 meses, a contar desde la presentación de solicitudes y se notificará a la dirección electrónica señalada en la solicitud, a las personas interesadas, de conformidad con el artículo 40 de la Ley 39/2015, de 1 de octubre, de procedimiento administrativo común de las administraciones públicas.</w:t>
      </w:r>
    </w:p>
    <w:p w14:paraId="5C28FF60"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El vencimiento del plazo máximo sin haberse notificado la resolución tendrá efectos desestimatorios.</w:t>
      </w:r>
    </w:p>
    <w:p w14:paraId="2BD9F54C" w14:textId="77777777" w:rsidR="00B27588" w:rsidRPr="00B27588" w:rsidRDefault="00B27588" w:rsidP="00B27588">
      <w:pPr>
        <w:autoSpaceDE w:val="0"/>
        <w:autoSpaceDN w:val="0"/>
        <w:adjustRightInd w:val="0"/>
        <w:jc w:val="both"/>
        <w:rPr>
          <w:rFonts w:ascii="Calibri" w:hAnsi="Calibri" w:cs="Calibri"/>
          <w:sz w:val="22"/>
          <w:szCs w:val="22"/>
          <w:lang w:val="es-ES"/>
        </w:rPr>
      </w:pPr>
    </w:p>
    <w:p w14:paraId="63A41BE8"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 Régimen de aceptación:</w:t>
      </w:r>
    </w:p>
    <w:p w14:paraId="29CF6F12"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La presentación de las solicitudes implica la plena aceptación de las bases reguladoras</w:t>
      </w:r>
    </w:p>
    <w:p w14:paraId="15E4CC93" w14:textId="77777777" w:rsidR="00B27588" w:rsidRPr="00B27588" w:rsidRDefault="00B27588" w:rsidP="00B27588">
      <w:pPr>
        <w:autoSpaceDE w:val="0"/>
        <w:autoSpaceDN w:val="0"/>
        <w:adjustRightInd w:val="0"/>
        <w:jc w:val="both"/>
        <w:rPr>
          <w:rFonts w:ascii="Calibri" w:hAnsi="Calibri" w:cs="Calibri"/>
          <w:sz w:val="22"/>
          <w:szCs w:val="22"/>
          <w:lang w:val="es-ES"/>
        </w:rPr>
      </w:pPr>
    </w:p>
    <w:p w14:paraId="0588DE60"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 xml:space="preserve">• Régimen general aplicable: Ley 38/2003, de 17 de noviembre, general de subvenciones; Real Decreto 887/2006, de 21 de julio, por el que se aprueba el Reglamento de la LGS; ordenanza general de subvenciones del Ayuntamiento de Vilalba </w:t>
      </w:r>
      <w:proofErr w:type="spellStart"/>
      <w:r w:rsidRPr="00B27588">
        <w:rPr>
          <w:rFonts w:ascii="Calibri" w:hAnsi="Calibri" w:cs="Calibri"/>
          <w:sz w:val="22"/>
          <w:szCs w:val="22"/>
          <w:lang w:val="es-ES"/>
        </w:rPr>
        <w:t>dels</w:t>
      </w:r>
      <w:proofErr w:type="spellEnd"/>
      <w:r w:rsidRPr="00B27588">
        <w:rPr>
          <w:rFonts w:ascii="Calibri" w:hAnsi="Calibri" w:cs="Calibri"/>
          <w:sz w:val="22"/>
          <w:szCs w:val="22"/>
          <w:lang w:val="es-ES"/>
        </w:rPr>
        <w:t xml:space="preserve"> </w:t>
      </w:r>
      <w:proofErr w:type="spellStart"/>
      <w:r w:rsidRPr="00B27588">
        <w:rPr>
          <w:rFonts w:ascii="Calibri" w:hAnsi="Calibri" w:cs="Calibri"/>
          <w:sz w:val="22"/>
          <w:szCs w:val="22"/>
          <w:lang w:val="es-ES"/>
        </w:rPr>
        <w:t>Arcs</w:t>
      </w:r>
      <w:proofErr w:type="spellEnd"/>
      <w:r w:rsidRPr="00B27588">
        <w:rPr>
          <w:rFonts w:ascii="Calibri" w:hAnsi="Calibri" w:cs="Calibri"/>
          <w:sz w:val="22"/>
          <w:szCs w:val="22"/>
          <w:lang w:val="es-ES"/>
        </w:rPr>
        <w:t>; Decreto 179/1995, de 13 de junio, por el que se aprueba el Reglamento de obras, actividades y servicios de los entes locales; Ley 39/2015, de 1 de octubre, de procedimiento administrativo común de las administraciones públicas, Ley 40/2015, de 1 de octubre, de régimen jurídico del sector público y el Reglamento de obras, actividades y servicios de los entes locales en todo aquello que no sea contrario a la LGS y la Ley 26/2010, de 3 de agosto, de régimen.</w:t>
      </w:r>
    </w:p>
    <w:p w14:paraId="6EC7BA7A" w14:textId="77777777" w:rsidR="00B27588" w:rsidRPr="00B27588" w:rsidRDefault="00B27588" w:rsidP="00B27588">
      <w:pPr>
        <w:autoSpaceDE w:val="0"/>
        <w:autoSpaceDN w:val="0"/>
        <w:adjustRightInd w:val="0"/>
        <w:jc w:val="both"/>
        <w:rPr>
          <w:rFonts w:ascii="Calibri" w:hAnsi="Calibri" w:cs="Calibri"/>
          <w:sz w:val="22"/>
          <w:szCs w:val="22"/>
          <w:lang w:val="es-ES"/>
        </w:rPr>
      </w:pPr>
    </w:p>
    <w:p w14:paraId="7F49BD99"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 Las resoluciones dictadas en ejecución de la convocatoria agotan la vía administrativa</w:t>
      </w:r>
    </w:p>
    <w:p w14:paraId="4AFB8A59" w14:textId="77777777" w:rsidR="00B27588" w:rsidRPr="00B27588" w:rsidRDefault="00B27588" w:rsidP="00B27588">
      <w:pPr>
        <w:autoSpaceDE w:val="0"/>
        <w:autoSpaceDN w:val="0"/>
        <w:adjustRightInd w:val="0"/>
        <w:jc w:val="both"/>
        <w:rPr>
          <w:rFonts w:ascii="Calibri" w:hAnsi="Calibri" w:cs="Calibri"/>
          <w:sz w:val="22"/>
          <w:szCs w:val="22"/>
          <w:lang w:val="es-ES"/>
        </w:rPr>
      </w:pPr>
    </w:p>
    <w:p w14:paraId="2EF7443C" w14:textId="77777777"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 Régimen de recursos:</w:t>
      </w:r>
    </w:p>
    <w:p w14:paraId="3B63E2D9" w14:textId="5F018BB6" w:rsidR="00B27588" w:rsidRPr="00B27588" w:rsidRDefault="00B27588" w:rsidP="00B27588">
      <w:pPr>
        <w:autoSpaceDE w:val="0"/>
        <w:autoSpaceDN w:val="0"/>
        <w:adjustRightInd w:val="0"/>
        <w:jc w:val="both"/>
        <w:rPr>
          <w:rFonts w:ascii="Calibri" w:hAnsi="Calibri" w:cs="Calibri"/>
          <w:sz w:val="22"/>
          <w:szCs w:val="22"/>
          <w:lang w:val="es-ES"/>
        </w:rPr>
      </w:pPr>
      <w:r w:rsidRPr="00B27588">
        <w:rPr>
          <w:rFonts w:ascii="Calibri" w:hAnsi="Calibri" w:cs="Calibri"/>
          <w:sz w:val="22"/>
          <w:szCs w:val="22"/>
          <w:lang w:val="es-ES"/>
        </w:rPr>
        <w:t>Recurso contencioso-administrativo en el plazo máximo de dos meses desde el día siguiente de la notificación, ante el Juzgado de lo Contencioso-Administrativo de Tarragona. De forma alternativa y potestativa, recurso de reposición en el plazo de un mes a contar desde el día siguiente de la notificación ante el mismo órgano que la ha dictado.</w:t>
      </w:r>
    </w:p>
    <w:p w14:paraId="52A80A35" w14:textId="77777777" w:rsidR="00B27588" w:rsidRPr="00B27588" w:rsidRDefault="00B27588" w:rsidP="00B27588">
      <w:pPr>
        <w:suppressAutoHyphens/>
        <w:jc w:val="both"/>
        <w:rPr>
          <w:rFonts w:ascii="Calibri" w:hAnsi="Calibri" w:cs="Calibri"/>
          <w:color w:val="000000"/>
          <w:sz w:val="22"/>
          <w:szCs w:val="22"/>
          <w:lang w:val="es-ES" w:eastAsia="ar-SA"/>
        </w:rPr>
      </w:pPr>
    </w:p>
    <w:sectPr w:rsidR="00B27588" w:rsidRPr="00B27588" w:rsidSect="003C23F1">
      <w:headerReference w:type="default" r:id="rId8"/>
      <w:footerReference w:type="default" r:id="rId9"/>
      <w:type w:val="continuous"/>
      <w:pgSz w:w="11905" w:h="16837"/>
      <w:pgMar w:top="1440" w:right="1440" w:bottom="1440" w:left="1440" w:header="1440" w:footer="87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487FD" w14:textId="77777777" w:rsidR="00CA7D19" w:rsidRDefault="00CA7D19">
      <w:r>
        <w:separator/>
      </w:r>
    </w:p>
  </w:endnote>
  <w:endnote w:type="continuationSeparator" w:id="0">
    <w:p w14:paraId="4E629E1B" w14:textId="77777777" w:rsidR="00CA7D19" w:rsidRDefault="00CA7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panose1 w:val="00000000000000000000"/>
    <w:charset w:val="00"/>
    <w:family w:val="swiss"/>
    <w:notTrueType/>
    <w:pitch w:val="default"/>
    <w:sig w:usb0="00000003" w:usb1="00000000" w:usb2="00000000" w:usb3="00000000" w:csb0="00000001" w:csb1="00000000"/>
  </w:font>
  <w:font w:name="Lincoln">
    <w:altName w:val="Courier New"/>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64861" w14:textId="77777777" w:rsidR="00B23388" w:rsidRDefault="00B23388">
    <w:pPr>
      <w:pStyle w:val="Peu"/>
    </w:pPr>
    <w:r>
      <w:rPr>
        <w:noProof/>
        <w:sz w:val="20"/>
      </w:rPr>
      <w:pict w14:anchorId="43F5085D">
        <v:line id="_x0000_s1026" style="position:absolute;z-index:251657728" from="0,5.35pt" to="450pt,5.35pt" strokeweight="1pt"/>
      </w:pict>
    </w:r>
  </w:p>
  <w:p w14:paraId="4653A634" w14:textId="77777777" w:rsidR="00AF70FD" w:rsidRPr="007B5FA3" w:rsidRDefault="00AF70FD" w:rsidP="00AF70FD">
    <w:pPr>
      <w:pStyle w:val="Peu"/>
      <w:jc w:val="center"/>
      <w:rPr>
        <w:rFonts w:ascii="Calibri" w:hAnsi="Calibri" w:cs="Calibri"/>
        <w:i/>
        <w:iCs/>
        <w:sz w:val="20"/>
        <w:szCs w:val="20"/>
      </w:rPr>
    </w:pPr>
    <w:r w:rsidRPr="007B5FA3">
      <w:rPr>
        <w:rFonts w:ascii="Calibri" w:hAnsi="Calibri" w:cs="Calibri"/>
        <w:i/>
        <w:iCs/>
        <w:sz w:val="20"/>
        <w:szCs w:val="20"/>
      </w:rPr>
      <w:t xml:space="preserve">Plaça de </w:t>
    </w:r>
    <w:smartTag w:uri="urn:schemas-microsoft-com:office:smarttags" w:element="PersonName">
      <w:smartTagPr>
        <w:attr w:name="ProductID" w:val="la Vila"/>
      </w:smartTagPr>
      <w:r w:rsidRPr="007B5FA3">
        <w:rPr>
          <w:rFonts w:ascii="Calibri" w:hAnsi="Calibri" w:cs="Calibri"/>
          <w:i/>
          <w:iCs/>
          <w:sz w:val="20"/>
          <w:szCs w:val="20"/>
        </w:rPr>
        <w:t>la Vila</w:t>
      </w:r>
    </w:smartTag>
    <w:r w:rsidRPr="007B5FA3">
      <w:rPr>
        <w:rFonts w:ascii="Calibri" w:hAnsi="Calibri" w:cs="Calibri"/>
        <w:i/>
        <w:iCs/>
        <w:sz w:val="20"/>
        <w:szCs w:val="20"/>
      </w:rPr>
      <w:t xml:space="preserve">, 3  </w:t>
    </w:r>
    <w:r>
      <w:rPr>
        <w:rFonts w:ascii="Calibri" w:hAnsi="Calibri" w:cs="Calibri"/>
        <w:i/>
        <w:iCs/>
        <w:sz w:val="20"/>
        <w:szCs w:val="20"/>
      </w:rPr>
      <w:t xml:space="preserve"> </w:t>
    </w:r>
    <w:r w:rsidRPr="007B5FA3">
      <w:rPr>
        <w:rFonts w:ascii="Calibri" w:hAnsi="Calibri" w:cs="Calibri"/>
        <w:i/>
        <w:iCs/>
        <w:sz w:val="20"/>
        <w:szCs w:val="20"/>
      </w:rPr>
      <w:t xml:space="preserve">43782-Vilalba dels Arcs  </w:t>
    </w:r>
    <w:r w:rsidRPr="00DF7D48">
      <w:rPr>
        <w:rFonts w:ascii="Calibri" w:hAnsi="Calibri" w:cs="Calibri"/>
        <w:i/>
        <w:iCs/>
        <w:sz w:val="20"/>
        <w:szCs w:val="20"/>
      </w:rPr>
      <w:t>*  Tel. 977 438 002  *</w:t>
    </w:r>
    <w:r>
      <w:rPr>
        <w:rFonts w:ascii="Calibri" w:hAnsi="Calibri" w:cs="Calibri"/>
        <w:i/>
        <w:iCs/>
        <w:sz w:val="20"/>
        <w:szCs w:val="20"/>
      </w:rPr>
      <w:t xml:space="preserve"> </w:t>
    </w:r>
    <w:r w:rsidRPr="00DF7D48">
      <w:rPr>
        <w:rFonts w:ascii="Calibri" w:hAnsi="Calibri" w:cs="Calibri"/>
        <w:i/>
        <w:iCs/>
        <w:sz w:val="20"/>
        <w:szCs w:val="20"/>
      </w:rPr>
      <w:t xml:space="preserve"> </w:t>
    </w:r>
    <w:r>
      <w:rPr>
        <w:rFonts w:ascii="Calibri" w:hAnsi="Calibri" w:cs="Calibri"/>
        <w:i/>
        <w:iCs/>
        <w:sz w:val="20"/>
        <w:szCs w:val="20"/>
      </w:rPr>
      <w:t>M</w:t>
    </w:r>
    <w:r w:rsidRPr="00DF7D48">
      <w:rPr>
        <w:rFonts w:ascii="Calibri" w:hAnsi="Calibri" w:cs="Calibri"/>
        <w:i/>
        <w:iCs/>
        <w:sz w:val="20"/>
        <w:szCs w:val="20"/>
      </w:rPr>
      <w:t>òbil 686 905 451</w:t>
    </w:r>
    <w:r>
      <w:rPr>
        <w:rFonts w:ascii="Calibri" w:hAnsi="Calibri" w:cs="Calibri"/>
        <w:i/>
        <w:iCs/>
        <w:sz w:val="20"/>
        <w:szCs w:val="20"/>
      </w:rPr>
      <w:t xml:space="preserve"> </w:t>
    </w:r>
    <w:r w:rsidRPr="007B5FA3">
      <w:rPr>
        <w:rFonts w:ascii="Calibri" w:hAnsi="Calibri" w:cs="Calibri"/>
        <w:i/>
        <w:iCs/>
        <w:sz w:val="20"/>
        <w:szCs w:val="20"/>
      </w:rPr>
      <w:t xml:space="preserve">* </w:t>
    </w:r>
    <w:r>
      <w:rPr>
        <w:rFonts w:ascii="Calibri" w:hAnsi="Calibri" w:cs="Calibri"/>
        <w:i/>
        <w:iCs/>
        <w:sz w:val="20"/>
        <w:szCs w:val="20"/>
      </w:rPr>
      <w:t>ajuntament</w:t>
    </w:r>
    <w:r w:rsidRPr="007B5FA3">
      <w:rPr>
        <w:rFonts w:ascii="Calibri" w:hAnsi="Calibri" w:cs="Calibri"/>
        <w:i/>
        <w:iCs/>
        <w:sz w:val="20"/>
        <w:szCs w:val="20"/>
      </w:rPr>
      <w:t>@</w:t>
    </w:r>
    <w:r>
      <w:rPr>
        <w:rFonts w:ascii="Calibri" w:hAnsi="Calibri" w:cs="Calibri"/>
        <w:i/>
        <w:iCs/>
        <w:sz w:val="20"/>
        <w:szCs w:val="20"/>
      </w:rPr>
      <w:t>vilalba</w:t>
    </w:r>
    <w:r w:rsidRPr="007B5FA3">
      <w:rPr>
        <w:rFonts w:ascii="Calibri" w:hAnsi="Calibri" w:cs="Calibri"/>
        <w:i/>
        <w:iCs/>
        <w:sz w:val="20"/>
        <w:szCs w:val="20"/>
      </w:rPr>
      <w:t>.</w:t>
    </w:r>
    <w:r>
      <w:rPr>
        <w:rFonts w:ascii="Calibri" w:hAnsi="Calibri" w:cs="Calibri"/>
        <w:i/>
        <w:iCs/>
        <w:sz w:val="20"/>
        <w:szCs w:val="20"/>
      </w:rPr>
      <w:t>cat</w:t>
    </w:r>
  </w:p>
  <w:p w14:paraId="121BE133" w14:textId="77777777" w:rsidR="00AF70FD" w:rsidRDefault="00AF70FD">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A1EC3" w14:textId="77777777" w:rsidR="00CA7D19" w:rsidRDefault="00CA7D19">
      <w:r>
        <w:separator/>
      </w:r>
    </w:p>
  </w:footnote>
  <w:footnote w:type="continuationSeparator" w:id="0">
    <w:p w14:paraId="7820D9C7" w14:textId="77777777" w:rsidR="00CA7D19" w:rsidRDefault="00CA7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2E4A" w14:textId="77777777" w:rsidR="0032582D" w:rsidRDefault="00B156EC">
    <w:pPr>
      <w:pStyle w:val="Capalera"/>
      <w:rPr>
        <w:rFonts w:ascii="Lincoln" w:hAnsi="Lincoln"/>
        <w:sz w:val="32"/>
      </w:rPr>
    </w:pPr>
    <w:r>
      <w:rPr>
        <w:rFonts w:ascii="Lincoln" w:hAnsi="Lincoln"/>
        <w:noProof/>
        <w:sz w:val="20"/>
      </w:rPr>
      <w:pict w14:anchorId="56BAC1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style="position:absolute;margin-left:64.7pt;margin-top:14.8pt;width:222.1pt;height:16.2pt;z-index:251656704" fillcolor="black">
          <v:shadow color="#868686"/>
          <v:textpath style="font-family:&quot;Monotype Corsiva&quot;;font-size:14pt;v-text-kern:t" trim="t" fitpath="t" string="Ajuntament de Vilalba dels Arcs"/>
        </v:shape>
      </w:pict>
    </w:r>
    <w:r w:rsidR="008C631C">
      <w:rPr>
        <w:rFonts w:ascii="Lincoln" w:hAnsi="Lincoln"/>
        <w:noProof/>
        <w:sz w:val="20"/>
      </w:rPr>
      <w:pict w14:anchorId="55A9DA05">
        <v:line id="_x0000_s1027" style="position:absolute;z-index:251658752" from="63.6pt,40.2pt" to="450.6pt,40.2pt"/>
      </w:pict>
    </w:r>
    <w:r w:rsidR="008C631C" w:rsidRPr="008C631C">
      <w:rPr>
        <w:rFonts w:ascii="Lincoln" w:hAnsi="Lincoln"/>
        <w:sz w:val="32"/>
      </w:rPr>
      <w:pict w14:anchorId="701DD8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4.75pt">
          <v:imagedata r:id="rId1" o:title="Escut Vilalba"/>
        </v:shape>
      </w:pict>
    </w:r>
    <w:r w:rsidR="00BF7065">
      <w:rPr>
        <w:rFonts w:ascii="Lincoln" w:hAnsi="Lincoln"/>
        <w:sz w:val="32"/>
      </w:rPr>
      <w:t xml:space="preserve">                   </w:t>
    </w:r>
    <w:r w:rsidR="00BF7065">
      <w:rPr>
        <w:rFonts w:ascii="Lincoln" w:hAnsi="Lincoln"/>
        <w:sz w:val="32"/>
      </w:rPr>
      <w:tab/>
    </w:r>
  </w:p>
  <w:p w14:paraId="6A5FAE4A" w14:textId="77777777" w:rsidR="0032582D" w:rsidRDefault="0032582D">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6691"/>
    <w:multiLevelType w:val="hybridMultilevel"/>
    <w:tmpl w:val="032293F0"/>
    <w:lvl w:ilvl="0" w:tplc="0E46E3E4">
      <w:start w:val="1"/>
      <w:numFmt w:val="lowerLetter"/>
      <w:lvlText w:val="%1."/>
      <w:lvlJc w:val="left"/>
      <w:pPr>
        <w:tabs>
          <w:tab w:val="num" w:pos="1698"/>
        </w:tabs>
        <w:ind w:left="1698" w:hanging="990"/>
      </w:pPr>
      <w:rPr>
        <w:rFonts w:hint="default"/>
      </w:rPr>
    </w:lvl>
    <w:lvl w:ilvl="1" w:tplc="0958D5D6">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 w15:restartNumberingAfterBreak="0">
    <w:nsid w:val="07CA7345"/>
    <w:multiLevelType w:val="multilevel"/>
    <w:tmpl w:val="361C2A0A"/>
    <w:lvl w:ilvl="0">
      <w:start w:val="1"/>
      <w:numFmt w:val="decimal"/>
      <w:lvlText w:val="%1."/>
      <w:lvlJc w:val="left"/>
      <w:pPr>
        <w:tabs>
          <w:tab w:val="num" w:pos="360"/>
        </w:tabs>
        <w:ind w:left="360" w:hanging="360"/>
      </w:pPr>
    </w:lvl>
    <w:lvl w:ilvl="1">
      <w:start w:val="1"/>
      <w:numFmt w:val="decimal"/>
      <w:isLgl/>
      <w:lvlText w:val="%1.%2"/>
      <w:lvlJc w:val="left"/>
      <w:pPr>
        <w:tabs>
          <w:tab w:val="num" w:pos="408"/>
        </w:tabs>
        <w:ind w:left="408" w:hanging="408"/>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1800"/>
        </w:tabs>
        <w:ind w:left="1800" w:hanging="1800"/>
      </w:pPr>
    </w:lvl>
  </w:abstractNum>
  <w:abstractNum w:abstractNumId="2" w15:restartNumberingAfterBreak="0">
    <w:nsid w:val="08D33D63"/>
    <w:multiLevelType w:val="hybridMultilevel"/>
    <w:tmpl w:val="C0D66A70"/>
    <w:lvl w:ilvl="0" w:tplc="BDE21AAE">
      <w:numFmt w:val="bullet"/>
      <w:lvlText w:val="-"/>
      <w:lvlJc w:val="left"/>
      <w:pPr>
        <w:tabs>
          <w:tab w:val="num" w:pos="644"/>
        </w:tabs>
        <w:ind w:left="644"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9595EEE"/>
    <w:multiLevelType w:val="multilevel"/>
    <w:tmpl w:val="2286B4BC"/>
    <w:lvl w:ilvl="0">
      <w:start w:val="1"/>
      <w:numFmt w:val="bullet"/>
      <w:lvlText w:val="o"/>
      <w:lvlJc w:val="left"/>
      <w:pPr>
        <w:tabs>
          <w:tab w:val="num" w:pos="720"/>
        </w:tabs>
        <w:ind w:left="720" w:hanging="360"/>
      </w:pPr>
      <w:rPr>
        <w:rFonts w:ascii="Courier New" w:hAnsi="Courier New"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96E71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C930F83"/>
    <w:multiLevelType w:val="hybridMultilevel"/>
    <w:tmpl w:val="A3EC22D8"/>
    <w:lvl w:ilvl="0" w:tplc="7AA0A91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1A0B5F"/>
    <w:multiLevelType w:val="hybridMultilevel"/>
    <w:tmpl w:val="13CAAD9E"/>
    <w:lvl w:ilvl="0" w:tplc="7B200976">
      <w:start w:val="2"/>
      <w:numFmt w:val="bullet"/>
      <w:lvlText w:val="-"/>
      <w:lvlJc w:val="left"/>
      <w:pPr>
        <w:tabs>
          <w:tab w:val="num" w:pos="1080"/>
        </w:tabs>
        <w:ind w:left="1080" w:hanging="360"/>
      </w:pPr>
      <w:rPr>
        <w:rFonts w:ascii="Times New Roman" w:eastAsia="Times New Roman" w:hAnsi="Times New Roman" w:cs="Times New Roman" w:hint="default"/>
      </w:rPr>
    </w:lvl>
    <w:lvl w:ilvl="1" w:tplc="0C0A0019">
      <w:start w:val="1"/>
      <w:numFmt w:val="decimal"/>
      <w:lvlText w:val="%2."/>
      <w:lvlJc w:val="left"/>
      <w:pPr>
        <w:tabs>
          <w:tab w:val="num" w:pos="1800"/>
        </w:tabs>
        <w:ind w:left="1800" w:hanging="360"/>
      </w:pPr>
    </w:lvl>
    <w:lvl w:ilvl="2" w:tplc="0C0A001B">
      <w:start w:val="1"/>
      <w:numFmt w:val="decimal"/>
      <w:lvlText w:val="%3."/>
      <w:lvlJc w:val="left"/>
      <w:pPr>
        <w:tabs>
          <w:tab w:val="num" w:pos="2520"/>
        </w:tabs>
        <w:ind w:left="2520" w:hanging="360"/>
      </w:pPr>
    </w:lvl>
    <w:lvl w:ilvl="3" w:tplc="0C0A000F">
      <w:start w:val="1"/>
      <w:numFmt w:val="decimal"/>
      <w:lvlText w:val="%4."/>
      <w:lvlJc w:val="left"/>
      <w:pPr>
        <w:tabs>
          <w:tab w:val="num" w:pos="3240"/>
        </w:tabs>
        <w:ind w:left="3240" w:hanging="360"/>
      </w:pPr>
    </w:lvl>
    <w:lvl w:ilvl="4" w:tplc="0C0A0019">
      <w:start w:val="1"/>
      <w:numFmt w:val="decimal"/>
      <w:lvlText w:val="%5."/>
      <w:lvlJc w:val="left"/>
      <w:pPr>
        <w:tabs>
          <w:tab w:val="num" w:pos="3960"/>
        </w:tabs>
        <w:ind w:left="3960" w:hanging="360"/>
      </w:pPr>
    </w:lvl>
    <w:lvl w:ilvl="5" w:tplc="0C0A001B">
      <w:start w:val="1"/>
      <w:numFmt w:val="decimal"/>
      <w:lvlText w:val="%6."/>
      <w:lvlJc w:val="left"/>
      <w:pPr>
        <w:tabs>
          <w:tab w:val="num" w:pos="4680"/>
        </w:tabs>
        <w:ind w:left="4680" w:hanging="360"/>
      </w:pPr>
    </w:lvl>
    <w:lvl w:ilvl="6" w:tplc="0C0A000F">
      <w:start w:val="1"/>
      <w:numFmt w:val="decimal"/>
      <w:lvlText w:val="%7."/>
      <w:lvlJc w:val="left"/>
      <w:pPr>
        <w:tabs>
          <w:tab w:val="num" w:pos="5400"/>
        </w:tabs>
        <w:ind w:left="5400" w:hanging="360"/>
      </w:pPr>
    </w:lvl>
    <w:lvl w:ilvl="7" w:tplc="0C0A0019">
      <w:start w:val="1"/>
      <w:numFmt w:val="decimal"/>
      <w:lvlText w:val="%8."/>
      <w:lvlJc w:val="left"/>
      <w:pPr>
        <w:tabs>
          <w:tab w:val="num" w:pos="6120"/>
        </w:tabs>
        <w:ind w:left="6120" w:hanging="360"/>
      </w:pPr>
    </w:lvl>
    <w:lvl w:ilvl="8" w:tplc="0C0A001B">
      <w:start w:val="1"/>
      <w:numFmt w:val="decimal"/>
      <w:lvlText w:val="%9."/>
      <w:lvlJc w:val="left"/>
      <w:pPr>
        <w:tabs>
          <w:tab w:val="num" w:pos="6840"/>
        </w:tabs>
        <w:ind w:left="6840" w:hanging="360"/>
      </w:pPr>
    </w:lvl>
  </w:abstractNum>
  <w:abstractNum w:abstractNumId="7" w15:restartNumberingAfterBreak="0">
    <w:nsid w:val="11506955"/>
    <w:multiLevelType w:val="hybridMultilevel"/>
    <w:tmpl w:val="46C68FA0"/>
    <w:lvl w:ilvl="0" w:tplc="FFFFFFFF">
      <w:numFmt w:val="bullet"/>
      <w:lvlText w:val="."/>
      <w:lvlJc w:val="left"/>
      <w:pPr>
        <w:tabs>
          <w:tab w:val="num" w:pos="360"/>
        </w:tabs>
        <w:ind w:left="360" w:hanging="360"/>
      </w:pPr>
      <w:rPr>
        <w:rFonts w:ascii="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4176641"/>
    <w:multiLevelType w:val="hybridMultilevel"/>
    <w:tmpl w:val="260ACEEE"/>
    <w:lvl w:ilvl="0" w:tplc="7B200976">
      <w:start w:val="2"/>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FD7550"/>
    <w:multiLevelType w:val="singleLevel"/>
    <w:tmpl w:val="B2C49C2E"/>
    <w:lvl w:ilvl="0">
      <w:start w:val="1"/>
      <w:numFmt w:val="bullet"/>
      <w:lvlText w:val=""/>
      <w:lvlJc w:val="left"/>
      <w:pPr>
        <w:tabs>
          <w:tab w:val="num" w:pos="360"/>
        </w:tabs>
        <w:ind w:left="360" w:hanging="360"/>
      </w:pPr>
      <w:rPr>
        <w:rFonts w:ascii="Symbol" w:hAnsi="Symbol" w:hint="default"/>
        <w:sz w:val="22"/>
      </w:rPr>
    </w:lvl>
  </w:abstractNum>
  <w:abstractNum w:abstractNumId="10" w15:restartNumberingAfterBreak="0">
    <w:nsid w:val="167421FB"/>
    <w:multiLevelType w:val="singleLevel"/>
    <w:tmpl w:val="8728B0FA"/>
    <w:lvl w:ilvl="0">
      <w:numFmt w:val="bullet"/>
      <w:lvlText w:val="-"/>
      <w:lvlJc w:val="left"/>
      <w:pPr>
        <w:tabs>
          <w:tab w:val="num" w:pos="360"/>
        </w:tabs>
        <w:ind w:left="360" w:hanging="360"/>
      </w:pPr>
    </w:lvl>
  </w:abstractNum>
  <w:abstractNum w:abstractNumId="11" w15:restartNumberingAfterBreak="0">
    <w:nsid w:val="169A43A5"/>
    <w:multiLevelType w:val="singleLevel"/>
    <w:tmpl w:val="8728B0FA"/>
    <w:lvl w:ilvl="0">
      <w:numFmt w:val="bullet"/>
      <w:lvlText w:val="-"/>
      <w:lvlJc w:val="left"/>
      <w:pPr>
        <w:tabs>
          <w:tab w:val="num" w:pos="360"/>
        </w:tabs>
        <w:ind w:left="360" w:hanging="360"/>
      </w:pPr>
    </w:lvl>
  </w:abstractNum>
  <w:abstractNum w:abstractNumId="12" w15:restartNumberingAfterBreak="0">
    <w:nsid w:val="1C2B49A3"/>
    <w:multiLevelType w:val="multilevel"/>
    <w:tmpl w:val="622C984E"/>
    <w:lvl w:ilvl="0">
      <w:start w:val="1"/>
      <w:numFmt w:val="bullet"/>
      <w:lvlText w:val="o"/>
      <w:lvlJc w:val="left"/>
      <w:pPr>
        <w:tabs>
          <w:tab w:val="num" w:pos="720"/>
        </w:tabs>
        <w:ind w:left="720" w:hanging="360"/>
      </w:pPr>
      <w:rPr>
        <w:rFonts w:ascii="Courier New" w:hAnsi="Courier New"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D1743DD"/>
    <w:multiLevelType w:val="singleLevel"/>
    <w:tmpl w:val="8728B0FA"/>
    <w:lvl w:ilvl="0">
      <w:numFmt w:val="bullet"/>
      <w:lvlText w:val="-"/>
      <w:lvlJc w:val="left"/>
      <w:pPr>
        <w:tabs>
          <w:tab w:val="num" w:pos="360"/>
        </w:tabs>
        <w:ind w:left="360" w:hanging="360"/>
      </w:pPr>
    </w:lvl>
  </w:abstractNum>
  <w:abstractNum w:abstractNumId="14" w15:restartNumberingAfterBreak="0">
    <w:nsid w:val="220E2347"/>
    <w:multiLevelType w:val="singleLevel"/>
    <w:tmpl w:val="8728B0FA"/>
    <w:lvl w:ilvl="0">
      <w:numFmt w:val="bullet"/>
      <w:lvlText w:val="-"/>
      <w:lvlJc w:val="left"/>
      <w:pPr>
        <w:tabs>
          <w:tab w:val="num" w:pos="360"/>
        </w:tabs>
        <w:ind w:left="360" w:hanging="360"/>
      </w:pPr>
    </w:lvl>
  </w:abstractNum>
  <w:abstractNum w:abstractNumId="15" w15:restartNumberingAfterBreak="0">
    <w:nsid w:val="23AA71DD"/>
    <w:multiLevelType w:val="hybridMultilevel"/>
    <w:tmpl w:val="0F023202"/>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 w15:restartNumberingAfterBreak="0">
    <w:nsid w:val="25450F57"/>
    <w:multiLevelType w:val="hybridMultilevel"/>
    <w:tmpl w:val="6F048730"/>
    <w:lvl w:ilvl="0" w:tplc="7BC6C3D0">
      <w:start w:val="9"/>
      <w:numFmt w:val="bullet"/>
      <w:lvlText w:val="-"/>
      <w:lvlJc w:val="left"/>
      <w:pPr>
        <w:tabs>
          <w:tab w:val="num" w:pos="1080"/>
        </w:tabs>
        <w:ind w:left="10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27732A94"/>
    <w:multiLevelType w:val="multilevel"/>
    <w:tmpl w:val="2286B4BC"/>
    <w:lvl w:ilvl="0">
      <w:start w:val="1"/>
      <w:numFmt w:val="bullet"/>
      <w:lvlText w:val="o"/>
      <w:lvlJc w:val="left"/>
      <w:pPr>
        <w:tabs>
          <w:tab w:val="num" w:pos="720"/>
        </w:tabs>
        <w:ind w:left="720" w:hanging="360"/>
      </w:pPr>
      <w:rPr>
        <w:rFonts w:ascii="Courier New" w:hAnsi="Courier New"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07078A3"/>
    <w:multiLevelType w:val="multilevel"/>
    <w:tmpl w:val="B2A88B80"/>
    <w:lvl w:ilvl="0">
      <w:start w:val="1"/>
      <w:numFmt w:val="bullet"/>
      <w:lvlText w:val="o"/>
      <w:lvlJc w:val="left"/>
      <w:pPr>
        <w:tabs>
          <w:tab w:val="num" w:pos="720"/>
        </w:tabs>
        <w:ind w:left="720" w:hanging="360"/>
      </w:pPr>
      <w:rPr>
        <w:rFonts w:ascii="Courier New" w:hAnsi="Courier New"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B241338"/>
    <w:multiLevelType w:val="singleLevel"/>
    <w:tmpl w:val="29AC1854"/>
    <w:lvl w:ilvl="0">
      <w:start w:val="1"/>
      <w:numFmt w:val="decimal"/>
      <w:lvlText w:val="(%1)"/>
      <w:lvlJc w:val="left"/>
      <w:pPr>
        <w:tabs>
          <w:tab w:val="num" w:pos="360"/>
        </w:tabs>
        <w:ind w:left="360" w:hanging="360"/>
      </w:pPr>
    </w:lvl>
  </w:abstractNum>
  <w:abstractNum w:abstractNumId="20" w15:restartNumberingAfterBreak="0">
    <w:nsid w:val="41215C73"/>
    <w:multiLevelType w:val="multilevel"/>
    <w:tmpl w:val="0C0A001F"/>
    <w:lvl w:ilvl="0">
      <w:start w:val="1"/>
      <w:numFmt w:val="decimal"/>
      <w:lvlText w:val="%1."/>
      <w:lvlJc w:val="left"/>
      <w:pPr>
        <w:tabs>
          <w:tab w:val="num" w:pos="1364"/>
        </w:tabs>
        <w:ind w:left="1364" w:hanging="360"/>
      </w:pPr>
    </w:lvl>
    <w:lvl w:ilvl="1">
      <w:start w:val="1"/>
      <w:numFmt w:val="decimal"/>
      <w:lvlText w:val="%1.%2."/>
      <w:lvlJc w:val="left"/>
      <w:pPr>
        <w:tabs>
          <w:tab w:val="num" w:pos="1796"/>
        </w:tabs>
        <w:ind w:left="1796" w:hanging="432"/>
      </w:pPr>
    </w:lvl>
    <w:lvl w:ilvl="2">
      <w:start w:val="1"/>
      <w:numFmt w:val="decimal"/>
      <w:lvlText w:val="%1.%2.%3."/>
      <w:lvlJc w:val="left"/>
      <w:pPr>
        <w:tabs>
          <w:tab w:val="num" w:pos="2444"/>
        </w:tabs>
        <w:ind w:left="2228" w:hanging="504"/>
      </w:pPr>
    </w:lvl>
    <w:lvl w:ilvl="3">
      <w:start w:val="1"/>
      <w:numFmt w:val="decimal"/>
      <w:lvlText w:val="%1.%2.%3.%4."/>
      <w:lvlJc w:val="left"/>
      <w:pPr>
        <w:tabs>
          <w:tab w:val="num" w:pos="3164"/>
        </w:tabs>
        <w:ind w:left="2732" w:hanging="648"/>
      </w:pPr>
    </w:lvl>
    <w:lvl w:ilvl="4">
      <w:start w:val="1"/>
      <w:numFmt w:val="decimal"/>
      <w:lvlText w:val="%1.%2.%3.%4.%5."/>
      <w:lvlJc w:val="left"/>
      <w:pPr>
        <w:tabs>
          <w:tab w:val="num" w:pos="3524"/>
        </w:tabs>
        <w:ind w:left="3236" w:hanging="792"/>
      </w:pPr>
    </w:lvl>
    <w:lvl w:ilvl="5">
      <w:start w:val="1"/>
      <w:numFmt w:val="decimal"/>
      <w:lvlText w:val="%1.%2.%3.%4.%5.%6."/>
      <w:lvlJc w:val="left"/>
      <w:pPr>
        <w:tabs>
          <w:tab w:val="num" w:pos="4244"/>
        </w:tabs>
        <w:ind w:left="3740" w:hanging="936"/>
      </w:pPr>
    </w:lvl>
    <w:lvl w:ilvl="6">
      <w:start w:val="1"/>
      <w:numFmt w:val="decimal"/>
      <w:lvlText w:val="%1.%2.%3.%4.%5.%6.%7."/>
      <w:lvlJc w:val="left"/>
      <w:pPr>
        <w:tabs>
          <w:tab w:val="num" w:pos="4604"/>
        </w:tabs>
        <w:ind w:left="4244" w:hanging="1080"/>
      </w:pPr>
    </w:lvl>
    <w:lvl w:ilvl="7">
      <w:start w:val="1"/>
      <w:numFmt w:val="decimal"/>
      <w:lvlText w:val="%1.%2.%3.%4.%5.%6.%7.%8."/>
      <w:lvlJc w:val="left"/>
      <w:pPr>
        <w:tabs>
          <w:tab w:val="num" w:pos="5324"/>
        </w:tabs>
        <w:ind w:left="4748" w:hanging="1224"/>
      </w:pPr>
    </w:lvl>
    <w:lvl w:ilvl="8">
      <w:start w:val="1"/>
      <w:numFmt w:val="decimal"/>
      <w:lvlText w:val="%1.%2.%3.%4.%5.%6.%7.%8.%9."/>
      <w:lvlJc w:val="left"/>
      <w:pPr>
        <w:tabs>
          <w:tab w:val="num" w:pos="5684"/>
        </w:tabs>
        <w:ind w:left="5324" w:hanging="1440"/>
      </w:pPr>
    </w:lvl>
  </w:abstractNum>
  <w:abstractNum w:abstractNumId="21" w15:restartNumberingAfterBreak="0">
    <w:nsid w:val="420E5F23"/>
    <w:multiLevelType w:val="singleLevel"/>
    <w:tmpl w:val="8728B0FA"/>
    <w:lvl w:ilvl="0">
      <w:numFmt w:val="bullet"/>
      <w:lvlText w:val="-"/>
      <w:lvlJc w:val="left"/>
      <w:pPr>
        <w:tabs>
          <w:tab w:val="num" w:pos="360"/>
        </w:tabs>
        <w:ind w:left="360" w:hanging="360"/>
      </w:pPr>
    </w:lvl>
  </w:abstractNum>
  <w:abstractNum w:abstractNumId="22" w15:restartNumberingAfterBreak="0">
    <w:nsid w:val="459F330E"/>
    <w:multiLevelType w:val="hybridMultilevel"/>
    <w:tmpl w:val="2ECC944C"/>
    <w:lvl w:ilvl="0" w:tplc="BECE6514">
      <w:start w:val="1"/>
      <w:numFmt w:val="decimal"/>
      <w:lvlText w:val="%1."/>
      <w:lvlJc w:val="left"/>
      <w:pPr>
        <w:ind w:left="720" w:hanging="360"/>
      </w:pPr>
      <w:rPr>
        <w:rFonts w:ascii="Calibri" w:hAnsi="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5FF09C3"/>
    <w:multiLevelType w:val="hybridMultilevel"/>
    <w:tmpl w:val="C4D4710C"/>
    <w:lvl w:ilvl="0" w:tplc="FFF0290A">
      <w:numFmt w:val="bullet"/>
      <w:lvlText w:val="-"/>
      <w:lvlJc w:val="left"/>
      <w:pPr>
        <w:ind w:left="720" w:hanging="360"/>
      </w:pPr>
      <w:rPr>
        <w:rFonts w:ascii="Calibri" w:eastAsia="Times New Roman" w:hAnsi="Calibri"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AEE48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B165CAF"/>
    <w:multiLevelType w:val="hybridMultilevel"/>
    <w:tmpl w:val="1BE6B070"/>
    <w:lvl w:ilvl="0" w:tplc="68E0B8C6">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BB064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0324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1D81559"/>
    <w:multiLevelType w:val="multilevel"/>
    <w:tmpl w:val="361C2A0A"/>
    <w:lvl w:ilvl="0">
      <w:start w:val="1"/>
      <w:numFmt w:val="decimal"/>
      <w:lvlText w:val="%1."/>
      <w:lvlJc w:val="left"/>
      <w:pPr>
        <w:tabs>
          <w:tab w:val="num" w:pos="360"/>
        </w:tabs>
        <w:ind w:left="360" w:hanging="360"/>
      </w:pPr>
    </w:lvl>
    <w:lvl w:ilvl="1">
      <w:start w:val="1"/>
      <w:numFmt w:val="decimal"/>
      <w:isLgl/>
      <w:lvlText w:val="%1.%2"/>
      <w:lvlJc w:val="left"/>
      <w:pPr>
        <w:tabs>
          <w:tab w:val="num" w:pos="408"/>
        </w:tabs>
        <w:ind w:left="408" w:hanging="408"/>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1800"/>
        </w:tabs>
        <w:ind w:left="1800" w:hanging="1800"/>
      </w:pPr>
    </w:lvl>
  </w:abstractNum>
  <w:abstractNum w:abstractNumId="29" w15:restartNumberingAfterBreak="0">
    <w:nsid w:val="54B43946"/>
    <w:multiLevelType w:val="singleLevel"/>
    <w:tmpl w:val="9F588F96"/>
    <w:lvl w:ilvl="0">
      <w:start w:val="1"/>
      <w:numFmt w:val="decimal"/>
      <w:lvlText w:val="(%1)"/>
      <w:lvlJc w:val="left"/>
      <w:pPr>
        <w:tabs>
          <w:tab w:val="num" w:pos="360"/>
        </w:tabs>
        <w:ind w:left="360" w:hanging="360"/>
      </w:pPr>
    </w:lvl>
  </w:abstractNum>
  <w:abstractNum w:abstractNumId="30" w15:restartNumberingAfterBreak="0">
    <w:nsid w:val="577D3162"/>
    <w:multiLevelType w:val="singleLevel"/>
    <w:tmpl w:val="8728B0FA"/>
    <w:lvl w:ilvl="0">
      <w:numFmt w:val="bullet"/>
      <w:lvlText w:val="-"/>
      <w:lvlJc w:val="left"/>
      <w:pPr>
        <w:tabs>
          <w:tab w:val="num" w:pos="360"/>
        </w:tabs>
        <w:ind w:left="360" w:hanging="360"/>
      </w:pPr>
    </w:lvl>
  </w:abstractNum>
  <w:abstractNum w:abstractNumId="31" w15:restartNumberingAfterBreak="0">
    <w:nsid w:val="59BA7282"/>
    <w:multiLevelType w:val="hybridMultilevel"/>
    <w:tmpl w:val="F15E6B40"/>
    <w:lvl w:ilvl="0" w:tplc="2C04178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5C7827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46A76C8"/>
    <w:multiLevelType w:val="hybridMultilevel"/>
    <w:tmpl w:val="BA24AFA4"/>
    <w:lvl w:ilvl="0" w:tplc="2C04178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6C97149"/>
    <w:multiLevelType w:val="hybridMultilevel"/>
    <w:tmpl w:val="2E8C2A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78403BE"/>
    <w:multiLevelType w:val="hybridMultilevel"/>
    <w:tmpl w:val="F014D5F8"/>
    <w:lvl w:ilvl="0" w:tplc="DD4E9A38">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6" w15:restartNumberingAfterBreak="0">
    <w:nsid w:val="68C354D4"/>
    <w:multiLevelType w:val="hybridMultilevel"/>
    <w:tmpl w:val="7B7CC40E"/>
    <w:lvl w:ilvl="0" w:tplc="2490EE6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B816C2"/>
    <w:multiLevelType w:val="multilevel"/>
    <w:tmpl w:val="C8B69B8E"/>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lowerLetter"/>
      <w:lvlText w:val="%3)"/>
      <w:lvlJc w:val="left"/>
      <w:pPr>
        <w:tabs>
          <w:tab w:val="num" w:pos="360"/>
        </w:tabs>
        <w:ind w:left="360" w:hanging="36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8" w15:restartNumberingAfterBreak="0">
    <w:nsid w:val="6E377510"/>
    <w:multiLevelType w:val="hybridMultilevel"/>
    <w:tmpl w:val="74A6800C"/>
    <w:lvl w:ilvl="0" w:tplc="0C0A0011">
      <w:start w:val="1"/>
      <w:numFmt w:val="decimal"/>
      <w:lvlText w:val="%1)"/>
      <w:lvlJc w:val="left"/>
      <w:pPr>
        <w:tabs>
          <w:tab w:val="num" w:pos="1287"/>
        </w:tabs>
        <w:ind w:left="1287" w:hanging="360"/>
      </w:pPr>
    </w:lvl>
    <w:lvl w:ilvl="1" w:tplc="0C0A0019">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39" w15:restartNumberingAfterBreak="0">
    <w:nsid w:val="6F88719F"/>
    <w:multiLevelType w:val="hybridMultilevel"/>
    <w:tmpl w:val="A78C2378"/>
    <w:lvl w:ilvl="0" w:tplc="E32A76B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40" w15:restartNumberingAfterBreak="0">
    <w:nsid w:val="70460DB2"/>
    <w:multiLevelType w:val="multilevel"/>
    <w:tmpl w:val="28081DCA"/>
    <w:lvl w:ilvl="0">
      <w:start w:val="1"/>
      <w:numFmt w:val="bullet"/>
      <w:lvlText w:val="o"/>
      <w:lvlJc w:val="left"/>
      <w:pPr>
        <w:tabs>
          <w:tab w:val="num" w:pos="720"/>
        </w:tabs>
        <w:ind w:left="720" w:hanging="360"/>
      </w:pPr>
      <w:rPr>
        <w:rFonts w:ascii="Courier New" w:hAnsi="Courier New" w:cs="Tahoma"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5D5499A"/>
    <w:multiLevelType w:val="hybridMultilevel"/>
    <w:tmpl w:val="A59E0D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7CA3F7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D690481"/>
    <w:multiLevelType w:val="hybridMultilevel"/>
    <w:tmpl w:val="A50892BE"/>
    <w:lvl w:ilvl="0" w:tplc="2C04178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7264426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1968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078539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96417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692070">
    <w:abstractNumId w:val="4"/>
    <w:lvlOverride w:ilvl="0"/>
  </w:num>
  <w:num w:numId="6" w16cid:durableId="1654328815">
    <w:abstractNumId w:val="27"/>
    <w:lvlOverride w:ilvl="0"/>
  </w:num>
  <w:num w:numId="7" w16cid:durableId="11689869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6619881">
    <w:abstractNumId w:val="3"/>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6841797">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55780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2871240">
    <w:abstractNumId w:val="1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3262952">
    <w:abstractNumId w:val="14"/>
    <w:lvlOverride w:ilvl="0"/>
  </w:num>
  <w:num w:numId="13" w16cid:durableId="1492722436">
    <w:abstractNumId w:val="26"/>
    <w:lvlOverride w:ilvl="0"/>
  </w:num>
  <w:num w:numId="14" w16cid:durableId="234510215">
    <w:abstractNumId w:val="32"/>
    <w:lvlOverride w:ilvl="0"/>
  </w:num>
  <w:num w:numId="15" w16cid:durableId="560598108">
    <w:abstractNumId w:val="30"/>
    <w:lvlOverride w:ilvl="0"/>
  </w:num>
  <w:num w:numId="16" w16cid:durableId="11620429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0284149">
    <w:abstractNumId w:val="10"/>
    <w:lvlOverride w:ilvl="0"/>
  </w:num>
  <w:num w:numId="18" w16cid:durableId="731000517">
    <w:abstractNumId w:val="21"/>
    <w:lvlOverride w:ilvl="0"/>
  </w:num>
  <w:num w:numId="19" w16cid:durableId="176777661">
    <w:abstractNumId w:val="42"/>
    <w:lvlOverride w:ilvl="0"/>
  </w:num>
  <w:num w:numId="20" w16cid:durableId="135839069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9068974">
    <w:abstractNumId w:val="11"/>
    <w:lvlOverride w:ilvl="0"/>
  </w:num>
  <w:num w:numId="22" w16cid:durableId="1291936821">
    <w:abstractNumId w:val="19"/>
    <w:lvlOverride w:ilvl="0">
      <w:startOverride w:val="1"/>
    </w:lvlOverride>
  </w:num>
  <w:num w:numId="23" w16cid:durableId="2132282770">
    <w:abstractNumId w:val="13"/>
    <w:lvlOverride w:ilvl="0"/>
  </w:num>
  <w:num w:numId="24" w16cid:durableId="1278217555">
    <w:abstractNumId w:val="24"/>
    <w:lvlOverride w:ilvl="0"/>
  </w:num>
  <w:num w:numId="25" w16cid:durableId="1559439981">
    <w:abstractNumId w:val="9"/>
    <w:lvlOverride w:ilvl="0"/>
  </w:num>
  <w:num w:numId="26" w16cid:durableId="1566338661">
    <w:abstractNumId w:val="29"/>
    <w:lvlOverride w:ilvl="0">
      <w:startOverride w:val="1"/>
    </w:lvlOverride>
  </w:num>
  <w:num w:numId="27" w16cid:durableId="1935744615">
    <w:abstractNumId w:val="6"/>
  </w:num>
  <w:num w:numId="28" w16cid:durableId="301737650">
    <w:abstractNumId w:val="6"/>
  </w:num>
  <w:num w:numId="29" w16cid:durableId="1074664671">
    <w:abstractNumId w:val="15"/>
  </w:num>
  <w:num w:numId="30" w16cid:durableId="1613778706">
    <w:abstractNumId w:val="8"/>
  </w:num>
  <w:num w:numId="31" w16cid:durableId="82682544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5181228">
    <w:abstractNumId w:val="2"/>
  </w:num>
  <w:num w:numId="33" w16cid:durableId="796988197">
    <w:abstractNumId w:val="35"/>
  </w:num>
  <w:num w:numId="34" w16cid:durableId="404957613">
    <w:abstractNumId w:val="0"/>
  </w:num>
  <w:num w:numId="35" w16cid:durableId="210381276">
    <w:abstractNumId w:val="39"/>
  </w:num>
  <w:num w:numId="36" w16cid:durableId="647442490">
    <w:abstractNumId w:val="23"/>
  </w:num>
  <w:num w:numId="37" w16cid:durableId="1642924078">
    <w:abstractNumId w:val="5"/>
  </w:num>
  <w:num w:numId="38" w16cid:durableId="1949390218">
    <w:abstractNumId w:val="43"/>
  </w:num>
  <w:num w:numId="39" w16cid:durableId="1544518180">
    <w:abstractNumId w:val="33"/>
  </w:num>
  <w:num w:numId="40" w16cid:durableId="2041541095">
    <w:abstractNumId w:val="31"/>
  </w:num>
  <w:num w:numId="41" w16cid:durableId="2057073753">
    <w:abstractNumId w:val="38"/>
  </w:num>
  <w:num w:numId="42" w16cid:durableId="1235508889">
    <w:abstractNumId w:val="36"/>
  </w:num>
  <w:num w:numId="43" w16cid:durableId="1628312447">
    <w:abstractNumId w:val="41"/>
  </w:num>
  <w:num w:numId="44" w16cid:durableId="843015215">
    <w:abstractNumId w:val="22"/>
  </w:num>
  <w:num w:numId="45" w16cid:durableId="754210894">
    <w:abstractNumId w:val="34"/>
  </w:num>
  <w:num w:numId="46" w16cid:durableId="203118348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7676"/>
    <w:rsid w:val="00033960"/>
    <w:rsid w:val="00037C7E"/>
    <w:rsid w:val="00050FD6"/>
    <w:rsid w:val="0006222F"/>
    <w:rsid w:val="000838D9"/>
    <w:rsid w:val="000B69F0"/>
    <w:rsid w:val="000C3C24"/>
    <w:rsid w:val="000F40AC"/>
    <w:rsid w:val="00125985"/>
    <w:rsid w:val="001433DA"/>
    <w:rsid w:val="00155A6F"/>
    <w:rsid w:val="00174E65"/>
    <w:rsid w:val="0019222A"/>
    <w:rsid w:val="00196669"/>
    <w:rsid w:val="001A0132"/>
    <w:rsid w:val="001B7983"/>
    <w:rsid w:val="001E014C"/>
    <w:rsid w:val="001E0A26"/>
    <w:rsid w:val="001E5CC6"/>
    <w:rsid w:val="001F4F84"/>
    <w:rsid w:val="0022015C"/>
    <w:rsid w:val="002361DC"/>
    <w:rsid w:val="00241F08"/>
    <w:rsid w:val="00244B57"/>
    <w:rsid w:val="00276418"/>
    <w:rsid w:val="002874C8"/>
    <w:rsid w:val="002A7EED"/>
    <w:rsid w:val="002C6169"/>
    <w:rsid w:val="002D082E"/>
    <w:rsid w:val="002E4FDD"/>
    <w:rsid w:val="0031513D"/>
    <w:rsid w:val="00315F1D"/>
    <w:rsid w:val="003245C2"/>
    <w:rsid w:val="0032582D"/>
    <w:rsid w:val="00330E66"/>
    <w:rsid w:val="00344FB2"/>
    <w:rsid w:val="00354AA9"/>
    <w:rsid w:val="00387676"/>
    <w:rsid w:val="00396E0C"/>
    <w:rsid w:val="003A6C18"/>
    <w:rsid w:val="003B2EEB"/>
    <w:rsid w:val="003C23F1"/>
    <w:rsid w:val="004031DE"/>
    <w:rsid w:val="0041046F"/>
    <w:rsid w:val="0042020E"/>
    <w:rsid w:val="004307C5"/>
    <w:rsid w:val="004431B3"/>
    <w:rsid w:val="004519DB"/>
    <w:rsid w:val="00457E87"/>
    <w:rsid w:val="00482E05"/>
    <w:rsid w:val="0048554A"/>
    <w:rsid w:val="004856B2"/>
    <w:rsid w:val="004B6428"/>
    <w:rsid w:val="004C2677"/>
    <w:rsid w:val="00503794"/>
    <w:rsid w:val="005316FA"/>
    <w:rsid w:val="00583107"/>
    <w:rsid w:val="005A5321"/>
    <w:rsid w:val="005B6BDF"/>
    <w:rsid w:val="005C1D6C"/>
    <w:rsid w:val="005C4EF8"/>
    <w:rsid w:val="005E2B31"/>
    <w:rsid w:val="00630E14"/>
    <w:rsid w:val="0063394C"/>
    <w:rsid w:val="00646B5F"/>
    <w:rsid w:val="006663A4"/>
    <w:rsid w:val="0068036D"/>
    <w:rsid w:val="006C3155"/>
    <w:rsid w:val="006C7ED1"/>
    <w:rsid w:val="006D213E"/>
    <w:rsid w:val="00725A30"/>
    <w:rsid w:val="007314E3"/>
    <w:rsid w:val="00761A32"/>
    <w:rsid w:val="00776202"/>
    <w:rsid w:val="007806C0"/>
    <w:rsid w:val="00781C63"/>
    <w:rsid w:val="00783B0C"/>
    <w:rsid w:val="00791BA8"/>
    <w:rsid w:val="007A2569"/>
    <w:rsid w:val="007A2C1B"/>
    <w:rsid w:val="007E1C79"/>
    <w:rsid w:val="008177C0"/>
    <w:rsid w:val="0082498D"/>
    <w:rsid w:val="008373EF"/>
    <w:rsid w:val="00867F7A"/>
    <w:rsid w:val="008C631C"/>
    <w:rsid w:val="008C7B79"/>
    <w:rsid w:val="008D77FF"/>
    <w:rsid w:val="0091496E"/>
    <w:rsid w:val="00955CC2"/>
    <w:rsid w:val="00965F11"/>
    <w:rsid w:val="00970534"/>
    <w:rsid w:val="00973F4E"/>
    <w:rsid w:val="00993D01"/>
    <w:rsid w:val="009B1EEC"/>
    <w:rsid w:val="009B53E8"/>
    <w:rsid w:val="009C5AE4"/>
    <w:rsid w:val="009E6895"/>
    <w:rsid w:val="00A1308A"/>
    <w:rsid w:val="00A17843"/>
    <w:rsid w:val="00A45268"/>
    <w:rsid w:val="00A64E0C"/>
    <w:rsid w:val="00A9435F"/>
    <w:rsid w:val="00AB15DA"/>
    <w:rsid w:val="00AC4128"/>
    <w:rsid w:val="00AC5366"/>
    <w:rsid w:val="00AD451E"/>
    <w:rsid w:val="00AE03EC"/>
    <w:rsid w:val="00AE72D7"/>
    <w:rsid w:val="00AF49A8"/>
    <w:rsid w:val="00AF70FD"/>
    <w:rsid w:val="00B156EC"/>
    <w:rsid w:val="00B23388"/>
    <w:rsid w:val="00B27588"/>
    <w:rsid w:val="00B40EDA"/>
    <w:rsid w:val="00B41F78"/>
    <w:rsid w:val="00B4429C"/>
    <w:rsid w:val="00B47C94"/>
    <w:rsid w:val="00B47E5E"/>
    <w:rsid w:val="00B726D8"/>
    <w:rsid w:val="00BD321C"/>
    <w:rsid w:val="00BE26B9"/>
    <w:rsid w:val="00BE4645"/>
    <w:rsid w:val="00BF7065"/>
    <w:rsid w:val="00C00515"/>
    <w:rsid w:val="00C10D47"/>
    <w:rsid w:val="00C168A6"/>
    <w:rsid w:val="00C20D41"/>
    <w:rsid w:val="00C32470"/>
    <w:rsid w:val="00C537D0"/>
    <w:rsid w:val="00C56A8A"/>
    <w:rsid w:val="00C65142"/>
    <w:rsid w:val="00C67EBA"/>
    <w:rsid w:val="00C96FAF"/>
    <w:rsid w:val="00CA7524"/>
    <w:rsid w:val="00CA7D19"/>
    <w:rsid w:val="00CD2170"/>
    <w:rsid w:val="00CD728B"/>
    <w:rsid w:val="00CF5058"/>
    <w:rsid w:val="00D15838"/>
    <w:rsid w:val="00D17C57"/>
    <w:rsid w:val="00D2331B"/>
    <w:rsid w:val="00D4248A"/>
    <w:rsid w:val="00D92905"/>
    <w:rsid w:val="00D9702E"/>
    <w:rsid w:val="00DC2558"/>
    <w:rsid w:val="00DD5422"/>
    <w:rsid w:val="00DE0769"/>
    <w:rsid w:val="00DE7B14"/>
    <w:rsid w:val="00E006F9"/>
    <w:rsid w:val="00E0106F"/>
    <w:rsid w:val="00E06D0F"/>
    <w:rsid w:val="00E21F77"/>
    <w:rsid w:val="00E61EB4"/>
    <w:rsid w:val="00EA2917"/>
    <w:rsid w:val="00EF61AB"/>
    <w:rsid w:val="00F04589"/>
    <w:rsid w:val="00F06664"/>
    <w:rsid w:val="00F51F1A"/>
    <w:rsid w:val="00F700BC"/>
    <w:rsid w:val="00F76B79"/>
    <w:rsid w:val="00F77BD2"/>
    <w:rsid w:val="00F80227"/>
    <w:rsid w:val="00F82940"/>
    <w:rsid w:val="00F97B3F"/>
    <w:rsid w:val="00FB6D01"/>
    <w:rsid w:val="00FB796A"/>
    <w:rsid w:val="00FC0FFA"/>
    <w:rsid w:val="00FC1E9E"/>
    <w:rsid w:val="00FD43B5"/>
    <w:rsid w:val="00FE315B"/>
    <w:rsid w:val="00FF24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BE64F4D"/>
  <w15:chartTrackingRefBased/>
  <w15:docId w15:val="{362A988E-4B51-4144-9B77-4746FA5A2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554A"/>
    <w:rPr>
      <w:sz w:val="24"/>
      <w:szCs w:val="24"/>
      <w:lang w:val="ca-ES"/>
    </w:rPr>
  </w:style>
  <w:style w:type="paragraph" w:styleId="Ttol1">
    <w:name w:val="heading 1"/>
    <w:basedOn w:val="Normal"/>
    <w:next w:val="Normal"/>
    <w:qFormat/>
    <w:pPr>
      <w:keepNext/>
      <w:widowControl w:val="0"/>
      <w:autoSpaceDE w:val="0"/>
      <w:autoSpaceDN w:val="0"/>
      <w:adjustRightInd w:val="0"/>
      <w:outlineLvl w:val="0"/>
    </w:pPr>
    <w:rPr>
      <w:lang w:val="en-US"/>
    </w:rPr>
  </w:style>
  <w:style w:type="paragraph" w:styleId="Ttol2">
    <w:name w:val="heading 2"/>
    <w:basedOn w:val="Normal"/>
    <w:next w:val="Normal"/>
    <w:qFormat/>
    <w:rsid w:val="004031DE"/>
    <w:pPr>
      <w:keepNext/>
      <w:spacing w:before="240" w:after="60"/>
      <w:outlineLvl w:val="1"/>
    </w:pPr>
    <w:rPr>
      <w:rFonts w:ascii="Arial" w:hAnsi="Arial" w:cs="Arial"/>
      <w:b/>
      <w:bCs/>
      <w:i/>
      <w:iCs/>
      <w:sz w:val="28"/>
      <w:szCs w:val="28"/>
    </w:rPr>
  </w:style>
  <w:style w:type="paragraph" w:styleId="Ttol3">
    <w:name w:val="heading 3"/>
    <w:basedOn w:val="Normal"/>
    <w:next w:val="Normal"/>
    <w:qFormat/>
    <w:pPr>
      <w:keepNext/>
      <w:widowControl w:val="0"/>
      <w:autoSpaceDE w:val="0"/>
      <w:autoSpaceDN w:val="0"/>
      <w:adjustRightInd w:val="0"/>
      <w:ind w:left="6804" w:firstLine="720"/>
      <w:jc w:val="both"/>
      <w:outlineLvl w:val="2"/>
    </w:pPr>
    <w:rPr>
      <w:b/>
      <w:bCs/>
      <w:sz w:val="22"/>
      <w:szCs w:val="22"/>
    </w:rPr>
  </w:style>
  <w:style w:type="paragraph" w:styleId="Ttol5">
    <w:name w:val="heading 5"/>
    <w:basedOn w:val="Normal"/>
    <w:next w:val="Normal"/>
    <w:qFormat/>
    <w:rsid w:val="004031DE"/>
    <w:pPr>
      <w:spacing w:before="240" w:after="60"/>
      <w:outlineLvl w:val="4"/>
    </w:pPr>
    <w:rPr>
      <w:b/>
      <w:bCs/>
      <w:i/>
      <w:iCs/>
      <w:sz w:val="26"/>
      <w:szCs w:val="26"/>
    </w:rPr>
  </w:style>
  <w:style w:type="paragraph" w:styleId="Ttol7">
    <w:name w:val="heading 7"/>
    <w:basedOn w:val="Normal"/>
    <w:next w:val="Normal"/>
    <w:qFormat/>
    <w:rsid w:val="004031DE"/>
    <w:pPr>
      <w:spacing w:before="240" w:after="60"/>
      <w:outlineLvl w:val="6"/>
    </w:pPr>
  </w:style>
  <w:style w:type="paragraph" w:styleId="Ttol8">
    <w:name w:val="heading 8"/>
    <w:basedOn w:val="Normal"/>
    <w:next w:val="Normal"/>
    <w:qFormat/>
    <w:rsid w:val="004031DE"/>
    <w:pPr>
      <w:spacing w:before="240" w:after="60"/>
      <w:outlineLvl w:val="7"/>
    </w:pPr>
    <w:rPr>
      <w:i/>
      <w:iCs/>
    </w:rPr>
  </w:style>
  <w:style w:type="paragraph" w:styleId="Ttol9">
    <w:name w:val="heading 9"/>
    <w:basedOn w:val="Normal"/>
    <w:next w:val="Normal"/>
    <w:qFormat/>
    <w:rsid w:val="004031DE"/>
    <w:pPr>
      <w:spacing w:before="240" w:after="60"/>
      <w:outlineLvl w:val="8"/>
    </w:pPr>
    <w:rPr>
      <w:rFonts w:ascii="Arial" w:hAnsi="Arial" w:cs="Arial"/>
      <w:sz w:val="22"/>
      <w:szCs w:val="22"/>
    </w:rPr>
  </w:style>
  <w:style w:type="character" w:default="1" w:styleId="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Capalera">
    <w:name w:val="header"/>
    <w:basedOn w:val="Normal"/>
    <w:pPr>
      <w:tabs>
        <w:tab w:val="center" w:pos="4252"/>
        <w:tab w:val="right" w:pos="8504"/>
      </w:tabs>
    </w:pPr>
  </w:style>
  <w:style w:type="paragraph" w:styleId="Peu">
    <w:name w:val="footer"/>
    <w:basedOn w:val="Normal"/>
    <w:link w:val="PeuCar"/>
    <w:pPr>
      <w:tabs>
        <w:tab w:val="center" w:pos="4252"/>
        <w:tab w:val="right" w:pos="8504"/>
      </w:tabs>
    </w:pPr>
  </w:style>
  <w:style w:type="paragraph" w:styleId="NormalWeb">
    <w:name w:val="Normal (Web)"/>
    <w:basedOn w:val="Normal"/>
    <w:rsid w:val="00BD321C"/>
    <w:pPr>
      <w:spacing w:before="100" w:beforeAutospacing="1" w:after="100" w:afterAutospacing="1"/>
    </w:pPr>
    <w:rPr>
      <w:rFonts w:ascii="Arial Unicode MS" w:eastAsia="Arial Unicode MS" w:hAnsi="Arial Unicode MS" w:cs="Arial Unicode MS"/>
      <w:lang w:val="es-ES"/>
    </w:rPr>
  </w:style>
  <w:style w:type="paragraph" w:styleId="Textindependent">
    <w:name w:val="Body Text"/>
    <w:basedOn w:val="Normal"/>
    <w:rsid w:val="00C96FAF"/>
    <w:pPr>
      <w:widowControl w:val="0"/>
      <w:autoSpaceDE w:val="0"/>
      <w:autoSpaceDN w:val="0"/>
      <w:adjustRightInd w:val="0"/>
      <w:jc w:val="both"/>
    </w:pPr>
    <w:rPr>
      <w:noProof/>
      <w:lang w:val="es-ES_tradnl"/>
    </w:rPr>
  </w:style>
  <w:style w:type="paragraph" w:styleId="Sagniadetextindependent">
    <w:name w:val="Body Text Indent"/>
    <w:basedOn w:val="Normal"/>
    <w:rsid w:val="004031DE"/>
    <w:pPr>
      <w:spacing w:after="120"/>
      <w:ind w:left="283"/>
    </w:pPr>
  </w:style>
  <w:style w:type="paragraph" w:styleId="Textindependent2">
    <w:name w:val="Body Text 2"/>
    <w:basedOn w:val="Normal"/>
    <w:rsid w:val="004031DE"/>
    <w:pPr>
      <w:spacing w:after="120" w:line="480" w:lineRule="auto"/>
    </w:pPr>
  </w:style>
  <w:style w:type="paragraph" w:styleId="Textindependent3">
    <w:name w:val="Body Text 3"/>
    <w:basedOn w:val="Normal"/>
    <w:rsid w:val="004031DE"/>
    <w:pPr>
      <w:spacing w:after="120"/>
    </w:pPr>
    <w:rPr>
      <w:sz w:val="16"/>
      <w:szCs w:val="16"/>
    </w:rPr>
  </w:style>
  <w:style w:type="paragraph" w:styleId="Sagniadetextindependent2">
    <w:name w:val="Body Text Indent 2"/>
    <w:basedOn w:val="Normal"/>
    <w:rsid w:val="004031DE"/>
    <w:pPr>
      <w:spacing w:after="120" w:line="480" w:lineRule="auto"/>
      <w:ind w:left="283"/>
    </w:pPr>
  </w:style>
  <w:style w:type="character" w:styleId="Enlla">
    <w:name w:val="Hyperlink"/>
    <w:rsid w:val="004031DE"/>
    <w:rPr>
      <w:color w:val="0000FF"/>
      <w:u w:val="single"/>
    </w:rPr>
  </w:style>
  <w:style w:type="paragraph" w:styleId="Textdenotaapeudepgina">
    <w:name w:val="footnote text"/>
    <w:basedOn w:val="Normal"/>
    <w:semiHidden/>
    <w:rsid w:val="004031DE"/>
    <w:pPr>
      <w:jc w:val="both"/>
    </w:pPr>
    <w:rPr>
      <w:sz w:val="20"/>
      <w:szCs w:val="20"/>
      <w:lang w:eastAsia="ca-ES"/>
    </w:rPr>
  </w:style>
  <w:style w:type="paragraph" w:styleId="Textdecomentari">
    <w:name w:val="annotation text"/>
    <w:basedOn w:val="Normal"/>
    <w:semiHidden/>
    <w:rsid w:val="004031DE"/>
    <w:rPr>
      <w:rFonts w:ascii="Arial" w:hAnsi="Arial" w:cs="Arial"/>
      <w:sz w:val="20"/>
      <w:szCs w:val="20"/>
      <w:lang w:eastAsia="ca-ES"/>
    </w:rPr>
  </w:style>
  <w:style w:type="paragraph" w:styleId="Llista">
    <w:name w:val="List"/>
    <w:basedOn w:val="Normal"/>
    <w:rsid w:val="004031DE"/>
    <w:pPr>
      <w:ind w:left="283" w:hanging="283"/>
    </w:pPr>
    <w:rPr>
      <w:rFonts w:ascii="Arial" w:hAnsi="Arial"/>
      <w:sz w:val="22"/>
      <w:szCs w:val="20"/>
    </w:rPr>
  </w:style>
  <w:style w:type="paragraph" w:styleId="Ttol">
    <w:name w:val="Title"/>
    <w:basedOn w:val="Normal"/>
    <w:qFormat/>
    <w:rsid w:val="004031DE"/>
    <w:pPr>
      <w:jc w:val="center"/>
    </w:pPr>
    <w:rPr>
      <w:b/>
      <w:bCs/>
      <w:sz w:val="22"/>
    </w:rPr>
  </w:style>
  <w:style w:type="paragraph" w:customStyle="1" w:styleId="Normal2">
    <w:name w:val="Normal2"/>
    <w:basedOn w:val="Normal"/>
    <w:next w:val="Normal"/>
    <w:rsid w:val="004031DE"/>
    <w:pPr>
      <w:tabs>
        <w:tab w:val="left" w:pos="567"/>
      </w:tabs>
      <w:overflowPunct w:val="0"/>
      <w:autoSpaceDE w:val="0"/>
      <w:autoSpaceDN w:val="0"/>
      <w:adjustRightInd w:val="0"/>
      <w:jc w:val="both"/>
    </w:pPr>
    <w:rPr>
      <w:rFonts w:ascii="Arial" w:hAnsi="Arial"/>
      <w:sz w:val="22"/>
      <w:szCs w:val="20"/>
    </w:rPr>
  </w:style>
  <w:style w:type="paragraph" w:customStyle="1" w:styleId="Estndard">
    <w:name w:val="Estàndard"/>
    <w:basedOn w:val="Normal"/>
    <w:rsid w:val="004031DE"/>
    <w:pPr>
      <w:jc w:val="both"/>
    </w:pPr>
    <w:rPr>
      <w:rFonts w:ascii="Helv" w:hAnsi="Helv"/>
      <w:sz w:val="22"/>
      <w:szCs w:val="22"/>
      <w:lang w:val="es-ES_tradnl" w:eastAsia="ca-ES"/>
    </w:rPr>
  </w:style>
  <w:style w:type="paragraph" w:styleId="Pargrafdellista">
    <w:name w:val="List Paragraph"/>
    <w:basedOn w:val="Normal"/>
    <w:uiPriority w:val="34"/>
    <w:qFormat/>
    <w:rsid w:val="00196669"/>
    <w:pPr>
      <w:ind w:left="708"/>
    </w:pPr>
  </w:style>
  <w:style w:type="paragraph" w:customStyle="1" w:styleId="toa">
    <w:name w:val="toa"/>
    <w:basedOn w:val="Normal"/>
    <w:rsid w:val="00196669"/>
    <w:pPr>
      <w:tabs>
        <w:tab w:val="left" w:pos="9000"/>
        <w:tab w:val="right" w:pos="9360"/>
      </w:tabs>
      <w:suppressAutoHyphens/>
      <w:jc w:val="both"/>
    </w:pPr>
    <w:rPr>
      <w:rFonts w:ascii="Arial" w:hAnsi="Arial"/>
      <w:szCs w:val="20"/>
      <w:lang w:val="en-US"/>
    </w:rPr>
  </w:style>
  <w:style w:type="paragraph" w:customStyle="1" w:styleId="Listadosletra">
    <w:name w:val="Listados letra"/>
    <w:basedOn w:val="Normal"/>
    <w:uiPriority w:val="99"/>
    <w:rsid w:val="00B40EDA"/>
    <w:pPr>
      <w:ind w:left="851" w:hanging="284"/>
      <w:jc w:val="both"/>
    </w:pPr>
  </w:style>
  <w:style w:type="character" w:styleId="Refernciadenotaapeudepgina">
    <w:name w:val="footnote reference"/>
    <w:rsid w:val="007314E3"/>
    <w:rPr>
      <w:rFonts w:ascii="Verdana" w:hAnsi="Verdana"/>
      <w:b/>
      <w:color w:val="F79646"/>
      <w:sz w:val="16"/>
      <w:vertAlign w:val="superscript"/>
    </w:rPr>
  </w:style>
  <w:style w:type="paragraph" w:customStyle="1" w:styleId="Default">
    <w:name w:val="Default"/>
    <w:rsid w:val="00AC4128"/>
    <w:pPr>
      <w:autoSpaceDE w:val="0"/>
      <w:autoSpaceDN w:val="0"/>
      <w:adjustRightInd w:val="0"/>
    </w:pPr>
    <w:rPr>
      <w:rFonts w:ascii="Verdana" w:eastAsia="Calibri" w:hAnsi="Verdana" w:cs="Verdana"/>
      <w:color w:val="000000"/>
      <w:sz w:val="24"/>
      <w:szCs w:val="24"/>
      <w:lang w:val="ca-ES" w:eastAsia="en-US"/>
    </w:rPr>
  </w:style>
  <w:style w:type="character" w:customStyle="1" w:styleId="PeuCar">
    <w:name w:val="Peu Car"/>
    <w:link w:val="Peu"/>
    <w:rsid w:val="00E61EB4"/>
    <w:rPr>
      <w:sz w:val="24"/>
      <w:szCs w:val="24"/>
      <w:lang w:eastAsia="es-ES"/>
    </w:rPr>
  </w:style>
  <w:style w:type="character" w:styleId="Mencisenseresoldre">
    <w:name w:val="Unresolved Mention"/>
    <w:uiPriority w:val="99"/>
    <w:semiHidden/>
    <w:unhideWhenUsed/>
    <w:rsid w:val="00DE7B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6301">
      <w:bodyDiv w:val="1"/>
      <w:marLeft w:val="0"/>
      <w:marRight w:val="0"/>
      <w:marTop w:val="0"/>
      <w:marBottom w:val="0"/>
      <w:divBdr>
        <w:top w:val="none" w:sz="0" w:space="0" w:color="auto"/>
        <w:left w:val="none" w:sz="0" w:space="0" w:color="auto"/>
        <w:bottom w:val="none" w:sz="0" w:space="0" w:color="auto"/>
        <w:right w:val="none" w:sz="0" w:space="0" w:color="auto"/>
      </w:divBdr>
    </w:div>
    <w:div w:id="178349176">
      <w:bodyDiv w:val="1"/>
      <w:marLeft w:val="0"/>
      <w:marRight w:val="0"/>
      <w:marTop w:val="0"/>
      <w:marBottom w:val="0"/>
      <w:divBdr>
        <w:top w:val="none" w:sz="0" w:space="0" w:color="auto"/>
        <w:left w:val="none" w:sz="0" w:space="0" w:color="auto"/>
        <w:bottom w:val="none" w:sz="0" w:space="0" w:color="auto"/>
        <w:right w:val="none" w:sz="0" w:space="0" w:color="auto"/>
      </w:divBdr>
    </w:div>
    <w:div w:id="243734084">
      <w:bodyDiv w:val="1"/>
      <w:marLeft w:val="0"/>
      <w:marRight w:val="0"/>
      <w:marTop w:val="0"/>
      <w:marBottom w:val="0"/>
      <w:divBdr>
        <w:top w:val="none" w:sz="0" w:space="0" w:color="auto"/>
        <w:left w:val="none" w:sz="0" w:space="0" w:color="auto"/>
        <w:bottom w:val="none" w:sz="0" w:space="0" w:color="auto"/>
        <w:right w:val="none" w:sz="0" w:space="0" w:color="auto"/>
      </w:divBdr>
    </w:div>
    <w:div w:id="450249403">
      <w:bodyDiv w:val="1"/>
      <w:marLeft w:val="0"/>
      <w:marRight w:val="0"/>
      <w:marTop w:val="0"/>
      <w:marBottom w:val="0"/>
      <w:divBdr>
        <w:top w:val="none" w:sz="0" w:space="0" w:color="auto"/>
        <w:left w:val="none" w:sz="0" w:space="0" w:color="auto"/>
        <w:bottom w:val="none" w:sz="0" w:space="0" w:color="auto"/>
        <w:right w:val="none" w:sz="0" w:space="0" w:color="auto"/>
      </w:divBdr>
    </w:div>
    <w:div w:id="527790123">
      <w:bodyDiv w:val="1"/>
      <w:marLeft w:val="0"/>
      <w:marRight w:val="0"/>
      <w:marTop w:val="0"/>
      <w:marBottom w:val="0"/>
      <w:divBdr>
        <w:top w:val="none" w:sz="0" w:space="0" w:color="auto"/>
        <w:left w:val="none" w:sz="0" w:space="0" w:color="auto"/>
        <w:bottom w:val="none" w:sz="0" w:space="0" w:color="auto"/>
        <w:right w:val="none" w:sz="0" w:space="0" w:color="auto"/>
      </w:divBdr>
    </w:div>
    <w:div w:id="635141928">
      <w:bodyDiv w:val="1"/>
      <w:marLeft w:val="0"/>
      <w:marRight w:val="0"/>
      <w:marTop w:val="0"/>
      <w:marBottom w:val="0"/>
      <w:divBdr>
        <w:top w:val="none" w:sz="0" w:space="0" w:color="auto"/>
        <w:left w:val="none" w:sz="0" w:space="0" w:color="auto"/>
        <w:bottom w:val="none" w:sz="0" w:space="0" w:color="auto"/>
        <w:right w:val="none" w:sz="0" w:space="0" w:color="auto"/>
      </w:divBdr>
    </w:div>
    <w:div w:id="714475084">
      <w:bodyDiv w:val="1"/>
      <w:marLeft w:val="0"/>
      <w:marRight w:val="0"/>
      <w:marTop w:val="0"/>
      <w:marBottom w:val="0"/>
      <w:divBdr>
        <w:top w:val="none" w:sz="0" w:space="0" w:color="auto"/>
        <w:left w:val="none" w:sz="0" w:space="0" w:color="auto"/>
        <w:bottom w:val="none" w:sz="0" w:space="0" w:color="auto"/>
        <w:right w:val="none" w:sz="0" w:space="0" w:color="auto"/>
      </w:divBdr>
    </w:div>
    <w:div w:id="1219171589">
      <w:bodyDiv w:val="1"/>
      <w:marLeft w:val="0"/>
      <w:marRight w:val="0"/>
      <w:marTop w:val="0"/>
      <w:marBottom w:val="0"/>
      <w:divBdr>
        <w:top w:val="none" w:sz="0" w:space="0" w:color="auto"/>
        <w:left w:val="none" w:sz="0" w:space="0" w:color="auto"/>
        <w:bottom w:val="none" w:sz="0" w:space="0" w:color="auto"/>
        <w:right w:val="none" w:sz="0" w:space="0" w:color="auto"/>
      </w:divBdr>
    </w:div>
    <w:div w:id="1610431888">
      <w:bodyDiv w:val="1"/>
      <w:marLeft w:val="0"/>
      <w:marRight w:val="0"/>
      <w:marTop w:val="0"/>
      <w:marBottom w:val="0"/>
      <w:divBdr>
        <w:top w:val="none" w:sz="0" w:space="0" w:color="auto"/>
        <w:left w:val="none" w:sz="0" w:space="0" w:color="auto"/>
        <w:bottom w:val="none" w:sz="0" w:space="0" w:color="auto"/>
        <w:right w:val="none" w:sz="0" w:space="0" w:color="auto"/>
      </w:divBdr>
    </w:div>
    <w:div w:id="190356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ilalbadelsarcs.eadministracio.cat/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705</Words>
  <Characters>3883</Characters>
  <Application>Microsoft Office Word</Application>
  <DocSecurity>0</DocSecurity>
  <Lines>32</Lines>
  <Paragraphs>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Ajuntament</vt:lpstr>
      <vt:lpstr>Ajuntament</vt:lpstr>
    </vt:vector>
  </TitlesOfParts>
  <Company>AJUNTAMENT VILALBA DELS ARCS</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dc:title>
  <dc:subject/>
  <dc:creator>AJUNT. VILALBA DELS ARCS;Maria Dolores Micó Solé</dc:creator>
  <cp:keywords/>
  <cp:lastModifiedBy>Eva Bernabeu Marin</cp:lastModifiedBy>
  <cp:revision>2</cp:revision>
  <cp:lastPrinted>2009-06-30T08:17:00Z</cp:lastPrinted>
  <dcterms:created xsi:type="dcterms:W3CDTF">2026-11-02T09:05:00Z</dcterms:created>
  <dcterms:modified xsi:type="dcterms:W3CDTF">2026-11-02T09:05:00Z</dcterms:modified>
</cp:coreProperties>
</file>