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14A9D" w14:textId="33545904"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 xml:space="preserve">APROBACIÓN DE BASES Y CONVOCATORIA DEL XXIV CONCURSO De </w:t>
      </w:r>
      <w:r w:rsidR="001B1DF7">
        <w:rPr>
          <w:rFonts w:ascii="Arial" w:eastAsia="Times New Roman" w:hAnsi="Arial" w:cs="Times New Roman"/>
          <w:b/>
          <w:bCs/>
          <w:color w:val="1F1F1F"/>
          <w:kern w:val="0"/>
          <w:sz w:val="22"/>
          <w:szCs w:val="22"/>
          <w:bdr w:val="none" w:sz="0" w:space="0" w:color="auto" w:frame="1"/>
          <w:lang w:eastAsia="es-ES"/>
          <w14:ligatures w14:val="none"/>
        </w:rPr>
        <w:t>ENGALANAMIENTO</w:t>
      </w:r>
      <w:r w:rsidRPr="00B906CB">
        <w:rPr>
          <w:rFonts w:ascii="Arial" w:eastAsia="Times New Roman" w:hAnsi="Arial" w:cs="Times New Roman"/>
          <w:b/>
          <w:bCs/>
          <w:color w:val="1F1F1F"/>
          <w:kern w:val="0"/>
          <w:sz w:val="22"/>
          <w:szCs w:val="22"/>
          <w:bdr w:val="none" w:sz="0" w:space="0" w:color="auto" w:frame="1"/>
          <w:lang w:eastAsia="es-ES"/>
          <w14:ligatures w14:val="none"/>
        </w:rPr>
        <w:t xml:space="preserve"> De ESCAPARATES COMERCIALES, Y DEL VII DE </w:t>
      </w:r>
      <w:r w:rsidR="001B1DF7">
        <w:rPr>
          <w:rFonts w:ascii="Arial" w:eastAsia="Times New Roman" w:hAnsi="Arial" w:cs="Times New Roman"/>
          <w:b/>
          <w:bCs/>
          <w:color w:val="1F1F1F"/>
          <w:kern w:val="0"/>
          <w:sz w:val="22"/>
          <w:szCs w:val="22"/>
          <w:bdr w:val="none" w:sz="0" w:space="0" w:color="auto" w:frame="1"/>
          <w:lang w:eastAsia="es-ES"/>
          <w14:ligatures w14:val="none"/>
        </w:rPr>
        <w:t>ENGALANAMIENTO</w:t>
      </w:r>
      <w:r w:rsidRPr="00B906CB">
        <w:rPr>
          <w:rFonts w:ascii="Arial" w:eastAsia="Times New Roman" w:hAnsi="Arial" w:cs="Times New Roman"/>
          <w:b/>
          <w:bCs/>
          <w:color w:val="1F1F1F"/>
          <w:kern w:val="0"/>
          <w:sz w:val="22"/>
          <w:szCs w:val="22"/>
          <w:bdr w:val="none" w:sz="0" w:space="0" w:color="auto" w:frame="1"/>
          <w:lang w:eastAsia="es-ES"/>
          <w14:ligatures w14:val="none"/>
        </w:rPr>
        <w:t xml:space="preserve"> DE FACHADAS Y BALCONES, PARA LA NAVIDAD DE 2026.</w:t>
      </w:r>
      <w:r w:rsidRPr="00B906CB">
        <w:rPr>
          <w:rFonts w:ascii="Arial" w:eastAsia="Times New Roman" w:hAnsi="Arial" w:cs="Times New Roman"/>
          <w:color w:val="1F1F1F"/>
          <w:kern w:val="0"/>
          <w:sz w:val="22"/>
          <w:szCs w:val="22"/>
          <w:lang w:eastAsia="es-ES"/>
          <w14:ligatures w14:val="none"/>
        </w:rPr>
        <w:t xml:space="preserve"> </w:t>
      </w:r>
    </w:p>
    <w:p w14:paraId="4708487E"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23D1F359" w14:textId="66E7C355"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Vista la Providencia del Regidor de Fomento Económico de fecha 19 de octubre de 2026 de iniciación de expediente del XXIV concurso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escaparates comerciales, y del VII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fachadas y balcones, para la navidad de 2026.</w:t>
      </w:r>
      <w:r w:rsidRPr="00B906CB">
        <w:rPr>
          <w:rFonts w:ascii="Arial" w:eastAsia="Times New Roman" w:hAnsi="Arial" w:cs="Times New Roman"/>
          <w:color w:val="1F1F1F"/>
          <w:kern w:val="0"/>
          <w:sz w:val="22"/>
          <w:szCs w:val="22"/>
          <w:lang w:eastAsia="es-ES"/>
          <w14:ligatures w14:val="none"/>
        </w:rPr>
        <w:t xml:space="preserve"> </w:t>
      </w:r>
    </w:p>
    <w:p w14:paraId="4871748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391092F" w14:textId="643D7941"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Vista la ordenanza general reguladora de la concesión de premios publicada en el Boletín oficial de la Provincia de València n.º 45, de 04 de marzo 2024.</w:t>
      </w:r>
      <w:r w:rsidRPr="00B906CB">
        <w:rPr>
          <w:rFonts w:ascii="Arial" w:eastAsia="Times New Roman" w:hAnsi="Arial" w:cs="Times New Roman"/>
          <w:color w:val="1F1F1F"/>
          <w:kern w:val="0"/>
          <w:sz w:val="22"/>
          <w:szCs w:val="22"/>
          <w:lang w:eastAsia="es-ES"/>
          <w14:ligatures w14:val="none"/>
        </w:rPr>
        <w:t xml:space="preserve"> </w:t>
      </w:r>
    </w:p>
    <w:p w14:paraId="2E1A2040"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3B53F85D" w14:textId="53A85F6B"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Vistas las Bases reguladoras del XXIV concurso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escaparates comerciales, y del VII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fachadas y balcones, para la navidad de 2026, que consta en este expediente, documento CSV 16340630007774657403.</w:t>
      </w:r>
      <w:r w:rsidRPr="00B906CB">
        <w:rPr>
          <w:rFonts w:ascii="Arial" w:eastAsia="Times New Roman" w:hAnsi="Arial" w:cs="Times New Roman"/>
          <w:color w:val="1F1F1F"/>
          <w:kern w:val="0"/>
          <w:sz w:val="22"/>
          <w:szCs w:val="22"/>
          <w:lang w:eastAsia="es-ES"/>
          <w14:ligatures w14:val="none"/>
        </w:rPr>
        <w:t xml:space="preserve"> </w:t>
      </w:r>
    </w:p>
    <w:p w14:paraId="1F6BDBB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7D87304"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Considerando que existe crédito adecuado y suficiente de acuerdo con documentas de retención de crédito n.º 12026000026715 emitido por la Intervención municipal con cargo a la aplicación presupuestaria 900 4310 48003 COMERCIO/PREMIOS Y CONCURSOS del Presupuesto de Gastos del Ayuntamiento de Llíria para el ejercicio 2026 por importe total de 1300.-€.</w:t>
      </w:r>
      <w:r w:rsidRPr="00B906CB">
        <w:rPr>
          <w:rFonts w:ascii="Arial" w:eastAsia="Times New Roman" w:hAnsi="Arial" w:cs="Times New Roman"/>
          <w:color w:val="1F1F1F"/>
          <w:kern w:val="0"/>
          <w:sz w:val="22"/>
          <w:szCs w:val="22"/>
          <w:lang w:eastAsia="es-ES"/>
          <w14:ligatures w14:val="none"/>
        </w:rPr>
        <w:t xml:space="preserve"> </w:t>
      </w:r>
    </w:p>
    <w:p w14:paraId="15C12624"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2DE0E3B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Considerando lo dispuesto  en la Ley 38/2003, General de Subvenciones, los artículos 23 a 27 sobre subvenciones en régimen de concurrencia competitiva y la restante normativa de aplicación.</w:t>
      </w:r>
      <w:r w:rsidRPr="00B906CB">
        <w:rPr>
          <w:rFonts w:ascii="Arial" w:eastAsia="Times New Roman" w:hAnsi="Arial" w:cs="Times New Roman"/>
          <w:color w:val="1F1F1F"/>
          <w:kern w:val="0"/>
          <w:sz w:val="22"/>
          <w:szCs w:val="22"/>
          <w:lang w:eastAsia="es-ES"/>
          <w14:ligatures w14:val="none"/>
        </w:rPr>
        <w:t xml:space="preserve"> </w:t>
      </w:r>
    </w:p>
    <w:p w14:paraId="278C6C2D"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511EB085" w14:textId="77777777" w:rsid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Viste cuánto antecede, se considera que el expediente ha seguido la tramitación establecida en la normativa vigente.</w:t>
      </w:r>
      <w:r w:rsidRPr="00B906CB">
        <w:rPr>
          <w:rFonts w:ascii="Arial" w:eastAsia="Times New Roman" w:hAnsi="Arial" w:cs="Times New Roman"/>
          <w:color w:val="1F1F1F"/>
          <w:kern w:val="0"/>
          <w:sz w:val="22"/>
          <w:szCs w:val="22"/>
          <w:lang w:eastAsia="es-ES"/>
          <w14:ligatures w14:val="none"/>
        </w:rPr>
        <w:t xml:space="preserve"> </w:t>
      </w:r>
    </w:p>
    <w:p w14:paraId="483DC17D" w14:textId="77777777" w:rsidR="00304C23" w:rsidRDefault="00304C23" w:rsidP="00B906CB">
      <w:pPr>
        <w:spacing w:after="0" w:line="240" w:lineRule="auto"/>
        <w:jc w:val="both"/>
        <w:rPr>
          <w:rFonts w:ascii="Arial" w:eastAsia="Times New Roman" w:hAnsi="Arial" w:cs="Times New Roman"/>
          <w:color w:val="1F1F1F"/>
          <w:kern w:val="0"/>
          <w:sz w:val="22"/>
          <w:szCs w:val="22"/>
          <w:lang w:eastAsia="es-ES"/>
          <w14:ligatures w14:val="none"/>
        </w:rPr>
      </w:pPr>
    </w:p>
    <w:p w14:paraId="7595A82F" w14:textId="3FC63E89" w:rsidR="00304C23" w:rsidRPr="00B906CB" w:rsidRDefault="00304C23" w:rsidP="00B906CB">
      <w:pPr>
        <w:spacing w:after="0" w:line="240" w:lineRule="auto"/>
        <w:jc w:val="both"/>
        <w:rPr>
          <w:rFonts w:ascii="Arial" w:eastAsia="Times New Roman" w:hAnsi="Arial" w:cs="Times New Roman"/>
          <w:color w:val="1F1F1F"/>
          <w:kern w:val="0"/>
          <w:sz w:val="22"/>
          <w:szCs w:val="22"/>
          <w:lang w:eastAsia="es-ES"/>
          <w14:ligatures w14:val="none"/>
        </w:rPr>
      </w:pPr>
      <w:bookmarkStart w:id="0" w:name="_Hlk244158052"/>
      <w:r w:rsidRPr="00304C23">
        <w:rPr>
          <w:rFonts w:ascii="Arial" w:eastAsia="Times New Roman" w:hAnsi="Arial" w:cs="Times New Roman"/>
          <w:color w:val="1F1F1F"/>
          <w:kern w:val="0"/>
          <w:sz w:val="22"/>
          <w:szCs w:val="22"/>
          <w:lang w:eastAsia="es-ES"/>
          <w14:ligatures w14:val="none"/>
        </w:rPr>
        <w:t>Viste el informe de fiscalización de 2</w:t>
      </w:r>
      <w:r>
        <w:rPr>
          <w:rFonts w:ascii="Arial" w:eastAsia="Times New Roman" w:hAnsi="Arial" w:cs="Times New Roman"/>
          <w:color w:val="1F1F1F"/>
          <w:kern w:val="0"/>
          <w:sz w:val="22"/>
          <w:szCs w:val="22"/>
          <w:lang w:eastAsia="es-ES"/>
          <w14:ligatures w14:val="none"/>
        </w:rPr>
        <w:t>8</w:t>
      </w:r>
      <w:r w:rsidRPr="00304C23">
        <w:rPr>
          <w:rFonts w:ascii="Arial" w:eastAsia="Times New Roman" w:hAnsi="Arial" w:cs="Times New Roman"/>
          <w:color w:val="1F1F1F"/>
          <w:kern w:val="0"/>
          <w:sz w:val="22"/>
          <w:szCs w:val="22"/>
          <w:lang w:eastAsia="es-ES"/>
          <w14:ligatures w14:val="none"/>
        </w:rPr>
        <w:t xml:space="preserve"> d</w:t>
      </w:r>
      <w:r w:rsidR="001B1DF7">
        <w:rPr>
          <w:rFonts w:ascii="Arial" w:eastAsia="Times New Roman" w:hAnsi="Arial" w:cs="Times New Roman"/>
          <w:color w:val="1F1F1F"/>
          <w:kern w:val="0"/>
          <w:sz w:val="22"/>
          <w:szCs w:val="22"/>
          <w:lang w:eastAsia="es-ES"/>
          <w14:ligatures w14:val="none"/>
        </w:rPr>
        <w:t xml:space="preserve">e </w:t>
      </w:r>
      <w:r w:rsidRPr="00304C23">
        <w:rPr>
          <w:rFonts w:ascii="Arial" w:eastAsia="Times New Roman" w:hAnsi="Arial" w:cs="Times New Roman"/>
          <w:color w:val="1F1F1F"/>
          <w:kern w:val="0"/>
          <w:sz w:val="22"/>
          <w:szCs w:val="22"/>
          <w:lang w:eastAsia="es-ES"/>
          <w14:ligatures w14:val="none"/>
        </w:rPr>
        <w:t>octubre de 2026, en el cual  se concluye que procede la tramitación del expediente con las observaciones indicadas, y que se ha procedido a atender las observaciones del citado informe</w:t>
      </w:r>
      <w:r>
        <w:rPr>
          <w:rFonts w:ascii="Arial" w:eastAsia="Times New Roman" w:hAnsi="Arial" w:cs="Times New Roman"/>
          <w:color w:val="1F1F1F"/>
          <w:kern w:val="0"/>
          <w:sz w:val="22"/>
          <w:szCs w:val="22"/>
          <w:lang w:eastAsia="es-ES"/>
          <w14:ligatures w14:val="none"/>
        </w:rPr>
        <w:t>.</w:t>
      </w:r>
    </w:p>
    <w:bookmarkEnd w:id="0"/>
    <w:p w14:paraId="2166C4A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E93B29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Viste que la competencia para la adopción del acto corresponde al regidor de Fomento Económico Joan Manuel Miguel León, en virtud de la resolución de alcaldía n.º 2025002811, de 09 de julio de 2025.</w:t>
      </w:r>
      <w:r w:rsidRPr="00B906CB">
        <w:rPr>
          <w:rFonts w:ascii="Arial" w:eastAsia="Times New Roman" w:hAnsi="Arial" w:cs="Times New Roman"/>
          <w:color w:val="1F1F1F"/>
          <w:kern w:val="0"/>
          <w:sz w:val="22"/>
          <w:szCs w:val="22"/>
          <w:lang w:eastAsia="es-ES"/>
          <w14:ligatures w14:val="none"/>
        </w:rPr>
        <w:t xml:space="preserve"> </w:t>
      </w:r>
    </w:p>
    <w:p w14:paraId="0337C006"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CCE663F"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VISTE el expediente</w:t>
      </w:r>
      <w:r w:rsidRPr="00B906CB">
        <w:rPr>
          <w:rFonts w:ascii="Arial" w:eastAsia="Times New Roman" w:hAnsi="Arial" w:cs="Times New Roman"/>
          <w:color w:val="1F1F1F"/>
          <w:kern w:val="0"/>
          <w:sz w:val="22"/>
          <w:szCs w:val="22"/>
          <w:lang w:eastAsia="es-ES"/>
          <w14:ligatures w14:val="none"/>
        </w:rPr>
        <w:t xml:space="preserve"> </w:t>
      </w:r>
    </w:p>
    <w:p w14:paraId="65353DF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6978E6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Se eleva el siguiente </w:t>
      </w:r>
      <w:r w:rsidRPr="00B906CB">
        <w:rPr>
          <w:rFonts w:ascii="Arial" w:eastAsia="Times New Roman" w:hAnsi="Arial" w:cs="Times New Roman"/>
          <w:b/>
          <w:bCs/>
          <w:color w:val="1F1F1F"/>
          <w:kern w:val="0"/>
          <w:sz w:val="22"/>
          <w:szCs w:val="22"/>
          <w:bdr w:val="none" w:sz="0" w:space="0" w:color="auto" w:frame="1"/>
          <w:lang w:eastAsia="es-ES"/>
          <w14:ligatures w14:val="none"/>
        </w:rPr>
        <w:t>INFORME-PROPUESTA DE RESOLUCIÓN:</w:t>
      </w:r>
      <w:r w:rsidRPr="00B906CB">
        <w:rPr>
          <w:rFonts w:ascii="Arial" w:eastAsia="Times New Roman" w:hAnsi="Arial" w:cs="Times New Roman"/>
          <w:color w:val="1F1F1F"/>
          <w:kern w:val="0"/>
          <w:sz w:val="22"/>
          <w:szCs w:val="22"/>
          <w:lang w:eastAsia="es-ES"/>
          <w14:ligatures w14:val="none"/>
        </w:rPr>
        <w:t xml:space="preserve"> </w:t>
      </w:r>
    </w:p>
    <w:p w14:paraId="3F3EFA3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E128A17" w14:textId="1F61E7F1"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roofErr w:type="gramStart"/>
      <w:r w:rsidRPr="00B906CB">
        <w:rPr>
          <w:rFonts w:ascii="Arial" w:eastAsia="Times New Roman" w:hAnsi="Arial" w:cs="Times New Roman"/>
          <w:b/>
          <w:bCs/>
          <w:color w:val="1F1F1F"/>
          <w:kern w:val="0"/>
          <w:sz w:val="22"/>
          <w:szCs w:val="22"/>
          <w:bdr w:val="none" w:sz="0" w:space="0" w:color="auto" w:frame="1"/>
          <w:lang w:eastAsia="es-ES"/>
          <w14:ligatures w14:val="none"/>
        </w:rPr>
        <w:t>PRIMERO.-</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Aprobar las bases que tienen que regir el XXIV concurso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escaparates comerciales, y del VII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fachadas y balcones, para la navidad de 2026.</w:t>
      </w:r>
      <w:r w:rsidRPr="00B906CB">
        <w:rPr>
          <w:rFonts w:ascii="Arial" w:eastAsia="Times New Roman" w:hAnsi="Arial" w:cs="Times New Roman"/>
          <w:color w:val="1F1F1F"/>
          <w:kern w:val="0"/>
          <w:sz w:val="22"/>
          <w:szCs w:val="22"/>
          <w:lang w:eastAsia="es-ES"/>
          <w14:ligatures w14:val="none"/>
        </w:rPr>
        <w:t xml:space="preserve"> </w:t>
      </w:r>
    </w:p>
    <w:p w14:paraId="58487A5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F89F0F5" w14:textId="0343FBA9"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roofErr w:type="gramStart"/>
      <w:r w:rsidRPr="00B906CB">
        <w:rPr>
          <w:rFonts w:ascii="Arial" w:eastAsia="Times New Roman" w:hAnsi="Arial" w:cs="Times New Roman"/>
          <w:b/>
          <w:bCs/>
          <w:color w:val="1F1F1F"/>
          <w:kern w:val="0"/>
          <w:sz w:val="22"/>
          <w:szCs w:val="22"/>
          <w:bdr w:val="none" w:sz="0" w:space="0" w:color="auto" w:frame="1"/>
          <w:lang w:eastAsia="es-ES"/>
          <w14:ligatures w14:val="none"/>
        </w:rPr>
        <w:t>SEGUNDO.-</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Convocar el XXIV concurso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escaparates comerciales, y del VII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fachadas y balcones, para la navidad de 2026 por procedimiento de concurrencia competitiva conforme a las bases que se aprueban por este decreto:</w:t>
      </w:r>
      <w:r w:rsidRPr="00B906CB">
        <w:rPr>
          <w:rFonts w:ascii="Arial" w:eastAsia="Times New Roman" w:hAnsi="Arial" w:cs="Times New Roman"/>
          <w:color w:val="1F1F1F"/>
          <w:kern w:val="0"/>
          <w:sz w:val="22"/>
          <w:szCs w:val="22"/>
          <w:lang w:eastAsia="es-ES"/>
          <w14:ligatures w14:val="none"/>
        </w:rPr>
        <w:t xml:space="preserve"> </w:t>
      </w:r>
    </w:p>
    <w:p w14:paraId="1C20FD80" w14:textId="36F81490"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38A9DF82" w14:textId="246328BD" w:rsidR="00B906CB" w:rsidRPr="00B906CB" w:rsidRDefault="00B906CB" w:rsidP="00B906CB">
      <w:pPr>
        <w:spacing w:after="120" w:line="240" w:lineRule="auto"/>
        <w:jc w:val="both"/>
        <w:outlineLvl w:val="2"/>
        <w:rPr>
          <w:rFonts w:ascii="Arial" w:eastAsia="Times New Roman" w:hAnsi="Arial" w:cs="Times New Roman"/>
          <w:b/>
          <w:bCs/>
          <w:color w:val="1F1F1F"/>
          <w:kern w:val="0"/>
          <w:sz w:val="22"/>
          <w:szCs w:val="22"/>
          <w:lang w:eastAsia="es-ES"/>
          <w14:ligatures w14:val="none"/>
        </w:rPr>
      </w:pPr>
      <w:r w:rsidRPr="00B906CB">
        <w:rPr>
          <w:rFonts w:ascii="Arial" w:eastAsia="Times New Roman" w:hAnsi="Arial" w:cs="Times New Roman"/>
          <w:b/>
          <w:bCs/>
          <w:color w:val="1F1F1F"/>
          <w:kern w:val="0"/>
          <w:sz w:val="22"/>
          <w:szCs w:val="22"/>
          <w:lang w:eastAsia="es-ES"/>
          <w14:ligatures w14:val="none"/>
        </w:rPr>
        <w:t xml:space="preserve">"BASES REGULADORAS DEL XXIV CONCURSO DE </w:t>
      </w:r>
      <w:r w:rsidR="001B1DF7">
        <w:rPr>
          <w:rFonts w:ascii="Arial" w:eastAsia="Times New Roman" w:hAnsi="Arial" w:cs="Times New Roman"/>
          <w:b/>
          <w:bCs/>
          <w:color w:val="1F1F1F"/>
          <w:kern w:val="0"/>
          <w:sz w:val="22"/>
          <w:szCs w:val="22"/>
          <w:lang w:eastAsia="es-ES"/>
          <w14:ligatures w14:val="none"/>
        </w:rPr>
        <w:t>ENGALANAMIENTO</w:t>
      </w:r>
      <w:r w:rsidRPr="00B906CB">
        <w:rPr>
          <w:rFonts w:ascii="Arial" w:eastAsia="Times New Roman" w:hAnsi="Arial" w:cs="Times New Roman"/>
          <w:b/>
          <w:bCs/>
          <w:color w:val="1F1F1F"/>
          <w:kern w:val="0"/>
          <w:sz w:val="22"/>
          <w:szCs w:val="22"/>
          <w:lang w:eastAsia="es-ES"/>
          <w14:ligatures w14:val="none"/>
        </w:rPr>
        <w:t xml:space="preserve"> De ESCAPARATES COMERCIALES, Y EL VII DE </w:t>
      </w:r>
      <w:r w:rsidR="001B1DF7">
        <w:rPr>
          <w:rFonts w:ascii="Arial" w:eastAsia="Times New Roman" w:hAnsi="Arial" w:cs="Times New Roman"/>
          <w:b/>
          <w:bCs/>
          <w:color w:val="1F1F1F"/>
          <w:kern w:val="0"/>
          <w:sz w:val="22"/>
          <w:szCs w:val="22"/>
          <w:lang w:eastAsia="es-ES"/>
          <w14:ligatures w14:val="none"/>
        </w:rPr>
        <w:t>ENGALANAMIENTO</w:t>
      </w:r>
      <w:r w:rsidRPr="00B906CB">
        <w:rPr>
          <w:rFonts w:ascii="Arial" w:eastAsia="Times New Roman" w:hAnsi="Arial" w:cs="Times New Roman"/>
          <w:b/>
          <w:bCs/>
          <w:color w:val="1F1F1F"/>
          <w:kern w:val="0"/>
          <w:sz w:val="22"/>
          <w:szCs w:val="22"/>
          <w:lang w:eastAsia="es-ES"/>
          <w14:ligatures w14:val="none"/>
        </w:rPr>
        <w:t xml:space="preserve"> DE FACHADAS Y BALCONES, PARA LA NAVIDAD DE 2026.</w:t>
      </w:r>
    </w:p>
    <w:p w14:paraId="07E2D33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23CD5A0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lastRenderedPageBreak/>
        <w:t>Primera. Objeto de la convocatoria</w:t>
      </w:r>
      <w:r w:rsidRPr="00B906CB">
        <w:rPr>
          <w:rFonts w:ascii="Arial" w:eastAsia="Times New Roman" w:hAnsi="Arial" w:cs="Times New Roman"/>
          <w:color w:val="1F1F1F"/>
          <w:kern w:val="0"/>
          <w:sz w:val="22"/>
          <w:szCs w:val="22"/>
          <w:lang w:eastAsia="es-ES"/>
          <w14:ligatures w14:val="none"/>
        </w:rPr>
        <w:t xml:space="preserve"> </w:t>
      </w:r>
    </w:p>
    <w:p w14:paraId="18041DE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0FC12D0" w14:textId="2F50BA1A"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El objeto de estas bases específicas es regular el procedimiento de celebración de dos convocatorias del término municipal de Llíria: el VII Concurso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Fachadas y Balcones de Navidad de 2026, dirigido al vecindario empadronado en el municipio, y el XXIV Concurso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Escaparates Comerciales, dirigido a los comercios y otros establecimientos de la localidad.</w:t>
      </w:r>
      <w:r w:rsidRPr="00B906CB">
        <w:rPr>
          <w:rFonts w:ascii="Arial" w:eastAsia="Times New Roman" w:hAnsi="Arial" w:cs="Times New Roman"/>
          <w:color w:val="1F1F1F"/>
          <w:kern w:val="0"/>
          <w:sz w:val="22"/>
          <w:szCs w:val="22"/>
          <w:lang w:eastAsia="es-ES"/>
          <w14:ligatures w14:val="none"/>
        </w:rPr>
        <w:t xml:space="preserve"> </w:t>
      </w:r>
    </w:p>
    <w:p w14:paraId="116AA4F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3480EE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Esta iniciativa se promueve desde la concejalía de Comercio del Ayuntamiento de Llíria durante la celebración de las Fiestas de Navidad, y se pretende conseguir una imagen más acogedora y atractiva de Llíria.</w:t>
      </w:r>
      <w:r w:rsidRPr="00B906CB">
        <w:rPr>
          <w:rFonts w:ascii="Arial" w:eastAsia="Times New Roman" w:hAnsi="Arial" w:cs="Times New Roman"/>
          <w:color w:val="1F1F1F"/>
          <w:kern w:val="0"/>
          <w:sz w:val="22"/>
          <w:szCs w:val="22"/>
          <w:lang w:eastAsia="es-ES"/>
          <w14:ligatures w14:val="none"/>
        </w:rPr>
        <w:t xml:space="preserve"> </w:t>
      </w:r>
    </w:p>
    <w:p w14:paraId="3E71302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175024E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El objetivo final es que estos guarnimientos se puedan mantener el máximo tiempo posible y así embellecer las fachadas y los balcones a la vista de las personas vecinas y de las visitantes.</w:t>
      </w:r>
      <w:r w:rsidRPr="00B906CB">
        <w:rPr>
          <w:rFonts w:ascii="Arial" w:eastAsia="Times New Roman" w:hAnsi="Arial" w:cs="Times New Roman"/>
          <w:color w:val="1F1F1F"/>
          <w:kern w:val="0"/>
          <w:sz w:val="22"/>
          <w:szCs w:val="22"/>
          <w:lang w:eastAsia="es-ES"/>
          <w14:ligatures w14:val="none"/>
        </w:rPr>
        <w:t xml:space="preserve"> </w:t>
      </w:r>
    </w:p>
    <w:p w14:paraId="78A46D42"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570077C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Segunda. Inscripciones</w:t>
      </w:r>
      <w:r w:rsidRPr="00B906CB">
        <w:rPr>
          <w:rFonts w:ascii="Arial" w:eastAsia="Times New Roman" w:hAnsi="Arial" w:cs="Times New Roman"/>
          <w:color w:val="1F1F1F"/>
          <w:kern w:val="0"/>
          <w:sz w:val="22"/>
          <w:szCs w:val="22"/>
          <w:lang w:eastAsia="es-ES"/>
          <w14:ligatures w14:val="none"/>
        </w:rPr>
        <w:t xml:space="preserve"> </w:t>
      </w:r>
    </w:p>
    <w:p w14:paraId="480028C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928E3B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Las solicitudes tendrán que  presentarse obligatoriamente mediante los formularios normalizados habilitados con este fin   disponibles en la sede electrónica, acompañada de la documentación complementaria necesaria y presentarla por registro de Entrada del Ayuntamiento de Llíria.</w:t>
      </w:r>
      <w:r w:rsidRPr="00B906CB">
        <w:rPr>
          <w:rFonts w:ascii="Arial" w:eastAsia="Times New Roman" w:hAnsi="Arial" w:cs="Times New Roman"/>
          <w:color w:val="1F1F1F"/>
          <w:kern w:val="0"/>
          <w:sz w:val="22"/>
          <w:szCs w:val="22"/>
          <w:lang w:eastAsia="es-ES"/>
          <w14:ligatures w14:val="none"/>
        </w:rPr>
        <w:t xml:space="preserve"> </w:t>
      </w:r>
    </w:p>
    <w:p w14:paraId="40B578C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lang w:eastAsia="es-ES"/>
          <w14:ligatures w14:val="none"/>
        </w:rPr>
        <w:br/>
      </w:r>
    </w:p>
    <w:p w14:paraId="0CE7C0E4" w14:textId="77777777" w:rsidR="00B906CB" w:rsidRPr="00B906CB" w:rsidRDefault="00B906CB" w:rsidP="00B906CB">
      <w:pPr>
        <w:numPr>
          <w:ilvl w:val="0"/>
          <w:numId w:val="1"/>
        </w:num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Certificados de estar al corriente  en las obligaciones tributarias frente a  la Agencia Estatal de la Administración Tributaria.</w:t>
      </w:r>
      <w:r w:rsidRPr="00B906CB">
        <w:rPr>
          <w:rFonts w:ascii="Arial" w:eastAsia="Times New Roman" w:hAnsi="Arial" w:cs="Times New Roman"/>
          <w:color w:val="1F1F1F"/>
          <w:kern w:val="0"/>
          <w:sz w:val="22"/>
          <w:szCs w:val="22"/>
          <w:lang w:eastAsia="es-ES"/>
          <w14:ligatures w14:val="none"/>
        </w:rPr>
        <w:t xml:space="preserve"> </w:t>
      </w:r>
    </w:p>
    <w:p w14:paraId="31DFA6B2" w14:textId="77777777" w:rsidR="00B906CB" w:rsidRPr="00B906CB" w:rsidRDefault="00B906CB" w:rsidP="00B906CB">
      <w:pPr>
        <w:spacing w:after="0" w:line="240" w:lineRule="auto"/>
        <w:ind w:left="720"/>
        <w:jc w:val="both"/>
        <w:rPr>
          <w:rFonts w:ascii="Arial" w:eastAsia="Times New Roman" w:hAnsi="Arial" w:cs="Times New Roman"/>
          <w:color w:val="1F1F1F"/>
          <w:kern w:val="0"/>
          <w:sz w:val="22"/>
          <w:szCs w:val="22"/>
          <w:lang w:eastAsia="es-ES"/>
          <w14:ligatures w14:val="none"/>
        </w:rPr>
      </w:pPr>
    </w:p>
    <w:p w14:paraId="6C0AD985" w14:textId="51EBAEDF" w:rsidR="00B906CB" w:rsidRPr="00B906CB" w:rsidRDefault="00B906CB" w:rsidP="00B906CB">
      <w:pPr>
        <w:numPr>
          <w:ilvl w:val="0"/>
          <w:numId w:val="1"/>
        </w:num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Certificado de estar al </w:t>
      </w:r>
      <w:r w:rsidR="001B1DF7" w:rsidRPr="00B906CB">
        <w:rPr>
          <w:rFonts w:ascii="Arial" w:eastAsia="Times New Roman" w:hAnsi="Arial" w:cs="Times New Roman"/>
          <w:color w:val="1F1F1F"/>
          <w:kern w:val="0"/>
          <w:sz w:val="22"/>
          <w:szCs w:val="22"/>
          <w:bdr w:val="none" w:sz="0" w:space="0" w:color="auto" w:frame="1"/>
          <w:lang w:eastAsia="es-ES"/>
          <w14:ligatures w14:val="none"/>
        </w:rPr>
        <w:t>corriente de</w:t>
      </w:r>
      <w:r w:rsidRPr="00B906CB">
        <w:rPr>
          <w:rFonts w:ascii="Arial" w:eastAsia="Times New Roman" w:hAnsi="Arial" w:cs="Times New Roman"/>
          <w:color w:val="1F1F1F"/>
          <w:kern w:val="0"/>
          <w:sz w:val="22"/>
          <w:szCs w:val="22"/>
          <w:bdr w:val="none" w:sz="0" w:space="0" w:color="auto" w:frame="1"/>
          <w:lang w:eastAsia="es-ES"/>
          <w14:ligatures w14:val="none"/>
        </w:rPr>
        <w:t xml:space="preserve"> Tesorería General de la Seguridad Social.</w:t>
      </w:r>
      <w:r w:rsidRPr="00B906CB">
        <w:rPr>
          <w:rFonts w:ascii="Arial" w:eastAsia="Times New Roman" w:hAnsi="Arial" w:cs="Times New Roman"/>
          <w:color w:val="1F1F1F"/>
          <w:kern w:val="0"/>
          <w:sz w:val="22"/>
          <w:szCs w:val="22"/>
          <w:lang w:eastAsia="es-ES"/>
          <w14:ligatures w14:val="none"/>
        </w:rPr>
        <w:t xml:space="preserve"> </w:t>
      </w:r>
    </w:p>
    <w:p w14:paraId="7747C1DE" w14:textId="77777777" w:rsidR="00B906CB" w:rsidRPr="00B906CB" w:rsidRDefault="00B906CB" w:rsidP="00B906CB">
      <w:pPr>
        <w:spacing w:after="0" w:line="240" w:lineRule="auto"/>
        <w:ind w:left="720"/>
        <w:jc w:val="both"/>
        <w:rPr>
          <w:rFonts w:ascii="Arial" w:eastAsia="Times New Roman" w:hAnsi="Arial" w:cs="Times New Roman"/>
          <w:color w:val="1F1F1F"/>
          <w:kern w:val="0"/>
          <w:sz w:val="22"/>
          <w:szCs w:val="22"/>
          <w:lang w:eastAsia="es-ES"/>
          <w14:ligatures w14:val="none"/>
        </w:rPr>
      </w:pPr>
    </w:p>
    <w:p w14:paraId="16E559E9" w14:textId="4D382211" w:rsidR="00B906CB" w:rsidRPr="00B906CB" w:rsidRDefault="00B906CB" w:rsidP="00B906CB">
      <w:pPr>
        <w:numPr>
          <w:ilvl w:val="0"/>
          <w:numId w:val="1"/>
        </w:num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Certificado o comprobación de estar al corriente  de las obligaciones tributarias y restantes deudas con el Ayuntamiento de Llíria, de acuerdo con el artículo 4.c) de la Ordenanza general reguladora de la concesión de premios (la comprobación se realizará antes de la concesión).</w:t>
      </w:r>
      <w:r w:rsidRPr="00B906CB">
        <w:rPr>
          <w:rFonts w:ascii="Arial" w:eastAsia="Times New Roman" w:hAnsi="Arial" w:cs="Times New Roman"/>
          <w:color w:val="1F1F1F"/>
          <w:kern w:val="0"/>
          <w:sz w:val="22"/>
          <w:szCs w:val="22"/>
          <w:lang w:eastAsia="es-ES"/>
          <w14:ligatures w14:val="none"/>
        </w:rPr>
        <w:t xml:space="preserve"> </w:t>
      </w:r>
    </w:p>
    <w:p w14:paraId="77B707A6" w14:textId="77777777" w:rsidR="00B906CB" w:rsidRPr="00B906CB" w:rsidRDefault="00B906CB" w:rsidP="00B906CB">
      <w:pPr>
        <w:spacing w:after="0" w:line="240" w:lineRule="auto"/>
        <w:ind w:left="720"/>
        <w:jc w:val="both"/>
        <w:rPr>
          <w:rFonts w:ascii="Arial" w:eastAsia="Times New Roman" w:hAnsi="Arial" w:cs="Times New Roman"/>
          <w:color w:val="1F1F1F"/>
          <w:kern w:val="0"/>
          <w:sz w:val="22"/>
          <w:szCs w:val="22"/>
          <w:lang w:eastAsia="es-ES"/>
          <w14:ligatures w14:val="none"/>
        </w:rPr>
      </w:pPr>
    </w:p>
    <w:p w14:paraId="43AD5A80" w14:textId="77777777" w:rsidR="00B906CB" w:rsidRPr="00B906CB" w:rsidRDefault="00B906CB" w:rsidP="00B906CB">
      <w:pPr>
        <w:numPr>
          <w:ilvl w:val="0"/>
          <w:numId w:val="1"/>
        </w:num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Declaración responsable de no estar incurso en las prohibiciones del arte. 13 LGS.</w:t>
      </w:r>
      <w:r w:rsidRPr="00B906CB">
        <w:rPr>
          <w:rFonts w:ascii="Arial" w:eastAsia="Times New Roman" w:hAnsi="Arial" w:cs="Times New Roman"/>
          <w:color w:val="1F1F1F"/>
          <w:kern w:val="0"/>
          <w:sz w:val="22"/>
          <w:szCs w:val="22"/>
          <w:lang w:eastAsia="es-ES"/>
          <w14:ligatures w14:val="none"/>
        </w:rPr>
        <w:t xml:space="preserve"> </w:t>
      </w:r>
    </w:p>
    <w:p w14:paraId="6C75A941" w14:textId="77777777" w:rsidR="00B906CB" w:rsidRPr="00B906CB" w:rsidRDefault="00B906CB" w:rsidP="00B906CB">
      <w:pPr>
        <w:spacing w:after="0" w:line="240" w:lineRule="auto"/>
        <w:ind w:left="720"/>
        <w:jc w:val="both"/>
        <w:rPr>
          <w:rFonts w:ascii="Arial" w:eastAsia="Times New Roman" w:hAnsi="Arial" w:cs="Times New Roman"/>
          <w:color w:val="1F1F1F"/>
          <w:kern w:val="0"/>
          <w:sz w:val="22"/>
          <w:szCs w:val="22"/>
          <w:lang w:eastAsia="es-ES"/>
          <w14:ligatures w14:val="none"/>
        </w:rPr>
      </w:pPr>
    </w:p>
    <w:p w14:paraId="78EB0AC3" w14:textId="77777777" w:rsidR="00B906CB" w:rsidRPr="00B906CB" w:rsidRDefault="00B906CB" w:rsidP="00B906CB">
      <w:pPr>
        <w:numPr>
          <w:ilvl w:val="0"/>
          <w:numId w:val="1"/>
        </w:num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Ficha de Mantenimiento de Terceros (datos domiciliación bancaria) según modelo normalizado (si no se ha presentado con anterioridad al Ayuntamiento de Llíria).</w:t>
      </w:r>
      <w:r w:rsidRPr="00B906CB">
        <w:rPr>
          <w:rFonts w:ascii="Arial" w:eastAsia="Times New Roman" w:hAnsi="Arial" w:cs="Times New Roman"/>
          <w:color w:val="1F1F1F"/>
          <w:kern w:val="0"/>
          <w:sz w:val="22"/>
          <w:szCs w:val="22"/>
          <w:lang w:eastAsia="es-ES"/>
          <w14:ligatures w14:val="none"/>
        </w:rPr>
        <w:t xml:space="preserve"> </w:t>
      </w:r>
    </w:p>
    <w:p w14:paraId="6C08C742" w14:textId="77777777" w:rsidR="00B906CB" w:rsidRPr="00B906CB" w:rsidRDefault="00B906CB" w:rsidP="00B906CB">
      <w:pPr>
        <w:spacing w:after="0" w:line="240" w:lineRule="auto"/>
        <w:ind w:left="720"/>
        <w:jc w:val="both"/>
        <w:rPr>
          <w:rFonts w:ascii="Arial" w:eastAsia="Times New Roman" w:hAnsi="Arial" w:cs="Times New Roman"/>
          <w:color w:val="1F1F1F"/>
          <w:kern w:val="0"/>
          <w:sz w:val="22"/>
          <w:szCs w:val="22"/>
          <w:lang w:eastAsia="es-ES"/>
          <w14:ligatures w14:val="none"/>
        </w:rPr>
      </w:pPr>
    </w:p>
    <w:p w14:paraId="27D128E3"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El plazo de presentación de solicitudes empezará el día siguiente a la publicación en el BOP y el último día de presentación de solicitudes será 09 de diciembre de 2026.</w:t>
      </w:r>
      <w:r w:rsidRPr="00B906CB">
        <w:rPr>
          <w:rFonts w:ascii="Arial" w:eastAsia="Times New Roman" w:hAnsi="Arial" w:cs="Times New Roman"/>
          <w:color w:val="1F1F1F"/>
          <w:kern w:val="0"/>
          <w:sz w:val="22"/>
          <w:szCs w:val="22"/>
          <w:lang w:eastAsia="es-ES"/>
          <w14:ligatures w14:val="none"/>
        </w:rPr>
        <w:t xml:space="preserve"> </w:t>
      </w:r>
    </w:p>
    <w:p w14:paraId="1E1A5453"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321AF0B" w14:textId="4AC67249"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La presentación de la solicitud por parte de los interesados implicará la aceptación del contenido de estas bases.</w:t>
      </w:r>
      <w:r w:rsidRPr="00B906CB">
        <w:rPr>
          <w:rFonts w:ascii="Arial" w:eastAsia="Times New Roman" w:hAnsi="Arial" w:cs="Times New Roman"/>
          <w:color w:val="1F1F1F"/>
          <w:kern w:val="0"/>
          <w:sz w:val="22"/>
          <w:szCs w:val="22"/>
          <w:lang w:eastAsia="es-ES"/>
          <w14:ligatures w14:val="none"/>
        </w:rPr>
        <w:t xml:space="preserve"> </w:t>
      </w:r>
    </w:p>
    <w:p w14:paraId="6E45305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F5CFA8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Tercera. Dotación económica de los premios</w:t>
      </w:r>
      <w:r w:rsidRPr="00B906CB">
        <w:rPr>
          <w:rFonts w:ascii="Arial" w:eastAsia="Times New Roman" w:hAnsi="Arial" w:cs="Times New Roman"/>
          <w:color w:val="1F1F1F"/>
          <w:kern w:val="0"/>
          <w:sz w:val="22"/>
          <w:szCs w:val="22"/>
          <w:lang w:eastAsia="es-ES"/>
          <w14:ligatures w14:val="none"/>
        </w:rPr>
        <w:t xml:space="preserve"> </w:t>
      </w:r>
    </w:p>
    <w:p w14:paraId="5D042DC3"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45C8383" w14:textId="470048F8"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El concurso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balcones, fachadas y escaparates de Llíria para 2026 está dotado, en las tres categorías convocadas, con los premios siguientes:</w:t>
      </w:r>
      <w:r w:rsidRPr="00B906CB">
        <w:rPr>
          <w:rFonts w:ascii="Arial" w:eastAsia="Times New Roman" w:hAnsi="Arial" w:cs="Times New Roman"/>
          <w:color w:val="1F1F1F"/>
          <w:kern w:val="0"/>
          <w:sz w:val="22"/>
          <w:szCs w:val="22"/>
          <w:lang w:eastAsia="es-ES"/>
          <w14:ligatures w14:val="none"/>
        </w:rPr>
        <w:t xml:space="preserve"> </w:t>
      </w:r>
    </w:p>
    <w:p w14:paraId="6C2DDAC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362E17B9"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 xml:space="preserve">Mejor comercio (escaparate, </w:t>
      </w:r>
      <w:proofErr w:type="gramStart"/>
      <w:r w:rsidRPr="00B906CB">
        <w:rPr>
          <w:rFonts w:ascii="Arial" w:eastAsia="Times New Roman" w:hAnsi="Arial" w:cs="Times New Roman"/>
          <w:b/>
          <w:bCs/>
          <w:color w:val="1F1F1F"/>
          <w:kern w:val="0"/>
          <w:sz w:val="22"/>
          <w:szCs w:val="22"/>
          <w:bdr w:val="none" w:sz="0" w:space="0" w:color="auto" w:frame="1"/>
          <w:lang w:eastAsia="es-ES"/>
          <w14:ligatures w14:val="none"/>
        </w:rPr>
        <w:t>fachada..</w:t>
      </w:r>
      <w:proofErr w:type="gramEnd"/>
      <w:r w:rsidRPr="00B906CB">
        <w:rPr>
          <w:rFonts w:ascii="Arial" w:eastAsia="Times New Roman" w:hAnsi="Arial" w:cs="Times New Roman"/>
          <w:b/>
          <w:bCs/>
          <w:color w:val="1F1F1F"/>
          <w:kern w:val="0"/>
          <w:sz w:val="22"/>
          <w:szCs w:val="22"/>
          <w:bdr w:val="none" w:sz="0" w:space="0" w:color="auto" w:frame="1"/>
          <w:lang w:eastAsia="es-ES"/>
          <w14:ligatures w14:val="none"/>
        </w:rPr>
        <w:t>):</w:t>
      </w:r>
      <w:r w:rsidRPr="00B906CB">
        <w:rPr>
          <w:rFonts w:ascii="Arial" w:eastAsia="Times New Roman" w:hAnsi="Arial" w:cs="Times New Roman"/>
          <w:color w:val="1F1F1F"/>
          <w:kern w:val="0"/>
          <w:sz w:val="22"/>
          <w:szCs w:val="22"/>
          <w:lang w:eastAsia="es-ES"/>
          <w14:ligatures w14:val="none"/>
        </w:rPr>
        <w:t xml:space="preserve"> </w:t>
      </w:r>
    </w:p>
    <w:p w14:paraId="2150E68E"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37A9A0F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Primer premio 200.- €.</w:t>
      </w:r>
      <w:r w:rsidRPr="00B906CB">
        <w:rPr>
          <w:rFonts w:ascii="Arial" w:eastAsia="Times New Roman" w:hAnsi="Arial" w:cs="Times New Roman"/>
          <w:color w:val="1F1F1F"/>
          <w:kern w:val="0"/>
          <w:sz w:val="22"/>
          <w:szCs w:val="22"/>
          <w:lang w:eastAsia="es-ES"/>
          <w14:ligatures w14:val="none"/>
        </w:rPr>
        <w:t xml:space="preserve"> </w:t>
      </w:r>
    </w:p>
    <w:p w14:paraId="0190F33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30CFED8F"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Segundo premio 150.- €.</w:t>
      </w:r>
      <w:r w:rsidRPr="00B906CB">
        <w:rPr>
          <w:rFonts w:ascii="Arial" w:eastAsia="Times New Roman" w:hAnsi="Arial" w:cs="Times New Roman"/>
          <w:color w:val="1F1F1F"/>
          <w:kern w:val="0"/>
          <w:sz w:val="22"/>
          <w:szCs w:val="22"/>
          <w:lang w:eastAsia="es-ES"/>
          <w14:ligatures w14:val="none"/>
        </w:rPr>
        <w:t xml:space="preserve"> </w:t>
      </w:r>
    </w:p>
    <w:p w14:paraId="33D95999"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344F0EF9"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Tercer premio 100.- €.</w:t>
      </w:r>
      <w:r w:rsidRPr="00B906CB">
        <w:rPr>
          <w:rFonts w:ascii="Arial" w:eastAsia="Times New Roman" w:hAnsi="Arial" w:cs="Times New Roman"/>
          <w:color w:val="1F1F1F"/>
          <w:kern w:val="0"/>
          <w:sz w:val="22"/>
          <w:szCs w:val="22"/>
          <w:lang w:eastAsia="es-ES"/>
          <w14:ligatures w14:val="none"/>
        </w:rPr>
        <w:t xml:space="preserve"> </w:t>
      </w:r>
    </w:p>
    <w:p w14:paraId="57FE341E"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E225A4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Cuarto premio 75.- €.</w:t>
      </w:r>
      <w:r w:rsidRPr="00B906CB">
        <w:rPr>
          <w:rFonts w:ascii="Arial" w:eastAsia="Times New Roman" w:hAnsi="Arial" w:cs="Times New Roman"/>
          <w:color w:val="1F1F1F"/>
          <w:kern w:val="0"/>
          <w:sz w:val="22"/>
          <w:szCs w:val="22"/>
          <w:lang w:eastAsia="es-ES"/>
          <w14:ligatures w14:val="none"/>
        </w:rPr>
        <w:t xml:space="preserve"> </w:t>
      </w:r>
    </w:p>
    <w:p w14:paraId="16EEED4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7118433"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Quinto premio 60.- €</w:t>
      </w:r>
      <w:r w:rsidRPr="00B906CB">
        <w:rPr>
          <w:rFonts w:ascii="Arial" w:eastAsia="Times New Roman" w:hAnsi="Arial" w:cs="Times New Roman"/>
          <w:color w:val="1F1F1F"/>
          <w:kern w:val="0"/>
          <w:sz w:val="22"/>
          <w:szCs w:val="22"/>
          <w:lang w:eastAsia="es-ES"/>
          <w14:ligatures w14:val="none"/>
        </w:rPr>
        <w:t xml:space="preserve"> </w:t>
      </w:r>
    </w:p>
    <w:p w14:paraId="2609765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540DAAF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Mejor fachada, balcón o ventana:</w:t>
      </w:r>
      <w:r w:rsidRPr="00B906CB">
        <w:rPr>
          <w:rFonts w:ascii="Arial" w:eastAsia="Times New Roman" w:hAnsi="Arial" w:cs="Times New Roman"/>
          <w:color w:val="1F1F1F"/>
          <w:kern w:val="0"/>
          <w:sz w:val="22"/>
          <w:szCs w:val="22"/>
          <w:lang w:eastAsia="es-ES"/>
          <w14:ligatures w14:val="none"/>
        </w:rPr>
        <w:t xml:space="preserve"> </w:t>
      </w:r>
    </w:p>
    <w:p w14:paraId="2B64AAE3"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FFC822F"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Primer premio 125.- €.</w:t>
      </w:r>
      <w:r w:rsidRPr="00B906CB">
        <w:rPr>
          <w:rFonts w:ascii="Arial" w:eastAsia="Times New Roman" w:hAnsi="Arial" w:cs="Times New Roman"/>
          <w:color w:val="1F1F1F"/>
          <w:kern w:val="0"/>
          <w:sz w:val="22"/>
          <w:szCs w:val="22"/>
          <w:lang w:eastAsia="es-ES"/>
          <w14:ligatures w14:val="none"/>
        </w:rPr>
        <w:t xml:space="preserve"> </w:t>
      </w:r>
    </w:p>
    <w:p w14:paraId="251B1600"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1B27B812"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Segundo premio 100.- €.</w:t>
      </w:r>
      <w:r w:rsidRPr="00B906CB">
        <w:rPr>
          <w:rFonts w:ascii="Arial" w:eastAsia="Times New Roman" w:hAnsi="Arial" w:cs="Times New Roman"/>
          <w:color w:val="1F1F1F"/>
          <w:kern w:val="0"/>
          <w:sz w:val="22"/>
          <w:szCs w:val="22"/>
          <w:lang w:eastAsia="es-ES"/>
          <w14:ligatures w14:val="none"/>
        </w:rPr>
        <w:t xml:space="preserve"> </w:t>
      </w:r>
    </w:p>
    <w:p w14:paraId="5DCD5B9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2A405E0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Tercer premio 75.- €.</w:t>
      </w:r>
      <w:r w:rsidRPr="00B906CB">
        <w:rPr>
          <w:rFonts w:ascii="Arial" w:eastAsia="Times New Roman" w:hAnsi="Arial" w:cs="Times New Roman"/>
          <w:color w:val="1F1F1F"/>
          <w:kern w:val="0"/>
          <w:sz w:val="22"/>
          <w:szCs w:val="22"/>
          <w:lang w:eastAsia="es-ES"/>
          <w14:ligatures w14:val="none"/>
        </w:rPr>
        <w:t xml:space="preserve"> </w:t>
      </w:r>
    </w:p>
    <w:p w14:paraId="026494D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7AE51C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Cuarto premio 50.- €.</w:t>
      </w:r>
      <w:r w:rsidRPr="00B906CB">
        <w:rPr>
          <w:rFonts w:ascii="Arial" w:eastAsia="Times New Roman" w:hAnsi="Arial" w:cs="Times New Roman"/>
          <w:color w:val="1F1F1F"/>
          <w:kern w:val="0"/>
          <w:sz w:val="22"/>
          <w:szCs w:val="22"/>
          <w:lang w:eastAsia="es-ES"/>
          <w14:ligatures w14:val="none"/>
        </w:rPr>
        <w:t xml:space="preserve"> </w:t>
      </w:r>
    </w:p>
    <w:p w14:paraId="2583DAB9"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E6AA1C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Quinto premio 40.- €</w:t>
      </w:r>
      <w:r w:rsidRPr="00B906CB">
        <w:rPr>
          <w:rFonts w:ascii="Arial" w:eastAsia="Times New Roman" w:hAnsi="Arial" w:cs="Times New Roman"/>
          <w:color w:val="1F1F1F"/>
          <w:kern w:val="0"/>
          <w:sz w:val="22"/>
          <w:szCs w:val="22"/>
          <w:lang w:eastAsia="es-ES"/>
          <w14:ligatures w14:val="none"/>
        </w:rPr>
        <w:t xml:space="preserve"> </w:t>
      </w:r>
    </w:p>
    <w:p w14:paraId="6BCC4BF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178A4CC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Mejor colectivo (comunidad de vecinos y vecinas, asociación, colegio...):</w:t>
      </w:r>
      <w:r w:rsidRPr="00B906CB">
        <w:rPr>
          <w:rFonts w:ascii="Arial" w:eastAsia="Times New Roman" w:hAnsi="Arial" w:cs="Times New Roman"/>
          <w:color w:val="1F1F1F"/>
          <w:kern w:val="0"/>
          <w:sz w:val="22"/>
          <w:szCs w:val="22"/>
          <w:lang w:eastAsia="es-ES"/>
          <w14:ligatures w14:val="none"/>
        </w:rPr>
        <w:t xml:space="preserve"> </w:t>
      </w:r>
    </w:p>
    <w:p w14:paraId="2FB0E57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3060827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Primer premio 150.- €.</w:t>
      </w:r>
      <w:r w:rsidRPr="00B906CB">
        <w:rPr>
          <w:rFonts w:ascii="Arial" w:eastAsia="Times New Roman" w:hAnsi="Arial" w:cs="Times New Roman"/>
          <w:color w:val="1F1F1F"/>
          <w:kern w:val="0"/>
          <w:sz w:val="22"/>
          <w:szCs w:val="22"/>
          <w:lang w:eastAsia="es-ES"/>
          <w14:ligatures w14:val="none"/>
        </w:rPr>
        <w:t xml:space="preserve"> </w:t>
      </w:r>
    </w:p>
    <w:p w14:paraId="0178EBF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17011E14"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Segundo premio 100.- €.</w:t>
      </w:r>
      <w:r w:rsidRPr="00B906CB">
        <w:rPr>
          <w:rFonts w:ascii="Arial" w:eastAsia="Times New Roman" w:hAnsi="Arial" w:cs="Times New Roman"/>
          <w:color w:val="1F1F1F"/>
          <w:kern w:val="0"/>
          <w:sz w:val="22"/>
          <w:szCs w:val="22"/>
          <w:lang w:eastAsia="es-ES"/>
          <w14:ligatures w14:val="none"/>
        </w:rPr>
        <w:t xml:space="preserve"> </w:t>
      </w:r>
    </w:p>
    <w:p w14:paraId="20EB935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8809783"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Tercer premio 75.- €.</w:t>
      </w:r>
      <w:r w:rsidRPr="00B906CB">
        <w:rPr>
          <w:rFonts w:ascii="Arial" w:eastAsia="Times New Roman" w:hAnsi="Arial" w:cs="Times New Roman"/>
          <w:color w:val="1F1F1F"/>
          <w:kern w:val="0"/>
          <w:sz w:val="22"/>
          <w:szCs w:val="22"/>
          <w:lang w:eastAsia="es-ES"/>
          <w14:ligatures w14:val="none"/>
        </w:rPr>
        <w:t xml:space="preserve"> </w:t>
      </w:r>
    </w:p>
    <w:p w14:paraId="48413413"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87796EF"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Cuarta. Beneficiarios y beneficiarias</w:t>
      </w:r>
      <w:r w:rsidRPr="00B906CB">
        <w:rPr>
          <w:rFonts w:ascii="Arial" w:eastAsia="Times New Roman" w:hAnsi="Arial" w:cs="Times New Roman"/>
          <w:color w:val="1F1F1F"/>
          <w:kern w:val="0"/>
          <w:sz w:val="22"/>
          <w:szCs w:val="22"/>
          <w:lang w:eastAsia="es-ES"/>
          <w14:ligatures w14:val="none"/>
        </w:rPr>
        <w:t xml:space="preserve"> </w:t>
      </w:r>
    </w:p>
    <w:p w14:paraId="6EE5F85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774C6D9" w14:textId="461DBFC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Podrá participar en el concurso cualquiera persona empadronada en Llíria que sea propietaria o arrendataria de una vivienda situada al término municipal, en el caso del VII Concurso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Fachadas y Balcones de Navidad de 2026. Así </w:t>
      </w:r>
      <w:r w:rsidR="001B1DF7" w:rsidRPr="00B906CB">
        <w:rPr>
          <w:rFonts w:ascii="Arial" w:eastAsia="Times New Roman" w:hAnsi="Arial" w:cs="Times New Roman"/>
          <w:color w:val="1F1F1F"/>
          <w:kern w:val="0"/>
          <w:sz w:val="22"/>
          <w:szCs w:val="22"/>
          <w:bdr w:val="none" w:sz="0" w:space="0" w:color="auto" w:frame="1"/>
          <w:lang w:eastAsia="es-ES"/>
          <w14:ligatures w14:val="none"/>
        </w:rPr>
        <w:t>mismo,</w:t>
      </w:r>
      <w:r w:rsidRPr="00B906CB">
        <w:rPr>
          <w:rFonts w:ascii="Arial" w:eastAsia="Times New Roman" w:hAnsi="Arial" w:cs="Times New Roman"/>
          <w:color w:val="1F1F1F"/>
          <w:kern w:val="0"/>
          <w:sz w:val="22"/>
          <w:szCs w:val="22"/>
          <w:bdr w:val="none" w:sz="0" w:space="0" w:color="auto" w:frame="1"/>
          <w:lang w:eastAsia="es-ES"/>
          <w14:ligatures w14:val="none"/>
        </w:rPr>
        <w:t xml:space="preserve"> para el XXIV Concurso de </w:t>
      </w:r>
      <w:r w:rsidR="001B1DF7">
        <w:rPr>
          <w:rFonts w:ascii="Arial" w:eastAsia="Times New Roman" w:hAnsi="Arial" w:cs="Times New Roman"/>
          <w:color w:val="1F1F1F"/>
          <w:kern w:val="0"/>
          <w:sz w:val="22"/>
          <w:szCs w:val="22"/>
          <w:bdr w:val="none" w:sz="0" w:space="0" w:color="auto" w:frame="1"/>
          <w:lang w:eastAsia="es-ES"/>
          <w14:ligatures w14:val="none"/>
        </w:rPr>
        <w:t>Engalanamiento</w:t>
      </w:r>
      <w:r w:rsidRPr="00B906CB">
        <w:rPr>
          <w:rFonts w:ascii="Arial" w:eastAsia="Times New Roman" w:hAnsi="Arial" w:cs="Times New Roman"/>
          <w:color w:val="1F1F1F"/>
          <w:kern w:val="0"/>
          <w:sz w:val="22"/>
          <w:szCs w:val="22"/>
          <w:bdr w:val="none" w:sz="0" w:space="0" w:color="auto" w:frame="1"/>
          <w:lang w:eastAsia="es-ES"/>
          <w14:ligatures w14:val="none"/>
        </w:rPr>
        <w:t xml:space="preserve"> de Escaparates </w:t>
      </w:r>
      <w:r w:rsidR="001B1DF7" w:rsidRPr="00B906CB">
        <w:rPr>
          <w:rFonts w:ascii="Arial" w:eastAsia="Times New Roman" w:hAnsi="Arial" w:cs="Times New Roman"/>
          <w:color w:val="1F1F1F"/>
          <w:kern w:val="0"/>
          <w:sz w:val="22"/>
          <w:szCs w:val="22"/>
          <w:bdr w:val="none" w:sz="0" w:space="0" w:color="auto" w:frame="1"/>
          <w:lang w:eastAsia="es-ES"/>
          <w14:ligatures w14:val="none"/>
        </w:rPr>
        <w:t>Comerciales, podrán</w:t>
      </w:r>
      <w:r w:rsidRPr="00B906CB">
        <w:rPr>
          <w:rFonts w:ascii="Arial" w:eastAsia="Times New Roman" w:hAnsi="Arial" w:cs="Times New Roman"/>
          <w:color w:val="1F1F1F"/>
          <w:kern w:val="0"/>
          <w:sz w:val="22"/>
          <w:szCs w:val="22"/>
          <w:bdr w:val="none" w:sz="0" w:space="0" w:color="auto" w:frame="1"/>
          <w:lang w:eastAsia="es-ES"/>
          <w14:ligatures w14:val="none"/>
        </w:rPr>
        <w:t xml:space="preserve"> participar los comercios del término municipal que disponen de un escaparate apto para ser decorado.</w:t>
      </w:r>
      <w:r w:rsidRPr="00B906CB">
        <w:rPr>
          <w:rFonts w:ascii="Arial" w:eastAsia="Times New Roman" w:hAnsi="Arial" w:cs="Times New Roman"/>
          <w:color w:val="1F1F1F"/>
          <w:kern w:val="0"/>
          <w:sz w:val="22"/>
          <w:szCs w:val="22"/>
          <w:lang w:eastAsia="es-ES"/>
          <w14:ligatures w14:val="none"/>
        </w:rPr>
        <w:t xml:space="preserve"> </w:t>
      </w:r>
    </w:p>
    <w:p w14:paraId="25FD30F3"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D4BA40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En ninguno de los dos casos la decoración no podrá comportar ningún peligro para la integridad física de los propietarios, arrendatarios o peatones.</w:t>
      </w:r>
      <w:r w:rsidRPr="00B906CB">
        <w:rPr>
          <w:rFonts w:ascii="Arial" w:eastAsia="Times New Roman" w:hAnsi="Arial" w:cs="Times New Roman"/>
          <w:color w:val="1F1F1F"/>
          <w:kern w:val="0"/>
          <w:sz w:val="22"/>
          <w:szCs w:val="22"/>
          <w:lang w:eastAsia="es-ES"/>
          <w14:ligatures w14:val="none"/>
        </w:rPr>
        <w:t xml:space="preserve"> </w:t>
      </w:r>
    </w:p>
    <w:p w14:paraId="59DFB060"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57E3002"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Así mismo , la decoración no puede transformar ni modificar el dominio público. Los elementos de iluminación y decoración tienen que estar muy sujetas.</w:t>
      </w:r>
      <w:r w:rsidRPr="00B906CB">
        <w:rPr>
          <w:rFonts w:ascii="Arial" w:eastAsia="Times New Roman" w:hAnsi="Arial" w:cs="Times New Roman"/>
          <w:color w:val="1F1F1F"/>
          <w:kern w:val="0"/>
          <w:sz w:val="22"/>
          <w:szCs w:val="22"/>
          <w:lang w:eastAsia="es-ES"/>
          <w14:ligatures w14:val="none"/>
        </w:rPr>
        <w:t xml:space="preserve"> </w:t>
      </w:r>
    </w:p>
    <w:p w14:paraId="0504B47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208BF6E6"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Se recomienda tener en cuenta   el criterio de ahorro energético y utilizar- iluminación de bajo consumo.</w:t>
      </w:r>
      <w:r w:rsidRPr="00B906CB">
        <w:rPr>
          <w:rFonts w:ascii="Arial" w:eastAsia="Times New Roman" w:hAnsi="Arial" w:cs="Times New Roman"/>
          <w:color w:val="1F1F1F"/>
          <w:kern w:val="0"/>
          <w:sz w:val="22"/>
          <w:szCs w:val="22"/>
          <w:lang w:eastAsia="es-ES"/>
          <w14:ligatures w14:val="none"/>
        </w:rPr>
        <w:t xml:space="preserve"> </w:t>
      </w:r>
    </w:p>
    <w:p w14:paraId="348B9BD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AE6491D"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La iluminación navideña tendrá que  ser encendida a partir del día 12 de diciembre hasta el  6 de enero.</w:t>
      </w:r>
      <w:r w:rsidRPr="00B906CB">
        <w:rPr>
          <w:rFonts w:ascii="Arial" w:eastAsia="Times New Roman" w:hAnsi="Arial" w:cs="Times New Roman"/>
          <w:color w:val="1F1F1F"/>
          <w:kern w:val="0"/>
          <w:sz w:val="22"/>
          <w:szCs w:val="22"/>
          <w:lang w:eastAsia="es-ES"/>
          <w14:ligatures w14:val="none"/>
        </w:rPr>
        <w:t xml:space="preserve"> </w:t>
      </w:r>
    </w:p>
    <w:p w14:paraId="1F8FDEB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D5FCBA6"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La participación en el presente concurso supone la aceptación y la autorización de las personas participantes para que la organización pueda fotografiar y publicar en cualquier medio las imágenes de los balcones, de las fachadas y de los escaparates guarnidos, sin derecho a percibir ninguna clase de compensación.</w:t>
      </w:r>
      <w:r w:rsidRPr="00B906CB">
        <w:rPr>
          <w:rFonts w:ascii="Arial" w:eastAsia="Times New Roman" w:hAnsi="Arial" w:cs="Times New Roman"/>
          <w:color w:val="1F1F1F"/>
          <w:kern w:val="0"/>
          <w:sz w:val="22"/>
          <w:szCs w:val="22"/>
          <w:lang w:eastAsia="es-ES"/>
          <w14:ligatures w14:val="none"/>
        </w:rPr>
        <w:t xml:space="preserve"> </w:t>
      </w:r>
    </w:p>
    <w:p w14:paraId="0F148FD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22DF4B14"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lastRenderedPageBreak/>
        <w:t>Quinta. Jurado calificador y criterios de valoración</w:t>
      </w:r>
      <w:r w:rsidRPr="00B906CB">
        <w:rPr>
          <w:rFonts w:ascii="Arial" w:eastAsia="Times New Roman" w:hAnsi="Arial" w:cs="Times New Roman"/>
          <w:color w:val="1F1F1F"/>
          <w:kern w:val="0"/>
          <w:sz w:val="22"/>
          <w:szCs w:val="22"/>
          <w:lang w:eastAsia="es-ES"/>
          <w14:ligatures w14:val="none"/>
        </w:rPr>
        <w:t xml:space="preserve"> </w:t>
      </w:r>
    </w:p>
    <w:p w14:paraId="6B501089"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997428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El jurado estará compuesto por los siguientes miembros:</w:t>
      </w:r>
      <w:r w:rsidRPr="00B906CB">
        <w:rPr>
          <w:rFonts w:ascii="Arial" w:eastAsia="Times New Roman" w:hAnsi="Arial" w:cs="Times New Roman"/>
          <w:color w:val="1F1F1F"/>
          <w:kern w:val="0"/>
          <w:sz w:val="22"/>
          <w:szCs w:val="22"/>
          <w:lang w:eastAsia="es-ES"/>
          <w14:ligatures w14:val="none"/>
        </w:rPr>
        <w:t xml:space="preserve"> </w:t>
      </w:r>
    </w:p>
    <w:p w14:paraId="3AE0A23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56BB079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PRESIDENTE:</w:t>
      </w:r>
      <w:r w:rsidRPr="00B906CB">
        <w:rPr>
          <w:rFonts w:ascii="Arial" w:eastAsia="Times New Roman" w:hAnsi="Arial" w:cs="Times New Roman"/>
          <w:color w:val="1F1F1F"/>
          <w:kern w:val="0"/>
          <w:sz w:val="22"/>
          <w:szCs w:val="22"/>
          <w:bdr w:val="none" w:sz="0" w:space="0" w:color="auto" w:frame="1"/>
          <w:lang w:eastAsia="es-ES"/>
          <w14:ligatures w14:val="none"/>
        </w:rPr>
        <w:t xml:space="preserve"> El regidor de Comercio.</w:t>
      </w:r>
      <w:r w:rsidRPr="00B906CB">
        <w:rPr>
          <w:rFonts w:ascii="Arial" w:eastAsia="Times New Roman" w:hAnsi="Arial" w:cs="Times New Roman"/>
          <w:color w:val="1F1F1F"/>
          <w:kern w:val="0"/>
          <w:sz w:val="22"/>
          <w:szCs w:val="22"/>
          <w:lang w:eastAsia="es-ES"/>
          <w14:ligatures w14:val="none"/>
        </w:rPr>
        <w:t xml:space="preserve"> </w:t>
      </w:r>
    </w:p>
    <w:p w14:paraId="601F2B3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26CA6E8C"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SECRETARIO:</w:t>
      </w:r>
      <w:r w:rsidRPr="00B906CB">
        <w:rPr>
          <w:rFonts w:ascii="Arial" w:eastAsia="Times New Roman" w:hAnsi="Arial" w:cs="Times New Roman"/>
          <w:color w:val="1F1F1F"/>
          <w:kern w:val="0"/>
          <w:sz w:val="22"/>
          <w:szCs w:val="22"/>
          <w:bdr w:val="none" w:sz="0" w:space="0" w:color="auto" w:frame="1"/>
          <w:lang w:eastAsia="es-ES"/>
          <w14:ligatures w14:val="none"/>
        </w:rPr>
        <w:t xml:space="preserve"> Uno/a funcionario/aria del Ayuntamiento de Llíria.</w:t>
      </w:r>
      <w:r w:rsidRPr="00B906CB">
        <w:rPr>
          <w:rFonts w:ascii="Arial" w:eastAsia="Times New Roman" w:hAnsi="Arial" w:cs="Times New Roman"/>
          <w:color w:val="1F1F1F"/>
          <w:kern w:val="0"/>
          <w:sz w:val="22"/>
          <w:szCs w:val="22"/>
          <w:lang w:eastAsia="es-ES"/>
          <w14:ligatures w14:val="none"/>
        </w:rPr>
        <w:t xml:space="preserve"> </w:t>
      </w:r>
    </w:p>
    <w:p w14:paraId="3EFFAAD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14A5DA9"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VOCALES:</w:t>
      </w:r>
    </w:p>
    <w:p w14:paraId="4CF80EE2"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lang w:eastAsia="es-ES"/>
          <w14:ligatures w14:val="none"/>
        </w:rPr>
        <w:br/>
      </w:r>
    </w:p>
    <w:p w14:paraId="635FE2EB" w14:textId="77777777" w:rsidR="00B906CB" w:rsidRPr="00B906CB" w:rsidRDefault="00B906CB" w:rsidP="00B906CB">
      <w:pPr>
        <w:numPr>
          <w:ilvl w:val="0"/>
          <w:numId w:val="2"/>
        </w:num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Dos miembros de la Federación de Comercio.</w:t>
      </w:r>
      <w:r w:rsidRPr="00B906CB">
        <w:rPr>
          <w:rFonts w:ascii="Arial" w:eastAsia="Times New Roman" w:hAnsi="Arial" w:cs="Times New Roman"/>
          <w:color w:val="1F1F1F"/>
          <w:kern w:val="0"/>
          <w:sz w:val="22"/>
          <w:szCs w:val="22"/>
          <w:lang w:eastAsia="es-ES"/>
          <w14:ligatures w14:val="none"/>
        </w:rPr>
        <w:t xml:space="preserve"> </w:t>
      </w:r>
    </w:p>
    <w:p w14:paraId="70914402" w14:textId="77777777" w:rsidR="00B906CB" w:rsidRPr="00B906CB" w:rsidRDefault="00B906CB" w:rsidP="00B906CB">
      <w:pPr>
        <w:spacing w:after="0" w:line="240" w:lineRule="auto"/>
        <w:ind w:left="720"/>
        <w:jc w:val="both"/>
        <w:rPr>
          <w:rFonts w:ascii="Arial" w:eastAsia="Times New Roman" w:hAnsi="Arial" w:cs="Times New Roman"/>
          <w:color w:val="1F1F1F"/>
          <w:kern w:val="0"/>
          <w:sz w:val="22"/>
          <w:szCs w:val="22"/>
          <w:lang w:eastAsia="es-ES"/>
          <w14:ligatures w14:val="none"/>
        </w:rPr>
      </w:pPr>
    </w:p>
    <w:p w14:paraId="0FEAFD7C" w14:textId="77777777" w:rsidR="00B906CB" w:rsidRPr="00B906CB" w:rsidRDefault="00B906CB" w:rsidP="00B906CB">
      <w:pPr>
        <w:numPr>
          <w:ilvl w:val="0"/>
          <w:numId w:val="2"/>
        </w:num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Dos miembros de asociaciones culturales de la localidad.</w:t>
      </w:r>
      <w:r w:rsidRPr="00B906CB">
        <w:rPr>
          <w:rFonts w:ascii="Arial" w:eastAsia="Times New Roman" w:hAnsi="Arial" w:cs="Times New Roman"/>
          <w:color w:val="1F1F1F"/>
          <w:kern w:val="0"/>
          <w:sz w:val="22"/>
          <w:szCs w:val="22"/>
          <w:lang w:eastAsia="es-ES"/>
          <w14:ligatures w14:val="none"/>
        </w:rPr>
        <w:t xml:space="preserve"> </w:t>
      </w:r>
    </w:p>
    <w:p w14:paraId="450B4228" w14:textId="77777777" w:rsidR="00B906CB" w:rsidRPr="00B906CB" w:rsidRDefault="00B906CB" w:rsidP="00B906CB">
      <w:pPr>
        <w:spacing w:after="0" w:line="240" w:lineRule="auto"/>
        <w:ind w:left="720"/>
        <w:jc w:val="both"/>
        <w:rPr>
          <w:rFonts w:ascii="Arial" w:eastAsia="Times New Roman" w:hAnsi="Arial" w:cs="Times New Roman"/>
          <w:color w:val="1F1F1F"/>
          <w:kern w:val="0"/>
          <w:sz w:val="22"/>
          <w:szCs w:val="22"/>
          <w:lang w:eastAsia="es-ES"/>
          <w14:ligatures w14:val="none"/>
        </w:rPr>
      </w:pPr>
    </w:p>
    <w:p w14:paraId="5BF5D6A4" w14:textId="6C725773"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Los miembros del jurado tendrán que cumplir estrictamente con el régimen de abstención y recusación previsto en los artículos 23 y 24 de la Ley 40/2015, de 1 de octubre, de Régimen Jurídico del Sector Público, especialmente respecto de </w:t>
      </w:r>
      <w:proofErr w:type="gramStart"/>
      <w:r w:rsidRPr="00B906CB">
        <w:rPr>
          <w:rFonts w:ascii="Arial" w:eastAsia="Times New Roman" w:hAnsi="Arial" w:cs="Times New Roman"/>
          <w:color w:val="1F1F1F"/>
          <w:kern w:val="0"/>
          <w:sz w:val="22"/>
          <w:szCs w:val="22"/>
          <w:bdr w:val="none" w:sz="0" w:space="0" w:color="auto" w:frame="1"/>
          <w:lang w:eastAsia="es-ES"/>
          <w14:ligatures w14:val="none"/>
        </w:rPr>
        <w:t>los  comercios</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o participantes con los </w:t>
      </w:r>
      <w:proofErr w:type="gramStart"/>
      <w:r w:rsidRPr="00B906CB">
        <w:rPr>
          <w:rFonts w:ascii="Arial" w:eastAsia="Times New Roman" w:hAnsi="Arial" w:cs="Times New Roman"/>
          <w:color w:val="1F1F1F"/>
          <w:kern w:val="0"/>
          <w:sz w:val="22"/>
          <w:szCs w:val="22"/>
          <w:bdr w:val="none" w:sz="0" w:space="0" w:color="auto" w:frame="1"/>
          <w:lang w:eastAsia="es-ES"/>
          <w14:ligatures w14:val="none"/>
        </w:rPr>
        <w:t>cuales  pueda</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existir cualquier relación o interés directo o indirecto.</w:t>
      </w:r>
    </w:p>
    <w:p w14:paraId="013830D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3B5703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El jurado valorará cada una de las siguientes modalidades específicas y pasará por los hogares y comercios inscritos para hacer una valoración a lo largo de   la semana del 14 al 16 de diciembre de 2026:</w:t>
      </w:r>
      <w:r w:rsidRPr="00B906CB">
        <w:rPr>
          <w:rFonts w:ascii="Arial" w:eastAsia="Times New Roman" w:hAnsi="Arial" w:cs="Times New Roman"/>
          <w:color w:val="1F1F1F"/>
          <w:kern w:val="0"/>
          <w:sz w:val="22"/>
          <w:szCs w:val="22"/>
          <w:lang w:eastAsia="es-ES"/>
          <w14:ligatures w14:val="none"/>
        </w:rPr>
        <w:t xml:space="preserve"> </w:t>
      </w:r>
    </w:p>
    <w:p w14:paraId="429F6B04"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8D946C0" w14:textId="77777777" w:rsidR="00B906CB" w:rsidRPr="00B906CB" w:rsidRDefault="00B906CB" w:rsidP="00302D8F">
      <w:pPr>
        <w:spacing w:after="0" w:line="240" w:lineRule="auto"/>
        <w:ind w:left="708"/>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Escaparate comercial.</w:t>
      </w:r>
      <w:r w:rsidRPr="00B906CB">
        <w:rPr>
          <w:rFonts w:ascii="Arial" w:eastAsia="Times New Roman" w:hAnsi="Arial" w:cs="Times New Roman"/>
          <w:color w:val="1F1F1F"/>
          <w:kern w:val="0"/>
          <w:sz w:val="22"/>
          <w:szCs w:val="22"/>
          <w:lang w:eastAsia="es-ES"/>
          <w14:ligatures w14:val="none"/>
        </w:rPr>
        <w:t xml:space="preserve"> </w:t>
      </w:r>
    </w:p>
    <w:p w14:paraId="427C2CD6" w14:textId="77777777" w:rsidR="00B906CB" w:rsidRPr="00B906CB" w:rsidRDefault="00B906CB" w:rsidP="00302D8F">
      <w:pPr>
        <w:spacing w:after="0" w:line="240" w:lineRule="auto"/>
        <w:ind w:left="708"/>
        <w:jc w:val="both"/>
        <w:rPr>
          <w:rFonts w:ascii="Arial" w:eastAsia="Times New Roman" w:hAnsi="Arial" w:cs="Times New Roman"/>
          <w:color w:val="1F1F1F"/>
          <w:kern w:val="0"/>
          <w:sz w:val="22"/>
          <w:szCs w:val="22"/>
          <w:lang w:eastAsia="es-ES"/>
          <w14:ligatures w14:val="none"/>
        </w:rPr>
      </w:pPr>
    </w:p>
    <w:p w14:paraId="30D0D59A" w14:textId="3A1B407F" w:rsidR="00B906CB" w:rsidRPr="00B906CB" w:rsidRDefault="00B906CB" w:rsidP="00302D8F">
      <w:pPr>
        <w:spacing w:after="0" w:line="240" w:lineRule="auto"/>
        <w:ind w:left="708"/>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Fachada y/o balcones (pared exterior de la vivienda, ventanas o cualquier elemento que contenga)</w:t>
      </w:r>
      <w:r w:rsidRPr="00B906CB">
        <w:rPr>
          <w:rFonts w:ascii="Arial" w:eastAsia="Times New Roman" w:hAnsi="Arial" w:cs="Times New Roman"/>
          <w:color w:val="1F1F1F"/>
          <w:kern w:val="0"/>
          <w:sz w:val="22"/>
          <w:szCs w:val="22"/>
          <w:lang w:eastAsia="es-ES"/>
          <w14:ligatures w14:val="none"/>
        </w:rPr>
        <w:t xml:space="preserve"> </w:t>
      </w:r>
    </w:p>
    <w:p w14:paraId="569F2FD7" w14:textId="77777777" w:rsidR="00B906CB" w:rsidRPr="00B906CB" w:rsidRDefault="00B906CB" w:rsidP="00302D8F">
      <w:pPr>
        <w:spacing w:after="0" w:line="240" w:lineRule="auto"/>
        <w:ind w:left="708"/>
        <w:jc w:val="both"/>
        <w:rPr>
          <w:rFonts w:ascii="Arial" w:eastAsia="Times New Roman" w:hAnsi="Arial" w:cs="Times New Roman"/>
          <w:color w:val="1F1F1F"/>
          <w:kern w:val="0"/>
          <w:sz w:val="22"/>
          <w:szCs w:val="22"/>
          <w:lang w:eastAsia="es-ES"/>
          <w14:ligatures w14:val="none"/>
        </w:rPr>
      </w:pPr>
    </w:p>
    <w:p w14:paraId="33FB1C1B" w14:textId="0DE35B96" w:rsidR="00B906CB" w:rsidRPr="00B906CB" w:rsidRDefault="00B906CB" w:rsidP="00302D8F">
      <w:pPr>
        <w:spacing w:after="0" w:line="240" w:lineRule="auto"/>
        <w:ind w:left="708"/>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Colectivo (comunidad de vecinos y vecinas, asociación, colegi</w:t>
      </w:r>
      <w:r w:rsidR="001B1DF7">
        <w:rPr>
          <w:rFonts w:ascii="Arial" w:eastAsia="Times New Roman" w:hAnsi="Arial" w:cs="Times New Roman"/>
          <w:color w:val="1F1F1F"/>
          <w:kern w:val="0"/>
          <w:sz w:val="22"/>
          <w:szCs w:val="22"/>
          <w:bdr w:val="none" w:sz="0" w:space="0" w:color="auto" w:frame="1"/>
          <w:lang w:eastAsia="es-ES"/>
          <w14:ligatures w14:val="none"/>
        </w:rPr>
        <w:t>o</w:t>
      </w:r>
      <w:r w:rsidRPr="00B906CB">
        <w:rPr>
          <w:rFonts w:ascii="Arial" w:eastAsia="Times New Roman" w:hAnsi="Arial" w:cs="Times New Roman"/>
          <w:color w:val="1F1F1F"/>
          <w:kern w:val="0"/>
          <w:sz w:val="22"/>
          <w:szCs w:val="22"/>
          <w:bdr w:val="none" w:sz="0" w:space="0" w:color="auto" w:frame="1"/>
          <w:lang w:eastAsia="es-ES"/>
          <w14:ligatures w14:val="none"/>
        </w:rPr>
        <w:t>...)</w:t>
      </w:r>
      <w:r w:rsidRPr="00B906CB">
        <w:rPr>
          <w:rFonts w:ascii="Arial" w:eastAsia="Times New Roman" w:hAnsi="Arial" w:cs="Times New Roman"/>
          <w:color w:val="1F1F1F"/>
          <w:kern w:val="0"/>
          <w:sz w:val="22"/>
          <w:szCs w:val="22"/>
          <w:lang w:eastAsia="es-ES"/>
          <w14:ligatures w14:val="none"/>
        </w:rPr>
        <w:t xml:space="preserve"> </w:t>
      </w:r>
    </w:p>
    <w:p w14:paraId="4371F8D9"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66469C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Para cada persona inscrita en el concurso que cumpla las presentes bases, se puntuarán los aspectos siguientes: Diseño estético / belleza; Destreza / dificultado en la elaboración o preparación; Sostenibilidad / ahorro energético; Originalidad.</w:t>
      </w:r>
      <w:r w:rsidRPr="00B906CB">
        <w:rPr>
          <w:rFonts w:ascii="Arial" w:eastAsia="Times New Roman" w:hAnsi="Arial" w:cs="Times New Roman"/>
          <w:color w:val="1F1F1F"/>
          <w:kern w:val="0"/>
          <w:sz w:val="22"/>
          <w:szCs w:val="22"/>
          <w:lang w:eastAsia="es-ES"/>
          <w14:ligatures w14:val="none"/>
        </w:rPr>
        <w:t xml:space="preserve"> </w:t>
      </w:r>
    </w:p>
    <w:p w14:paraId="553B0C66"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555790B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El jurado podrá declarar desierto el premio  en cualquier categoría.</w:t>
      </w:r>
      <w:r w:rsidRPr="00B906CB">
        <w:rPr>
          <w:rFonts w:ascii="Arial" w:eastAsia="Times New Roman" w:hAnsi="Arial" w:cs="Times New Roman"/>
          <w:color w:val="1F1F1F"/>
          <w:kern w:val="0"/>
          <w:sz w:val="22"/>
          <w:szCs w:val="22"/>
          <w:lang w:eastAsia="es-ES"/>
          <w14:ligatures w14:val="none"/>
        </w:rPr>
        <w:t xml:space="preserve"> </w:t>
      </w:r>
    </w:p>
    <w:p w14:paraId="1B580A16"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1B87B1A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Los establecimientos que disponen de escaparates también  podrán participar ambientando y decorando la entrada.</w:t>
      </w:r>
      <w:r w:rsidRPr="00B906CB">
        <w:rPr>
          <w:rFonts w:ascii="Arial" w:eastAsia="Times New Roman" w:hAnsi="Arial" w:cs="Times New Roman"/>
          <w:color w:val="1F1F1F"/>
          <w:kern w:val="0"/>
          <w:sz w:val="22"/>
          <w:szCs w:val="22"/>
          <w:lang w:eastAsia="es-ES"/>
          <w14:ligatures w14:val="none"/>
        </w:rPr>
        <w:t xml:space="preserve"> </w:t>
      </w:r>
    </w:p>
    <w:p w14:paraId="3FB72E5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1794479" w14:textId="152CA2E8"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Cada uno de estos aspectos se valorará del</w:t>
      </w:r>
      <w:r w:rsidR="001B1DF7">
        <w:rPr>
          <w:rFonts w:ascii="Arial" w:eastAsia="Times New Roman" w:hAnsi="Arial" w:cs="Times New Roman"/>
          <w:color w:val="1F1F1F"/>
          <w:kern w:val="0"/>
          <w:sz w:val="22"/>
          <w:szCs w:val="22"/>
          <w:bdr w:val="none" w:sz="0" w:space="0" w:color="auto" w:frame="1"/>
          <w:lang w:eastAsia="es-ES"/>
          <w14:ligatures w14:val="none"/>
        </w:rPr>
        <w:t xml:space="preserve"> </w:t>
      </w:r>
      <w:r w:rsidRPr="00B906CB">
        <w:rPr>
          <w:rFonts w:ascii="Arial" w:eastAsia="Times New Roman" w:hAnsi="Arial" w:cs="Times New Roman"/>
          <w:color w:val="1F1F1F"/>
          <w:kern w:val="0"/>
          <w:sz w:val="22"/>
          <w:szCs w:val="22"/>
          <w:bdr w:val="none" w:sz="0" w:space="0" w:color="auto" w:frame="1"/>
          <w:lang w:eastAsia="es-ES"/>
          <w14:ligatures w14:val="none"/>
        </w:rPr>
        <w:t>1 al 3, siente 1 la puntuación más baja y 3 la más alta.</w:t>
      </w:r>
      <w:r w:rsidRPr="00B906CB">
        <w:rPr>
          <w:rFonts w:ascii="Arial" w:eastAsia="Times New Roman" w:hAnsi="Arial" w:cs="Times New Roman"/>
          <w:color w:val="1F1F1F"/>
          <w:kern w:val="0"/>
          <w:sz w:val="22"/>
          <w:szCs w:val="22"/>
          <w:lang w:eastAsia="es-ES"/>
          <w14:ligatures w14:val="none"/>
        </w:rPr>
        <w:t xml:space="preserve"> </w:t>
      </w:r>
    </w:p>
    <w:p w14:paraId="5444CEBE"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EBC215E"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Cada balcón, fachada o escaparate puede obtener un máximo de 12 puntos, 3 puntos como máximo   por cada uno de los aspectos que se tienen que  valorar.</w:t>
      </w:r>
      <w:r w:rsidRPr="00B906CB">
        <w:rPr>
          <w:rFonts w:ascii="Arial" w:eastAsia="Times New Roman" w:hAnsi="Arial" w:cs="Times New Roman"/>
          <w:color w:val="1F1F1F"/>
          <w:kern w:val="0"/>
          <w:sz w:val="22"/>
          <w:szCs w:val="22"/>
          <w:lang w:eastAsia="es-ES"/>
          <w14:ligatures w14:val="none"/>
        </w:rPr>
        <w:t xml:space="preserve"> </w:t>
      </w:r>
    </w:p>
    <w:p w14:paraId="425904E4"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C1D6E79"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Cada miembro del jurado hará su  valoración de forma individual. Al finalizar las valoraciones, se sumarán los puntos de todos los miembros para obtener la puntuación total.</w:t>
      </w:r>
      <w:r w:rsidRPr="00B906CB">
        <w:rPr>
          <w:rFonts w:ascii="Arial" w:eastAsia="Times New Roman" w:hAnsi="Arial" w:cs="Times New Roman"/>
          <w:color w:val="1F1F1F"/>
          <w:kern w:val="0"/>
          <w:sz w:val="22"/>
          <w:szCs w:val="22"/>
          <w:lang w:eastAsia="es-ES"/>
          <w14:ligatures w14:val="none"/>
        </w:rPr>
        <w:t xml:space="preserve"> </w:t>
      </w:r>
    </w:p>
    <w:p w14:paraId="40241B62"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43B492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En caso de empate se desempatará por orden de solicitud por Registro de Entrada.</w:t>
      </w:r>
      <w:r w:rsidRPr="00B906CB">
        <w:rPr>
          <w:rFonts w:ascii="Arial" w:eastAsia="Times New Roman" w:hAnsi="Arial" w:cs="Times New Roman"/>
          <w:color w:val="1F1F1F"/>
          <w:kern w:val="0"/>
          <w:sz w:val="22"/>
          <w:szCs w:val="22"/>
          <w:lang w:eastAsia="es-ES"/>
          <w14:ligatures w14:val="none"/>
        </w:rPr>
        <w:t xml:space="preserve"> </w:t>
      </w:r>
    </w:p>
    <w:p w14:paraId="3172531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9EB08E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Sexta. Órganos competentes para la instrucción y resolución</w:t>
      </w:r>
      <w:r w:rsidRPr="00B906CB">
        <w:rPr>
          <w:rFonts w:ascii="Arial" w:eastAsia="Times New Roman" w:hAnsi="Arial" w:cs="Times New Roman"/>
          <w:color w:val="1F1F1F"/>
          <w:kern w:val="0"/>
          <w:sz w:val="22"/>
          <w:szCs w:val="22"/>
          <w:lang w:eastAsia="es-ES"/>
          <w14:ligatures w14:val="none"/>
        </w:rPr>
        <w:t xml:space="preserve"> </w:t>
      </w:r>
    </w:p>
    <w:p w14:paraId="18C15472"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BD15AAD"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lastRenderedPageBreak/>
        <w:t>El órgano competente para la instrucción será el Servicio de Desarrollo Local del Ayuntamiento de Llíria, que realizará de oficio cuántas actuaciones estimo necesarias para comprobar que los solicitantes de los premios cumplen los requisitos para ser beneficiarios.</w:t>
      </w:r>
      <w:r w:rsidRPr="00B906CB">
        <w:rPr>
          <w:rFonts w:ascii="Arial" w:eastAsia="Times New Roman" w:hAnsi="Arial" w:cs="Times New Roman"/>
          <w:color w:val="1F1F1F"/>
          <w:kern w:val="0"/>
          <w:sz w:val="22"/>
          <w:szCs w:val="22"/>
          <w:lang w:eastAsia="es-ES"/>
          <w14:ligatures w14:val="none"/>
        </w:rPr>
        <w:t xml:space="preserve"> </w:t>
      </w:r>
    </w:p>
    <w:p w14:paraId="399080B4"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7A65BC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El jurado se reunirá para levantar acta  del veredicto con los establecimientos, fachadas y balcones premiados y formulará propuesta de resolución.</w:t>
      </w:r>
      <w:r w:rsidRPr="00B906CB">
        <w:rPr>
          <w:rFonts w:ascii="Arial" w:eastAsia="Times New Roman" w:hAnsi="Arial" w:cs="Times New Roman"/>
          <w:color w:val="1F1F1F"/>
          <w:kern w:val="0"/>
          <w:sz w:val="22"/>
          <w:szCs w:val="22"/>
          <w:lang w:eastAsia="es-ES"/>
          <w14:ligatures w14:val="none"/>
        </w:rPr>
        <w:t xml:space="preserve"> </w:t>
      </w:r>
    </w:p>
    <w:p w14:paraId="441B815D"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2307E636" w14:textId="77777777" w:rsidR="00302D8F" w:rsidRDefault="00B906CB" w:rsidP="00B906CB">
      <w:pPr>
        <w:spacing w:after="0" w:line="240" w:lineRule="auto"/>
        <w:jc w:val="both"/>
        <w:rPr>
          <w:rFonts w:ascii="Arial" w:eastAsia="Times New Roman" w:hAnsi="Arial" w:cs="Times New Roman"/>
          <w:color w:val="1F1F1F"/>
          <w:kern w:val="0"/>
          <w:sz w:val="22"/>
          <w:szCs w:val="22"/>
          <w:bdr w:val="none" w:sz="0" w:space="0" w:color="auto" w:frame="1"/>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El órgano competente para la resolución de la convocatoria será la Alcaldía-Presidencia o el regidor en quien delego, que resolverá la convocatoria de los premios de acuerdo con el veredicto del jurado constituido y reunido al efecto entre todas aquellas propuestas presentadas.</w:t>
      </w:r>
    </w:p>
    <w:p w14:paraId="6E3E9CBB" w14:textId="01177BB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30FAADD"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3B1AE715"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La publicación de la resolución se realizará mediante edicto en el tablero municipal de edictos y al portal web del Ayuntamiento.</w:t>
      </w:r>
      <w:r w:rsidRPr="00B906CB">
        <w:rPr>
          <w:rFonts w:ascii="Arial" w:eastAsia="Times New Roman" w:hAnsi="Arial" w:cs="Times New Roman"/>
          <w:color w:val="1F1F1F"/>
          <w:kern w:val="0"/>
          <w:sz w:val="22"/>
          <w:szCs w:val="22"/>
          <w:lang w:eastAsia="es-ES"/>
          <w14:ligatures w14:val="none"/>
        </w:rPr>
        <w:t xml:space="preserve"> </w:t>
      </w:r>
    </w:p>
    <w:p w14:paraId="121FE1C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C255E44" w14:textId="7CF1C3A3"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Los premios se entregarán en un acto público. Para hacer efectivo la entrega formal del diploma, será imprescindible que la persona ganadora o alguien que la represente lo recoja de manera presencial. Sin embargo  , la no asistencia al acto no comportará la pérdida del derecho al cobro de la cuantía económica del premio, el cual  se efectuará mediante transferencia bancaria de conformidad con   la Ordenanza general reguladora de la concesión de premios. </w:t>
      </w:r>
    </w:p>
    <w:p w14:paraId="709E41C6"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24E388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Tratamiento Fiscal. Los premios objeto de esta convocatoria están sujetas a la normativa tributaria española vigente. Al no exceder su  cuantía de los 300 euros, quedan exonerados de la obligación de practicar retención o ingreso por anticipado , tanto a efectos del   IRPF como del Impuesto sobre sociedades  . Los perceptores quedan obligados a incorporar esta ganancia patrimonial o renta en sus  declaraciones fiscales correspondientes.</w:t>
      </w:r>
      <w:r w:rsidRPr="00B906CB">
        <w:rPr>
          <w:rFonts w:ascii="Arial" w:eastAsia="Times New Roman" w:hAnsi="Arial" w:cs="Times New Roman"/>
          <w:color w:val="1F1F1F"/>
          <w:kern w:val="0"/>
          <w:sz w:val="22"/>
          <w:szCs w:val="22"/>
          <w:lang w:eastAsia="es-ES"/>
          <w14:ligatures w14:val="none"/>
        </w:rPr>
        <w:t xml:space="preserve"> </w:t>
      </w:r>
    </w:p>
    <w:p w14:paraId="0DDA4BD0"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A9B1EB8" w14:textId="6D3F4A7E"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La resolución de concesión de la ayuda del alcalde o regidor delegado agotará la vía administrativa. Contra esta resolución se podrá interponer, con carácter potestativo, recurso de reposición ante el mismo órgano que la dictó en el plazo de un mes contado desde el día siguiente a su  notificación o publicación (artes. 123 y 124 de la Ley 39/2015, de 1 de octubre), o bien directamente recurso contencioso-administrativo   en el plazo de dos meses ante el Juzgado del Contencioso-Administrativo de València. El plazo máximo para resolver las solicitudes será de tres meses. Transcurrido este plazo sin que se haya dictado resolución exprés, se entenderá desestimada la solicitud.</w:t>
      </w:r>
      <w:r w:rsidRPr="00B906CB">
        <w:rPr>
          <w:rFonts w:ascii="Arial" w:eastAsia="Times New Roman" w:hAnsi="Arial" w:cs="Times New Roman"/>
          <w:color w:val="1F1F1F"/>
          <w:kern w:val="0"/>
          <w:sz w:val="22"/>
          <w:szCs w:val="22"/>
          <w:lang w:eastAsia="es-ES"/>
          <w14:ligatures w14:val="none"/>
        </w:rPr>
        <w:t xml:space="preserve"> </w:t>
      </w:r>
    </w:p>
    <w:p w14:paraId="7BF62D24"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2E2EB60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Séptima. Incumplimiento de las bases</w:t>
      </w:r>
      <w:r w:rsidRPr="00B906CB">
        <w:rPr>
          <w:rFonts w:ascii="Arial" w:eastAsia="Times New Roman" w:hAnsi="Arial" w:cs="Times New Roman"/>
          <w:color w:val="1F1F1F"/>
          <w:kern w:val="0"/>
          <w:sz w:val="22"/>
          <w:szCs w:val="22"/>
          <w:lang w:eastAsia="es-ES"/>
          <w14:ligatures w14:val="none"/>
        </w:rPr>
        <w:t xml:space="preserve"> </w:t>
      </w:r>
    </w:p>
    <w:p w14:paraId="510A702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187C7B4E"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El incumplimiento de cualesquier de los requisitos mencionados en los apartados anteriores comporta la exclusión del derecho de participación o bien, si procede , la anulación por parte del Ayuntamiento de Llíria de la concesión del premio.</w:t>
      </w:r>
      <w:r w:rsidRPr="00B906CB">
        <w:rPr>
          <w:rFonts w:ascii="Arial" w:eastAsia="Times New Roman" w:hAnsi="Arial" w:cs="Times New Roman"/>
          <w:color w:val="1F1F1F"/>
          <w:kern w:val="0"/>
          <w:sz w:val="22"/>
          <w:szCs w:val="22"/>
          <w:lang w:eastAsia="es-ES"/>
          <w14:ligatures w14:val="none"/>
        </w:rPr>
        <w:t xml:space="preserve"> </w:t>
      </w:r>
    </w:p>
    <w:p w14:paraId="7A93269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7A3C651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Octava. Publicación de las bases</w:t>
      </w:r>
      <w:r w:rsidRPr="00B906CB">
        <w:rPr>
          <w:rFonts w:ascii="Arial" w:eastAsia="Times New Roman" w:hAnsi="Arial" w:cs="Times New Roman"/>
          <w:color w:val="1F1F1F"/>
          <w:kern w:val="0"/>
          <w:sz w:val="22"/>
          <w:szCs w:val="22"/>
          <w:lang w:eastAsia="es-ES"/>
          <w14:ligatures w14:val="none"/>
        </w:rPr>
        <w:t xml:space="preserve"> </w:t>
      </w:r>
    </w:p>
    <w:p w14:paraId="79FF1578"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49E78F02" w14:textId="6688EAB0"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t xml:space="preserve">Publicar la presente convocatoria en la Base de datos Nacional de Subvenciones (BDNS) y, por conducto de la BDNS, un extracto de la misma en el Boletín Oficial de la Provincia de València; así </w:t>
      </w:r>
      <w:proofErr w:type="gramStart"/>
      <w:r w:rsidRPr="00B906CB">
        <w:rPr>
          <w:rFonts w:ascii="Arial" w:eastAsia="Times New Roman" w:hAnsi="Arial" w:cs="Times New Roman"/>
          <w:color w:val="1F1F1F"/>
          <w:kern w:val="0"/>
          <w:sz w:val="22"/>
          <w:szCs w:val="22"/>
          <w:bdr w:val="none" w:sz="0" w:space="0" w:color="auto" w:frame="1"/>
          <w:lang w:eastAsia="es-ES"/>
          <w14:ligatures w14:val="none"/>
        </w:rPr>
        <w:t>como  anuncio</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de la convocatoria en el Tablón de </w:t>
      </w:r>
      <w:proofErr w:type="gramStart"/>
      <w:r w:rsidRPr="00B906CB">
        <w:rPr>
          <w:rFonts w:ascii="Arial" w:eastAsia="Times New Roman" w:hAnsi="Arial" w:cs="Times New Roman"/>
          <w:color w:val="1F1F1F"/>
          <w:kern w:val="0"/>
          <w:sz w:val="22"/>
          <w:szCs w:val="22"/>
          <w:bdr w:val="none" w:sz="0" w:space="0" w:color="auto" w:frame="1"/>
          <w:lang w:eastAsia="es-ES"/>
          <w14:ligatures w14:val="none"/>
        </w:rPr>
        <w:t>edictos  Electrónicos</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del Ayuntamiento de Llíria y en la web municipal (www.lliria.es).</w:t>
      </w:r>
      <w:r w:rsidRPr="00B906CB">
        <w:rPr>
          <w:rFonts w:ascii="Arial" w:eastAsia="Times New Roman" w:hAnsi="Arial" w:cs="Times New Roman"/>
          <w:color w:val="1F1F1F"/>
          <w:kern w:val="0"/>
          <w:sz w:val="22"/>
          <w:szCs w:val="22"/>
          <w:lang w:eastAsia="es-ES"/>
          <w14:ligatures w14:val="none"/>
        </w:rPr>
        <w:t xml:space="preserve"> </w:t>
      </w:r>
    </w:p>
    <w:p w14:paraId="536627A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110C090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b/>
          <w:bCs/>
          <w:color w:val="1F1F1F"/>
          <w:kern w:val="0"/>
          <w:sz w:val="22"/>
          <w:szCs w:val="22"/>
          <w:bdr w:val="none" w:sz="0" w:space="0" w:color="auto" w:frame="1"/>
          <w:lang w:eastAsia="es-ES"/>
          <w14:ligatures w14:val="none"/>
        </w:rPr>
        <w:t>Novena. Aceptación de las bases</w:t>
      </w:r>
      <w:r w:rsidRPr="00B906CB">
        <w:rPr>
          <w:rFonts w:ascii="Arial" w:eastAsia="Times New Roman" w:hAnsi="Arial" w:cs="Times New Roman"/>
          <w:color w:val="1F1F1F"/>
          <w:kern w:val="0"/>
          <w:sz w:val="22"/>
          <w:szCs w:val="22"/>
          <w:lang w:eastAsia="es-ES"/>
          <w14:ligatures w14:val="none"/>
        </w:rPr>
        <w:t xml:space="preserve"> </w:t>
      </w:r>
    </w:p>
    <w:p w14:paraId="15C3702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05B2E98E"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r w:rsidRPr="00B906CB">
        <w:rPr>
          <w:rFonts w:ascii="Arial" w:eastAsia="Times New Roman" w:hAnsi="Arial" w:cs="Times New Roman"/>
          <w:color w:val="1F1F1F"/>
          <w:kern w:val="0"/>
          <w:sz w:val="22"/>
          <w:szCs w:val="22"/>
          <w:bdr w:val="none" w:sz="0" w:space="0" w:color="auto" w:frame="1"/>
          <w:lang w:eastAsia="es-ES"/>
          <w14:ligatures w14:val="none"/>
        </w:rPr>
        <w:lastRenderedPageBreak/>
        <w:t>El hecho de participar en el concurso supone la aceptación de estas bases."</w:t>
      </w:r>
      <w:r w:rsidRPr="00B906CB">
        <w:rPr>
          <w:rFonts w:ascii="Arial" w:eastAsia="Times New Roman" w:hAnsi="Arial" w:cs="Times New Roman"/>
          <w:color w:val="1F1F1F"/>
          <w:kern w:val="0"/>
          <w:sz w:val="22"/>
          <w:szCs w:val="22"/>
          <w:lang w:eastAsia="es-ES"/>
          <w14:ligatures w14:val="none"/>
        </w:rPr>
        <w:t xml:space="preserve"> </w:t>
      </w:r>
    </w:p>
    <w:p w14:paraId="3BB6AE73"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A4F3EA7"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roofErr w:type="gramStart"/>
      <w:r w:rsidRPr="00B906CB">
        <w:rPr>
          <w:rFonts w:ascii="Arial" w:eastAsia="Times New Roman" w:hAnsi="Arial" w:cs="Times New Roman"/>
          <w:b/>
          <w:bCs/>
          <w:color w:val="1F1F1F"/>
          <w:kern w:val="0"/>
          <w:sz w:val="22"/>
          <w:szCs w:val="22"/>
          <w:bdr w:val="none" w:sz="0" w:space="0" w:color="auto" w:frame="1"/>
          <w:lang w:eastAsia="es-ES"/>
          <w14:ligatures w14:val="none"/>
        </w:rPr>
        <w:t>TERCERO.-</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Autorizar el gasto por importe de 1.300.-€, con cargo a la aplicación presupuestaria 900 4310 48003 COMERCIO/PREMIOS Y CONCURSOS.</w:t>
      </w:r>
      <w:r w:rsidRPr="00B906CB">
        <w:rPr>
          <w:rFonts w:ascii="Arial" w:eastAsia="Times New Roman" w:hAnsi="Arial" w:cs="Times New Roman"/>
          <w:color w:val="1F1F1F"/>
          <w:kern w:val="0"/>
          <w:sz w:val="22"/>
          <w:szCs w:val="22"/>
          <w:lang w:eastAsia="es-ES"/>
          <w14:ligatures w14:val="none"/>
        </w:rPr>
        <w:t xml:space="preserve"> </w:t>
      </w:r>
    </w:p>
    <w:p w14:paraId="7D237471"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543702D8" w14:textId="797AD7EF"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roofErr w:type="gramStart"/>
      <w:r w:rsidRPr="00B906CB">
        <w:rPr>
          <w:rFonts w:ascii="Arial" w:eastAsia="Times New Roman" w:hAnsi="Arial" w:cs="Times New Roman"/>
          <w:b/>
          <w:bCs/>
          <w:color w:val="1F1F1F"/>
          <w:kern w:val="0"/>
          <w:sz w:val="22"/>
          <w:szCs w:val="22"/>
          <w:bdr w:val="none" w:sz="0" w:space="0" w:color="auto" w:frame="1"/>
          <w:lang w:eastAsia="es-ES"/>
          <w14:ligatures w14:val="none"/>
        </w:rPr>
        <w:t>QUART.-</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Publicar la presente convocatoria en la Base de datos Nacional de Subvenciones (BDNS) y, por conducto de la BDNS, un extracto de la misma en el Boletín Oficial de la Provincia de València, así </w:t>
      </w:r>
      <w:proofErr w:type="gramStart"/>
      <w:r w:rsidRPr="00B906CB">
        <w:rPr>
          <w:rFonts w:ascii="Arial" w:eastAsia="Times New Roman" w:hAnsi="Arial" w:cs="Times New Roman"/>
          <w:color w:val="1F1F1F"/>
          <w:kern w:val="0"/>
          <w:sz w:val="22"/>
          <w:szCs w:val="22"/>
          <w:bdr w:val="none" w:sz="0" w:space="0" w:color="auto" w:frame="1"/>
          <w:lang w:eastAsia="es-ES"/>
          <w14:ligatures w14:val="none"/>
        </w:rPr>
        <w:t>como  anuncio</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de la convocatoria en el Tablón de </w:t>
      </w:r>
      <w:proofErr w:type="gramStart"/>
      <w:r w:rsidRPr="00B906CB">
        <w:rPr>
          <w:rFonts w:ascii="Arial" w:eastAsia="Times New Roman" w:hAnsi="Arial" w:cs="Times New Roman"/>
          <w:color w:val="1F1F1F"/>
          <w:kern w:val="0"/>
          <w:sz w:val="22"/>
          <w:szCs w:val="22"/>
          <w:bdr w:val="none" w:sz="0" w:space="0" w:color="auto" w:frame="1"/>
          <w:lang w:eastAsia="es-ES"/>
          <w14:ligatures w14:val="none"/>
        </w:rPr>
        <w:t>edictos  Electrónicos</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del Ayuntamiento de Llíria y en la Web municipal (www.lliria.es).</w:t>
      </w:r>
      <w:r w:rsidRPr="00B906CB">
        <w:rPr>
          <w:rFonts w:ascii="Arial" w:eastAsia="Times New Roman" w:hAnsi="Arial" w:cs="Times New Roman"/>
          <w:color w:val="1F1F1F"/>
          <w:kern w:val="0"/>
          <w:sz w:val="22"/>
          <w:szCs w:val="22"/>
          <w:lang w:eastAsia="es-ES"/>
          <w14:ligatures w14:val="none"/>
        </w:rPr>
        <w:t xml:space="preserve"> </w:t>
      </w:r>
    </w:p>
    <w:p w14:paraId="5D74F29B"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
    <w:p w14:paraId="6A8C11DA" w14:textId="77777777" w:rsidR="00B906CB" w:rsidRPr="00B906CB" w:rsidRDefault="00B906CB" w:rsidP="00B906CB">
      <w:pPr>
        <w:spacing w:after="0" w:line="240" w:lineRule="auto"/>
        <w:jc w:val="both"/>
        <w:rPr>
          <w:rFonts w:ascii="Arial" w:eastAsia="Times New Roman" w:hAnsi="Arial" w:cs="Times New Roman"/>
          <w:color w:val="1F1F1F"/>
          <w:kern w:val="0"/>
          <w:sz w:val="22"/>
          <w:szCs w:val="22"/>
          <w:lang w:eastAsia="es-ES"/>
          <w14:ligatures w14:val="none"/>
        </w:rPr>
      </w:pPr>
      <w:proofErr w:type="gramStart"/>
      <w:r w:rsidRPr="00B906CB">
        <w:rPr>
          <w:rFonts w:ascii="Arial" w:eastAsia="Times New Roman" w:hAnsi="Arial" w:cs="Times New Roman"/>
          <w:b/>
          <w:bCs/>
          <w:color w:val="1F1F1F"/>
          <w:kern w:val="0"/>
          <w:sz w:val="22"/>
          <w:szCs w:val="22"/>
          <w:bdr w:val="none" w:sz="0" w:space="0" w:color="auto" w:frame="1"/>
          <w:lang w:eastAsia="es-ES"/>
          <w14:ligatures w14:val="none"/>
        </w:rPr>
        <w:t>QUINTO.-</w:t>
      </w:r>
      <w:proofErr w:type="gramEnd"/>
      <w:r w:rsidRPr="00B906CB">
        <w:rPr>
          <w:rFonts w:ascii="Arial" w:eastAsia="Times New Roman" w:hAnsi="Arial" w:cs="Times New Roman"/>
          <w:color w:val="1F1F1F"/>
          <w:kern w:val="0"/>
          <w:sz w:val="22"/>
          <w:szCs w:val="22"/>
          <w:bdr w:val="none" w:sz="0" w:space="0" w:color="auto" w:frame="1"/>
          <w:lang w:eastAsia="es-ES"/>
          <w14:ligatures w14:val="none"/>
        </w:rPr>
        <w:t xml:space="preserve"> Dar traslado de la presente Resolución/Acuerdo a la Intervención municipal y al resto de Departamentos del Ayuntamiento interesados, a los efectos oportunos.</w:t>
      </w:r>
      <w:r w:rsidRPr="00B906CB">
        <w:rPr>
          <w:rFonts w:ascii="Arial" w:eastAsia="Times New Roman" w:hAnsi="Arial" w:cs="Times New Roman"/>
          <w:color w:val="1F1F1F"/>
          <w:kern w:val="0"/>
          <w:sz w:val="22"/>
          <w:szCs w:val="22"/>
          <w:lang w:eastAsia="es-ES"/>
          <w14:ligatures w14:val="none"/>
        </w:rPr>
        <w:t xml:space="preserve"> </w:t>
      </w:r>
    </w:p>
    <w:p w14:paraId="2CBA40F2" w14:textId="77777777" w:rsidR="00B906CB" w:rsidRPr="00B906CB" w:rsidRDefault="00B906CB" w:rsidP="00B906CB">
      <w:pPr>
        <w:jc w:val="both"/>
        <w:rPr>
          <w:sz w:val="22"/>
          <w:szCs w:val="22"/>
        </w:rPr>
      </w:pPr>
    </w:p>
    <w:sectPr w:rsidR="00B906CB" w:rsidRPr="00B906C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006B4"/>
    <w:multiLevelType w:val="multilevel"/>
    <w:tmpl w:val="586E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502A73"/>
    <w:multiLevelType w:val="multilevel"/>
    <w:tmpl w:val="4E18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6267037">
    <w:abstractNumId w:val="0"/>
  </w:num>
  <w:num w:numId="2" w16cid:durableId="2079162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6CB"/>
    <w:rsid w:val="001B1DF7"/>
    <w:rsid w:val="002D409D"/>
    <w:rsid w:val="00302D8F"/>
    <w:rsid w:val="00304C23"/>
    <w:rsid w:val="004310C9"/>
    <w:rsid w:val="00745B47"/>
    <w:rsid w:val="00B906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F4998"/>
  <w15:chartTrackingRefBased/>
  <w15:docId w15:val="{92CA5F60-9F1C-421F-ABA8-29D0D4C8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906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906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906C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906C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906C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906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906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906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906C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06C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906C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906C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906C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906C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906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06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06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06CB"/>
    <w:rPr>
      <w:rFonts w:eastAsiaTheme="majorEastAsia" w:cstheme="majorBidi"/>
      <w:color w:val="272727" w:themeColor="text1" w:themeTint="D8"/>
    </w:rPr>
  </w:style>
  <w:style w:type="paragraph" w:styleId="Ttulo">
    <w:name w:val="Title"/>
    <w:basedOn w:val="Normal"/>
    <w:next w:val="Normal"/>
    <w:link w:val="TtuloCar"/>
    <w:uiPriority w:val="10"/>
    <w:qFormat/>
    <w:rsid w:val="00B906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906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06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906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06CB"/>
    <w:pPr>
      <w:spacing w:before="160"/>
      <w:jc w:val="center"/>
    </w:pPr>
    <w:rPr>
      <w:i/>
      <w:iCs/>
      <w:color w:val="404040" w:themeColor="text1" w:themeTint="BF"/>
    </w:rPr>
  </w:style>
  <w:style w:type="character" w:customStyle="1" w:styleId="CitaCar">
    <w:name w:val="Cita Car"/>
    <w:basedOn w:val="Fuentedeprrafopredeter"/>
    <w:link w:val="Cita"/>
    <w:uiPriority w:val="29"/>
    <w:rsid w:val="00B906CB"/>
    <w:rPr>
      <w:i/>
      <w:iCs/>
      <w:color w:val="404040" w:themeColor="text1" w:themeTint="BF"/>
    </w:rPr>
  </w:style>
  <w:style w:type="paragraph" w:styleId="Prrafodelista">
    <w:name w:val="List Paragraph"/>
    <w:basedOn w:val="Normal"/>
    <w:uiPriority w:val="34"/>
    <w:qFormat/>
    <w:rsid w:val="00B906CB"/>
    <w:pPr>
      <w:ind w:left="720"/>
      <w:contextualSpacing/>
    </w:pPr>
  </w:style>
  <w:style w:type="character" w:styleId="nfasisintenso">
    <w:name w:val="Intense Emphasis"/>
    <w:basedOn w:val="Fuentedeprrafopredeter"/>
    <w:uiPriority w:val="21"/>
    <w:qFormat/>
    <w:rsid w:val="00B906CB"/>
    <w:rPr>
      <w:i/>
      <w:iCs/>
      <w:color w:val="2F5496" w:themeColor="accent1" w:themeShade="BF"/>
    </w:rPr>
  </w:style>
  <w:style w:type="paragraph" w:styleId="Citadestacada">
    <w:name w:val="Intense Quote"/>
    <w:basedOn w:val="Normal"/>
    <w:next w:val="Normal"/>
    <w:link w:val="CitadestacadaCar"/>
    <w:uiPriority w:val="30"/>
    <w:qFormat/>
    <w:rsid w:val="00B906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906CB"/>
    <w:rPr>
      <w:i/>
      <w:iCs/>
      <w:color w:val="2F5496" w:themeColor="accent1" w:themeShade="BF"/>
    </w:rPr>
  </w:style>
  <w:style w:type="character" w:styleId="Referenciaintensa">
    <w:name w:val="Intense Reference"/>
    <w:basedOn w:val="Fuentedeprrafopredeter"/>
    <w:uiPriority w:val="32"/>
    <w:qFormat/>
    <w:rsid w:val="00B906C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1954</Words>
  <Characters>10752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Mª Justa Lechuga</dc:creator>
  <cp:keywords/>
  <dc:description/>
  <cp:lastModifiedBy>Mª Justa Lechuga</cp:lastModifiedBy>
  <cp:revision>2</cp:revision>
  <cp:lastPrinted>2026-10-29T07:36:00Z</cp:lastPrinted>
  <dcterms:created xsi:type="dcterms:W3CDTF">2026-10-30T08:33:00Z</dcterms:created>
  <dcterms:modified xsi:type="dcterms:W3CDTF">2026-10-30T08:33:00Z</dcterms:modified>
</cp:coreProperties>
</file>