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DB8B3" w14:textId="737E1F08" w:rsidR="00EA0551" w:rsidRPr="00EA0551" w:rsidRDefault="00EA0551" w:rsidP="00D37995">
      <w:pPr>
        <w:spacing w:before="93" w:after="240"/>
        <w:ind w:left="117"/>
        <w:jc w:val="both"/>
        <w:rPr>
          <w:lang w:val="es-ES"/>
        </w:rPr>
      </w:pPr>
      <w:r w:rsidRPr="00EA0551">
        <w:rPr>
          <w:rFonts w:ascii="Arial" w:hAnsi="Arial"/>
          <w:b/>
          <w:lang w:val="es-ES"/>
        </w:rPr>
        <w:t xml:space="preserve">Expediente núm.: </w:t>
      </w:r>
      <w:r w:rsidR="00D37995">
        <w:rPr>
          <w:lang w:val="es-ES"/>
        </w:rPr>
        <w:t>3886</w:t>
      </w:r>
      <w:r w:rsidRPr="00EA0551">
        <w:rPr>
          <w:lang w:val="es-ES"/>
        </w:rPr>
        <w:t>/202</w:t>
      </w:r>
      <w:r w:rsidR="00D37995">
        <w:rPr>
          <w:lang w:val="es-ES"/>
        </w:rPr>
        <w:t>6</w:t>
      </w:r>
    </w:p>
    <w:p w14:paraId="1EECA6E7" w14:textId="6F4D729E" w:rsidR="00EA0551" w:rsidRPr="00D37995" w:rsidRDefault="00EA0551" w:rsidP="00D37995">
      <w:pPr>
        <w:spacing w:before="59" w:after="240" w:line="297" w:lineRule="auto"/>
        <w:ind w:left="117" w:right="3068"/>
        <w:jc w:val="both"/>
        <w:rPr>
          <w:lang w:val="es-ES"/>
        </w:rPr>
      </w:pPr>
      <w:r w:rsidRPr="00EA0551">
        <w:rPr>
          <w:rFonts w:ascii="Arial" w:hAnsi="Arial"/>
          <w:b/>
          <w:lang w:val="es-ES"/>
        </w:rPr>
        <w:t xml:space="preserve">Procedimiento: </w:t>
      </w:r>
      <w:r w:rsidRPr="00EA0551">
        <w:rPr>
          <w:lang w:val="es-ES"/>
        </w:rPr>
        <w:t xml:space="preserve">Subvenciones </w:t>
      </w:r>
      <w:r w:rsidR="000E6FE7">
        <w:rPr>
          <w:lang w:val="es-ES"/>
        </w:rPr>
        <w:t>de</w:t>
      </w:r>
      <w:r w:rsidRPr="00EA0551">
        <w:rPr>
          <w:lang w:val="es-ES"/>
        </w:rPr>
        <w:t xml:space="preserve"> Concurrencia Competitiva </w:t>
      </w:r>
    </w:p>
    <w:p w14:paraId="5D382EA0" w14:textId="70EB5300" w:rsidR="00EA0551" w:rsidRPr="0099328C" w:rsidRDefault="00EA0551" w:rsidP="0099328C">
      <w:pPr>
        <w:pStyle w:val="Ttulo1"/>
        <w:spacing w:before="93" w:after="240" w:line="292" w:lineRule="auto"/>
        <w:rPr>
          <w:sz w:val="21"/>
          <w:szCs w:val="21"/>
          <w:lang w:val="es-ES"/>
        </w:rPr>
      </w:pPr>
      <w:r w:rsidRPr="00EA0551">
        <w:rPr>
          <w:sz w:val="21"/>
          <w:szCs w:val="21"/>
          <w:lang w:val="es-ES"/>
        </w:rPr>
        <w:t>CONVOCATORIA DE SUBVENCIONES EN LOS ÁMBITOS (1) CULTURAL Y FESTIVO (2) DEPORTIVO Y (3) VECINAL DEL AYUNTAMIENTO DE RODA DE BERÀ</w:t>
      </w:r>
    </w:p>
    <w:p w14:paraId="57FE66CA" w14:textId="4D7ADE20" w:rsidR="00D37995" w:rsidRDefault="000E6FE7" w:rsidP="00CA7A38">
      <w:pPr>
        <w:pStyle w:val="Prrafodelista"/>
        <w:numPr>
          <w:ilvl w:val="0"/>
          <w:numId w:val="6"/>
        </w:numPr>
        <w:spacing w:after="240" w:line="292" w:lineRule="auto"/>
        <w:ind w:right="115" w:firstLine="0"/>
        <w:jc w:val="both"/>
        <w:rPr>
          <w:rFonts w:ascii="Arial" w:hAnsi="Arial" w:cs="Arial"/>
          <w:sz w:val="21"/>
          <w:szCs w:val="21"/>
          <w:lang w:val="es-ES"/>
        </w:rPr>
      </w:pPr>
      <w:r>
        <w:rPr>
          <w:rFonts w:ascii="Arial" w:hAnsi="Arial" w:cs="Arial"/>
          <w:sz w:val="21"/>
          <w:szCs w:val="21"/>
          <w:lang w:val="es-ES"/>
        </w:rPr>
        <w:t xml:space="preserve"> </w:t>
      </w:r>
      <w:r w:rsidR="00EA0551" w:rsidRPr="00EA0551">
        <w:rPr>
          <w:rFonts w:ascii="Arial" w:hAnsi="Arial" w:cs="Arial"/>
          <w:sz w:val="21"/>
          <w:szCs w:val="21"/>
          <w:lang w:val="es-ES"/>
        </w:rPr>
        <w:t>El objeto de la presente convocatoria es el otorgamiento de subvenciones a entidades culturales festivas, deportivas y asociaciones de vecinos con carácter genérico, del municipio de Roda de Berà, para la realización de proyectos y/o actividades concretas desarrolladas entre el 1 de enero y el 31 de diciembre del año 202</w:t>
      </w:r>
      <w:r w:rsidR="00D37995">
        <w:rPr>
          <w:rFonts w:ascii="Arial" w:hAnsi="Arial" w:cs="Arial"/>
          <w:sz w:val="21"/>
          <w:szCs w:val="21"/>
          <w:lang w:val="es-ES"/>
        </w:rPr>
        <w:t>6</w:t>
      </w:r>
      <w:r w:rsidR="00EA0551" w:rsidRPr="00EA0551">
        <w:rPr>
          <w:rFonts w:ascii="Arial" w:hAnsi="Arial" w:cs="Arial"/>
          <w:sz w:val="21"/>
          <w:szCs w:val="21"/>
          <w:lang w:val="es-ES"/>
        </w:rPr>
        <w:t>, así como el mantenimiento del funcionamiento de la entidad/asociación para llevar a cabo estas actividades de interés público.</w:t>
      </w:r>
    </w:p>
    <w:p w14:paraId="38023DD6" w14:textId="7DA84757" w:rsidR="00D37995" w:rsidRPr="00D37995" w:rsidRDefault="000E6FE7" w:rsidP="00CA7A38">
      <w:pPr>
        <w:pStyle w:val="Prrafodelista"/>
        <w:numPr>
          <w:ilvl w:val="0"/>
          <w:numId w:val="6"/>
        </w:numPr>
        <w:spacing w:after="240" w:line="292" w:lineRule="auto"/>
        <w:ind w:right="115" w:firstLine="0"/>
        <w:jc w:val="both"/>
        <w:rPr>
          <w:rFonts w:ascii="Arial" w:hAnsi="Arial" w:cs="Arial"/>
          <w:sz w:val="21"/>
          <w:szCs w:val="21"/>
          <w:lang w:val="es-ES"/>
        </w:rPr>
      </w:pPr>
      <w:r>
        <w:rPr>
          <w:rFonts w:ascii="Segoe UI" w:eastAsia="Times New Roman" w:hAnsi="Segoe UI" w:cs="Segoe UI"/>
          <w:sz w:val="21"/>
          <w:szCs w:val="21"/>
          <w:lang w:eastAsia="ca-ES"/>
        </w:rPr>
        <w:t xml:space="preserve"> </w:t>
      </w:r>
      <w:r w:rsidR="00D37995" w:rsidRPr="00D37995">
        <w:rPr>
          <w:rFonts w:ascii="Segoe UI" w:eastAsia="Times New Roman" w:hAnsi="Segoe UI" w:cs="Segoe UI"/>
          <w:sz w:val="21"/>
          <w:szCs w:val="21"/>
          <w:lang w:eastAsia="ca-ES"/>
        </w:rPr>
        <w:t xml:space="preserve">El </w:t>
      </w:r>
      <w:proofErr w:type="spellStart"/>
      <w:r w:rsidR="00D37995" w:rsidRPr="00D37995">
        <w:rPr>
          <w:rFonts w:ascii="Segoe UI" w:eastAsia="Times New Roman" w:hAnsi="Segoe UI" w:cs="Segoe UI"/>
          <w:sz w:val="21"/>
          <w:szCs w:val="21"/>
          <w:lang w:eastAsia="ca-ES"/>
        </w:rPr>
        <w:t>Pleno</w:t>
      </w:r>
      <w:proofErr w:type="spellEnd"/>
      <w:r w:rsidR="00D37995" w:rsidRPr="00D37995">
        <w:rPr>
          <w:rFonts w:ascii="Segoe UI" w:eastAsia="Times New Roman" w:hAnsi="Segoe UI" w:cs="Segoe UI"/>
          <w:sz w:val="21"/>
          <w:szCs w:val="21"/>
          <w:lang w:eastAsia="ca-ES"/>
        </w:rPr>
        <w:t xml:space="preserve"> del </w:t>
      </w:r>
      <w:proofErr w:type="spellStart"/>
      <w:r w:rsidR="00D37995" w:rsidRPr="00D37995">
        <w:rPr>
          <w:rFonts w:ascii="Segoe UI" w:eastAsia="Times New Roman" w:hAnsi="Segoe UI" w:cs="Segoe UI"/>
          <w:sz w:val="21"/>
          <w:szCs w:val="21"/>
          <w:lang w:eastAsia="ca-ES"/>
        </w:rPr>
        <w:t>Ayuntamiento</w:t>
      </w:r>
      <w:proofErr w:type="spellEnd"/>
      <w:r w:rsidR="00D37995" w:rsidRPr="00D37995">
        <w:rPr>
          <w:rFonts w:ascii="Segoe UI" w:eastAsia="Times New Roman" w:hAnsi="Segoe UI" w:cs="Segoe UI"/>
          <w:sz w:val="21"/>
          <w:szCs w:val="21"/>
          <w:lang w:eastAsia="ca-ES"/>
        </w:rPr>
        <w:t xml:space="preserve"> de Roda de Berà, en </w:t>
      </w:r>
      <w:proofErr w:type="spellStart"/>
      <w:r w:rsidR="00D37995" w:rsidRPr="00D37995">
        <w:rPr>
          <w:rFonts w:ascii="Segoe UI" w:eastAsia="Times New Roman" w:hAnsi="Segoe UI" w:cs="Segoe UI"/>
          <w:sz w:val="21"/>
          <w:szCs w:val="21"/>
          <w:lang w:eastAsia="ca-ES"/>
        </w:rPr>
        <w:t>sesión</w:t>
      </w:r>
      <w:proofErr w:type="spellEnd"/>
      <w:r w:rsidR="00D37995" w:rsidRPr="00D37995">
        <w:rPr>
          <w:rFonts w:ascii="Segoe UI" w:eastAsia="Times New Roman" w:hAnsi="Segoe UI" w:cs="Segoe UI"/>
          <w:sz w:val="21"/>
          <w:szCs w:val="21"/>
          <w:lang w:eastAsia="ca-ES"/>
        </w:rPr>
        <w:t xml:space="preserve"> </w:t>
      </w:r>
      <w:proofErr w:type="spellStart"/>
      <w:r w:rsidR="00D37995" w:rsidRPr="00D37995">
        <w:rPr>
          <w:rFonts w:ascii="Segoe UI" w:eastAsia="Times New Roman" w:hAnsi="Segoe UI" w:cs="Segoe UI"/>
          <w:sz w:val="21"/>
          <w:szCs w:val="21"/>
          <w:lang w:eastAsia="ca-ES"/>
        </w:rPr>
        <w:t>ordinaria</w:t>
      </w:r>
      <w:proofErr w:type="spellEnd"/>
      <w:r w:rsidR="00D37995" w:rsidRPr="00D37995">
        <w:rPr>
          <w:rFonts w:ascii="Segoe UI" w:eastAsia="Times New Roman" w:hAnsi="Segoe UI" w:cs="Segoe UI"/>
          <w:sz w:val="21"/>
          <w:szCs w:val="21"/>
          <w:lang w:eastAsia="ca-ES"/>
        </w:rPr>
        <w:t xml:space="preserve"> de </w:t>
      </w:r>
      <w:proofErr w:type="spellStart"/>
      <w:r w:rsidR="00D37995" w:rsidRPr="00D37995">
        <w:rPr>
          <w:rFonts w:ascii="Segoe UI" w:eastAsia="Times New Roman" w:hAnsi="Segoe UI" w:cs="Segoe UI"/>
          <w:sz w:val="21"/>
          <w:szCs w:val="21"/>
          <w:lang w:eastAsia="ca-ES"/>
        </w:rPr>
        <w:t>fecha</w:t>
      </w:r>
      <w:proofErr w:type="spellEnd"/>
      <w:r w:rsidR="00D37995" w:rsidRPr="00D37995">
        <w:rPr>
          <w:rFonts w:ascii="Segoe UI" w:eastAsia="Times New Roman" w:hAnsi="Segoe UI" w:cs="Segoe UI"/>
          <w:sz w:val="21"/>
          <w:szCs w:val="21"/>
          <w:lang w:eastAsia="ca-ES"/>
        </w:rPr>
        <w:t xml:space="preserve"> 30 de julio de 2026, </w:t>
      </w:r>
      <w:proofErr w:type="spellStart"/>
      <w:r w:rsidR="00D37995" w:rsidRPr="00D37995">
        <w:rPr>
          <w:rFonts w:ascii="Segoe UI" w:eastAsia="Times New Roman" w:hAnsi="Segoe UI" w:cs="Segoe UI"/>
          <w:sz w:val="21"/>
          <w:szCs w:val="21"/>
          <w:lang w:eastAsia="ca-ES"/>
        </w:rPr>
        <w:t>aprobó</w:t>
      </w:r>
      <w:proofErr w:type="spellEnd"/>
      <w:r w:rsidR="00D37995" w:rsidRPr="00D37995">
        <w:rPr>
          <w:rFonts w:ascii="Segoe UI" w:eastAsia="Times New Roman" w:hAnsi="Segoe UI" w:cs="Segoe UI"/>
          <w:sz w:val="21"/>
          <w:szCs w:val="21"/>
          <w:lang w:eastAsia="ca-ES"/>
        </w:rPr>
        <w:t xml:space="preserve"> </w:t>
      </w:r>
      <w:proofErr w:type="spellStart"/>
      <w:r w:rsidR="00D37995" w:rsidRPr="00D37995">
        <w:rPr>
          <w:rFonts w:ascii="Segoe UI" w:eastAsia="Times New Roman" w:hAnsi="Segoe UI" w:cs="Segoe UI"/>
          <w:sz w:val="21"/>
          <w:szCs w:val="21"/>
          <w:lang w:eastAsia="ca-ES"/>
        </w:rPr>
        <w:t>inicialmente</w:t>
      </w:r>
      <w:proofErr w:type="spellEnd"/>
      <w:r w:rsidR="00D37995" w:rsidRPr="00D37995">
        <w:rPr>
          <w:rFonts w:ascii="Segoe UI" w:eastAsia="Times New Roman" w:hAnsi="Segoe UI" w:cs="Segoe UI"/>
          <w:sz w:val="21"/>
          <w:szCs w:val="21"/>
          <w:lang w:eastAsia="ca-ES"/>
        </w:rPr>
        <w:t xml:space="preserve"> la </w:t>
      </w:r>
      <w:proofErr w:type="spellStart"/>
      <w:r w:rsidR="00D37995" w:rsidRPr="00D37995">
        <w:rPr>
          <w:rFonts w:ascii="Segoe UI" w:eastAsia="Times New Roman" w:hAnsi="Segoe UI" w:cs="Segoe UI"/>
          <w:sz w:val="21"/>
          <w:szCs w:val="21"/>
          <w:lang w:eastAsia="ca-ES"/>
        </w:rPr>
        <w:t>modificación</w:t>
      </w:r>
      <w:proofErr w:type="spellEnd"/>
      <w:r w:rsidR="00D37995" w:rsidRPr="00D37995">
        <w:rPr>
          <w:rFonts w:ascii="Segoe UI" w:eastAsia="Times New Roman" w:hAnsi="Segoe UI" w:cs="Segoe UI"/>
          <w:sz w:val="21"/>
          <w:szCs w:val="21"/>
          <w:lang w:eastAsia="ca-ES"/>
        </w:rPr>
        <w:t xml:space="preserve"> de las bases </w:t>
      </w:r>
      <w:proofErr w:type="spellStart"/>
      <w:r w:rsidR="00D37995" w:rsidRPr="00D37995">
        <w:rPr>
          <w:rFonts w:ascii="Segoe UI" w:eastAsia="Times New Roman" w:hAnsi="Segoe UI" w:cs="Segoe UI"/>
          <w:sz w:val="21"/>
          <w:szCs w:val="21"/>
          <w:lang w:eastAsia="ca-ES"/>
        </w:rPr>
        <w:t>reguladoras</w:t>
      </w:r>
      <w:proofErr w:type="spellEnd"/>
      <w:r w:rsidR="00D37995" w:rsidRPr="00D37995">
        <w:rPr>
          <w:rFonts w:ascii="Segoe UI" w:eastAsia="Times New Roman" w:hAnsi="Segoe UI" w:cs="Segoe UI"/>
          <w:sz w:val="21"/>
          <w:szCs w:val="21"/>
          <w:lang w:eastAsia="ca-ES"/>
        </w:rPr>
        <w:t xml:space="preserve"> del </w:t>
      </w:r>
      <w:proofErr w:type="spellStart"/>
      <w:r w:rsidR="00D37995" w:rsidRPr="00D37995">
        <w:rPr>
          <w:rFonts w:ascii="Segoe UI" w:eastAsia="Times New Roman" w:hAnsi="Segoe UI" w:cs="Segoe UI"/>
          <w:sz w:val="21"/>
          <w:szCs w:val="21"/>
          <w:lang w:eastAsia="ca-ES"/>
        </w:rPr>
        <w:t>otorgamiento</w:t>
      </w:r>
      <w:proofErr w:type="spellEnd"/>
      <w:r w:rsidR="00D37995" w:rsidRPr="00D37995">
        <w:rPr>
          <w:rFonts w:ascii="Segoe UI" w:eastAsia="Times New Roman" w:hAnsi="Segoe UI" w:cs="Segoe UI"/>
          <w:sz w:val="21"/>
          <w:szCs w:val="21"/>
          <w:lang w:eastAsia="ca-ES"/>
        </w:rPr>
        <w:t xml:space="preserve"> en </w:t>
      </w:r>
      <w:proofErr w:type="spellStart"/>
      <w:r w:rsidR="00D37995" w:rsidRPr="00D37995">
        <w:rPr>
          <w:rFonts w:ascii="Segoe UI" w:eastAsia="Times New Roman" w:hAnsi="Segoe UI" w:cs="Segoe UI"/>
          <w:sz w:val="21"/>
          <w:szCs w:val="21"/>
          <w:lang w:eastAsia="ca-ES"/>
        </w:rPr>
        <w:t>régimen</w:t>
      </w:r>
      <w:proofErr w:type="spellEnd"/>
      <w:r w:rsidR="00D37995" w:rsidRPr="00D37995">
        <w:rPr>
          <w:rFonts w:ascii="Segoe UI" w:eastAsia="Times New Roman" w:hAnsi="Segoe UI" w:cs="Segoe UI"/>
          <w:sz w:val="21"/>
          <w:szCs w:val="21"/>
          <w:lang w:eastAsia="ca-ES"/>
        </w:rPr>
        <w:t xml:space="preserve"> de </w:t>
      </w:r>
      <w:proofErr w:type="spellStart"/>
      <w:r w:rsidR="00D37995" w:rsidRPr="00D37995">
        <w:rPr>
          <w:rFonts w:ascii="Segoe UI" w:eastAsia="Times New Roman" w:hAnsi="Segoe UI" w:cs="Segoe UI"/>
          <w:sz w:val="21"/>
          <w:szCs w:val="21"/>
          <w:lang w:eastAsia="ca-ES"/>
        </w:rPr>
        <w:t>concurrencia</w:t>
      </w:r>
      <w:proofErr w:type="spellEnd"/>
      <w:r w:rsidR="00D37995" w:rsidRPr="00D37995">
        <w:rPr>
          <w:rFonts w:ascii="Segoe UI" w:eastAsia="Times New Roman" w:hAnsi="Segoe UI" w:cs="Segoe UI"/>
          <w:sz w:val="21"/>
          <w:szCs w:val="21"/>
          <w:lang w:eastAsia="ca-ES"/>
        </w:rPr>
        <w:t xml:space="preserve"> competitiva de subvenciones en los </w:t>
      </w:r>
      <w:proofErr w:type="spellStart"/>
      <w:r w:rsidR="00D37995" w:rsidRPr="00D37995">
        <w:rPr>
          <w:rFonts w:ascii="Segoe UI" w:eastAsia="Times New Roman" w:hAnsi="Segoe UI" w:cs="Segoe UI"/>
          <w:sz w:val="21"/>
          <w:szCs w:val="21"/>
          <w:lang w:eastAsia="ca-ES"/>
        </w:rPr>
        <w:t>ámbitos</w:t>
      </w:r>
      <w:proofErr w:type="spellEnd"/>
      <w:r w:rsidR="00D37995" w:rsidRPr="00D37995">
        <w:rPr>
          <w:rFonts w:ascii="Segoe UI" w:eastAsia="Times New Roman" w:hAnsi="Segoe UI" w:cs="Segoe UI"/>
          <w:sz w:val="21"/>
          <w:szCs w:val="21"/>
          <w:lang w:eastAsia="ca-ES"/>
        </w:rPr>
        <w:t xml:space="preserve"> cultural y festivo, </w:t>
      </w:r>
      <w:proofErr w:type="spellStart"/>
      <w:r w:rsidR="00D37995" w:rsidRPr="00D37995">
        <w:rPr>
          <w:rFonts w:ascii="Segoe UI" w:eastAsia="Times New Roman" w:hAnsi="Segoe UI" w:cs="Segoe UI"/>
          <w:sz w:val="21"/>
          <w:szCs w:val="21"/>
          <w:lang w:eastAsia="ca-ES"/>
        </w:rPr>
        <w:t>deportivo</w:t>
      </w:r>
      <w:proofErr w:type="spellEnd"/>
      <w:r w:rsidR="00D37995" w:rsidRPr="00D37995">
        <w:rPr>
          <w:rFonts w:ascii="Segoe UI" w:eastAsia="Times New Roman" w:hAnsi="Segoe UI" w:cs="Segoe UI"/>
          <w:sz w:val="21"/>
          <w:szCs w:val="21"/>
          <w:lang w:eastAsia="ca-ES"/>
        </w:rPr>
        <w:t xml:space="preserve"> y </w:t>
      </w:r>
      <w:proofErr w:type="spellStart"/>
      <w:r w:rsidR="00D37995" w:rsidRPr="00D37995">
        <w:rPr>
          <w:rFonts w:ascii="Segoe UI" w:eastAsia="Times New Roman" w:hAnsi="Segoe UI" w:cs="Segoe UI"/>
          <w:sz w:val="21"/>
          <w:szCs w:val="21"/>
          <w:lang w:eastAsia="ca-ES"/>
        </w:rPr>
        <w:t>vecinal</w:t>
      </w:r>
      <w:proofErr w:type="spellEnd"/>
      <w:r w:rsidR="00D37995" w:rsidRPr="00D37995">
        <w:rPr>
          <w:rFonts w:ascii="Segoe UI" w:eastAsia="Times New Roman" w:hAnsi="Segoe UI" w:cs="Segoe UI"/>
          <w:sz w:val="21"/>
          <w:szCs w:val="21"/>
          <w:lang w:eastAsia="ca-ES"/>
        </w:rPr>
        <w:t xml:space="preserve">. El </w:t>
      </w:r>
      <w:proofErr w:type="spellStart"/>
      <w:r w:rsidR="00D37995" w:rsidRPr="00D37995">
        <w:rPr>
          <w:rFonts w:ascii="Segoe UI" w:eastAsia="Times New Roman" w:hAnsi="Segoe UI" w:cs="Segoe UI"/>
          <w:sz w:val="21"/>
          <w:szCs w:val="21"/>
          <w:lang w:eastAsia="ca-ES"/>
        </w:rPr>
        <w:t>expediente</w:t>
      </w:r>
      <w:proofErr w:type="spellEnd"/>
      <w:r w:rsidR="00D37995" w:rsidRPr="00D37995">
        <w:rPr>
          <w:rFonts w:ascii="Segoe UI" w:eastAsia="Times New Roman" w:hAnsi="Segoe UI" w:cs="Segoe UI"/>
          <w:sz w:val="21"/>
          <w:szCs w:val="21"/>
          <w:lang w:eastAsia="ca-ES"/>
        </w:rPr>
        <w:t xml:space="preserve"> se </w:t>
      </w:r>
      <w:proofErr w:type="spellStart"/>
      <w:r w:rsidR="00D37995" w:rsidRPr="00D37995">
        <w:rPr>
          <w:rFonts w:ascii="Segoe UI" w:eastAsia="Times New Roman" w:hAnsi="Segoe UI" w:cs="Segoe UI"/>
          <w:sz w:val="21"/>
          <w:szCs w:val="21"/>
          <w:lang w:eastAsia="ca-ES"/>
        </w:rPr>
        <w:t>sometió</w:t>
      </w:r>
      <w:proofErr w:type="spellEnd"/>
      <w:r w:rsidR="00D37995" w:rsidRPr="00D37995">
        <w:rPr>
          <w:rFonts w:ascii="Segoe UI" w:eastAsia="Times New Roman" w:hAnsi="Segoe UI" w:cs="Segoe UI"/>
          <w:sz w:val="21"/>
          <w:szCs w:val="21"/>
          <w:lang w:eastAsia="ca-ES"/>
        </w:rPr>
        <w:t xml:space="preserve"> a </w:t>
      </w:r>
      <w:proofErr w:type="spellStart"/>
      <w:r w:rsidR="00D37995" w:rsidRPr="00D37995">
        <w:rPr>
          <w:rFonts w:ascii="Segoe UI" w:eastAsia="Times New Roman" w:hAnsi="Segoe UI" w:cs="Segoe UI"/>
          <w:sz w:val="21"/>
          <w:szCs w:val="21"/>
          <w:lang w:eastAsia="ca-ES"/>
        </w:rPr>
        <w:t>información</w:t>
      </w:r>
      <w:proofErr w:type="spellEnd"/>
      <w:r w:rsidR="00D37995" w:rsidRPr="00D37995">
        <w:rPr>
          <w:rFonts w:ascii="Segoe UI" w:eastAsia="Times New Roman" w:hAnsi="Segoe UI" w:cs="Segoe UI"/>
          <w:sz w:val="21"/>
          <w:szCs w:val="21"/>
          <w:lang w:eastAsia="ca-ES"/>
        </w:rPr>
        <w:t xml:space="preserve"> pública </w:t>
      </w:r>
      <w:proofErr w:type="spellStart"/>
      <w:r w:rsidR="00D37995" w:rsidRPr="00D37995">
        <w:rPr>
          <w:rFonts w:ascii="Segoe UI" w:eastAsia="Times New Roman" w:hAnsi="Segoe UI" w:cs="Segoe UI"/>
          <w:sz w:val="21"/>
          <w:szCs w:val="21"/>
          <w:lang w:eastAsia="ca-ES"/>
        </w:rPr>
        <w:t>mediante</w:t>
      </w:r>
      <w:proofErr w:type="spellEnd"/>
      <w:r w:rsidR="00D37995" w:rsidRPr="00D37995">
        <w:rPr>
          <w:rFonts w:ascii="Segoe UI" w:eastAsia="Times New Roman" w:hAnsi="Segoe UI" w:cs="Segoe UI"/>
          <w:sz w:val="21"/>
          <w:szCs w:val="21"/>
          <w:lang w:eastAsia="ca-ES"/>
        </w:rPr>
        <w:t xml:space="preserve"> anuncio </w:t>
      </w:r>
      <w:proofErr w:type="spellStart"/>
      <w:r w:rsidR="00D37995" w:rsidRPr="00D37995">
        <w:rPr>
          <w:rFonts w:ascii="Segoe UI" w:eastAsia="Times New Roman" w:hAnsi="Segoe UI" w:cs="Segoe UI"/>
          <w:sz w:val="21"/>
          <w:szCs w:val="21"/>
          <w:lang w:eastAsia="ca-ES"/>
        </w:rPr>
        <w:t>publicado</w:t>
      </w:r>
      <w:proofErr w:type="spellEnd"/>
      <w:r w:rsidR="00D37995" w:rsidRPr="00D37995">
        <w:rPr>
          <w:rFonts w:ascii="Segoe UI" w:eastAsia="Times New Roman" w:hAnsi="Segoe UI" w:cs="Segoe UI"/>
          <w:sz w:val="21"/>
          <w:szCs w:val="21"/>
          <w:lang w:eastAsia="ca-ES"/>
        </w:rPr>
        <w:t xml:space="preserve"> en el BOPT de </w:t>
      </w:r>
      <w:proofErr w:type="spellStart"/>
      <w:r w:rsidR="00D37995" w:rsidRPr="00D37995">
        <w:rPr>
          <w:rFonts w:ascii="Segoe UI" w:eastAsia="Times New Roman" w:hAnsi="Segoe UI" w:cs="Segoe UI"/>
          <w:sz w:val="21"/>
          <w:szCs w:val="21"/>
          <w:lang w:eastAsia="ca-ES"/>
        </w:rPr>
        <w:t>fecha</w:t>
      </w:r>
      <w:proofErr w:type="spellEnd"/>
      <w:r w:rsidR="00D37995" w:rsidRPr="00D37995">
        <w:rPr>
          <w:rFonts w:ascii="Segoe UI" w:eastAsia="Times New Roman" w:hAnsi="Segoe UI" w:cs="Segoe UI"/>
          <w:sz w:val="21"/>
          <w:szCs w:val="21"/>
          <w:lang w:eastAsia="ca-ES"/>
        </w:rPr>
        <w:t xml:space="preserve"> 10 de agosto de 2026 (CVE 2026-07627), </w:t>
      </w:r>
      <w:proofErr w:type="spellStart"/>
      <w:r w:rsidR="00D37995" w:rsidRPr="00D37995">
        <w:rPr>
          <w:rFonts w:ascii="Segoe UI" w:eastAsia="Times New Roman" w:hAnsi="Segoe UI" w:cs="Segoe UI"/>
          <w:sz w:val="21"/>
          <w:szCs w:val="21"/>
          <w:lang w:eastAsia="ca-ES"/>
        </w:rPr>
        <w:t>sin</w:t>
      </w:r>
      <w:proofErr w:type="spellEnd"/>
      <w:r w:rsidR="00D37995" w:rsidRPr="00D37995">
        <w:rPr>
          <w:rFonts w:ascii="Segoe UI" w:eastAsia="Times New Roman" w:hAnsi="Segoe UI" w:cs="Segoe UI"/>
          <w:sz w:val="21"/>
          <w:szCs w:val="21"/>
          <w:lang w:eastAsia="ca-ES"/>
        </w:rPr>
        <w:t xml:space="preserve"> que se presentaran </w:t>
      </w:r>
      <w:proofErr w:type="spellStart"/>
      <w:r w:rsidR="00D37995" w:rsidRPr="00D37995">
        <w:rPr>
          <w:rFonts w:ascii="Segoe UI" w:eastAsia="Times New Roman" w:hAnsi="Segoe UI" w:cs="Segoe UI"/>
          <w:sz w:val="21"/>
          <w:szCs w:val="21"/>
          <w:lang w:eastAsia="ca-ES"/>
        </w:rPr>
        <w:t>alegaciones</w:t>
      </w:r>
      <w:proofErr w:type="spellEnd"/>
      <w:r w:rsidR="00D37995" w:rsidRPr="00D37995">
        <w:rPr>
          <w:rFonts w:ascii="Segoe UI" w:eastAsia="Times New Roman" w:hAnsi="Segoe UI" w:cs="Segoe UI"/>
          <w:sz w:val="21"/>
          <w:szCs w:val="21"/>
          <w:lang w:eastAsia="ca-ES"/>
        </w:rPr>
        <w:t xml:space="preserve"> ni </w:t>
      </w:r>
      <w:proofErr w:type="spellStart"/>
      <w:r w:rsidR="00D37995" w:rsidRPr="00D37995">
        <w:rPr>
          <w:rFonts w:ascii="Segoe UI" w:eastAsia="Times New Roman" w:hAnsi="Segoe UI" w:cs="Segoe UI"/>
          <w:sz w:val="21"/>
          <w:szCs w:val="21"/>
          <w:lang w:eastAsia="ca-ES"/>
        </w:rPr>
        <w:t>reclamaciones</w:t>
      </w:r>
      <w:proofErr w:type="spellEnd"/>
      <w:r w:rsidR="00D37995" w:rsidRPr="00D37995">
        <w:rPr>
          <w:rFonts w:ascii="Segoe UI" w:eastAsia="Times New Roman" w:hAnsi="Segoe UI" w:cs="Segoe UI"/>
          <w:sz w:val="21"/>
          <w:szCs w:val="21"/>
          <w:lang w:eastAsia="ca-ES"/>
        </w:rPr>
        <w:t xml:space="preserve">, </w:t>
      </w:r>
      <w:proofErr w:type="spellStart"/>
      <w:r w:rsidR="00D37995" w:rsidRPr="00D37995">
        <w:rPr>
          <w:rFonts w:ascii="Segoe UI" w:eastAsia="Times New Roman" w:hAnsi="Segoe UI" w:cs="Segoe UI"/>
          <w:sz w:val="21"/>
          <w:szCs w:val="21"/>
          <w:lang w:eastAsia="ca-ES"/>
        </w:rPr>
        <w:t>deviniendo</w:t>
      </w:r>
      <w:proofErr w:type="spellEnd"/>
      <w:r w:rsidR="00D37995" w:rsidRPr="00D37995">
        <w:rPr>
          <w:rFonts w:ascii="Segoe UI" w:eastAsia="Times New Roman" w:hAnsi="Segoe UI" w:cs="Segoe UI"/>
          <w:sz w:val="21"/>
          <w:szCs w:val="21"/>
          <w:lang w:eastAsia="ca-ES"/>
        </w:rPr>
        <w:t xml:space="preserve"> </w:t>
      </w:r>
      <w:proofErr w:type="spellStart"/>
      <w:r w:rsidR="00D37995" w:rsidRPr="00D37995">
        <w:rPr>
          <w:rFonts w:ascii="Segoe UI" w:eastAsia="Times New Roman" w:hAnsi="Segoe UI" w:cs="Segoe UI"/>
          <w:sz w:val="21"/>
          <w:szCs w:val="21"/>
          <w:lang w:eastAsia="ca-ES"/>
        </w:rPr>
        <w:t>definitivo</w:t>
      </w:r>
      <w:proofErr w:type="spellEnd"/>
      <w:r w:rsidR="00D37995" w:rsidRPr="00D37995">
        <w:rPr>
          <w:rFonts w:ascii="Segoe UI" w:eastAsia="Times New Roman" w:hAnsi="Segoe UI" w:cs="Segoe UI"/>
          <w:sz w:val="21"/>
          <w:szCs w:val="21"/>
          <w:lang w:eastAsia="ca-ES"/>
        </w:rPr>
        <w:t xml:space="preserve"> el </w:t>
      </w:r>
      <w:proofErr w:type="spellStart"/>
      <w:r w:rsidR="00D37995" w:rsidRPr="00D37995">
        <w:rPr>
          <w:rFonts w:ascii="Segoe UI" w:eastAsia="Times New Roman" w:hAnsi="Segoe UI" w:cs="Segoe UI"/>
          <w:sz w:val="21"/>
          <w:szCs w:val="21"/>
          <w:lang w:eastAsia="ca-ES"/>
        </w:rPr>
        <w:t>acuerdo</w:t>
      </w:r>
      <w:proofErr w:type="spellEnd"/>
      <w:r w:rsidR="00D37995" w:rsidRPr="00D37995">
        <w:rPr>
          <w:rFonts w:ascii="Segoe UI" w:eastAsia="Times New Roman" w:hAnsi="Segoe UI" w:cs="Segoe UI"/>
          <w:sz w:val="21"/>
          <w:szCs w:val="21"/>
          <w:lang w:eastAsia="ca-ES"/>
        </w:rPr>
        <w:t xml:space="preserve"> inicial. El </w:t>
      </w:r>
      <w:proofErr w:type="spellStart"/>
      <w:r w:rsidR="00D37995" w:rsidRPr="00D37995">
        <w:rPr>
          <w:rFonts w:ascii="Segoe UI" w:eastAsia="Times New Roman" w:hAnsi="Segoe UI" w:cs="Segoe UI"/>
          <w:sz w:val="21"/>
          <w:szCs w:val="21"/>
          <w:lang w:eastAsia="ca-ES"/>
        </w:rPr>
        <w:t>texto</w:t>
      </w:r>
      <w:proofErr w:type="spellEnd"/>
      <w:r w:rsidR="00D37995" w:rsidRPr="00D37995">
        <w:rPr>
          <w:rFonts w:ascii="Segoe UI" w:eastAsia="Times New Roman" w:hAnsi="Segoe UI" w:cs="Segoe UI"/>
          <w:sz w:val="21"/>
          <w:szCs w:val="21"/>
          <w:lang w:eastAsia="ca-ES"/>
        </w:rPr>
        <w:t xml:space="preserve"> </w:t>
      </w:r>
      <w:proofErr w:type="spellStart"/>
      <w:r w:rsidR="00D37995" w:rsidRPr="00D37995">
        <w:rPr>
          <w:rFonts w:ascii="Segoe UI" w:eastAsia="Times New Roman" w:hAnsi="Segoe UI" w:cs="Segoe UI"/>
          <w:sz w:val="21"/>
          <w:szCs w:val="21"/>
          <w:lang w:eastAsia="ca-ES"/>
        </w:rPr>
        <w:t>refundido</w:t>
      </w:r>
      <w:proofErr w:type="spellEnd"/>
      <w:r w:rsidR="00D37995" w:rsidRPr="00D37995">
        <w:rPr>
          <w:rFonts w:ascii="Segoe UI" w:eastAsia="Times New Roman" w:hAnsi="Segoe UI" w:cs="Segoe UI"/>
          <w:sz w:val="21"/>
          <w:szCs w:val="21"/>
          <w:lang w:eastAsia="ca-ES"/>
        </w:rPr>
        <w:t xml:space="preserve"> de las bases </w:t>
      </w:r>
      <w:proofErr w:type="spellStart"/>
      <w:r w:rsidR="00D37995" w:rsidRPr="00D37995">
        <w:rPr>
          <w:rFonts w:ascii="Segoe UI" w:eastAsia="Times New Roman" w:hAnsi="Segoe UI" w:cs="Segoe UI"/>
          <w:sz w:val="21"/>
          <w:szCs w:val="21"/>
          <w:lang w:eastAsia="ca-ES"/>
        </w:rPr>
        <w:t>reguladoras</w:t>
      </w:r>
      <w:proofErr w:type="spellEnd"/>
      <w:r w:rsidR="00D37995" w:rsidRPr="00D37995">
        <w:rPr>
          <w:rFonts w:ascii="Segoe UI" w:eastAsia="Times New Roman" w:hAnsi="Segoe UI" w:cs="Segoe UI"/>
          <w:sz w:val="21"/>
          <w:szCs w:val="21"/>
          <w:lang w:eastAsia="ca-ES"/>
        </w:rPr>
        <w:t xml:space="preserve"> se </w:t>
      </w:r>
      <w:proofErr w:type="spellStart"/>
      <w:r w:rsidR="00D37995" w:rsidRPr="00D37995">
        <w:rPr>
          <w:rFonts w:ascii="Segoe UI" w:eastAsia="Times New Roman" w:hAnsi="Segoe UI" w:cs="Segoe UI"/>
          <w:sz w:val="21"/>
          <w:szCs w:val="21"/>
          <w:lang w:eastAsia="ca-ES"/>
        </w:rPr>
        <w:t>publicó</w:t>
      </w:r>
      <w:proofErr w:type="spellEnd"/>
      <w:r w:rsidR="00D37995" w:rsidRPr="00D37995">
        <w:rPr>
          <w:rFonts w:ascii="Segoe UI" w:eastAsia="Times New Roman" w:hAnsi="Segoe UI" w:cs="Segoe UI"/>
          <w:sz w:val="21"/>
          <w:szCs w:val="21"/>
          <w:lang w:eastAsia="ca-ES"/>
        </w:rPr>
        <w:t xml:space="preserve"> </w:t>
      </w:r>
      <w:proofErr w:type="spellStart"/>
      <w:r w:rsidR="00D37995" w:rsidRPr="00D37995">
        <w:rPr>
          <w:rFonts w:ascii="Segoe UI" w:eastAsia="Times New Roman" w:hAnsi="Segoe UI" w:cs="Segoe UI"/>
          <w:sz w:val="21"/>
          <w:szCs w:val="21"/>
          <w:lang w:eastAsia="ca-ES"/>
        </w:rPr>
        <w:t>íntegramente</w:t>
      </w:r>
      <w:proofErr w:type="spellEnd"/>
      <w:r w:rsidR="00D37995" w:rsidRPr="00D37995">
        <w:rPr>
          <w:rFonts w:ascii="Segoe UI" w:eastAsia="Times New Roman" w:hAnsi="Segoe UI" w:cs="Segoe UI"/>
          <w:sz w:val="21"/>
          <w:szCs w:val="21"/>
          <w:lang w:eastAsia="ca-ES"/>
        </w:rPr>
        <w:t xml:space="preserve"> en el BOPT.</w:t>
      </w:r>
    </w:p>
    <w:p w14:paraId="14DCD101" w14:textId="3BC5CD04" w:rsidR="00EA0551" w:rsidRPr="00EA0551" w:rsidRDefault="000E6FE7" w:rsidP="00CA7A38">
      <w:pPr>
        <w:pStyle w:val="Prrafodelista"/>
        <w:numPr>
          <w:ilvl w:val="0"/>
          <w:numId w:val="6"/>
        </w:numPr>
        <w:tabs>
          <w:tab w:val="left" w:pos="473"/>
        </w:tabs>
        <w:spacing w:after="240" w:line="297" w:lineRule="auto"/>
        <w:ind w:right="115" w:firstLine="0"/>
        <w:jc w:val="both"/>
        <w:rPr>
          <w:rFonts w:ascii="Arial" w:hAnsi="Arial" w:cs="Arial"/>
          <w:sz w:val="21"/>
          <w:szCs w:val="21"/>
          <w:lang w:val="es-ES"/>
        </w:rPr>
      </w:pPr>
      <w:r>
        <w:rPr>
          <w:rFonts w:ascii="Arial" w:hAnsi="Arial" w:cs="Arial"/>
          <w:sz w:val="21"/>
          <w:szCs w:val="21"/>
          <w:lang w:val="es-ES"/>
        </w:rPr>
        <w:t xml:space="preserve"> </w:t>
      </w:r>
      <w:r w:rsidR="00EA0551" w:rsidRPr="00EA0551">
        <w:rPr>
          <w:rFonts w:ascii="Arial" w:hAnsi="Arial" w:cs="Arial"/>
          <w:sz w:val="21"/>
          <w:szCs w:val="21"/>
          <w:lang w:val="es-ES"/>
        </w:rPr>
        <w:t>Se ha emitido informe de intervención, en el que se hace constar que existe consignación suficiente para autorizar el gasto.</w:t>
      </w:r>
    </w:p>
    <w:p w14:paraId="3F57F532" w14:textId="31640D9E" w:rsidR="00EA0551" w:rsidRPr="00EA0551" w:rsidRDefault="00EA0551" w:rsidP="000E6FE7">
      <w:pPr>
        <w:pStyle w:val="Textoindependiente"/>
        <w:spacing w:after="240" w:line="292" w:lineRule="auto"/>
        <w:ind w:right="52"/>
        <w:jc w:val="both"/>
        <w:rPr>
          <w:rFonts w:ascii="Arial" w:hAnsi="Arial" w:cs="Arial"/>
          <w:sz w:val="21"/>
          <w:szCs w:val="21"/>
          <w:lang w:val="es-ES"/>
        </w:rPr>
      </w:pPr>
      <w:r w:rsidRPr="00EA0551">
        <w:rPr>
          <w:rFonts w:ascii="Arial" w:hAnsi="Arial" w:cs="Arial"/>
          <w:sz w:val="21"/>
          <w:szCs w:val="21"/>
          <w:lang w:val="es-ES"/>
        </w:rPr>
        <w:t>Por todo lo expuesto, analizada la documentación que obra en el expediente, de acuerdo con lo establecido en el artículo 23 de la Ley 38/2003, de 17 de noviembre, general de subvenciones.,</w:t>
      </w:r>
    </w:p>
    <w:p w14:paraId="35AB624B" w14:textId="77777777" w:rsidR="00EA0551" w:rsidRPr="00EA0551" w:rsidRDefault="00EA0551" w:rsidP="00CA7A38">
      <w:pPr>
        <w:pStyle w:val="Textoindependiente"/>
        <w:spacing w:after="240" w:line="292" w:lineRule="auto"/>
        <w:ind w:right="52"/>
        <w:jc w:val="both"/>
        <w:rPr>
          <w:rFonts w:ascii="Arial" w:hAnsi="Arial" w:cs="Arial"/>
          <w:b/>
          <w:bCs/>
          <w:sz w:val="21"/>
          <w:szCs w:val="21"/>
          <w:lang w:val="es-ES"/>
        </w:rPr>
      </w:pPr>
      <w:r w:rsidRPr="00EA0551">
        <w:rPr>
          <w:rFonts w:ascii="Arial" w:hAnsi="Arial" w:cs="Arial"/>
          <w:b/>
          <w:bCs/>
          <w:sz w:val="21"/>
          <w:szCs w:val="21"/>
          <w:lang w:val="es-ES"/>
        </w:rPr>
        <w:t>RESOLUCIÓN</w:t>
      </w:r>
    </w:p>
    <w:p w14:paraId="0BCAF48C" w14:textId="6D74EAC1" w:rsidR="00EA0551" w:rsidRPr="0099328C" w:rsidRDefault="00EA0551" w:rsidP="00CA7A38">
      <w:pPr>
        <w:pStyle w:val="Textoindependiente"/>
        <w:spacing w:before="92" w:after="240" w:line="295" w:lineRule="auto"/>
        <w:ind w:right="115"/>
        <w:jc w:val="both"/>
        <w:rPr>
          <w:lang w:val="es-ES"/>
        </w:rPr>
      </w:pPr>
      <w:r w:rsidRPr="00EA0551">
        <w:rPr>
          <w:rFonts w:ascii="Arial" w:hAnsi="Arial"/>
          <w:b/>
          <w:lang w:val="es-ES"/>
        </w:rPr>
        <w:t xml:space="preserve">PRIMERO. </w:t>
      </w:r>
      <w:r w:rsidRPr="00EA0551">
        <w:rPr>
          <w:lang w:val="es-ES"/>
        </w:rPr>
        <w:t>Aprobar la convocatoria para la concesión de subvenciones en los ámbitos (1) cultural y festivo (2) deportivo y (3) vecinal del ayuntamiento de Roda de Berà, para el ejercicio 202</w:t>
      </w:r>
      <w:r w:rsidR="0099328C">
        <w:rPr>
          <w:lang w:val="es-ES"/>
        </w:rPr>
        <w:t>6</w:t>
      </w:r>
      <w:r w:rsidRPr="00EA0551">
        <w:rPr>
          <w:lang w:val="es-ES"/>
        </w:rPr>
        <w:t>, con sujeción a las siguientes determinaciones básicas:</w:t>
      </w:r>
    </w:p>
    <w:p w14:paraId="351ED8E9" w14:textId="77777777" w:rsidR="0099328C" w:rsidRDefault="00EA0551" w:rsidP="00CA7A38">
      <w:pPr>
        <w:pStyle w:val="Textoindependiente"/>
        <w:spacing w:before="1" w:after="240" w:line="292" w:lineRule="auto"/>
        <w:ind w:right="115"/>
        <w:jc w:val="both"/>
        <w:rPr>
          <w:rFonts w:ascii="Arial" w:hAnsi="Arial"/>
          <w:b/>
          <w:lang w:val="es-ES"/>
        </w:rPr>
      </w:pPr>
      <w:r w:rsidRPr="00EA0551">
        <w:rPr>
          <w:rFonts w:ascii="Arial" w:hAnsi="Arial"/>
          <w:b/>
          <w:lang w:val="es-ES"/>
        </w:rPr>
        <w:t>Régimen específico de la convocatoria:</w:t>
      </w:r>
      <w:r w:rsidR="0099328C">
        <w:rPr>
          <w:rFonts w:ascii="Arial" w:hAnsi="Arial"/>
          <w:b/>
          <w:lang w:val="es-ES"/>
        </w:rPr>
        <w:t xml:space="preserve"> </w:t>
      </w:r>
    </w:p>
    <w:p w14:paraId="041444B4" w14:textId="7B742ADF" w:rsidR="00EA0551" w:rsidRPr="0099328C" w:rsidRDefault="0099328C" w:rsidP="00CA7A38">
      <w:pPr>
        <w:pStyle w:val="Textoindependiente"/>
        <w:spacing w:before="1" w:after="240" w:line="292" w:lineRule="auto"/>
        <w:ind w:right="115"/>
        <w:jc w:val="both"/>
        <w:rPr>
          <w:rFonts w:ascii="Arial" w:hAnsi="Arial"/>
          <w:b/>
        </w:rPr>
      </w:pPr>
      <w:r w:rsidRPr="0099328C">
        <w:rPr>
          <w:rFonts w:ascii="Arial" w:hAnsi="Arial"/>
          <w:bCs/>
        </w:rPr>
        <w:t xml:space="preserve">Bases </w:t>
      </w:r>
      <w:proofErr w:type="spellStart"/>
      <w:r w:rsidRPr="0099328C">
        <w:rPr>
          <w:rFonts w:ascii="Arial" w:hAnsi="Arial"/>
          <w:bCs/>
        </w:rPr>
        <w:t>reguladoras</w:t>
      </w:r>
      <w:proofErr w:type="spellEnd"/>
      <w:r w:rsidRPr="0099328C">
        <w:rPr>
          <w:rFonts w:ascii="Arial" w:hAnsi="Arial"/>
          <w:bCs/>
        </w:rPr>
        <w:t xml:space="preserve"> del </w:t>
      </w:r>
      <w:proofErr w:type="spellStart"/>
      <w:r w:rsidRPr="0099328C">
        <w:rPr>
          <w:rFonts w:ascii="Arial" w:hAnsi="Arial"/>
          <w:bCs/>
        </w:rPr>
        <w:t>otorgamiento</w:t>
      </w:r>
      <w:proofErr w:type="spellEnd"/>
      <w:r w:rsidRPr="0099328C">
        <w:rPr>
          <w:rFonts w:ascii="Arial" w:hAnsi="Arial"/>
          <w:bCs/>
        </w:rPr>
        <w:t xml:space="preserve">, en </w:t>
      </w:r>
      <w:proofErr w:type="spellStart"/>
      <w:r w:rsidRPr="0099328C">
        <w:rPr>
          <w:rFonts w:ascii="Arial" w:hAnsi="Arial"/>
          <w:bCs/>
        </w:rPr>
        <w:t>régimen</w:t>
      </w:r>
      <w:proofErr w:type="spellEnd"/>
      <w:r w:rsidRPr="0099328C">
        <w:rPr>
          <w:rFonts w:ascii="Arial" w:hAnsi="Arial"/>
          <w:bCs/>
        </w:rPr>
        <w:t xml:space="preserve"> de </w:t>
      </w:r>
      <w:proofErr w:type="spellStart"/>
      <w:r w:rsidRPr="0099328C">
        <w:rPr>
          <w:rFonts w:ascii="Arial" w:hAnsi="Arial"/>
          <w:bCs/>
        </w:rPr>
        <w:t>concurrencia</w:t>
      </w:r>
      <w:proofErr w:type="spellEnd"/>
      <w:r w:rsidRPr="0099328C">
        <w:rPr>
          <w:rFonts w:ascii="Arial" w:hAnsi="Arial"/>
          <w:bCs/>
        </w:rPr>
        <w:t xml:space="preserve"> competitiva, de subvenciones en los </w:t>
      </w:r>
      <w:proofErr w:type="spellStart"/>
      <w:r w:rsidRPr="0099328C">
        <w:rPr>
          <w:rFonts w:ascii="Arial" w:hAnsi="Arial"/>
          <w:bCs/>
        </w:rPr>
        <w:t>ámbitos</w:t>
      </w:r>
      <w:proofErr w:type="spellEnd"/>
      <w:r w:rsidRPr="0099328C">
        <w:rPr>
          <w:rFonts w:ascii="Arial" w:hAnsi="Arial"/>
          <w:bCs/>
        </w:rPr>
        <w:t xml:space="preserve"> (1) cultural y festivo, (2) </w:t>
      </w:r>
      <w:proofErr w:type="spellStart"/>
      <w:r w:rsidRPr="0099328C">
        <w:rPr>
          <w:rFonts w:ascii="Arial" w:hAnsi="Arial"/>
          <w:bCs/>
        </w:rPr>
        <w:t>deportivo</w:t>
      </w:r>
      <w:proofErr w:type="spellEnd"/>
      <w:r w:rsidRPr="0099328C">
        <w:rPr>
          <w:rFonts w:ascii="Arial" w:hAnsi="Arial"/>
          <w:bCs/>
        </w:rPr>
        <w:t xml:space="preserve"> y (3) </w:t>
      </w:r>
      <w:proofErr w:type="spellStart"/>
      <w:r w:rsidRPr="0099328C">
        <w:rPr>
          <w:rFonts w:ascii="Arial" w:hAnsi="Arial"/>
          <w:bCs/>
        </w:rPr>
        <w:t>vecinal</w:t>
      </w:r>
      <w:proofErr w:type="spellEnd"/>
      <w:r w:rsidRPr="0099328C">
        <w:rPr>
          <w:rFonts w:ascii="Arial" w:hAnsi="Arial"/>
          <w:bCs/>
        </w:rPr>
        <w:t xml:space="preserve"> del </w:t>
      </w:r>
      <w:proofErr w:type="spellStart"/>
      <w:r w:rsidRPr="0099328C">
        <w:rPr>
          <w:rFonts w:ascii="Arial" w:hAnsi="Arial"/>
          <w:bCs/>
        </w:rPr>
        <w:t>Ayuntamiento</w:t>
      </w:r>
      <w:proofErr w:type="spellEnd"/>
      <w:r w:rsidRPr="0099328C">
        <w:rPr>
          <w:rFonts w:ascii="Arial" w:hAnsi="Arial"/>
          <w:bCs/>
        </w:rPr>
        <w:t xml:space="preserve"> de Roda de Berà, </w:t>
      </w:r>
      <w:proofErr w:type="spellStart"/>
      <w:r w:rsidRPr="0099328C">
        <w:rPr>
          <w:rFonts w:ascii="Arial" w:hAnsi="Arial"/>
          <w:bCs/>
        </w:rPr>
        <w:t>aprobadas</w:t>
      </w:r>
      <w:proofErr w:type="spellEnd"/>
      <w:r w:rsidRPr="0099328C">
        <w:rPr>
          <w:rFonts w:ascii="Arial" w:hAnsi="Arial"/>
          <w:bCs/>
        </w:rPr>
        <w:t xml:space="preserve"> </w:t>
      </w:r>
      <w:proofErr w:type="spellStart"/>
      <w:r w:rsidRPr="0099328C">
        <w:rPr>
          <w:rFonts w:ascii="Arial" w:hAnsi="Arial"/>
          <w:bCs/>
        </w:rPr>
        <w:t>definitivamente</w:t>
      </w:r>
      <w:proofErr w:type="spellEnd"/>
      <w:r w:rsidRPr="0099328C">
        <w:rPr>
          <w:rFonts w:ascii="Arial" w:hAnsi="Arial"/>
          <w:bCs/>
        </w:rPr>
        <w:t xml:space="preserve"> </w:t>
      </w:r>
      <w:proofErr w:type="spellStart"/>
      <w:r w:rsidRPr="0099328C">
        <w:rPr>
          <w:rFonts w:ascii="Arial" w:hAnsi="Arial"/>
          <w:bCs/>
        </w:rPr>
        <w:t>mediante</w:t>
      </w:r>
      <w:proofErr w:type="spellEnd"/>
      <w:r w:rsidRPr="0099328C">
        <w:rPr>
          <w:rFonts w:ascii="Arial" w:hAnsi="Arial"/>
          <w:bCs/>
        </w:rPr>
        <w:t xml:space="preserve"> anuncio </w:t>
      </w:r>
      <w:proofErr w:type="spellStart"/>
      <w:r w:rsidRPr="0099328C">
        <w:rPr>
          <w:rFonts w:ascii="Arial" w:hAnsi="Arial"/>
          <w:bCs/>
        </w:rPr>
        <w:t>publicado</w:t>
      </w:r>
      <w:proofErr w:type="spellEnd"/>
      <w:r w:rsidRPr="0099328C">
        <w:rPr>
          <w:rFonts w:ascii="Arial" w:hAnsi="Arial"/>
          <w:bCs/>
        </w:rPr>
        <w:t xml:space="preserve"> en el BOPT CVE 2026-07627 y disponibles en la web municipal: https://web.rodadebera.cat/tramits/subvencions/obertes.</w:t>
      </w:r>
    </w:p>
    <w:p w14:paraId="40AD684C" w14:textId="6A5747C6" w:rsidR="00EA0551" w:rsidRPr="0099328C" w:rsidRDefault="00EA0551" w:rsidP="000E6FE7">
      <w:pPr>
        <w:pStyle w:val="Ttulo1"/>
        <w:spacing w:before="82" w:after="240"/>
        <w:ind w:left="0"/>
        <w:rPr>
          <w:lang w:val="es-ES"/>
        </w:rPr>
      </w:pPr>
      <w:r w:rsidRPr="00EA0551">
        <w:rPr>
          <w:lang w:val="es-ES"/>
        </w:rPr>
        <w:t>Crédito presupuestario:</w:t>
      </w:r>
    </w:p>
    <w:p w14:paraId="2F0AE35A" w14:textId="77777777" w:rsidR="0099328C" w:rsidRDefault="00EA0551" w:rsidP="00CA7A38">
      <w:pPr>
        <w:pStyle w:val="Textoindependiente"/>
        <w:spacing w:after="240"/>
        <w:jc w:val="both"/>
        <w:rPr>
          <w:lang w:val="es-ES"/>
        </w:rPr>
      </w:pPr>
      <w:r w:rsidRPr="00EA0551">
        <w:rPr>
          <w:lang w:val="es-ES"/>
        </w:rPr>
        <w:t xml:space="preserve">La cuantía máxima consignada asciende a </w:t>
      </w:r>
      <w:r w:rsidR="0099328C">
        <w:rPr>
          <w:lang w:val="es-ES"/>
        </w:rPr>
        <w:t>55</w:t>
      </w:r>
      <w:r w:rsidRPr="00EA0551">
        <w:rPr>
          <w:lang w:val="es-ES"/>
        </w:rPr>
        <w:t xml:space="preserve">.000,00€, </w:t>
      </w:r>
      <w:r w:rsidR="0099328C">
        <w:rPr>
          <w:lang w:val="es-ES"/>
        </w:rPr>
        <w:t>con cargo a la aplicación presupuestaria 920/48000 del presupuesto municipal vigente.</w:t>
      </w:r>
    </w:p>
    <w:p w14:paraId="717303C0" w14:textId="329DB11D" w:rsidR="00EA0551" w:rsidRPr="0099328C" w:rsidRDefault="0099328C" w:rsidP="00CA7A38">
      <w:pPr>
        <w:pStyle w:val="Textoindependiente"/>
        <w:spacing w:after="240"/>
        <w:jc w:val="both"/>
        <w:rPr>
          <w:lang w:val="es-ES"/>
        </w:rPr>
      </w:pPr>
      <w:r>
        <w:rPr>
          <w:lang w:val="es-ES"/>
        </w:rPr>
        <w:t xml:space="preserve">De acuerdo con el artículo 6 de las Bases Reguladoras, i atendiendo al nombre estimado de entidades beneficiarias, la actividad prevista, i la ejecución de convocatorias anteriores, la </w:t>
      </w:r>
      <w:r w:rsidR="00EA0551" w:rsidRPr="00EA0551">
        <w:rPr>
          <w:lang w:val="es-ES"/>
        </w:rPr>
        <w:t>distribu</w:t>
      </w:r>
      <w:r>
        <w:rPr>
          <w:lang w:val="es-ES"/>
        </w:rPr>
        <w:t xml:space="preserve">ción inicial del crédito </w:t>
      </w:r>
      <w:r w:rsidR="00EA0551" w:rsidRPr="00EA0551">
        <w:rPr>
          <w:lang w:val="es-ES"/>
        </w:rPr>
        <w:t>e</w:t>
      </w:r>
      <w:r>
        <w:rPr>
          <w:lang w:val="es-ES"/>
        </w:rPr>
        <w:t>s</w:t>
      </w:r>
      <w:r w:rsidR="00EA0551" w:rsidRPr="00EA0551">
        <w:rPr>
          <w:lang w:val="es-ES"/>
        </w:rPr>
        <w:t xml:space="preserve"> la siguient</w:t>
      </w:r>
      <w:r>
        <w:rPr>
          <w:lang w:val="es-ES"/>
        </w:rPr>
        <w:t>e</w:t>
      </w:r>
      <w:r w:rsidR="00EA0551" w:rsidRPr="00EA0551">
        <w:rPr>
          <w:lang w:val="es-ES"/>
        </w:rPr>
        <w:t>:</w:t>
      </w:r>
    </w:p>
    <w:p w14:paraId="62A25688" w14:textId="74B04A1B" w:rsidR="00EA0551" w:rsidRPr="0099328C" w:rsidRDefault="00EA0551" w:rsidP="00CA7A38">
      <w:pPr>
        <w:pStyle w:val="Prrafodelista"/>
        <w:numPr>
          <w:ilvl w:val="0"/>
          <w:numId w:val="11"/>
        </w:numPr>
        <w:tabs>
          <w:tab w:val="left" w:pos="728"/>
          <w:tab w:val="left" w:pos="729"/>
          <w:tab w:val="left" w:pos="7041"/>
        </w:tabs>
        <w:spacing w:after="240"/>
        <w:ind w:left="1089"/>
        <w:jc w:val="both"/>
        <w:rPr>
          <w:lang w:val="es-ES"/>
        </w:rPr>
      </w:pPr>
      <w:r w:rsidRPr="00EA0551">
        <w:rPr>
          <w:lang w:val="es-ES"/>
        </w:rPr>
        <w:t>Asociaciones Culturales –</w:t>
      </w:r>
      <w:r w:rsidR="0099328C">
        <w:rPr>
          <w:lang w:val="es-ES"/>
        </w:rPr>
        <w:t xml:space="preserve"> </w:t>
      </w:r>
      <w:r w:rsidRPr="00EA0551">
        <w:rPr>
          <w:lang w:val="es-ES"/>
        </w:rPr>
        <w:t>1</w:t>
      </w:r>
      <w:r w:rsidR="0099328C">
        <w:rPr>
          <w:lang w:val="es-ES"/>
        </w:rPr>
        <w:t>8</w:t>
      </w:r>
      <w:r w:rsidRPr="00EA0551">
        <w:rPr>
          <w:lang w:val="es-ES"/>
        </w:rPr>
        <w:t>.000,00€</w:t>
      </w:r>
    </w:p>
    <w:p w14:paraId="5C25BD4E" w14:textId="28ECA690" w:rsidR="00EA0551" w:rsidRPr="0099328C" w:rsidRDefault="00EA0551" w:rsidP="00CA7A38">
      <w:pPr>
        <w:pStyle w:val="Prrafodelista"/>
        <w:numPr>
          <w:ilvl w:val="0"/>
          <w:numId w:val="11"/>
        </w:numPr>
        <w:tabs>
          <w:tab w:val="left" w:pos="728"/>
          <w:tab w:val="left" w:pos="729"/>
          <w:tab w:val="left" w:pos="7164"/>
        </w:tabs>
        <w:spacing w:after="240"/>
        <w:ind w:left="1089"/>
        <w:jc w:val="both"/>
        <w:rPr>
          <w:lang w:val="es-ES"/>
        </w:rPr>
      </w:pPr>
      <w:r w:rsidRPr="0099328C">
        <w:rPr>
          <w:lang w:val="es-ES"/>
        </w:rPr>
        <w:lastRenderedPageBreak/>
        <w:t>Asociaciones de Vecinos –</w:t>
      </w:r>
      <w:r w:rsidR="0099328C" w:rsidRPr="0099328C">
        <w:rPr>
          <w:lang w:val="es-ES"/>
        </w:rPr>
        <w:t xml:space="preserve"> 7</w:t>
      </w:r>
      <w:r w:rsidRPr="0099328C">
        <w:rPr>
          <w:lang w:val="es-ES"/>
        </w:rPr>
        <w:t>.000,00€</w:t>
      </w:r>
    </w:p>
    <w:p w14:paraId="51AF6AFE" w14:textId="7DA587BF" w:rsidR="00EA0551" w:rsidRPr="0099328C" w:rsidRDefault="00EA0551" w:rsidP="00CA7A38">
      <w:pPr>
        <w:pStyle w:val="Prrafodelista"/>
        <w:numPr>
          <w:ilvl w:val="0"/>
          <w:numId w:val="11"/>
        </w:numPr>
        <w:tabs>
          <w:tab w:val="left" w:pos="728"/>
          <w:tab w:val="left" w:pos="729"/>
        </w:tabs>
        <w:spacing w:after="240"/>
        <w:ind w:left="1089"/>
        <w:jc w:val="both"/>
        <w:rPr>
          <w:lang w:val="es-ES"/>
        </w:rPr>
      </w:pPr>
      <w:r w:rsidRPr="0099328C">
        <w:rPr>
          <w:spacing w:val="-1"/>
          <w:lang w:val="es-ES"/>
        </w:rPr>
        <w:t xml:space="preserve">Asociaciones Deportivas – </w:t>
      </w:r>
      <w:r w:rsidR="0099328C" w:rsidRPr="0099328C">
        <w:rPr>
          <w:spacing w:val="-1"/>
          <w:lang w:val="es-ES"/>
        </w:rPr>
        <w:t>30</w:t>
      </w:r>
      <w:r w:rsidRPr="0099328C">
        <w:rPr>
          <w:spacing w:val="-1"/>
          <w:lang w:val="es-ES"/>
        </w:rPr>
        <w:t>.000,00€</w:t>
      </w:r>
    </w:p>
    <w:p w14:paraId="28B8BCA8" w14:textId="408DCF2D" w:rsidR="00EA0551" w:rsidRPr="0099328C" w:rsidRDefault="0099328C" w:rsidP="00CA7A38">
      <w:pPr>
        <w:pStyle w:val="Textoindependiente"/>
        <w:spacing w:before="5" w:after="240"/>
        <w:jc w:val="both"/>
        <w:rPr>
          <w:sz w:val="20"/>
        </w:rPr>
      </w:pPr>
      <w:r w:rsidRPr="0099328C">
        <w:rPr>
          <w:sz w:val="20"/>
        </w:rPr>
        <w:t xml:space="preserve">Los </w:t>
      </w:r>
      <w:proofErr w:type="spellStart"/>
      <w:r w:rsidRPr="0099328C">
        <w:rPr>
          <w:sz w:val="20"/>
        </w:rPr>
        <w:t>eventuales</w:t>
      </w:r>
      <w:proofErr w:type="spellEnd"/>
      <w:r w:rsidRPr="0099328C">
        <w:rPr>
          <w:sz w:val="20"/>
        </w:rPr>
        <w:t xml:space="preserve"> </w:t>
      </w:r>
      <w:proofErr w:type="spellStart"/>
      <w:r w:rsidRPr="0099328C">
        <w:rPr>
          <w:sz w:val="20"/>
        </w:rPr>
        <w:t>remanentes</w:t>
      </w:r>
      <w:proofErr w:type="spellEnd"/>
      <w:r w:rsidRPr="0099328C">
        <w:rPr>
          <w:sz w:val="20"/>
        </w:rPr>
        <w:t xml:space="preserve"> que </w:t>
      </w:r>
      <w:proofErr w:type="spellStart"/>
      <w:r w:rsidRPr="0099328C">
        <w:rPr>
          <w:sz w:val="20"/>
        </w:rPr>
        <w:t>puedan</w:t>
      </w:r>
      <w:proofErr w:type="spellEnd"/>
      <w:r w:rsidRPr="0099328C">
        <w:rPr>
          <w:sz w:val="20"/>
        </w:rPr>
        <w:t xml:space="preserve"> </w:t>
      </w:r>
      <w:proofErr w:type="spellStart"/>
      <w:r w:rsidRPr="0099328C">
        <w:rPr>
          <w:sz w:val="20"/>
        </w:rPr>
        <w:t>producirse</w:t>
      </w:r>
      <w:proofErr w:type="spellEnd"/>
      <w:r w:rsidRPr="0099328C">
        <w:rPr>
          <w:sz w:val="20"/>
        </w:rPr>
        <w:t xml:space="preserve"> en </w:t>
      </w:r>
      <w:proofErr w:type="spellStart"/>
      <w:r w:rsidRPr="0099328C">
        <w:rPr>
          <w:sz w:val="20"/>
        </w:rPr>
        <w:t>cualquiera</w:t>
      </w:r>
      <w:proofErr w:type="spellEnd"/>
      <w:r w:rsidRPr="0099328C">
        <w:rPr>
          <w:sz w:val="20"/>
        </w:rPr>
        <w:t xml:space="preserve"> de los </w:t>
      </w:r>
      <w:proofErr w:type="spellStart"/>
      <w:r w:rsidRPr="0099328C">
        <w:rPr>
          <w:sz w:val="20"/>
        </w:rPr>
        <w:t>programas</w:t>
      </w:r>
      <w:proofErr w:type="spellEnd"/>
      <w:r w:rsidRPr="0099328C">
        <w:rPr>
          <w:sz w:val="20"/>
        </w:rPr>
        <w:t xml:space="preserve"> se </w:t>
      </w:r>
      <w:proofErr w:type="spellStart"/>
      <w:r w:rsidRPr="0099328C">
        <w:rPr>
          <w:sz w:val="20"/>
        </w:rPr>
        <w:t>redistribuirán</w:t>
      </w:r>
      <w:proofErr w:type="spellEnd"/>
      <w:r w:rsidRPr="0099328C">
        <w:rPr>
          <w:sz w:val="20"/>
        </w:rPr>
        <w:t xml:space="preserve"> de </w:t>
      </w:r>
      <w:proofErr w:type="spellStart"/>
      <w:r w:rsidRPr="0099328C">
        <w:rPr>
          <w:sz w:val="20"/>
        </w:rPr>
        <w:t>acuerdo</w:t>
      </w:r>
      <w:proofErr w:type="spellEnd"/>
      <w:r w:rsidRPr="0099328C">
        <w:rPr>
          <w:sz w:val="20"/>
        </w:rPr>
        <w:t xml:space="preserve"> con lo </w:t>
      </w:r>
      <w:proofErr w:type="spellStart"/>
      <w:r w:rsidRPr="0099328C">
        <w:rPr>
          <w:sz w:val="20"/>
        </w:rPr>
        <w:t>establecido</w:t>
      </w:r>
      <w:proofErr w:type="spellEnd"/>
      <w:r w:rsidRPr="0099328C">
        <w:rPr>
          <w:sz w:val="20"/>
        </w:rPr>
        <w:t xml:space="preserve"> en el </w:t>
      </w:r>
      <w:proofErr w:type="spellStart"/>
      <w:r w:rsidRPr="0099328C">
        <w:rPr>
          <w:sz w:val="20"/>
        </w:rPr>
        <w:t>artículo</w:t>
      </w:r>
      <w:proofErr w:type="spellEnd"/>
      <w:r w:rsidRPr="0099328C">
        <w:rPr>
          <w:sz w:val="20"/>
        </w:rPr>
        <w:t xml:space="preserve"> 6 de las Bases </w:t>
      </w:r>
      <w:r w:rsidR="000E7F48">
        <w:rPr>
          <w:sz w:val="20"/>
        </w:rPr>
        <w:t>reguladores.</w:t>
      </w:r>
    </w:p>
    <w:p w14:paraId="34083768" w14:textId="77777777" w:rsidR="0099328C" w:rsidRDefault="00EA0551" w:rsidP="00CA7A38">
      <w:pPr>
        <w:pStyle w:val="Textoindependiente"/>
        <w:spacing w:after="240" w:line="292" w:lineRule="auto"/>
        <w:ind w:right="115"/>
        <w:jc w:val="both"/>
        <w:rPr>
          <w:lang w:val="es-ES"/>
        </w:rPr>
      </w:pPr>
      <w:r w:rsidRPr="00EA0551">
        <w:rPr>
          <w:rFonts w:ascii="Arial" w:hAnsi="Arial"/>
          <w:b/>
          <w:lang w:val="es-ES"/>
        </w:rPr>
        <w:t>Objeto, condiciones, finalidad de la concesión y requisitos</w:t>
      </w:r>
      <w:r w:rsidRPr="00EA0551">
        <w:rPr>
          <w:lang w:val="es-ES"/>
        </w:rPr>
        <w:t xml:space="preserve">: </w:t>
      </w:r>
    </w:p>
    <w:p w14:paraId="7958C722" w14:textId="43CD3F75" w:rsidR="00EA0551" w:rsidRDefault="00EA0551" w:rsidP="00CA7A38">
      <w:pPr>
        <w:pStyle w:val="Textoindependiente"/>
        <w:spacing w:after="240" w:line="292" w:lineRule="auto"/>
        <w:ind w:right="115"/>
        <w:jc w:val="both"/>
        <w:rPr>
          <w:lang w:val="es-ES"/>
        </w:rPr>
      </w:pPr>
      <w:r w:rsidRPr="00EA0551">
        <w:rPr>
          <w:lang w:val="es-ES"/>
        </w:rPr>
        <w:t>El objeto, las condiciones y la finalidad de la concesión de las subvenciones convocadas, los requisitos para solicitarlas, los documentos e informaciones que deben aportarse son los recogidos en las bases reguladoras de la subvención.</w:t>
      </w:r>
    </w:p>
    <w:p w14:paraId="33AA41B7" w14:textId="77777777" w:rsidR="000E6FE7" w:rsidRDefault="000E6FE7" w:rsidP="000E6FE7">
      <w:pPr>
        <w:spacing w:after="240"/>
        <w:jc w:val="both"/>
        <w:rPr>
          <w:rFonts w:ascii="Arial" w:hAnsi="Arial"/>
          <w:b/>
          <w:lang w:val="es-ES"/>
        </w:rPr>
      </w:pPr>
      <w:r w:rsidRPr="00EA0551">
        <w:rPr>
          <w:rFonts w:ascii="Arial" w:hAnsi="Arial"/>
          <w:b/>
          <w:lang w:val="es-ES"/>
        </w:rPr>
        <w:t xml:space="preserve">Régimen de concesión: </w:t>
      </w:r>
    </w:p>
    <w:p w14:paraId="12E343BC" w14:textId="30CC205F" w:rsidR="000E6FE7" w:rsidRPr="0099328C" w:rsidRDefault="000E6FE7" w:rsidP="000E6FE7">
      <w:pPr>
        <w:spacing w:after="240"/>
        <w:jc w:val="both"/>
        <w:rPr>
          <w:lang w:val="es-ES"/>
        </w:rPr>
      </w:pPr>
      <w:r w:rsidRPr="00EA0551">
        <w:rPr>
          <w:lang w:val="es-ES"/>
        </w:rPr>
        <w:t>Concurrencia competitiva.</w:t>
      </w:r>
    </w:p>
    <w:p w14:paraId="1D36B0DF" w14:textId="562C25CA" w:rsidR="00EA0551" w:rsidRDefault="00EA0551" w:rsidP="00CA7A38">
      <w:pPr>
        <w:pStyle w:val="Textoindependiente"/>
        <w:spacing w:after="240" w:line="292" w:lineRule="auto"/>
        <w:ind w:right="116"/>
        <w:jc w:val="both"/>
        <w:rPr>
          <w:rFonts w:ascii="Arial" w:hAnsi="Arial"/>
          <w:b/>
          <w:lang w:val="es-ES"/>
        </w:rPr>
      </w:pPr>
      <w:r w:rsidRPr="00EA0551">
        <w:rPr>
          <w:rFonts w:ascii="Arial" w:hAnsi="Arial"/>
          <w:b/>
          <w:lang w:val="es-ES"/>
        </w:rPr>
        <w:t xml:space="preserve">Plazo de presentación: </w:t>
      </w:r>
    </w:p>
    <w:p w14:paraId="676338AE" w14:textId="26F40832" w:rsidR="00EA0551" w:rsidRPr="0099328C" w:rsidRDefault="00EA0551" w:rsidP="00CA7A38">
      <w:pPr>
        <w:pStyle w:val="Textoindependiente"/>
        <w:spacing w:after="240" w:line="292" w:lineRule="auto"/>
        <w:ind w:right="116"/>
        <w:jc w:val="both"/>
        <w:rPr>
          <w:lang w:val="es-ES"/>
        </w:rPr>
      </w:pPr>
      <w:r w:rsidRPr="00EA0551">
        <w:rPr>
          <w:lang w:val="es-ES"/>
        </w:rPr>
        <w:t>El plazo de presentación de solicitudes será de un mes desde el día siguiente al de la publicación de la convocatoria en el Boletín Oficial de la Provincia de Tarragona. Estos plazos se publicitarán a través de los medios de comunicación municipales, la web corporativa, la radio municipal y las redes sociales del consistorio, así como presencialmente en el ayuntamiento y en el hotel de entidades.</w:t>
      </w:r>
    </w:p>
    <w:p w14:paraId="7890C7FF" w14:textId="7AEB3F66" w:rsidR="00EA0551" w:rsidRPr="0099328C" w:rsidRDefault="00EA0551" w:rsidP="000E6FE7">
      <w:pPr>
        <w:pStyle w:val="Ttulo1"/>
        <w:spacing w:after="240"/>
        <w:ind w:left="0"/>
        <w:rPr>
          <w:lang w:val="es-ES"/>
        </w:rPr>
      </w:pPr>
      <w:r w:rsidRPr="00EA0551">
        <w:rPr>
          <w:lang w:val="es-ES"/>
        </w:rPr>
        <w:t>Órganos competentes para la instrucción y resolución del procedimiento:</w:t>
      </w:r>
    </w:p>
    <w:p w14:paraId="5AF9594B" w14:textId="77777777" w:rsidR="0099328C" w:rsidRDefault="00EA0551" w:rsidP="00CA7A38">
      <w:pPr>
        <w:pStyle w:val="Prrafodelista"/>
        <w:numPr>
          <w:ilvl w:val="0"/>
          <w:numId w:val="9"/>
        </w:numPr>
        <w:tabs>
          <w:tab w:val="left" w:pos="966"/>
          <w:tab w:val="left" w:pos="967"/>
        </w:tabs>
        <w:spacing w:before="93" w:after="240"/>
        <w:ind w:left="477"/>
        <w:jc w:val="both"/>
        <w:rPr>
          <w:lang w:val="es-ES"/>
        </w:rPr>
      </w:pPr>
      <w:r w:rsidRPr="0099328C">
        <w:rPr>
          <w:rFonts w:ascii="Arial" w:hAnsi="Arial"/>
          <w:b/>
          <w:lang w:val="es-ES"/>
        </w:rPr>
        <w:t>Instrucción</w:t>
      </w:r>
      <w:r w:rsidRPr="0099328C">
        <w:rPr>
          <w:lang w:val="es-ES"/>
        </w:rPr>
        <w:t>: Habrá una única comisión calificadora, que actuará como órgano</w:t>
      </w:r>
      <w:r w:rsidR="0099328C" w:rsidRPr="0099328C">
        <w:rPr>
          <w:lang w:val="es-ES"/>
        </w:rPr>
        <w:t xml:space="preserve"> </w:t>
      </w:r>
      <w:r w:rsidRPr="0099328C">
        <w:rPr>
          <w:lang w:val="es-ES"/>
        </w:rPr>
        <w:t>instructor del procedimiento. Esta comisión, en cuanto a la composición y funcionamiento se regirá por las reglas de funcionamiento de las comisiones informativas.</w:t>
      </w:r>
    </w:p>
    <w:p w14:paraId="1DEAFEE2" w14:textId="77777777" w:rsidR="0099328C" w:rsidRDefault="00EA0551" w:rsidP="00CA7A38">
      <w:pPr>
        <w:pStyle w:val="Prrafodelista"/>
        <w:numPr>
          <w:ilvl w:val="0"/>
          <w:numId w:val="9"/>
        </w:numPr>
        <w:tabs>
          <w:tab w:val="left" w:pos="966"/>
          <w:tab w:val="left" w:pos="967"/>
        </w:tabs>
        <w:spacing w:before="93" w:after="240"/>
        <w:ind w:left="477"/>
        <w:jc w:val="both"/>
        <w:rPr>
          <w:lang w:val="es-ES"/>
        </w:rPr>
      </w:pPr>
      <w:r w:rsidRPr="0099328C">
        <w:rPr>
          <w:rFonts w:ascii="Arial" w:hAnsi="Arial"/>
          <w:b/>
          <w:lang w:val="es-ES"/>
        </w:rPr>
        <w:t xml:space="preserve">Composición: </w:t>
      </w:r>
      <w:r w:rsidRPr="0099328C">
        <w:rPr>
          <w:lang w:val="es-ES"/>
        </w:rPr>
        <w:t>Para determinar la composición definitiva se facilitará a cada grupo municipal modelado a fin de que se designen sus representantes titulares y suplentes.</w:t>
      </w:r>
    </w:p>
    <w:p w14:paraId="3FA40188" w14:textId="77777777" w:rsidR="000E6FE7" w:rsidRDefault="00EA0551" w:rsidP="00CA7A38">
      <w:pPr>
        <w:pStyle w:val="Prrafodelista"/>
        <w:numPr>
          <w:ilvl w:val="0"/>
          <w:numId w:val="9"/>
        </w:numPr>
        <w:tabs>
          <w:tab w:val="left" w:pos="966"/>
          <w:tab w:val="left" w:pos="967"/>
        </w:tabs>
        <w:spacing w:before="93" w:after="240"/>
        <w:ind w:left="477"/>
        <w:jc w:val="both"/>
        <w:rPr>
          <w:lang w:val="es-ES"/>
        </w:rPr>
      </w:pPr>
      <w:r w:rsidRPr="0099328C">
        <w:rPr>
          <w:rFonts w:ascii="Arial" w:hAnsi="Arial"/>
          <w:b/>
          <w:lang w:val="es-ES"/>
        </w:rPr>
        <w:t xml:space="preserve">Funcionamiento: </w:t>
      </w:r>
      <w:r w:rsidRPr="0099328C">
        <w:rPr>
          <w:lang w:val="es-ES"/>
        </w:rPr>
        <w:t xml:space="preserve">Una vez presentadas todas las solicitudes y requerida alguna documentación si se estima oportuno en base a las prescripciones del artículo 21 de la ley 39/2015, de 1 de octubre, el personal técnico del ayuntamiento verificará la correcta presentación de </w:t>
      </w:r>
      <w:proofErr w:type="gramStart"/>
      <w:r w:rsidRPr="0099328C">
        <w:rPr>
          <w:lang w:val="es-ES"/>
        </w:rPr>
        <w:t>las mismas</w:t>
      </w:r>
      <w:proofErr w:type="gramEnd"/>
      <w:r w:rsidRPr="0099328C">
        <w:rPr>
          <w:lang w:val="es-ES"/>
        </w:rPr>
        <w:t>.</w:t>
      </w:r>
    </w:p>
    <w:p w14:paraId="0E1B2E56" w14:textId="11DBA210" w:rsidR="0099328C" w:rsidRDefault="00EA0551" w:rsidP="000E6FE7">
      <w:pPr>
        <w:pStyle w:val="Prrafodelista"/>
        <w:tabs>
          <w:tab w:val="left" w:pos="966"/>
          <w:tab w:val="left" w:pos="967"/>
        </w:tabs>
        <w:spacing w:before="93" w:after="240"/>
        <w:ind w:left="477" w:firstLine="0"/>
        <w:jc w:val="both"/>
        <w:rPr>
          <w:lang w:val="es-ES"/>
        </w:rPr>
      </w:pPr>
      <w:r w:rsidRPr="0099328C">
        <w:rPr>
          <w:lang w:val="es-ES"/>
        </w:rPr>
        <w:t>Realizado este trámite, por convocatoria de la alcaldía, se constituirá una comisión calificadora, integrada por los miembros designados por cada grupo municipal, la cual aplicará un sistema de voto ponderado según los resultados obtenidos en las últimas elecciones municipales, de manera que la puntuación que cada representante otorgue a un proyecto tendrá el valor proporcional de su representación en el consistorio.</w:t>
      </w:r>
    </w:p>
    <w:p w14:paraId="3C42FC7B" w14:textId="011AB2F8" w:rsidR="00EA0551" w:rsidRPr="00CA7A38" w:rsidRDefault="00EA0551" w:rsidP="00CA7A38">
      <w:pPr>
        <w:pStyle w:val="Prrafodelista"/>
        <w:numPr>
          <w:ilvl w:val="0"/>
          <w:numId w:val="9"/>
        </w:numPr>
        <w:tabs>
          <w:tab w:val="left" w:pos="966"/>
          <w:tab w:val="left" w:pos="967"/>
        </w:tabs>
        <w:spacing w:before="93" w:after="240"/>
        <w:ind w:left="477"/>
        <w:jc w:val="both"/>
        <w:rPr>
          <w:lang w:val="es-ES"/>
        </w:rPr>
      </w:pPr>
      <w:r w:rsidRPr="0099328C">
        <w:rPr>
          <w:rFonts w:ascii="Arial" w:hAnsi="Arial" w:cs="Arial"/>
          <w:b/>
          <w:sz w:val="21"/>
          <w:szCs w:val="21"/>
          <w:lang w:val="es-ES"/>
        </w:rPr>
        <w:t>Resolución</w:t>
      </w:r>
      <w:r w:rsidRPr="0099328C">
        <w:rPr>
          <w:rFonts w:ascii="Arial" w:hAnsi="Arial" w:cs="Arial"/>
          <w:sz w:val="21"/>
          <w:szCs w:val="21"/>
          <w:lang w:val="es-ES"/>
        </w:rPr>
        <w:t>: La resolución la adoptará la alcaldía de manera motivada a propuesta del órgano instructor</w:t>
      </w:r>
      <w:r w:rsidRPr="0099328C">
        <w:rPr>
          <w:lang w:val="es-ES"/>
        </w:rPr>
        <w:t>.</w:t>
      </w:r>
    </w:p>
    <w:p w14:paraId="43990748" w14:textId="77777777" w:rsidR="00CA7A38" w:rsidRDefault="00EA0551" w:rsidP="00CA7A38">
      <w:pPr>
        <w:pStyle w:val="Textoindependiente"/>
        <w:spacing w:before="1" w:after="240" w:line="295" w:lineRule="auto"/>
        <w:ind w:right="115"/>
        <w:jc w:val="both"/>
        <w:rPr>
          <w:lang w:val="es-ES"/>
        </w:rPr>
      </w:pPr>
      <w:r w:rsidRPr="00EA0551">
        <w:rPr>
          <w:rFonts w:ascii="Arial" w:hAnsi="Arial"/>
          <w:b/>
          <w:lang w:val="es-ES"/>
        </w:rPr>
        <w:t>Plazo para resolver y notificar</w:t>
      </w:r>
      <w:r w:rsidRPr="00EA0551">
        <w:rPr>
          <w:lang w:val="es-ES"/>
        </w:rPr>
        <w:t xml:space="preserve">: </w:t>
      </w:r>
    </w:p>
    <w:p w14:paraId="326AA49D" w14:textId="60B93823" w:rsidR="00EA0551" w:rsidRPr="00CA7A38" w:rsidRDefault="00EA0551" w:rsidP="00CA7A38">
      <w:pPr>
        <w:pStyle w:val="Textoindependiente"/>
        <w:spacing w:before="1" w:after="240" w:line="295" w:lineRule="auto"/>
        <w:ind w:right="115"/>
        <w:jc w:val="both"/>
        <w:rPr>
          <w:lang w:val="es-ES"/>
        </w:rPr>
      </w:pPr>
      <w:r w:rsidRPr="00EA0551">
        <w:rPr>
          <w:lang w:val="es-ES"/>
        </w:rPr>
        <w:t>El plazo para resolver y notificar la resolución del procedimiento no podrá exceder de tres meses y computará a partir de la publicación de la presente convocatoria en el BOPT.</w:t>
      </w:r>
      <w:r w:rsidR="00FB4C8C">
        <w:rPr>
          <w:lang w:val="es-ES"/>
        </w:rPr>
        <w:t xml:space="preserve"> </w:t>
      </w:r>
      <w:r w:rsidRPr="00EA0551">
        <w:rPr>
          <w:lang w:val="es-ES"/>
        </w:rPr>
        <w:t>El vencimiento del plazo máximo sin haberse notificado la resolución legitima a los interesados para entender desestimada la petición por silencio administrativo.</w:t>
      </w:r>
    </w:p>
    <w:p w14:paraId="0A4BC8DC" w14:textId="3CAB6E88" w:rsidR="00EA0551" w:rsidRPr="00CA7A38" w:rsidRDefault="00EA0551" w:rsidP="00CA7A38">
      <w:pPr>
        <w:pStyle w:val="Textoindependiente"/>
        <w:spacing w:before="1" w:after="240" w:line="292" w:lineRule="auto"/>
        <w:ind w:right="115"/>
        <w:jc w:val="both"/>
        <w:rPr>
          <w:lang w:val="es-ES"/>
        </w:rPr>
      </w:pPr>
      <w:r w:rsidRPr="00EA0551">
        <w:rPr>
          <w:lang w:val="es-ES"/>
        </w:rPr>
        <w:lastRenderedPageBreak/>
        <w:t>La alcaldía podrá declarar desierta la convocatoria o no agotar el importe total previsto o el crédito disponible de la correspondiente aplicación presupuestaria o de su bolsa de vinculación.</w:t>
      </w:r>
    </w:p>
    <w:p w14:paraId="0972E8E7" w14:textId="77777777" w:rsidR="00CA7A38" w:rsidRDefault="00EA0551" w:rsidP="00CA7A38">
      <w:pPr>
        <w:pStyle w:val="Textoindependiente"/>
        <w:spacing w:after="240" w:line="292" w:lineRule="auto"/>
        <w:ind w:right="115"/>
        <w:jc w:val="both"/>
        <w:rPr>
          <w:rFonts w:ascii="Arial" w:hAnsi="Arial"/>
          <w:b/>
          <w:lang w:val="es-ES"/>
        </w:rPr>
      </w:pPr>
      <w:r w:rsidRPr="00EA0551">
        <w:rPr>
          <w:rFonts w:ascii="Arial" w:hAnsi="Arial"/>
          <w:b/>
          <w:lang w:val="es-ES"/>
        </w:rPr>
        <w:t xml:space="preserve">Medio de notificación: </w:t>
      </w:r>
    </w:p>
    <w:p w14:paraId="18656648" w14:textId="290D9752" w:rsidR="00EA0551" w:rsidRPr="00CA7A38" w:rsidRDefault="00EA0551" w:rsidP="00CA7A38">
      <w:pPr>
        <w:pStyle w:val="Textoindependiente"/>
        <w:spacing w:after="240" w:line="292" w:lineRule="auto"/>
        <w:ind w:right="115"/>
        <w:jc w:val="both"/>
        <w:rPr>
          <w:rFonts w:ascii="Arial" w:hAnsi="Arial"/>
          <w:b/>
          <w:lang w:val="es-ES"/>
        </w:rPr>
      </w:pPr>
      <w:r w:rsidRPr="00EA0551">
        <w:rPr>
          <w:lang w:val="es-ES"/>
        </w:rPr>
        <w:t>La resolución del procedimiento se notificará a todos los interesados con la publicación en el tablón electrónico del Ayuntamiento de Roda de Berà (www.rodadebera.cat), sin perjuicio de que puedan utilizar adicionalmente otros medios electrónicos. Esta publicación sustituye la notificación individual y tiene los mismos efectos.</w:t>
      </w:r>
    </w:p>
    <w:p w14:paraId="6BFBC8C4" w14:textId="185D9DAB" w:rsidR="00EA0551" w:rsidRPr="00CA7A38" w:rsidRDefault="00EA0551" w:rsidP="00FE7C78">
      <w:pPr>
        <w:pStyle w:val="Ttulo1"/>
        <w:spacing w:after="240"/>
        <w:ind w:left="0"/>
        <w:rPr>
          <w:lang w:val="es-ES"/>
        </w:rPr>
      </w:pPr>
      <w:r w:rsidRPr="00EA0551">
        <w:rPr>
          <w:lang w:val="es-ES"/>
        </w:rPr>
        <w:t>Criterios de otorgamiento:</w:t>
      </w:r>
    </w:p>
    <w:p w14:paraId="256ECF1F" w14:textId="5A7661FE" w:rsidR="00FB4C8C" w:rsidRDefault="00EA0551" w:rsidP="00CA7A38">
      <w:pPr>
        <w:pStyle w:val="Textoindependiente"/>
        <w:spacing w:after="240" w:line="297" w:lineRule="auto"/>
        <w:ind w:right="115"/>
        <w:jc w:val="both"/>
        <w:rPr>
          <w:lang w:val="es-ES"/>
        </w:rPr>
      </w:pPr>
      <w:r w:rsidRPr="00EA0551">
        <w:rPr>
          <w:lang w:val="es-ES"/>
        </w:rPr>
        <w:t xml:space="preserve">Se establece un único sistema de criterios de valoración, conjunto para los programas </w:t>
      </w:r>
      <w:r w:rsidRPr="00EA0551">
        <w:rPr>
          <w:rFonts w:ascii="Arial" w:hAnsi="Arial"/>
          <w:b/>
          <w:lang w:val="es-ES"/>
        </w:rPr>
        <w:t xml:space="preserve">a </w:t>
      </w:r>
      <w:r w:rsidRPr="00EA0551">
        <w:rPr>
          <w:lang w:val="es-ES"/>
        </w:rPr>
        <w:t xml:space="preserve">(programa de difusión de cultura y fiestas) y </w:t>
      </w:r>
      <w:r w:rsidRPr="00EA0551">
        <w:rPr>
          <w:rFonts w:ascii="Arial" w:hAnsi="Arial"/>
          <w:b/>
          <w:lang w:val="es-ES"/>
        </w:rPr>
        <w:t xml:space="preserve">b </w:t>
      </w:r>
      <w:r w:rsidRPr="00EA0551">
        <w:rPr>
          <w:lang w:val="es-ES"/>
        </w:rPr>
        <w:t>(programa de fomento del deporte), según los baremos siguientes (máximo 100 puntos):</w:t>
      </w:r>
    </w:p>
    <w:tbl>
      <w:tblPr>
        <w:tblStyle w:val="Tablaconcuadrcula"/>
        <w:tblW w:w="9183" w:type="dxa"/>
        <w:tblInd w:w="508" w:type="dxa"/>
        <w:tblLook w:val="04A0" w:firstRow="1" w:lastRow="0" w:firstColumn="1" w:lastColumn="0" w:noHBand="0" w:noVBand="1"/>
      </w:tblPr>
      <w:tblGrid>
        <w:gridCol w:w="5974"/>
        <w:gridCol w:w="3209"/>
      </w:tblGrid>
      <w:tr w:rsidR="00FB4C8C" w14:paraId="62051B79" w14:textId="77777777" w:rsidTr="00CA7A38">
        <w:tc>
          <w:tcPr>
            <w:tcW w:w="5974" w:type="dxa"/>
          </w:tcPr>
          <w:p w14:paraId="6854A99D" w14:textId="4AFA61A0" w:rsidR="00FB4C8C" w:rsidRDefault="00FB4C8C" w:rsidP="00D37995">
            <w:pPr>
              <w:pStyle w:val="Textoindependiente"/>
              <w:spacing w:after="240" w:line="297" w:lineRule="auto"/>
              <w:ind w:right="115"/>
              <w:rPr>
                <w:lang w:val="es-ES"/>
              </w:rPr>
            </w:pPr>
            <w:r w:rsidRPr="00EA0551">
              <w:rPr>
                <w:lang w:val="es-ES"/>
              </w:rPr>
              <w:t>Interés general de la actividad por el municipio</w:t>
            </w:r>
          </w:p>
        </w:tc>
        <w:tc>
          <w:tcPr>
            <w:tcW w:w="3209" w:type="dxa"/>
          </w:tcPr>
          <w:p w14:paraId="12FBD41D" w14:textId="447755E7" w:rsidR="00FB4C8C" w:rsidRDefault="00FB4C8C" w:rsidP="00D37995">
            <w:pPr>
              <w:pStyle w:val="Textoindependiente"/>
              <w:spacing w:after="240" w:line="297" w:lineRule="auto"/>
              <w:ind w:right="115"/>
              <w:jc w:val="center"/>
              <w:rPr>
                <w:lang w:val="es-ES"/>
              </w:rPr>
            </w:pPr>
            <w:r w:rsidRPr="00EA0551">
              <w:rPr>
                <w:lang w:val="es-ES"/>
              </w:rPr>
              <w:t>hasta 3</w:t>
            </w:r>
            <w:r>
              <w:rPr>
                <w:lang w:val="es-ES"/>
              </w:rPr>
              <w:t xml:space="preserve">5 </w:t>
            </w:r>
            <w:r w:rsidRPr="00EA0551">
              <w:rPr>
                <w:lang w:val="es-ES"/>
              </w:rPr>
              <w:t>puntos</w:t>
            </w:r>
          </w:p>
        </w:tc>
      </w:tr>
      <w:tr w:rsidR="00FB4C8C" w14:paraId="03DDD2D6" w14:textId="77777777" w:rsidTr="00CA7A38">
        <w:tc>
          <w:tcPr>
            <w:tcW w:w="5974" w:type="dxa"/>
          </w:tcPr>
          <w:p w14:paraId="78FBE0F9" w14:textId="1524ABD8" w:rsidR="00FB4C8C" w:rsidRDefault="00FB4C8C" w:rsidP="00D37995">
            <w:pPr>
              <w:pStyle w:val="Textoindependiente"/>
              <w:spacing w:after="240" w:line="297" w:lineRule="auto"/>
              <w:ind w:right="115"/>
              <w:rPr>
                <w:lang w:val="es-ES"/>
              </w:rPr>
            </w:pPr>
            <w:r w:rsidRPr="00EA0551">
              <w:rPr>
                <w:lang w:val="es-ES"/>
              </w:rPr>
              <w:t>Déficit de actividades análogas en el municipio</w:t>
            </w:r>
          </w:p>
        </w:tc>
        <w:tc>
          <w:tcPr>
            <w:tcW w:w="3209" w:type="dxa"/>
          </w:tcPr>
          <w:p w14:paraId="71F29F80" w14:textId="5B914C25" w:rsidR="00FB4C8C" w:rsidRDefault="00FB4C8C" w:rsidP="00D37995">
            <w:pPr>
              <w:pStyle w:val="Textoindependiente"/>
              <w:spacing w:after="240" w:line="297" w:lineRule="auto"/>
              <w:ind w:right="115"/>
              <w:jc w:val="center"/>
              <w:rPr>
                <w:lang w:val="es-ES"/>
              </w:rPr>
            </w:pPr>
            <w:r w:rsidRPr="00EA0551">
              <w:rPr>
                <w:lang w:val="es-ES"/>
              </w:rPr>
              <w:t>hasta</w:t>
            </w:r>
            <w:r>
              <w:rPr>
                <w:lang w:val="es-ES"/>
              </w:rPr>
              <w:t xml:space="preserve"> </w:t>
            </w:r>
            <w:r w:rsidRPr="00EA0551">
              <w:rPr>
                <w:lang w:val="es-ES"/>
              </w:rPr>
              <w:t>20 puntos</w:t>
            </w:r>
          </w:p>
        </w:tc>
      </w:tr>
      <w:tr w:rsidR="00FB4C8C" w14:paraId="1528EA9F" w14:textId="77777777" w:rsidTr="00CA7A38">
        <w:tc>
          <w:tcPr>
            <w:tcW w:w="5974" w:type="dxa"/>
          </w:tcPr>
          <w:p w14:paraId="6FEE0D6B" w14:textId="559FAEC4" w:rsidR="00FB4C8C" w:rsidRDefault="00FB4C8C" w:rsidP="00D37995">
            <w:pPr>
              <w:pStyle w:val="Textoindependiente"/>
              <w:spacing w:after="240" w:line="297" w:lineRule="auto"/>
              <w:ind w:right="115"/>
              <w:rPr>
                <w:lang w:val="es-ES"/>
              </w:rPr>
            </w:pPr>
            <w:r w:rsidRPr="00EA0551">
              <w:rPr>
                <w:lang w:val="es-ES"/>
              </w:rPr>
              <w:t>Número de participantes</w:t>
            </w:r>
          </w:p>
        </w:tc>
        <w:tc>
          <w:tcPr>
            <w:tcW w:w="3209" w:type="dxa"/>
          </w:tcPr>
          <w:p w14:paraId="1A85AC1F" w14:textId="08B39AFD" w:rsidR="00FB4C8C" w:rsidRDefault="00FE7C78" w:rsidP="00D37995">
            <w:pPr>
              <w:pStyle w:val="Textoindependiente"/>
              <w:spacing w:after="240" w:line="297" w:lineRule="auto"/>
              <w:ind w:right="115"/>
              <w:jc w:val="center"/>
              <w:rPr>
                <w:lang w:val="es-ES"/>
              </w:rPr>
            </w:pPr>
            <w:r>
              <w:rPr>
                <w:lang w:val="es-ES"/>
              </w:rPr>
              <w:t>h</w:t>
            </w:r>
            <w:r w:rsidR="00FB4C8C" w:rsidRPr="00EA0551">
              <w:rPr>
                <w:lang w:val="es-ES"/>
              </w:rPr>
              <w:t>asta</w:t>
            </w:r>
            <w:r>
              <w:rPr>
                <w:lang w:val="es-ES"/>
              </w:rPr>
              <w:t xml:space="preserve"> </w:t>
            </w:r>
            <w:r w:rsidR="00FB4C8C">
              <w:rPr>
                <w:lang w:val="es-ES"/>
              </w:rPr>
              <w:t>15</w:t>
            </w:r>
            <w:r>
              <w:rPr>
                <w:lang w:val="es-ES"/>
              </w:rPr>
              <w:t xml:space="preserve"> </w:t>
            </w:r>
            <w:r w:rsidR="00FB4C8C" w:rsidRPr="00EA0551">
              <w:rPr>
                <w:lang w:val="es-ES"/>
              </w:rPr>
              <w:t>puntos</w:t>
            </w:r>
          </w:p>
        </w:tc>
      </w:tr>
      <w:tr w:rsidR="00FB4C8C" w14:paraId="1CFF8680" w14:textId="77777777" w:rsidTr="00CA7A38">
        <w:tc>
          <w:tcPr>
            <w:tcW w:w="5974" w:type="dxa"/>
          </w:tcPr>
          <w:p w14:paraId="5DBD8291" w14:textId="19C9B20C" w:rsidR="00FB4C8C" w:rsidRDefault="00FB4C8C" w:rsidP="00D37995">
            <w:pPr>
              <w:pStyle w:val="Textoindependiente"/>
              <w:spacing w:after="240" w:line="297" w:lineRule="auto"/>
              <w:ind w:right="115"/>
              <w:rPr>
                <w:lang w:val="es-ES"/>
              </w:rPr>
            </w:pPr>
            <w:r w:rsidRPr="00EA0551">
              <w:rPr>
                <w:lang w:val="es-ES"/>
              </w:rPr>
              <w:t>Dificultad de realizar el proyecto sin subvención</w:t>
            </w:r>
          </w:p>
        </w:tc>
        <w:tc>
          <w:tcPr>
            <w:tcW w:w="3209" w:type="dxa"/>
          </w:tcPr>
          <w:p w14:paraId="4A46E657" w14:textId="51A5701B" w:rsidR="00FB4C8C" w:rsidRDefault="00FE7C78" w:rsidP="00D37995">
            <w:pPr>
              <w:pStyle w:val="Textoindependiente"/>
              <w:spacing w:after="240" w:line="297" w:lineRule="auto"/>
              <w:ind w:right="115"/>
              <w:jc w:val="center"/>
              <w:rPr>
                <w:lang w:val="es-ES"/>
              </w:rPr>
            </w:pPr>
            <w:r>
              <w:rPr>
                <w:lang w:val="es-ES"/>
              </w:rPr>
              <w:t>h</w:t>
            </w:r>
            <w:r w:rsidR="00FB4C8C" w:rsidRPr="00EA0551">
              <w:rPr>
                <w:lang w:val="es-ES"/>
              </w:rPr>
              <w:t>asta</w:t>
            </w:r>
            <w:r>
              <w:rPr>
                <w:lang w:val="es-ES"/>
              </w:rPr>
              <w:t xml:space="preserve"> </w:t>
            </w:r>
            <w:r w:rsidR="00FB4C8C">
              <w:rPr>
                <w:lang w:val="es-ES"/>
              </w:rPr>
              <w:t>15</w:t>
            </w:r>
            <w:r>
              <w:rPr>
                <w:lang w:val="es-ES"/>
              </w:rPr>
              <w:t xml:space="preserve"> </w:t>
            </w:r>
            <w:r w:rsidR="00FB4C8C" w:rsidRPr="00EA0551">
              <w:rPr>
                <w:lang w:val="es-ES"/>
              </w:rPr>
              <w:t>puntos</w:t>
            </w:r>
          </w:p>
        </w:tc>
      </w:tr>
      <w:tr w:rsidR="00FB4C8C" w14:paraId="6F858BCD" w14:textId="77777777" w:rsidTr="00CA7A38">
        <w:tc>
          <w:tcPr>
            <w:tcW w:w="5974" w:type="dxa"/>
          </w:tcPr>
          <w:p w14:paraId="11D7AFC0" w14:textId="7094C13F" w:rsidR="00FB4C8C" w:rsidRDefault="00FB4C8C" w:rsidP="00D37995">
            <w:pPr>
              <w:pStyle w:val="Textoindependiente"/>
              <w:spacing w:after="240" w:line="297" w:lineRule="auto"/>
              <w:ind w:right="115"/>
              <w:rPr>
                <w:lang w:val="es-ES"/>
              </w:rPr>
            </w:pPr>
            <w:r w:rsidRPr="00EA0551">
              <w:rPr>
                <w:lang w:val="es-ES"/>
              </w:rPr>
              <w:t>Trascendencia de la actividad más allá del municipio</w:t>
            </w:r>
          </w:p>
        </w:tc>
        <w:tc>
          <w:tcPr>
            <w:tcW w:w="3209" w:type="dxa"/>
          </w:tcPr>
          <w:p w14:paraId="1A7E04A9" w14:textId="3FD35EE0" w:rsidR="00FB4C8C" w:rsidRDefault="00FE7C78" w:rsidP="00D37995">
            <w:pPr>
              <w:pStyle w:val="Textoindependiente"/>
              <w:spacing w:after="240" w:line="297" w:lineRule="auto"/>
              <w:ind w:right="115"/>
              <w:jc w:val="center"/>
              <w:rPr>
                <w:lang w:val="es-ES"/>
              </w:rPr>
            </w:pPr>
            <w:r>
              <w:rPr>
                <w:lang w:val="es-ES"/>
              </w:rPr>
              <w:t>h</w:t>
            </w:r>
            <w:r w:rsidR="00FB4C8C" w:rsidRPr="00EA0551">
              <w:rPr>
                <w:lang w:val="es-ES"/>
              </w:rPr>
              <w:t>asta</w:t>
            </w:r>
            <w:r>
              <w:rPr>
                <w:lang w:val="es-ES"/>
              </w:rPr>
              <w:t xml:space="preserve"> </w:t>
            </w:r>
            <w:r w:rsidR="00FB4C8C">
              <w:rPr>
                <w:lang w:val="es-ES"/>
              </w:rPr>
              <w:t>15</w:t>
            </w:r>
            <w:r>
              <w:rPr>
                <w:lang w:val="es-ES"/>
              </w:rPr>
              <w:t xml:space="preserve"> </w:t>
            </w:r>
            <w:r w:rsidR="00FB4C8C" w:rsidRPr="00EA0551">
              <w:rPr>
                <w:lang w:val="es-ES"/>
              </w:rPr>
              <w:t>puntos</w:t>
            </w:r>
          </w:p>
        </w:tc>
      </w:tr>
    </w:tbl>
    <w:p w14:paraId="2401D46A" w14:textId="77777777" w:rsidR="00EA0551" w:rsidRPr="00EA0551" w:rsidRDefault="00EA0551" w:rsidP="00CA7A38">
      <w:pPr>
        <w:pStyle w:val="Textoindependiente"/>
        <w:spacing w:before="2" w:after="240"/>
        <w:ind w:left="391"/>
        <w:jc w:val="both"/>
        <w:rPr>
          <w:sz w:val="20"/>
          <w:lang w:val="es-ES"/>
        </w:rPr>
      </w:pPr>
    </w:p>
    <w:p w14:paraId="7F552599" w14:textId="67739F76" w:rsidR="00EA0551" w:rsidRPr="00CA7A38" w:rsidRDefault="00EA0551" w:rsidP="00CA7A38">
      <w:pPr>
        <w:pStyle w:val="Textoindependiente"/>
        <w:spacing w:before="3" w:after="240" w:line="297" w:lineRule="auto"/>
        <w:ind w:right="116"/>
        <w:jc w:val="both"/>
        <w:rPr>
          <w:lang w:val="es-ES"/>
        </w:rPr>
      </w:pPr>
      <w:r w:rsidRPr="00EA0551">
        <w:rPr>
          <w:lang w:val="es-ES"/>
        </w:rPr>
        <w:t>Se establece un sistema diferenciado por las asociaciones de vecinos (</w:t>
      </w:r>
      <w:r w:rsidRPr="00EA0551">
        <w:rPr>
          <w:rFonts w:ascii="Arial" w:hAnsi="Arial"/>
          <w:b/>
          <w:lang w:val="es-ES"/>
        </w:rPr>
        <w:t>c</w:t>
      </w:r>
      <w:r w:rsidRPr="00EA0551">
        <w:rPr>
          <w:lang w:val="es-ES"/>
        </w:rPr>
        <w:t>), también con un máximo de 100 puntos:</w:t>
      </w:r>
    </w:p>
    <w:tbl>
      <w:tblPr>
        <w:tblStyle w:val="Tablaconcuadrcula"/>
        <w:tblW w:w="9183" w:type="dxa"/>
        <w:tblInd w:w="508" w:type="dxa"/>
        <w:tblLook w:val="04A0" w:firstRow="1" w:lastRow="0" w:firstColumn="1" w:lastColumn="0" w:noHBand="0" w:noVBand="1"/>
      </w:tblPr>
      <w:tblGrid>
        <w:gridCol w:w="6682"/>
        <w:gridCol w:w="2501"/>
      </w:tblGrid>
      <w:tr w:rsidR="00FB4C8C" w14:paraId="3C07407C" w14:textId="77777777" w:rsidTr="00CA7A38">
        <w:tc>
          <w:tcPr>
            <w:tcW w:w="6682" w:type="dxa"/>
          </w:tcPr>
          <w:p w14:paraId="50FEF086" w14:textId="77777777" w:rsidR="00FB4C8C" w:rsidRDefault="00FB4C8C" w:rsidP="00D37995">
            <w:pPr>
              <w:pStyle w:val="Textoindependiente"/>
              <w:spacing w:after="240" w:line="297" w:lineRule="auto"/>
              <w:ind w:right="115"/>
              <w:rPr>
                <w:lang w:val="es-ES"/>
              </w:rPr>
            </w:pPr>
            <w:r w:rsidRPr="00EA0551">
              <w:rPr>
                <w:lang w:val="es-ES"/>
              </w:rPr>
              <w:t>Interés general de la actividad por el municipio</w:t>
            </w:r>
          </w:p>
        </w:tc>
        <w:tc>
          <w:tcPr>
            <w:tcW w:w="2501" w:type="dxa"/>
          </w:tcPr>
          <w:p w14:paraId="5F5E343F" w14:textId="21BC05F7" w:rsidR="00FB4C8C" w:rsidRDefault="00FB4C8C" w:rsidP="00D37995">
            <w:pPr>
              <w:pStyle w:val="Textoindependiente"/>
              <w:spacing w:after="240" w:line="297" w:lineRule="auto"/>
              <w:ind w:right="115"/>
              <w:jc w:val="center"/>
              <w:rPr>
                <w:lang w:val="es-ES"/>
              </w:rPr>
            </w:pPr>
            <w:r w:rsidRPr="00EA0551">
              <w:rPr>
                <w:lang w:val="es-ES"/>
              </w:rPr>
              <w:t xml:space="preserve">hasta </w:t>
            </w:r>
            <w:r>
              <w:rPr>
                <w:lang w:val="es-ES"/>
              </w:rPr>
              <w:t xml:space="preserve">25 </w:t>
            </w:r>
            <w:r w:rsidRPr="00EA0551">
              <w:rPr>
                <w:lang w:val="es-ES"/>
              </w:rPr>
              <w:t>puntos</w:t>
            </w:r>
          </w:p>
        </w:tc>
      </w:tr>
      <w:tr w:rsidR="00FB4C8C" w14:paraId="67C6B570" w14:textId="77777777" w:rsidTr="00CA7A38">
        <w:tc>
          <w:tcPr>
            <w:tcW w:w="6682" w:type="dxa"/>
          </w:tcPr>
          <w:p w14:paraId="7D41A897" w14:textId="77777777" w:rsidR="00FB4C8C" w:rsidRDefault="00FB4C8C" w:rsidP="00D37995">
            <w:pPr>
              <w:pStyle w:val="Textoindependiente"/>
              <w:spacing w:after="240" w:line="297" w:lineRule="auto"/>
              <w:ind w:right="115"/>
              <w:rPr>
                <w:lang w:val="es-ES"/>
              </w:rPr>
            </w:pPr>
            <w:r w:rsidRPr="00EA0551">
              <w:rPr>
                <w:lang w:val="es-ES"/>
              </w:rPr>
              <w:t>Déficit de actividades análogas en el municipio</w:t>
            </w:r>
          </w:p>
        </w:tc>
        <w:tc>
          <w:tcPr>
            <w:tcW w:w="2501" w:type="dxa"/>
          </w:tcPr>
          <w:p w14:paraId="5AED9700" w14:textId="10BFC49A" w:rsidR="00FB4C8C" w:rsidRDefault="00FB4C8C" w:rsidP="00D37995">
            <w:pPr>
              <w:pStyle w:val="Textoindependiente"/>
              <w:spacing w:after="240" w:line="297" w:lineRule="auto"/>
              <w:ind w:right="115"/>
              <w:jc w:val="center"/>
              <w:rPr>
                <w:lang w:val="es-ES"/>
              </w:rPr>
            </w:pPr>
            <w:r w:rsidRPr="00EA0551">
              <w:rPr>
                <w:lang w:val="es-ES"/>
              </w:rPr>
              <w:t>hasta</w:t>
            </w:r>
            <w:r>
              <w:rPr>
                <w:lang w:val="es-ES"/>
              </w:rPr>
              <w:t xml:space="preserve"> 15</w:t>
            </w:r>
            <w:r w:rsidRPr="00EA0551">
              <w:rPr>
                <w:lang w:val="es-ES"/>
              </w:rPr>
              <w:t xml:space="preserve"> puntos</w:t>
            </w:r>
          </w:p>
        </w:tc>
      </w:tr>
      <w:tr w:rsidR="00FB4C8C" w14:paraId="55EE3D6C" w14:textId="77777777" w:rsidTr="00CA7A38">
        <w:tc>
          <w:tcPr>
            <w:tcW w:w="6682" w:type="dxa"/>
          </w:tcPr>
          <w:p w14:paraId="4D2B6CBE" w14:textId="77777777" w:rsidR="00FB4C8C" w:rsidRDefault="00FB4C8C" w:rsidP="00D37995">
            <w:pPr>
              <w:pStyle w:val="Textoindependiente"/>
              <w:spacing w:after="240" w:line="297" w:lineRule="auto"/>
              <w:ind w:right="115"/>
              <w:rPr>
                <w:lang w:val="es-ES"/>
              </w:rPr>
            </w:pPr>
            <w:r w:rsidRPr="00EA0551">
              <w:rPr>
                <w:lang w:val="es-ES"/>
              </w:rPr>
              <w:t>Número de participantes</w:t>
            </w:r>
          </w:p>
        </w:tc>
        <w:tc>
          <w:tcPr>
            <w:tcW w:w="2501" w:type="dxa"/>
          </w:tcPr>
          <w:p w14:paraId="15F793D0" w14:textId="182048D7" w:rsidR="00FB4C8C" w:rsidRDefault="00FE7C78" w:rsidP="00D37995">
            <w:pPr>
              <w:pStyle w:val="Textoindependiente"/>
              <w:spacing w:after="240" w:line="297" w:lineRule="auto"/>
              <w:ind w:right="115"/>
              <w:jc w:val="center"/>
              <w:rPr>
                <w:lang w:val="es-ES"/>
              </w:rPr>
            </w:pPr>
            <w:r>
              <w:rPr>
                <w:lang w:val="es-ES"/>
              </w:rPr>
              <w:t>h</w:t>
            </w:r>
            <w:r w:rsidR="00FB4C8C" w:rsidRPr="00EA0551">
              <w:rPr>
                <w:lang w:val="es-ES"/>
              </w:rPr>
              <w:t>asta</w:t>
            </w:r>
            <w:r>
              <w:rPr>
                <w:lang w:val="es-ES"/>
              </w:rPr>
              <w:t xml:space="preserve"> </w:t>
            </w:r>
            <w:r w:rsidR="00FB4C8C">
              <w:rPr>
                <w:lang w:val="es-ES"/>
              </w:rPr>
              <w:t>15</w:t>
            </w:r>
            <w:r>
              <w:rPr>
                <w:lang w:val="es-ES"/>
              </w:rPr>
              <w:t xml:space="preserve"> </w:t>
            </w:r>
            <w:r w:rsidR="00FB4C8C" w:rsidRPr="00EA0551">
              <w:rPr>
                <w:lang w:val="es-ES"/>
              </w:rPr>
              <w:t>puntos</w:t>
            </w:r>
          </w:p>
        </w:tc>
      </w:tr>
      <w:tr w:rsidR="00FB4C8C" w14:paraId="6E3EE5F4" w14:textId="77777777" w:rsidTr="00CA7A38">
        <w:tc>
          <w:tcPr>
            <w:tcW w:w="6682" w:type="dxa"/>
          </w:tcPr>
          <w:p w14:paraId="1F68900E" w14:textId="056D46C1" w:rsidR="00FB4C8C" w:rsidRPr="00EA0551" w:rsidRDefault="00FB4C8C" w:rsidP="00D37995">
            <w:pPr>
              <w:pStyle w:val="Textoindependiente"/>
              <w:spacing w:after="240" w:line="297" w:lineRule="auto"/>
              <w:ind w:right="115"/>
              <w:rPr>
                <w:lang w:val="es-ES"/>
              </w:rPr>
            </w:pPr>
            <w:r>
              <w:rPr>
                <w:lang w:val="es-ES"/>
              </w:rPr>
              <w:t>Número de socios de la entidad</w:t>
            </w:r>
          </w:p>
        </w:tc>
        <w:tc>
          <w:tcPr>
            <w:tcW w:w="2501" w:type="dxa"/>
          </w:tcPr>
          <w:p w14:paraId="096B2389" w14:textId="7DE7E067" w:rsidR="00FB4C8C" w:rsidRPr="00EA0551" w:rsidRDefault="00FB4C8C" w:rsidP="00D37995">
            <w:pPr>
              <w:pStyle w:val="Textoindependiente"/>
              <w:spacing w:after="240" w:line="297" w:lineRule="auto"/>
              <w:ind w:right="115"/>
              <w:jc w:val="center"/>
              <w:rPr>
                <w:lang w:val="es-ES"/>
              </w:rPr>
            </w:pPr>
            <w:r>
              <w:rPr>
                <w:lang w:val="es-ES"/>
              </w:rPr>
              <w:t>hasta 15 puntos</w:t>
            </w:r>
          </w:p>
        </w:tc>
      </w:tr>
      <w:tr w:rsidR="00FB4C8C" w14:paraId="6182627A" w14:textId="77777777" w:rsidTr="00CA7A38">
        <w:tc>
          <w:tcPr>
            <w:tcW w:w="6682" w:type="dxa"/>
          </w:tcPr>
          <w:p w14:paraId="2FB72E2E" w14:textId="77777777" w:rsidR="00FB4C8C" w:rsidRDefault="00FB4C8C" w:rsidP="00D37995">
            <w:pPr>
              <w:pStyle w:val="Textoindependiente"/>
              <w:spacing w:after="240" w:line="297" w:lineRule="auto"/>
              <w:ind w:right="115"/>
              <w:rPr>
                <w:lang w:val="es-ES"/>
              </w:rPr>
            </w:pPr>
            <w:r w:rsidRPr="00EA0551">
              <w:rPr>
                <w:lang w:val="es-ES"/>
              </w:rPr>
              <w:t>Dificultad de realizar el proyecto sin subvención</w:t>
            </w:r>
          </w:p>
        </w:tc>
        <w:tc>
          <w:tcPr>
            <w:tcW w:w="2501" w:type="dxa"/>
          </w:tcPr>
          <w:p w14:paraId="21735B4D" w14:textId="54EBE3ED" w:rsidR="00FB4C8C" w:rsidRDefault="00FE7C78" w:rsidP="00D37995">
            <w:pPr>
              <w:pStyle w:val="Textoindependiente"/>
              <w:spacing w:after="240" w:line="297" w:lineRule="auto"/>
              <w:ind w:right="115"/>
              <w:jc w:val="center"/>
              <w:rPr>
                <w:lang w:val="es-ES"/>
              </w:rPr>
            </w:pPr>
            <w:r>
              <w:rPr>
                <w:lang w:val="es-ES"/>
              </w:rPr>
              <w:t>h</w:t>
            </w:r>
            <w:r w:rsidR="00FB4C8C" w:rsidRPr="00EA0551">
              <w:rPr>
                <w:lang w:val="es-ES"/>
              </w:rPr>
              <w:t>asta</w:t>
            </w:r>
            <w:r>
              <w:rPr>
                <w:lang w:val="es-ES"/>
              </w:rPr>
              <w:t xml:space="preserve"> </w:t>
            </w:r>
            <w:r w:rsidR="00FB4C8C">
              <w:rPr>
                <w:lang w:val="es-ES"/>
              </w:rPr>
              <w:t>15</w:t>
            </w:r>
            <w:r>
              <w:rPr>
                <w:lang w:val="es-ES"/>
              </w:rPr>
              <w:t xml:space="preserve"> </w:t>
            </w:r>
            <w:r w:rsidR="00FB4C8C" w:rsidRPr="00EA0551">
              <w:rPr>
                <w:lang w:val="es-ES"/>
              </w:rPr>
              <w:t>puntos</w:t>
            </w:r>
          </w:p>
        </w:tc>
      </w:tr>
      <w:tr w:rsidR="00FB4C8C" w14:paraId="43267ABD" w14:textId="77777777" w:rsidTr="00CA7A38">
        <w:tc>
          <w:tcPr>
            <w:tcW w:w="6682" w:type="dxa"/>
          </w:tcPr>
          <w:p w14:paraId="2363CD5A" w14:textId="313DC758" w:rsidR="00FB4C8C" w:rsidRPr="00EA0551" w:rsidRDefault="00FB4C8C" w:rsidP="00D37995">
            <w:pPr>
              <w:pStyle w:val="Textoindependiente"/>
              <w:spacing w:after="240" w:line="297" w:lineRule="auto"/>
              <w:ind w:right="115"/>
              <w:rPr>
                <w:lang w:val="es-ES"/>
              </w:rPr>
            </w:pPr>
            <w:r w:rsidRPr="00EA0551">
              <w:rPr>
                <w:lang w:val="es-ES"/>
              </w:rPr>
              <w:t>Atención a los vecinos (horarios fijos de atención, organización de asambleas, contacto, mailings, etc.)</w:t>
            </w:r>
          </w:p>
        </w:tc>
        <w:tc>
          <w:tcPr>
            <w:tcW w:w="2501" w:type="dxa"/>
          </w:tcPr>
          <w:p w14:paraId="46C9B4B6" w14:textId="28211B66" w:rsidR="00FB4C8C" w:rsidRPr="00EA0551" w:rsidRDefault="00FE7C78" w:rsidP="00D37995">
            <w:pPr>
              <w:pStyle w:val="Textoindependiente"/>
              <w:spacing w:after="240" w:line="297" w:lineRule="auto"/>
              <w:ind w:right="115"/>
              <w:jc w:val="center"/>
              <w:rPr>
                <w:lang w:val="es-ES"/>
              </w:rPr>
            </w:pPr>
            <w:r>
              <w:rPr>
                <w:lang w:val="es-ES"/>
              </w:rPr>
              <w:t>h</w:t>
            </w:r>
            <w:r w:rsidR="00FB4C8C">
              <w:rPr>
                <w:lang w:val="es-ES"/>
              </w:rPr>
              <w:t>asta 10 puntos</w:t>
            </w:r>
          </w:p>
        </w:tc>
      </w:tr>
      <w:tr w:rsidR="00FB4C8C" w14:paraId="39DFAD76" w14:textId="77777777" w:rsidTr="00CA7A38">
        <w:tc>
          <w:tcPr>
            <w:tcW w:w="6682" w:type="dxa"/>
          </w:tcPr>
          <w:p w14:paraId="6208C36D" w14:textId="61210E53" w:rsidR="00FB4C8C" w:rsidRPr="00CA7A38" w:rsidRDefault="00CA7A38" w:rsidP="00D37995">
            <w:pPr>
              <w:pStyle w:val="Textoindependiente"/>
              <w:spacing w:after="240" w:line="297" w:lineRule="auto"/>
              <w:ind w:right="115"/>
            </w:pPr>
            <w:r w:rsidRPr="00CA7A38">
              <w:t xml:space="preserve">Fomento de la </w:t>
            </w:r>
            <w:proofErr w:type="spellStart"/>
            <w:r w:rsidRPr="00CA7A38">
              <w:t>colaboración</w:t>
            </w:r>
            <w:proofErr w:type="spellEnd"/>
            <w:r w:rsidRPr="00CA7A38">
              <w:t xml:space="preserve"> entre </w:t>
            </w:r>
            <w:proofErr w:type="spellStart"/>
            <w:r w:rsidRPr="00CA7A38">
              <w:t>otras</w:t>
            </w:r>
            <w:proofErr w:type="spellEnd"/>
            <w:r w:rsidRPr="00CA7A38">
              <w:t xml:space="preserve"> </w:t>
            </w:r>
            <w:proofErr w:type="spellStart"/>
            <w:r w:rsidRPr="00CA7A38">
              <w:t>entidades</w:t>
            </w:r>
            <w:proofErr w:type="spellEnd"/>
            <w:r w:rsidRPr="00CA7A38">
              <w:t xml:space="preserve">, </w:t>
            </w:r>
            <w:proofErr w:type="spellStart"/>
            <w:r w:rsidRPr="00CA7A38">
              <w:t>asociaciones</w:t>
            </w:r>
            <w:proofErr w:type="spellEnd"/>
            <w:r w:rsidRPr="00CA7A38">
              <w:t xml:space="preserve"> o </w:t>
            </w:r>
            <w:proofErr w:type="spellStart"/>
            <w:r w:rsidRPr="00CA7A38">
              <w:t>servicios</w:t>
            </w:r>
            <w:proofErr w:type="spellEnd"/>
            <w:r w:rsidRPr="00CA7A38">
              <w:t xml:space="preserve"> </w:t>
            </w:r>
            <w:proofErr w:type="spellStart"/>
            <w:r w:rsidRPr="00CA7A38">
              <w:t>municipales</w:t>
            </w:r>
            <w:proofErr w:type="spellEnd"/>
            <w:r w:rsidRPr="00CA7A38">
              <w:t xml:space="preserve"> en el </w:t>
            </w:r>
            <w:proofErr w:type="spellStart"/>
            <w:r w:rsidRPr="00CA7A38">
              <w:t>desarrollo</w:t>
            </w:r>
            <w:proofErr w:type="spellEnd"/>
            <w:r w:rsidRPr="00CA7A38">
              <w:t xml:space="preserve"> del </w:t>
            </w:r>
            <w:proofErr w:type="spellStart"/>
            <w:r w:rsidRPr="00CA7A38">
              <w:t>proyecto</w:t>
            </w:r>
            <w:proofErr w:type="spellEnd"/>
          </w:p>
        </w:tc>
        <w:tc>
          <w:tcPr>
            <w:tcW w:w="2501" w:type="dxa"/>
          </w:tcPr>
          <w:p w14:paraId="053E1607" w14:textId="391BB2F8" w:rsidR="00FB4C8C" w:rsidRDefault="00FE7C78" w:rsidP="00D37995">
            <w:pPr>
              <w:pStyle w:val="Textoindependiente"/>
              <w:spacing w:after="240" w:line="297" w:lineRule="auto"/>
              <w:ind w:right="115"/>
              <w:jc w:val="center"/>
              <w:rPr>
                <w:lang w:val="es-ES"/>
              </w:rPr>
            </w:pPr>
            <w:r>
              <w:rPr>
                <w:lang w:val="es-ES"/>
              </w:rPr>
              <w:t>h</w:t>
            </w:r>
            <w:r w:rsidR="00FB4C8C" w:rsidRPr="00EA0551">
              <w:rPr>
                <w:lang w:val="es-ES"/>
              </w:rPr>
              <w:t>asta</w:t>
            </w:r>
            <w:r w:rsidR="00FB4C8C">
              <w:rPr>
                <w:lang w:val="es-ES"/>
              </w:rPr>
              <w:t xml:space="preserve"> 5 </w:t>
            </w:r>
            <w:r w:rsidR="00FB4C8C" w:rsidRPr="00EA0551">
              <w:rPr>
                <w:lang w:val="es-ES"/>
              </w:rPr>
              <w:t>puntos</w:t>
            </w:r>
          </w:p>
        </w:tc>
      </w:tr>
    </w:tbl>
    <w:p w14:paraId="6D51F575" w14:textId="77777777" w:rsidR="00FE7C78" w:rsidRDefault="00FE7C78" w:rsidP="00FE7C78">
      <w:pPr>
        <w:pStyle w:val="Ttulo1"/>
        <w:spacing w:before="1" w:after="240"/>
        <w:ind w:left="0"/>
        <w:rPr>
          <w:lang w:val="es-ES"/>
        </w:rPr>
      </w:pPr>
    </w:p>
    <w:p w14:paraId="1F423B29" w14:textId="77777777" w:rsidR="00FE7C78" w:rsidRDefault="00FE7C78" w:rsidP="00FE7C78">
      <w:pPr>
        <w:pStyle w:val="Ttulo1"/>
        <w:spacing w:before="1" w:after="240"/>
        <w:ind w:left="0"/>
        <w:rPr>
          <w:lang w:val="es-ES"/>
        </w:rPr>
      </w:pPr>
    </w:p>
    <w:p w14:paraId="40BF065D" w14:textId="7C428701" w:rsidR="00EA0551" w:rsidRPr="00CA7A38" w:rsidRDefault="00EA0551" w:rsidP="00FE7C78">
      <w:pPr>
        <w:pStyle w:val="Ttulo1"/>
        <w:spacing w:before="1" w:after="240"/>
        <w:ind w:left="0"/>
        <w:rPr>
          <w:lang w:val="es-ES"/>
        </w:rPr>
      </w:pPr>
      <w:r w:rsidRPr="00EA0551">
        <w:rPr>
          <w:lang w:val="es-ES"/>
        </w:rPr>
        <w:lastRenderedPageBreak/>
        <w:t>Procedimiento de concesión:</w:t>
      </w:r>
    </w:p>
    <w:p w14:paraId="44958D01" w14:textId="52626F59" w:rsidR="00EA0551" w:rsidRPr="00CA7A38" w:rsidRDefault="00EA0551" w:rsidP="00CA7A38">
      <w:pPr>
        <w:pStyle w:val="Textoindependiente"/>
        <w:spacing w:after="240" w:line="292" w:lineRule="auto"/>
        <w:ind w:right="115"/>
        <w:jc w:val="both"/>
        <w:rPr>
          <w:lang w:val="es-ES"/>
        </w:rPr>
      </w:pPr>
      <w:r w:rsidRPr="00EA0551">
        <w:rPr>
          <w:lang w:val="es-ES"/>
        </w:rPr>
        <w:t>El expediente se iniciará mediante el presente decreto de convocatoria, el cual será objeto de las publicaciones preceptivas y se difundirá tan ampliamente como permitan los medios del ayuntamiento (web, radio, redes sociales, oficinas municipales, etc.), siguiendo los criterios establecidos en la Base de Datos Nacional de Subvenciones.</w:t>
      </w:r>
    </w:p>
    <w:p w14:paraId="532CC7BC" w14:textId="2556850C" w:rsidR="00EA0551" w:rsidRPr="00CA7A38" w:rsidRDefault="00EA0551" w:rsidP="00CA7A38">
      <w:pPr>
        <w:pStyle w:val="Textoindependiente"/>
        <w:spacing w:after="240" w:line="292" w:lineRule="auto"/>
        <w:ind w:right="115"/>
        <w:jc w:val="both"/>
        <w:rPr>
          <w:lang w:val="es-ES"/>
        </w:rPr>
      </w:pPr>
      <w:r w:rsidRPr="00EA0551">
        <w:rPr>
          <w:lang w:val="es-ES"/>
        </w:rPr>
        <w:t>La instrucción del procedimiento de concesión de subvenciones corresponderá a la comisión calificadora, que realizará de oficio cuantas actuaciones considere necesarias para la determinación, conocimiento y comprobación de los datos en virtud de los cuales deba formularse la propuesta de resolución, empezando por la valoración de las propuestas y la baremación de las mismas, así como formulando las comprobaciones que considere oportunas (registro en regla,  estar al corriente de las obligaciones tributarias y con la seguridad social y el ayuntamiento, etc.)</w:t>
      </w:r>
    </w:p>
    <w:p w14:paraId="4069F709" w14:textId="32CC5699" w:rsidR="00EA0551" w:rsidRPr="00CA7A38" w:rsidRDefault="00EA0551" w:rsidP="00FE7C78">
      <w:pPr>
        <w:pStyle w:val="Textoindependiente"/>
        <w:spacing w:after="240" w:line="292" w:lineRule="auto"/>
        <w:ind w:right="115"/>
        <w:jc w:val="both"/>
        <w:rPr>
          <w:lang w:val="es-ES"/>
        </w:rPr>
      </w:pPr>
      <w:r w:rsidRPr="00EA0551">
        <w:rPr>
          <w:lang w:val="es-ES"/>
        </w:rPr>
        <w:t xml:space="preserve">Esta comisión calificadora formulará a la alcaldía propuesta de resolución, que acompañará de los </w:t>
      </w:r>
      <w:proofErr w:type="spellStart"/>
      <w:r w:rsidRPr="00EA0551">
        <w:rPr>
          <w:lang w:val="es-ES"/>
        </w:rPr>
        <w:t>perceptivos</w:t>
      </w:r>
      <w:proofErr w:type="spellEnd"/>
      <w:r w:rsidRPr="00EA0551">
        <w:rPr>
          <w:lang w:val="es-ES"/>
        </w:rPr>
        <w:t xml:space="preserve"> informes a fin de acreditar que todos los beneficiarios cumplen con los requisitos legales aplicables, así como los resultados de la baremación.</w:t>
      </w:r>
      <w:r w:rsidR="00FE7C78">
        <w:rPr>
          <w:lang w:val="es-ES"/>
        </w:rPr>
        <w:t xml:space="preserve"> </w:t>
      </w:r>
      <w:r w:rsidRPr="00EA0551">
        <w:rPr>
          <w:lang w:val="es-ES"/>
        </w:rPr>
        <w:t>Una vez aprobada la propuesta de resolución definitiva la alcaldía resolverá el procedimiento.</w:t>
      </w:r>
    </w:p>
    <w:p w14:paraId="4C40D732" w14:textId="2DA81C83" w:rsidR="00EA0551" w:rsidRPr="00CA7A38" w:rsidRDefault="00EA0551" w:rsidP="00FE7C78">
      <w:pPr>
        <w:pStyle w:val="Textoindependiente"/>
        <w:spacing w:before="1" w:after="240" w:line="292" w:lineRule="auto"/>
        <w:ind w:right="116"/>
        <w:jc w:val="both"/>
        <w:rPr>
          <w:lang w:val="es-ES"/>
        </w:rPr>
      </w:pPr>
      <w:r w:rsidRPr="00EA0551">
        <w:rPr>
          <w:lang w:val="es-ES"/>
        </w:rPr>
        <w:t>La resolución se motivará de conformidad con lo que disponga la correspondiente convocatoria, debiendo quedar, en todo caso, acreditados en el procedimiento los fundamentos de la resolución que se adopte.</w:t>
      </w:r>
      <w:r w:rsidR="00FE7C78">
        <w:rPr>
          <w:lang w:val="es-ES"/>
        </w:rPr>
        <w:t xml:space="preserve"> </w:t>
      </w:r>
      <w:r w:rsidRPr="00EA0551">
        <w:rPr>
          <w:lang w:val="es-ES"/>
        </w:rPr>
        <w:t>La resolución, además de especificar los solicitantes a los que se otorga la subvención, hará constar, en su caso, de manera expresa, la desestimación del resto de solicitudes, motivadamente.</w:t>
      </w:r>
    </w:p>
    <w:p w14:paraId="2088D7FB" w14:textId="601E59B9" w:rsidR="00EA0551" w:rsidRPr="00EA0551" w:rsidRDefault="00EA0551" w:rsidP="00CA7A38">
      <w:pPr>
        <w:pStyle w:val="Textoindependiente"/>
        <w:spacing w:after="240" w:line="297" w:lineRule="auto"/>
        <w:ind w:right="115"/>
        <w:jc w:val="both"/>
        <w:rPr>
          <w:lang w:val="es-ES"/>
        </w:rPr>
      </w:pPr>
      <w:r w:rsidRPr="00EA0551">
        <w:rPr>
          <w:rFonts w:ascii="Arial" w:hAnsi="Arial"/>
          <w:b/>
          <w:lang w:val="es-ES"/>
        </w:rPr>
        <w:t>Régimen de aceptación</w:t>
      </w:r>
      <w:r w:rsidRPr="00EA0551">
        <w:rPr>
          <w:lang w:val="es-ES"/>
        </w:rPr>
        <w:t xml:space="preserve">: </w:t>
      </w:r>
    </w:p>
    <w:p w14:paraId="527E26D5" w14:textId="0764E697" w:rsidR="00EA0551" w:rsidRPr="00CA7A38" w:rsidRDefault="00EA0551" w:rsidP="00CA7A38">
      <w:pPr>
        <w:pStyle w:val="Textoindependiente"/>
        <w:spacing w:after="240" w:line="297" w:lineRule="auto"/>
        <w:ind w:right="115"/>
        <w:jc w:val="both"/>
        <w:rPr>
          <w:lang w:val="es-ES"/>
        </w:rPr>
      </w:pPr>
      <w:r w:rsidRPr="00EA0551">
        <w:rPr>
          <w:lang w:val="es-ES"/>
        </w:rPr>
        <w:t>Será necesario que los beneficiarios acepten expresamente la subvención en plazo de un mes a contar desde el día siguiente a la notificación/publicación de la resolución.</w:t>
      </w:r>
    </w:p>
    <w:p w14:paraId="643FD404" w14:textId="44EED884" w:rsidR="00EA0551" w:rsidRPr="00CA7A38" w:rsidRDefault="00EA0551" w:rsidP="00FE7C78">
      <w:pPr>
        <w:pStyle w:val="Ttulo1"/>
        <w:spacing w:after="240"/>
        <w:ind w:left="0"/>
        <w:rPr>
          <w:lang w:val="es-ES"/>
        </w:rPr>
      </w:pPr>
      <w:r w:rsidRPr="00EA0551">
        <w:rPr>
          <w:lang w:val="es-ES"/>
        </w:rPr>
        <w:t>Publicidad de las concesiones:</w:t>
      </w:r>
    </w:p>
    <w:p w14:paraId="750F2BF8" w14:textId="20AB0616" w:rsidR="00EA0551" w:rsidRPr="00CA7A38" w:rsidRDefault="00EA0551" w:rsidP="00CA7A38">
      <w:pPr>
        <w:pStyle w:val="Textoindependiente"/>
        <w:spacing w:after="240" w:line="292" w:lineRule="auto"/>
        <w:ind w:right="115"/>
        <w:jc w:val="both"/>
        <w:rPr>
          <w:lang w:val="es-ES"/>
        </w:rPr>
      </w:pPr>
      <w:r w:rsidRPr="00EA0551">
        <w:rPr>
          <w:lang w:val="es-ES"/>
        </w:rPr>
        <w:t>Las subvenciones otorgadas deben ser objeto de exposición en el tablón electrónico del Ayuntamiento de Roda de Berà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Diari Oficial de la Generalitat de Catalunya.</w:t>
      </w:r>
    </w:p>
    <w:p w14:paraId="27AC04B3" w14:textId="77777777" w:rsidR="00CA7A38" w:rsidRDefault="00EA0551" w:rsidP="00CA7A38">
      <w:pPr>
        <w:pStyle w:val="Textoindependiente"/>
        <w:spacing w:before="93" w:after="240" w:line="297" w:lineRule="auto"/>
        <w:jc w:val="both"/>
        <w:rPr>
          <w:lang w:val="es-ES"/>
        </w:rPr>
      </w:pPr>
      <w:r w:rsidRPr="00EA0551">
        <w:rPr>
          <w:rFonts w:ascii="Arial" w:hAnsi="Arial"/>
          <w:b/>
          <w:lang w:val="es-ES"/>
        </w:rPr>
        <w:t xml:space="preserve">SEGUNDO. </w:t>
      </w:r>
      <w:r w:rsidRPr="00EA0551">
        <w:rPr>
          <w:lang w:val="es-ES"/>
        </w:rPr>
        <w:t xml:space="preserve">Enviar la siguiente convocatoria, junto con un extracto de </w:t>
      </w:r>
      <w:r w:rsidR="00FB4C8C" w:rsidRPr="00EA0551">
        <w:rPr>
          <w:lang w:val="es-ES"/>
        </w:rPr>
        <w:t>esta</w:t>
      </w:r>
      <w:r w:rsidRPr="00EA0551">
        <w:rPr>
          <w:lang w:val="es-ES"/>
        </w:rPr>
        <w:t xml:space="preserve"> y de las bases reguladoras, a la Base de Datos Nacional de Subvenciones para que proceda a su publicación, de conformidad a lo establecido en el artículo 23 de la Ley 38/2003, de 17 de noviembre, General de Subvenciones.</w:t>
      </w:r>
      <w:r w:rsidR="00FB4C8C">
        <w:rPr>
          <w:lang w:val="es-ES"/>
        </w:rPr>
        <w:t xml:space="preserve"> </w:t>
      </w:r>
    </w:p>
    <w:p w14:paraId="64DA63B7" w14:textId="0D3D13D5" w:rsidR="00EA0551" w:rsidRPr="00CA7A38" w:rsidRDefault="00EA0551" w:rsidP="00CA7A38">
      <w:pPr>
        <w:pStyle w:val="Textoindependiente"/>
        <w:spacing w:before="93" w:after="240" w:line="297" w:lineRule="auto"/>
        <w:jc w:val="both"/>
        <w:rPr>
          <w:lang w:val="es-ES"/>
        </w:rPr>
      </w:pPr>
      <w:r w:rsidRPr="00EA0551">
        <w:rPr>
          <w:lang w:val="es-ES"/>
        </w:rPr>
        <w:t>Asimismo, una vez publicada la convocatoria en el BOPT, difundirla a través de los medios de comunicación municipales: página web, radio municipal, redes sociales, etc.</w:t>
      </w:r>
    </w:p>
    <w:p w14:paraId="29305021" w14:textId="77777777" w:rsidR="00EA0551" w:rsidRPr="00EA0551" w:rsidRDefault="00EA0551" w:rsidP="00CA7A38">
      <w:pPr>
        <w:pStyle w:val="Textoindependiente"/>
        <w:spacing w:before="1" w:after="240" w:line="297" w:lineRule="auto"/>
        <w:jc w:val="both"/>
        <w:rPr>
          <w:lang w:val="es-ES"/>
        </w:rPr>
      </w:pPr>
      <w:proofErr w:type="gramStart"/>
      <w:r w:rsidRPr="00EA0551">
        <w:rPr>
          <w:rFonts w:ascii="Arial" w:hAnsi="Arial"/>
          <w:b/>
          <w:lang w:val="es-ES"/>
        </w:rPr>
        <w:lastRenderedPageBreak/>
        <w:t>TERCERO.-</w:t>
      </w:r>
      <w:proofErr w:type="gramEnd"/>
      <w:r w:rsidRPr="00EA0551">
        <w:rPr>
          <w:rFonts w:ascii="Arial" w:hAnsi="Arial"/>
          <w:b/>
          <w:lang w:val="es-ES"/>
        </w:rPr>
        <w:t xml:space="preserve"> </w:t>
      </w:r>
      <w:r w:rsidRPr="00EA0551">
        <w:rPr>
          <w:lang w:val="es-ES"/>
        </w:rPr>
        <w:t>Dar cuenta de la presente resolución al Plenario en la próxima sesión que tenga lugar.</w:t>
      </w:r>
    </w:p>
    <w:p w14:paraId="3001D440" w14:textId="43320ED0" w:rsidR="003532B8" w:rsidRPr="00EA0551" w:rsidRDefault="003532B8" w:rsidP="00D37995">
      <w:pPr>
        <w:pStyle w:val="Textoindependiente"/>
        <w:spacing w:after="240" w:line="276" w:lineRule="auto"/>
        <w:jc w:val="both"/>
        <w:rPr>
          <w:rFonts w:ascii="Arial" w:hAnsi="Arial" w:cs="Arial"/>
          <w:sz w:val="21"/>
          <w:szCs w:val="21"/>
          <w:lang w:val="es-ES"/>
        </w:rPr>
      </w:pPr>
    </w:p>
    <w:sectPr w:rsidR="003532B8" w:rsidRPr="00EA0551">
      <w:headerReference w:type="default" r:id="rId7"/>
      <w:footerReference w:type="default" r:id="rId8"/>
      <w:pgSz w:w="11910" w:h="16840"/>
      <w:pgMar w:top="1360" w:right="1300" w:bottom="1140" w:left="1300" w:header="225"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0405E" w14:textId="77777777" w:rsidR="00FE527C" w:rsidRDefault="00FE527C">
      <w:r>
        <w:separator/>
      </w:r>
    </w:p>
  </w:endnote>
  <w:endnote w:type="continuationSeparator" w:id="0">
    <w:p w14:paraId="2AEC9C04" w14:textId="77777777" w:rsidR="00FE527C" w:rsidRDefault="00FE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B2DF5" w14:textId="77777777" w:rsidR="00E20B61" w:rsidRDefault="002D2404">
    <w:pPr>
      <w:pStyle w:val="Textoindependiente"/>
      <w:spacing w:line="14" w:lineRule="auto"/>
      <w:rPr>
        <w:sz w:val="20"/>
      </w:rPr>
    </w:pPr>
    <w:r>
      <w:rPr>
        <w:noProof/>
      </w:rPr>
      <w:drawing>
        <wp:anchor distT="0" distB="0" distL="0" distR="0" simplePos="0" relativeHeight="487495168" behindDoc="1" locked="0" layoutInCell="1" allowOverlap="1" wp14:anchorId="62849DEC" wp14:editId="14AB5209">
          <wp:simplePos x="0" y="0"/>
          <wp:positionH relativeFrom="page">
            <wp:posOffset>940480</wp:posOffset>
          </wp:positionH>
          <wp:positionV relativeFrom="page">
            <wp:posOffset>9956006</wp:posOffset>
          </wp:positionV>
          <wp:extent cx="5265181" cy="322707"/>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265181" cy="32270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48A4E" w14:textId="77777777" w:rsidR="00FE527C" w:rsidRDefault="00FE527C">
      <w:r>
        <w:separator/>
      </w:r>
    </w:p>
  </w:footnote>
  <w:footnote w:type="continuationSeparator" w:id="0">
    <w:p w14:paraId="06298953" w14:textId="77777777" w:rsidR="00FE527C" w:rsidRDefault="00FE5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FD5B" w14:textId="77777777" w:rsidR="00E20B61" w:rsidRDefault="002D2404">
    <w:pPr>
      <w:pStyle w:val="Textoindependiente"/>
      <w:spacing w:line="14" w:lineRule="auto"/>
      <w:rPr>
        <w:sz w:val="20"/>
      </w:rPr>
    </w:pPr>
    <w:r>
      <w:rPr>
        <w:noProof/>
      </w:rPr>
      <w:drawing>
        <wp:anchor distT="0" distB="0" distL="0" distR="0" simplePos="0" relativeHeight="487494656" behindDoc="1" locked="0" layoutInCell="1" allowOverlap="1" wp14:anchorId="550985DF" wp14:editId="6961A85B">
          <wp:simplePos x="0" y="0"/>
          <wp:positionH relativeFrom="page">
            <wp:posOffset>940117</wp:posOffset>
          </wp:positionH>
          <wp:positionV relativeFrom="page">
            <wp:posOffset>142875</wp:posOffset>
          </wp:positionV>
          <wp:extent cx="600075" cy="6223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00075" cy="622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94F58"/>
    <w:multiLevelType w:val="hybridMultilevel"/>
    <w:tmpl w:val="636EEF0C"/>
    <w:lvl w:ilvl="0" w:tplc="9098BE1A">
      <w:numFmt w:val="bullet"/>
      <w:lvlText w:val="-"/>
      <w:lvlJc w:val="left"/>
      <w:pPr>
        <w:ind w:left="698" w:hanging="360"/>
      </w:pPr>
      <w:rPr>
        <w:rFonts w:ascii="Arial MT" w:eastAsia="Arial MT" w:hAnsi="Arial MT" w:cs="Arial MT" w:hint="default"/>
      </w:rPr>
    </w:lvl>
    <w:lvl w:ilvl="1" w:tplc="04030003" w:tentative="1">
      <w:start w:val="1"/>
      <w:numFmt w:val="bullet"/>
      <w:lvlText w:val="o"/>
      <w:lvlJc w:val="left"/>
      <w:pPr>
        <w:ind w:left="1418" w:hanging="360"/>
      </w:pPr>
      <w:rPr>
        <w:rFonts w:ascii="Courier New" w:hAnsi="Courier New" w:cs="Courier New" w:hint="default"/>
      </w:rPr>
    </w:lvl>
    <w:lvl w:ilvl="2" w:tplc="04030005" w:tentative="1">
      <w:start w:val="1"/>
      <w:numFmt w:val="bullet"/>
      <w:lvlText w:val=""/>
      <w:lvlJc w:val="left"/>
      <w:pPr>
        <w:ind w:left="2138" w:hanging="360"/>
      </w:pPr>
      <w:rPr>
        <w:rFonts w:ascii="Wingdings" w:hAnsi="Wingdings" w:hint="default"/>
      </w:rPr>
    </w:lvl>
    <w:lvl w:ilvl="3" w:tplc="04030001" w:tentative="1">
      <w:start w:val="1"/>
      <w:numFmt w:val="bullet"/>
      <w:lvlText w:val=""/>
      <w:lvlJc w:val="left"/>
      <w:pPr>
        <w:ind w:left="2858" w:hanging="360"/>
      </w:pPr>
      <w:rPr>
        <w:rFonts w:ascii="Symbol" w:hAnsi="Symbol" w:hint="default"/>
      </w:rPr>
    </w:lvl>
    <w:lvl w:ilvl="4" w:tplc="04030003" w:tentative="1">
      <w:start w:val="1"/>
      <w:numFmt w:val="bullet"/>
      <w:lvlText w:val="o"/>
      <w:lvlJc w:val="left"/>
      <w:pPr>
        <w:ind w:left="3578" w:hanging="360"/>
      </w:pPr>
      <w:rPr>
        <w:rFonts w:ascii="Courier New" w:hAnsi="Courier New" w:cs="Courier New" w:hint="default"/>
      </w:rPr>
    </w:lvl>
    <w:lvl w:ilvl="5" w:tplc="04030005" w:tentative="1">
      <w:start w:val="1"/>
      <w:numFmt w:val="bullet"/>
      <w:lvlText w:val=""/>
      <w:lvlJc w:val="left"/>
      <w:pPr>
        <w:ind w:left="4298" w:hanging="360"/>
      </w:pPr>
      <w:rPr>
        <w:rFonts w:ascii="Wingdings" w:hAnsi="Wingdings" w:hint="default"/>
      </w:rPr>
    </w:lvl>
    <w:lvl w:ilvl="6" w:tplc="04030001" w:tentative="1">
      <w:start w:val="1"/>
      <w:numFmt w:val="bullet"/>
      <w:lvlText w:val=""/>
      <w:lvlJc w:val="left"/>
      <w:pPr>
        <w:ind w:left="5018" w:hanging="360"/>
      </w:pPr>
      <w:rPr>
        <w:rFonts w:ascii="Symbol" w:hAnsi="Symbol" w:hint="default"/>
      </w:rPr>
    </w:lvl>
    <w:lvl w:ilvl="7" w:tplc="04030003" w:tentative="1">
      <w:start w:val="1"/>
      <w:numFmt w:val="bullet"/>
      <w:lvlText w:val="o"/>
      <w:lvlJc w:val="left"/>
      <w:pPr>
        <w:ind w:left="5738" w:hanging="360"/>
      </w:pPr>
      <w:rPr>
        <w:rFonts w:ascii="Courier New" w:hAnsi="Courier New" w:cs="Courier New" w:hint="default"/>
      </w:rPr>
    </w:lvl>
    <w:lvl w:ilvl="8" w:tplc="04030005" w:tentative="1">
      <w:start w:val="1"/>
      <w:numFmt w:val="bullet"/>
      <w:lvlText w:val=""/>
      <w:lvlJc w:val="left"/>
      <w:pPr>
        <w:ind w:left="6458" w:hanging="360"/>
      </w:pPr>
      <w:rPr>
        <w:rFonts w:ascii="Wingdings" w:hAnsi="Wingdings" w:hint="default"/>
      </w:rPr>
    </w:lvl>
  </w:abstractNum>
  <w:abstractNum w:abstractNumId="1" w15:restartNumberingAfterBreak="0">
    <w:nsid w:val="076C784A"/>
    <w:multiLevelType w:val="multilevel"/>
    <w:tmpl w:val="74E4BE9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5C70997"/>
    <w:multiLevelType w:val="hybridMultilevel"/>
    <w:tmpl w:val="3B4E6E66"/>
    <w:lvl w:ilvl="0" w:tplc="12189BB4">
      <w:numFmt w:val="bullet"/>
      <w:lvlText w:val="·"/>
      <w:lvlJc w:val="left"/>
      <w:pPr>
        <w:ind w:left="720" w:hanging="360"/>
      </w:pPr>
      <w:rPr>
        <w:rFonts w:ascii="Arial MT" w:eastAsia="Arial MT" w:hAnsi="Arial MT" w:cs="Arial MT" w:hint="default"/>
        <w:w w:val="83"/>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0BD7E17"/>
    <w:multiLevelType w:val="hybridMultilevel"/>
    <w:tmpl w:val="078A9868"/>
    <w:lvl w:ilvl="0" w:tplc="9B1870A0">
      <w:start w:val="1"/>
      <w:numFmt w:val="bullet"/>
      <w:lvlText w:val=""/>
      <w:lvlJc w:val="left"/>
      <w:pPr>
        <w:ind w:left="-148" w:hanging="360"/>
      </w:pPr>
      <w:rPr>
        <w:rFonts w:ascii="Symbol" w:hAnsi="Symbol" w:hint="default"/>
      </w:rPr>
    </w:lvl>
    <w:lvl w:ilvl="1" w:tplc="04030003" w:tentative="1">
      <w:start w:val="1"/>
      <w:numFmt w:val="bullet"/>
      <w:lvlText w:val="o"/>
      <w:lvlJc w:val="left"/>
      <w:pPr>
        <w:ind w:left="566" w:hanging="360"/>
      </w:pPr>
      <w:rPr>
        <w:rFonts w:ascii="Courier New" w:hAnsi="Courier New" w:cs="Courier New" w:hint="default"/>
      </w:rPr>
    </w:lvl>
    <w:lvl w:ilvl="2" w:tplc="04030005" w:tentative="1">
      <w:start w:val="1"/>
      <w:numFmt w:val="bullet"/>
      <w:lvlText w:val=""/>
      <w:lvlJc w:val="left"/>
      <w:pPr>
        <w:ind w:left="1286" w:hanging="360"/>
      </w:pPr>
      <w:rPr>
        <w:rFonts w:ascii="Wingdings" w:hAnsi="Wingdings" w:hint="default"/>
      </w:rPr>
    </w:lvl>
    <w:lvl w:ilvl="3" w:tplc="04030001" w:tentative="1">
      <w:start w:val="1"/>
      <w:numFmt w:val="bullet"/>
      <w:lvlText w:val=""/>
      <w:lvlJc w:val="left"/>
      <w:pPr>
        <w:ind w:left="2006" w:hanging="360"/>
      </w:pPr>
      <w:rPr>
        <w:rFonts w:ascii="Symbol" w:hAnsi="Symbol" w:hint="default"/>
      </w:rPr>
    </w:lvl>
    <w:lvl w:ilvl="4" w:tplc="04030003" w:tentative="1">
      <w:start w:val="1"/>
      <w:numFmt w:val="bullet"/>
      <w:lvlText w:val="o"/>
      <w:lvlJc w:val="left"/>
      <w:pPr>
        <w:ind w:left="2726" w:hanging="360"/>
      </w:pPr>
      <w:rPr>
        <w:rFonts w:ascii="Courier New" w:hAnsi="Courier New" w:cs="Courier New" w:hint="default"/>
      </w:rPr>
    </w:lvl>
    <w:lvl w:ilvl="5" w:tplc="04030005" w:tentative="1">
      <w:start w:val="1"/>
      <w:numFmt w:val="bullet"/>
      <w:lvlText w:val=""/>
      <w:lvlJc w:val="left"/>
      <w:pPr>
        <w:ind w:left="3446" w:hanging="360"/>
      </w:pPr>
      <w:rPr>
        <w:rFonts w:ascii="Wingdings" w:hAnsi="Wingdings" w:hint="default"/>
      </w:rPr>
    </w:lvl>
    <w:lvl w:ilvl="6" w:tplc="04030001" w:tentative="1">
      <w:start w:val="1"/>
      <w:numFmt w:val="bullet"/>
      <w:lvlText w:val=""/>
      <w:lvlJc w:val="left"/>
      <w:pPr>
        <w:ind w:left="4166" w:hanging="360"/>
      </w:pPr>
      <w:rPr>
        <w:rFonts w:ascii="Symbol" w:hAnsi="Symbol" w:hint="default"/>
      </w:rPr>
    </w:lvl>
    <w:lvl w:ilvl="7" w:tplc="04030003" w:tentative="1">
      <w:start w:val="1"/>
      <w:numFmt w:val="bullet"/>
      <w:lvlText w:val="o"/>
      <w:lvlJc w:val="left"/>
      <w:pPr>
        <w:ind w:left="4886" w:hanging="360"/>
      </w:pPr>
      <w:rPr>
        <w:rFonts w:ascii="Courier New" w:hAnsi="Courier New" w:cs="Courier New" w:hint="default"/>
      </w:rPr>
    </w:lvl>
    <w:lvl w:ilvl="8" w:tplc="04030005" w:tentative="1">
      <w:start w:val="1"/>
      <w:numFmt w:val="bullet"/>
      <w:lvlText w:val=""/>
      <w:lvlJc w:val="left"/>
      <w:pPr>
        <w:ind w:left="5606" w:hanging="360"/>
      </w:pPr>
      <w:rPr>
        <w:rFonts w:ascii="Wingdings" w:hAnsi="Wingdings" w:hint="default"/>
      </w:rPr>
    </w:lvl>
  </w:abstractNum>
  <w:abstractNum w:abstractNumId="4" w15:restartNumberingAfterBreak="0">
    <w:nsid w:val="32691FF6"/>
    <w:multiLevelType w:val="hybridMultilevel"/>
    <w:tmpl w:val="A380E756"/>
    <w:lvl w:ilvl="0" w:tplc="237A5678">
      <w:numFmt w:val="bullet"/>
      <w:lvlText w:val="-"/>
      <w:lvlJc w:val="left"/>
      <w:pPr>
        <w:ind w:left="720" w:hanging="360"/>
      </w:pPr>
      <w:rPr>
        <w:rFonts w:ascii="Arial" w:eastAsia="Arial MT" w:hAnsi="Arial"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55C22FC6"/>
    <w:multiLevelType w:val="multilevel"/>
    <w:tmpl w:val="E8A6BDC0"/>
    <w:lvl w:ilvl="0">
      <w:start w:val="1"/>
      <w:numFmt w:val="upperRoman"/>
      <w:lvlText w:val="%1."/>
      <w:lvlJc w:val="right"/>
      <w:pPr>
        <w:tabs>
          <w:tab w:val="num" w:pos="117"/>
        </w:tabs>
        <w:ind w:left="117" w:hanging="720"/>
      </w:pPr>
      <w:rPr>
        <w:b/>
        <w:bCs/>
      </w:rPr>
    </w:lvl>
    <w:lvl w:ilvl="1">
      <w:start w:val="1"/>
      <w:numFmt w:val="decimal"/>
      <w:lvlText w:val="%2."/>
      <w:lvlJc w:val="left"/>
      <w:pPr>
        <w:tabs>
          <w:tab w:val="num" w:pos="837"/>
        </w:tabs>
        <w:ind w:left="837" w:hanging="720"/>
      </w:pPr>
    </w:lvl>
    <w:lvl w:ilvl="2">
      <w:start w:val="1"/>
      <w:numFmt w:val="decimal"/>
      <w:lvlText w:val="%3."/>
      <w:lvlJc w:val="left"/>
      <w:pPr>
        <w:tabs>
          <w:tab w:val="num" w:pos="1557"/>
        </w:tabs>
        <w:ind w:left="1557" w:hanging="720"/>
      </w:pPr>
    </w:lvl>
    <w:lvl w:ilvl="3">
      <w:start w:val="1"/>
      <w:numFmt w:val="decimal"/>
      <w:lvlText w:val="%4."/>
      <w:lvlJc w:val="left"/>
      <w:pPr>
        <w:tabs>
          <w:tab w:val="num" w:pos="2277"/>
        </w:tabs>
        <w:ind w:left="2277" w:hanging="720"/>
      </w:pPr>
    </w:lvl>
    <w:lvl w:ilvl="4">
      <w:start w:val="1"/>
      <w:numFmt w:val="decimal"/>
      <w:lvlText w:val="%5."/>
      <w:lvlJc w:val="left"/>
      <w:pPr>
        <w:tabs>
          <w:tab w:val="num" w:pos="2997"/>
        </w:tabs>
        <w:ind w:left="2997" w:hanging="720"/>
      </w:pPr>
    </w:lvl>
    <w:lvl w:ilvl="5">
      <w:start w:val="1"/>
      <w:numFmt w:val="decimal"/>
      <w:lvlText w:val="%6."/>
      <w:lvlJc w:val="left"/>
      <w:pPr>
        <w:tabs>
          <w:tab w:val="num" w:pos="3717"/>
        </w:tabs>
        <w:ind w:left="3717" w:hanging="720"/>
      </w:pPr>
    </w:lvl>
    <w:lvl w:ilvl="6">
      <w:start w:val="1"/>
      <w:numFmt w:val="decimal"/>
      <w:lvlText w:val="%7."/>
      <w:lvlJc w:val="left"/>
      <w:pPr>
        <w:tabs>
          <w:tab w:val="num" w:pos="4437"/>
        </w:tabs>
        <w:ind w:left="4437" w:hanging="720"/>
      </w:pPr>
    </w:lvl>
    <w:lvl w:ilvl="7">
      <w:start w:val="1"/>
      <w:numFmt w:val="decimal"/>
      <w:lvlText w:val="%8."/>
      <w:lvlJc w:val="left"/>
      <w:pPr>
        <w:tabs>
          <w:tab w:val="num" w:pos="5157"/>
        </w:tabs>
        <w:ind w:left="5157" w:hanging="720"/>
      </w:pPr>
    </w:lvl>
    <w:lvl w:ilvl="8">
      <w:start w:val="1"/>
      <w:numFmt w:val="decimal"/>
      <w:lvlText w:val="%9."/>
      <w:lvlJc w:val="left"/>
      <w:pPr>
        <w:tabs>
          <w:tab w:val="num" w:pos="5877"/>
        </w:tabs>
        <w:ind w:left="5877" w:hanging="720"/>
      </w:pPr>
    </w:lvl>
  </w:abstractNum>
  <w:abstractNum w:abstractNumId="6" w15:restartNumberingAfterBreak="0">
    <w:nsid w:val="5BFD4216"/>
    <w:multiLevelType w:val="hybridMultilevel"/>
    <w:tmpl w:val="0D720D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6581288"/>
    <w:multiLevelType w:val="hybridMultilevel"/>
    <w:tmpl w:val="2E90D8C6"/>
    <w:lvl w:ilvl="0" w:tplc="A7C47878">
      <w:start w:val="1"/>
      <w:numFmt w:val="upperRoman"/>
      <w:lvlText w:val="%1."/>
      <w:lvlJc w:val="left"/>
      <w:pPr>
        <w:ind w:left="117" w:hanging="212"/>
      </w:pPr>
      <w:rPr>
        <w:rFonts w:ascii="Arial" w:eastAsia="Arial" w:hAnsi="Arial" w:cs="Arial" w:hint="default"/>
        <w:b/>
        <w:bCs/>
        <w:spacing w:val="0"/>
        <w:w w:val="99"/>
        <w:sz w:val="22"/>
        <w:szCs w:val="22"/>
        <w:lang w:val="ca-ES" w:eastAsia="en-US" w:bidi="ar-SA"/>
      </w:rPr>
    </w:lvl>
    <w:lvl w:ilvl="1" w:tplc="FF1A4358">
      <w:numFmt w:val="bullet"/>
      <w:lvlText w:val="•"/>
      <w:lvlJc w:val="left"/>
      <w:pPr>
        <w:ind w:left="1038" w:hanging="212"/>
      </w:pPr>
      <w:rPr>
        <w:rFonts w:hint="default"/>
        <w:lang w:val="ca-ES" w:eastAsia="en-US" w:bidi="ar-SA"/>
      </w:rPr>
    </w:lvl>
    <w:lvl w:ilvl="2" w:tplc="FE00107A">
      <w:numFmt w:val="bullet"/>
      <w:lvlText w:val="•"/>
      <w:lvlJc w:val="left"/>
      <w:pPr>
        <w:ind w:left="1957" w:hanging="212"/>
      </w:pPr>
      <w:rPr>
        <w:rFonts w:hint="default"/>
        <w:lang w:val="ca-ES" w:eastAsia="en-US" w:bidi="ar-SA"/>
      </w:rPr>
    </w:lvl>
    <w:lvl w:ilvl="3" w:tplc="63C011EC">
      <w:numFmt w:val="bullet"/>
      <w:lvlText w:val="•"/>
      <w:lvlJc w:val="left"/>
      <w:pPr>
        <w:ind w:left="2875" w:hanging="212"/>
      </w:pPr>
      <w:rPr>
        <w:rFonts w:hint="default"/>
        <w:lang w:val="ca-ES" w:eastAsia="en-US" w:bidi="ar-SA"/>
      </w:rPr>
    </w:lvl>
    <w:lvl w:ilvl="4" w:tplc="E318C6FC">
      <w:numFmt w:val="bullet"/>
      <w:lvlText w:val="•"/>
      <w:lvlJc w:val="left"/>
      <w:pPr>
        <w:ind w:left="3794" w:hanging="212"/>
      </w:pPr>
      <w:rPr>
        <w:rFonts w:hint="default"/>
        <w:lang w:val="ca-ES" w:eastAsia="en-US" w:bidi="ar-SA"/>
      </w:rPr>
    </w:lvl>
    <w:lvl w:ilvl="5" w:tplc="583ECB0A">
      <w:numFmt w:val="bullet"/>
      <w:lvlText w:val="•"/>
      <w:lvlJc w:val="left"/>
      <w:pPr>
        <w:ind w:left="4712" w:hanging="212"/>
      </w:pPr>
      <w:rPr>
        <w:rFonts w:hint="default"/>
        <w:lang w:val="ca-ES" w:eastAsia="en-US" w:bidi="ar-SA"/>
      </w:rPr>
    </w:lvl>
    <w:lvl w:ilvl="6" w:tplc="F83E1F40">
      <w:numFmt w:val="bullet"/>
      <w:lvlText w:val="•"/>
      <w:lvlJc w:val="left"/>
      <w:pPr>
        <w:ind w:left="5631" w:hanging="212"/>
      </w:pPr>
      <w:rPr>
        <w:rFonts w:hint="default"/>
        <w:lang w:val="ca-ES" w:eastAsia="en-US" w:bidi="ar-SA"/>
      </w:rPr>
    </w:lvl>
    <w:lvl w:ilvl="7" w:tplc="429E044E">
      <w:numFmt w:val="bullet"/>
      <w:lvlText w:val="•"/>
      <w:lvlJc w:val="left"/>
      <w:pPr>
        <w:ind w:left="6549" w:hanging="212"/>
      </w:pPr>
      <w:rPr>
        <w:rFonts w:hint="default"/>
        <w:lang w:val="ca-ES" w:eastAsia="en-US" w:bidi="ar-SA"/>
      </w:rPr>
    </w:lvl>
    <w:lvl w:ilvl="8" w:tplc="68B462C0">
      <w:numFmt w:val="bullet"/>
      <w:lvlText w:val="•"/>
      <w:lvlJc w:val="left"/>
      <w:pPr>
        <w:ind w:left="7468" w:hanging="212"/>
      </w:pPr>
      <w:rPr>
        <w:rFonts w:hint="default"/>
        <w:lang w:val="ca-ES" w:eastAsia="en-US" w:bidi="ar-SA"/>
      </w:rPr>
    </w:lvl>
  </w:abstractNum>
  <w:abstractNum w:abstractNumId="8" w15:restartNumberingAfterBreak="0">
    <w:nsid w:val="73170933"/>
    <w:multiLevelType w:val="hybridMultilevel"/>
    <w:tmpl w:val="590EC016"/>
    <w:lvl w:ilvl="0" w:tplc="12189BB4">
      <w:numFmt w:val="bullet"/>
      <w:lvlText w:val="·"/>
      <w:lvlJc w:val="left"/>
      <w:pPr>
        <w:ind w:left="720" w:hanging="360"/>
      </w:pPr>
      <w:rPr>
        <w:rFonts w:ascii="Arial MT" w:eastAsia="Arial MT" w:hAnsi="Arial MT" w:cs="Arial MT" w:hint="default"/>
        <w:w w:val="83"/>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B8D277B"/>
    <w:multiLevelType w:val="multilevel"/>
    <w:tmpl w:val="95C2B4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DD938CB"/>
    <w:multiLevelType w:val="hybridMultilevel"/>
    <w:tmpl w:val="02D0366A"/>
    <w:lvl w:ilvl="0" w:tplc="12189BB4">
      <w:numFmt w:val="bullet"/>
      <w:lvlText w:val="·"/>
      <w:lvlJc w:val="left"/>
      <w:pPr>
        <w:ind w:left="728" w:hanging="611"/>
      </w:pPr>
      <w:rPr>
        <w:rFonts w:ascii="Arial MT" w:eastAsia="Arial MT" w:hAnsi="Arial MT" w:cs="Arial MT" w:hint="default"/>
        <w:w w:val="83"/>
        <w:sz w:val="22"/>
        <w:szCs w:val="22"/>
        <w:lang w:val="ca-ES" w:eastAsia="en-US" w:bidi="ar-SA"/>
      </w:rPr>
    </w:lvl>
    <w:lvl w:ilvl="1" w:tplc="CB0E4E06">
      <w:numFmt w:val="bullet"/>
      <w:lvlText w:val="•"/>
      <w:lvlJc w:val="left"/>
      <w:pPr>
        <w:ind w:left="1578" w:hanging="611"/>
      </w:pPr>
      <w:rPr>
        <w:rFonts w:hint="default"/>
        <w:lang w:val="ca-ES" w:eastAsia="en-US" w:bidi="ar-SA"/>
      </w:rPr>
    </w:lvl>
    <w:lvl w:ilvl="2" w:tplc="978202AC">
      <w:numFmt w:val="bullet"/>
      <w:lvlText w:val="•"/>
      <w:lvlJc w:val="left"/>
      <w:pPr>
        <w:ind w:left="2437" w:hanging="611"/>
      </w:pPr>
      <w:rPr>
        <w:rFonts w:hint="default"/>
        <w:lang w:val="ca-ES" w:eastAsia="en-US" w:bidi="ar-SA"/>
      </w:rPr>
    </w:lvl>
    <w:lvl w:ilvl="3" w:tplc="E34C9F02">
      <w:numFmt w:val="bullet"/>
      <w:lvlText w:val="•"/>
      <w:lvlJc w:val="left"/>
      <w:pPr>
        <w:ind w:left="3295" w:hanging="611"/>
      </w:pPr>
      <w:rPr>
        <w:rFonts w:hint="default"/>
        <w:lang w:val="ca-ES" w:eastAsia="en-US" w:bidi="ar-SA"/>
      </w:rPr>
    </w:lvl>
    <w:lvl w:ilvl="4" w:tplc="A8D47844">
      <w:numFmt w:val="bullet"/>
      <w:lvlText w:val="•"/>
      <w:lvlJc w:val="left"/>
      <w:pPr>
        <w:ind w:left="4154" w:hanging="611"/>
      </w:pPr>
      <w:rPr>
        <w:rFonts w:hint="default"/>
        <w:lang w:val="ca-ES" w:eastAsia="en-US" w:bidi="ar-SA"/>
      </w:rPr>
    </w:lvl>
    <w:lvl w:ilvl="5" w:tplc="6B587E54">
      <w:numFmt w:val="bullet"/>
      <w:lvlText w:val="•"/>
      <w:lvlJc w:val="left"/>
      <w:pPr>
        <w:ind w:left="5012" w:hanging="611"/>
      </w:pPr>
      <w:rPr>
        <w:rFonts w:hint="default"/>
        <w:lang w:val="ca-ES" w:eastAsia="en-US" w:bidi="ar-SA"/>
      </w:rPr>
    </w:lvl>
    <w:lvl w:ilvl="6" w:tplc="E4D6942C">
      <w:numFmt w:val="bullet"/>
      <w:lvlText w:val="•"/>
      <w:lvlJc w:val="left"/>
      <w:pPr>
        <w:ind w:left="5871" w:hanging="611"/>
      </w:pPr>
      <w:rPr>
        <w:rFonts w:hint="default"/>
        <w:lang w:val="ca-ES" w:eastAsia="en-US" w:bidi="ar-SA"/>
      </w:rPr>
    </w:lvl>
    <w:lvl w:ilvl="7" w:tplc="F4608974">
      <w:numFmt w:val="bullet"/>
      <w:lvlText w:val="•"/>
      <w:lvlJc w:val="left"/>
      <w:pPr>
        <w:ind w:left="6729" w:hanging="611"/>
      </w:pPr>
      <w:rPr>
        <w:rFonts w:hint="default"/>
        <w:lang w:val="ca-ES" w:eastAsia="en-US" w:bidi="ar-SA"/>
      </w:rPr>
    </w:lvl>
    <w:lvl w:ilvl="8" w:tplc="8EC0D38E">
      <w:numFmt w:val="bullet"/>
      <w:lvlText w:val="•"/>
      <w:lvlJc w:val="left"/>
      <w:pPr>
        <w:ind w:left="7588" w:hanging="611"/>
      </w:pPr>
      <w:rPr>
        <w:rFonts w:hint="default"/>
        <w:lang w:val="ca-ES" w:eastAsia="en-US" w:bidi="ar-SA"/>
      </w:rPr>
    </w:lvl>
  </w:abstractNum>
  <w:num w:numId="1" w16cid:durableId="244994869">
    <w:abstractNumId w:val="10"/>
  </w:num>
  <w:num w:numId="2" w16cid:durableId="328214719">
    <w:abstractNumId w:val="7"/>
  </w:num>
  <w:num w:numId="3" w16cid:durableId="1430197760">
    <w:abstractNumId w:val="2"/>
  </w:num>
  <w:num w:numId="4" w16cid:durableId="1893075026">
    <w:abstractNumId w:val="8"/>
  </w:num>
  <w:num w:numId="5" w16cid:durableId="1217157671">
    <w:abstractNumId w:val="6"/>
  </w:num>
  <w:num w:numId="6" w16cid:durableId="1743598244">
    <w:abstractNumId w:val="5"/>
  </w:num>
  <w:num w:numId="7" w16cid:durableId="2066951855">
    <w:abstractNumId w:val="9"/>
  </w:num>
  <w:num w:numId="8" w16cid:durableId="2009671219">
    <w:abstractNumId w:val="1"/>
  </w:num>
  <w:num w:numId="9" w16cid:durableId="457718962">
    <w:abstractNumId w:val="3"/>
  </w:num>
  <w:num w:numId="10" w16cid:durableId="1391227204">
    <w:abstractNumId w:val="4"/>
  </w:num>
  <w:num w:numId="11" w16cid:durableId="1464159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61"/>
    <w:rsid w:val="00002A7C"/>
    <w:rsid w:val="00011975"/>
    <w:rsid w:val="00015EBC"/>
    <w:rsid w:val="000959E2"/>
    <w:rsid w:val="000B6E36"/>
    <w:rsid w:val="000E6FE7"/>
    <w:rsid w:val="000E7F48"/>
    <w:rsid w:val="000F1EF5"/>
    <w:rsid w:val="00123F45"/>
    <w:rsid w:val="00124B18"/>
    <w:rsid w:val="001331BE"/>
    <w:rsid w:val="00192F15"/>
    <w:rsid w:val="001E012B"/>
    <w:rsid w:val="00202983"/>
    <w:rsid w:val="002752A4"/>
    <w:rsid w:val="00293C22"/>
    <w:rsid w:val="002A7D72"/>
    <w:rsid w:val="002D2404"/>
    <w:rsid w:val="002E39EB"/>
    <w:rsid w:val="002E6B70"/>
    <w:rsid w:val="002F47DD"/>
    <w:rsid w:val="00346448"/>
    <w:rsid w:val="003532B8"/>
    <w:rsid w:val="003F2D7B"/>
    <w:rsid w:val="0041192D"/>
    <w:rsid w:val="0044605A"/>
    <w:rsid w:val="00453A81"/>
    <w:rsid w:val="004F156A"/>
    <w:rsid w:val="004F2677"/>
    <w:rsid w:val="00566950"/>
    <w:rsid w:val="005E2C10"/>
    <w:rsid w:val="006337E1"/>
    <w:rsid w:val="00666B2D"/>
    <w:rsid w:val="006A5402"/>
    <w:rsid w:val="006B5F0B"/>
    <w:rsid w:val="006C590C"/>
    <w:rsid w:val="006E2630"/>
    <w:rsid w:val="006F73E2"/>
    <w:rsid w:val="00702B4A"/>
    <w:rsid w:val="00726F93"/>
    <w:rsid w:val="00790C9F"/>
    <w:rsid w:val="008608BC"/>
    <w:rsid w:val="0089241C"/>
    <w:rsid w:val="008B685A"/>
    <w:rsid w:val="008E34CD"/>
    <w:rsid w:val="008E6ED6"/>
    <w:rsid w:val="009722D2"/>
    <w:rsid w:val="0099328C"/>
    <w:rsid w:val="009C019C"/>
    <w:rsid w:val="00A51334"/>
    <w:rsid w:val="00AA4F09"/>
    <w:rsid w:val="00AA73C9"/>
    <w:rsid w:val="00AD4E1A"/>
    <w:rsid w:val="00AF3FD5"/>
    <w:rsid w:val="00B0291E"/>
    <w:rsid w:val="00B0718D"/>
    <w:rsid w:val="00B53532"/>
    <w:rsid w:val="00BE00A8"/>
    <w:rsid w:val="00C2427D"/>
    <w:rsid w:val="00C571B9"/>
    <w:rsid w:val="00C62CE7"/>
    <w:rsid w:val="00C76920"/>
    <w:rsid w:val="00CA7A38"/>
    <w:rsid w:val="00CE25C4"/>
    <w:rsid w:val="00D14279"/>
    <w:rsid w:val="00D17B45"/>
    <w:rsid w:val="00D2415A"/>
    <w:rsid w:val="00D303EF"/>
    <w:rsid w:val="00D37995"/>
    <w:rsid w:val="00D94843"/>
    <w:rsid w:val="00D96584"/>
    <w:rsid w:val="00E20B61"/>
    <w:rsid w:val="00E67263"/>
    <w:rsid w:val="00EA0551"/>
    <w:rsid w:val="00F70EA2"/>
    <w:rsid w:val="00FA2815"/>
    <w:rsid w:val="00FB4C8C"/>
    <w:rsid w:val="00FE03A5"/>
    <w:rsid w:val="00FE527C"/>
    <w:rsid w:val="00FE7C7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3F3A"/>
  <w15:docId w15:val="{7EFCC7F1-211C-47BD-98D5-B99ECDA0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uiPriority w:val="9"/>
    <w:qFormat/>
    <w:pPr>
      <w:ind w:left="117"/>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372"/>
      <w:ind w:left="480"/>
    </w:pPr>
    <w:rPr>
      <w:sz w:val="39"/>
      <w:szCs w:val="39"/>
    </w:rPr>
  </w:style>
  <w:style w:type="paragraph" w:styleId="Prrafodelista">
    <w:name w:val="List Paragraph"/>
    <w:basedOn w:val="Normal"/>
    <w:uiPriority w:val="1"/>
    <w:qFormat/>
    <w:pPr>
      <w:ind w:left="117" w:hanging="612"/>
    </w:pPr>
  </w:style>
  <w:style w:type="paragraph" w:customStyle="1" w:styleId="TableParagraph">
    <w:name w:val="Table Paragraph"/>
    <w:basedOn w:val="Normal"/>
    <w:uiPriority w:val="1"/>
    <w:qFormat/>
  </w:style>
  <w:style w:type="character" w:customStyle="1" w:styleId="markedcontent">
    <w:name w:val="markedcontent"/>
    <w:basedOn w:val="Fuentedeprrafopredeter"/>
    <w:rsid w:val="00293C22"/>
  </w:style>
  <w:style w:type="character" w:customStyle="1" w:styleId="rynqvb">
    <w:name w:val="rynqvb"/>
    <w:basedOn w:val="Fuentedeprrafopredeter"/>
    <w:rsid w:val="002F47DD"/>
  </w:style>
  <w:style w:type="character" w:styleId="Hipervnculo">
    <w:name w:val="Hyperlink"/>
    <w:basedOn w:val="Fuentedeprrafopredeter"/>
    <w:uiPriority w:val="99"/>
    <w:unhideWhenUsed/>
    <w:rsid w:val="004F2677"/>
    <w:rPr>
      <w:color w:val="0000FF" w:themeColor="hyperlink"/>
      <w:u w:val="single"/>
    </w:rPr>
  </w:style>
  <w:style w:type="character" w:styleId="Mencinsinresolver">
    <w:name w:val="Unresolved Mention"/>
    <w:basedOn w:val="Fuentedeprrafopredeter"/>
    <w:uiPriority w:val="99"/>
    <w:semiHidden/>
    <w:unhideWhenUsed/>
    <w:rsid w:val="004F2677"/>
    <w:rPr>
      <w:color w:val="605E5C"/>
      <w:shd w:val="clear" w:color="auto" w:fill="E1DFDD"/>
    </w:rPr>
  </w:style>
  <w:style w:type="table" w:styleId="Tablaconcuadrcula">
    <w:name w:val="Table Grid"/>
    <w:basedOn w:val="Tablanormal"/>
    <w:uiPriority w:val="39"/>
    <w:rsid w:val="00FB4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845028">
      <w:bodyDiv w:val="1"/>
      <w:marLeft w:val="0"/>
      <w:marRight w:val="0"/>
      <w:marTop w:val="0"/>
      <w:marBottom w:val="0"/>
      <w:divBdr>
        <w:top w:val="none" w:sz="0" w:space="0" w:color="auto"/>
        <w:left w:val="none" w:sz="0" w:space="0" w:color="auto"/>
        <w:bottom w:val="none" w:sz="0" w:space="0" w:color="auto"/>
        <w:right w:val="none" w:sz="0" w:space="0" w:color="auto"/>
      </w:divBdr>
    </w:div>
    <w:div w:id="1211110111">
      <w:bodyDiv w:val="1"/>
      <w:marLeft w:val="0"/>
      <w:marRight w:val="0"/>
      <w:marTop w:val="0"/>
      <w:marBottom w:val="0"/>
      <w:divBdr>
        <w:top w:val="none" w:sz="0" w:space="0" w:color="auto"/>
        <w:left w:val="none" w:sz="0" w:space="0" w:color="auto"/>
        <w:bottom w:val="none" w:sz="0" w:space="0" w:color="auto"/>
        <w:right w:val="none" w:sz="0" w:space="0" w:color="auto"/>
      </w:divBdr>
    </w:div>
    <w:div w:id="1401832789">
      <w:bodyDiv w:val="1"/>
      <w:marLeft w:val="0"/>
      <w:marRight w:val="0"/>
      <w:marTop w:val="0"/>
      <w:marBottom w:val="0"/>
      <w:divBdr>
        <w:top w:val="none" w:sz="0" w:space="0" w:color="auto"/>
        <w:left w:val="none" w:sz="0" w:space="0" w:color="auto"/>
        <w:bottom w:val="none" w:sz="0" w:space="0" w:color="auto"/>
        <w:right w:val="none" w:sz="0" w:space="0" w:color="auto"/>
      </w:divBdr>
      <w:divsChild>
        <w:div w:id="1369841900">
          <w:marLeft w:val="0"/>
          <w:marRight w:val="0"/>
          <w:marTop w:val="0"/>
          <w:marBottom w:val="0"/>
          <w:divBdr>
            <w:top w:val="none" w:sz="0" w:space="0" w:color="auto"/>
            <w:left w:val="none" w:sz="0" w:space="0" w:color="auto"/>
            <w:bottom w:val="none" w:sz="0" w:space="0" w:color="auto"/>
            <w:right w:val="none" w:sz="0" w:space="0" w:color="auto"/>
          </w:divBdr>
          <w:divsChild>
            <w:div w:id="592468700">
              <w:marLeft w:val="0"/>
              <w:marRight w:val="0"/>
              <w:marTop w:val="0"/>
              <w:marBottom w:val="0"/>
              <w:divBdr>
                <w:top w:val="none" w:sz="0" w:space="0" w:color="auto"/>
                <w:left w:val="none" w:sz="0" w:space="0" w:color="auto"/>
                <w:bottom w:val="none" w:sz="0" w:space="0" w:color="auto"/>
                <w:right w:val="none" w:sz="0" w:space="0" w:color="auto"/>
              </w:divBdr>
              <w:divsChild>
                <w:div w:id="797995117">
                  <w:marLeft w:val="0"/>
                  <w:marRight w:val="0"/>
                  <w:marTop w:val="0"/>
                  <w:marBottom w:val="0"/>
                  <w:divBdr>
                    <w:top w:val="none" w:sz="0" w:space="0" w:color="auto"/>
                    <w:left w:val="none" w:sz="0" w:space="0" w:color="auto"/>
                    <w:bottom w:val="none" w:sz="0" w:space="0" w:color="auto"/>
                    <w:right w:val="none" w:sz="0" w:space="0" w:color="auto"/>
                  </w:divBdr>
                  <w:divsChild>
                    <w:div w:id="1176771057">
                      <w:marLeft w:val="0"/>
                      <w:marRight w:val="0"/>
                      <w:marTop w:val="0"/>
                      <w:marBottom w:val="0"/>
                      <w:divBdr>
                        <w:top w:val="none" w:sz="0" w:space="0" w:color="auto"/>
                        <w:left w:val="none" w:sz="0" w:space="0" w:color="auto"/>
                        <w:bottom w:val="none" w:sz="0" w:space="0" w:color="auto"/>
                        <w:right w:val="none" w:sz="0" w:space="0" w:color="auto"/>
                      </w:divBdr>
                      <w:divsChild>
                        <w:div w:id="368459305">
                          <w:marLeft w:val="0"/>
                          <w:marRight w:val="0"/>
                          <w:marTop w:val="0"/>
                          <w:marBottom w:val="0"/>
                          <w:divBdr>
                            <w:top w:val="none" w:sz="0" w:space="0" w:color="auto"/>
                            <w:left w:val="none" w:sz="0" w:space="0" w:color="auto"/>
                            <w:bottom w:val="none" w:sz="0" w:space="0" w:color="auto"/>
                            <w:right w:val="none" w:sz="0" w:space="0" w:color="auto"/>
                          </w:divBdr>
                          <w:divsChild>
                            <w:div w:id="1467772576">
                              <w:marLeft w:val="0"/>
                              <w:marRight w:val="0"/>
                              <w:marTop w:val="0"/>
                              <w:marBottom w:val="0"/>
                              <w:divBdr>
                                <w:top w:val="none" w:sz="0" w:space="0" w:color="auto"/>
                                <w:left w:val="none" w:sz="0" w:space="0" w:color="auto"/>
                                <w:bottom w:val="none" w:sz="0" w:space="0" w:color="auto"/>
                                <w:right w:val="none" w:sz="0" w:space="0" w:color="auto"/>
                              </w:divBdr>
                            </w:div>
                            <w:div w:id="738986706">
                              <w:marLeft w:val="0"/>
                              <w:marRight w:val="0"/>
                              <w:marTop w:val="0"/>
                              <w:marBottom w:val="0"/>
                              <w:divBdr>
                                <w:top w:val="none" w:sz="0" w:space="0" w:color="auto"/>
                                <w:left w:val="none" w:sz="0" w:space="0" w:color="auto"/>
                                <w:bottom w:val="none" w:sz="0" w:space="0" w:color="auto"/>
                                <w:right w:val="none" w:sz="0" w:space="0" w:color="auto"/>
                              </w:divBdr>
                              <w:divsChild>
                                <w:div w:id="1108504692">
                                  <w:marLeft w:val="0"/>
                                  <w:marRight w:val="0"/>
                                  <w:marTop w:val="0"/>
                                  <w:marBottom w:val="0"/>
                                  <w:divBdr>
                                    <w:top w:val="none" w:sz="0" w:space="0" w:color="auto"/>
                                    <w:left w:val="none" w:sz="0" w:space="0" w:color="auto"/>
                                    <w:bottom w:val="none" w:sz="0" w:space="0" w:color="auto"/>
                                    <w:right w:val="none" w:sz="0" w:space="0" w:color="auto"/>
                                  </w:divBdr>
                                  <w:divsChild>
                                    <w:div w:id="138305758">
                                      <w:marLeft w:val="0"/>
                                      <w:marRight w:val="0"/>
                                      <w:marTop w:val="0"/>
                                      <w:marBottom w:val="0"/>
                                      <w:divBdr>
                                        <w:top w:val="none" w:sz="0" w:space="0" w:color="auto"/>
                                        <w:left w:val="none" w:sz="0" w:space="0" w:color="auto"/>
                                        <w:bottom w:val="none" w:sz="0" w:space="0" w:color="auto"/>
                                        <w:right w:val="none" w:sz="0" w:space="0" w:color="auto"/>
                                      </w:divBdr>
                                      <w:divsChild>
                                        <w:div w:id="67549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8575</Characters>
  <Application>Microsoft Office Word</Application>
  <DocSecurity>0</DocSecurity>
  <Lines>71</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Mercé Alba Salichs</dc:creator>
  <cp:lastModifiedBy>Raquel Mondragón</cp:lastModifiedBy>
  <cp:revision>2</cp:revision>
  <dcterms:created xsi:type="dcterms:W3CDTF">2026-10-29T09:38:00Z</dcterms:created>
  <dcterms:modified xsi:type="dcterms:W3CDTF">2026-10-29T09:38:00Z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2022-08-09T00:00:00Z</vt:filetime>
  </property>
  <property fmtid="{D5CDD505-2E9C-101B-9397-08002B2CF9AE}" pid="3" name="LastSaved">
    <vt:filetime>2022-08-09T00:00:00Z</vt:filetime>
  </property>
</Properties>
</file>