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5BA7E" w14:textId="215838FB" w:rsidR="00AC3524" w:rsidRPr="00296FAA" w:rsidRDefault="00AC3524" w:rsidP="00296FAA">
      <w:pPr>
        <w:spacing w:before="240" w:after="240"/>
        <w:jc w:val="both"/>
        <w:rPr>
          <w:rFonts w:asciiTheme="minorHAnsi" w:hAnsiTheme="minorHAnsi" w:cstheme="minorHAnsi"/>
          <w:b/>
          <w:bCs/>
        </w:rPr>
      </w:pPr>
      <w:r w:rsidRPr="00296FAA">
        <w:rPr>
          <w:rFonts w:asciiTheme="minorHAnsi" w:hAnsiTheme="minorHAnsi" w:cstheme="minorHAnsi"/>
          <w:b/>
          <w:bCs/>
        </w:rPr>
        <w:t xml:space="preserve">CONVENIO DE COLABORACIÓN ENTRE LA GENERALITAT, A TRAVÉS DE LA </w:t>
      </w:r>
      <w:r w:rsidR="0034762A" w:rsidRPr="0034762A">
        <w:rPr>
          <w:rFonts w:asciiTheme="minorHAnsi" w:hAnsiTheme="minorHAnsi" w:cstheme="minorHAnsi"/>
          <w:b/>
          <w:bCs/>
        </w:rPr>
        <w:t>VICEPRESIDENCIA SEGUNDA Y CONSELLERIA DE PRESIDENCIA</w:t>
      </w:r>
      <w:r w:rsidRPr="00296FAA">
        <w:rPr>
          <w:rFonts w:asciiTheme="minorHAnsi" w:hAnsiTheme="minorHAnsi" w:cstheme="minorHAnsi"/>
          <w:b/>
          <w:bCs/>
        </w:rPr>
        <w:t xml:space="preserve">, Y LA </w:t>
      </w:r>
      <w:r w:rsidR="00580FD3">
        <w:rPr>
          <w:rFonts w:asciiTheme="minorHAnsi" w:hAnsiTheme="minorHAnsi" w:cstheme="minorHAnsi"/>
          <w:b/>
          <w:bCs/>
        </w:rPr>
        <w:t xml:space="preserve">ASOCIACIÓN PROFESIONAL </w:t>
      </w:r>
      <w:r w:rsidRPr="00296FAA">
        <w:rPr>
          <w:rFonts w:asciiTheme="minorHAnsi" w:hAnsiTheme="minorHAnsi" w:cstheme="minorHAnsi"/>
          <w:b/>
          <w:bCs/>
        </w:rPr>
        <w:t>DE PERIODIST</w:t>
      </w:r>
      <w:r w:rsidR="00580FD3">
        <w:rPr>
          <w:rFonts w:asciiTheme="minorHAnsi" w:hAnsiTheme="minorHAnsi" w:cstheme="minorHAnsi"/>
          <w:b/>
          <w:bCs/>
        </w:rPr>
        <w:t>A</w:t>
      </w:r>
      <w:r w:rsidRPr="00296FAA">
        <w:rPr>
          <w:rFonts w:asciiTheme="minorHAnsi" w:hAnsiTheme="minorHAnsi" w:cstheme="minorHAnsi"/>
          <w:b/>
          <w:bCs/>
        </w:rPr>
        <w:t>S VALENCIAN</w:t>
      </w:r>
      <w:r w:rsidR="00580FD3">
        <w:rPr>
          <w:rFonts w:asciiTheme="minorHAnsi" w:hAnsiTheme="minorHAnsi" w:cstheme="minorHAnsi"/>
          <w:b/>
          <w:bCs/>
        </w:rPr>
        <w:t>O</w:t>
      </w:r>
      <w:r w:rsidRPr="00296FAA">
        <w:rPr>
          <w:rFonts w:asciiTheme="minorHAnsi" w:hAnsiTheme="minorHAnsi" w:cstheme="minorHAnsi"/>
          <w:b/>
          <w:bCs/>
        </w:rPr>
        <w:t xml:space="preserve">S, </w:t>
      </w:r>
      <w:r w:rsidR="00987CAA" w:rsidRPr="00296FAA">
        <w:rPr>
          <w:rFonts w:asciiTheme="minorHAnsi" w:hAnsiTheme="minorHAnsi" w:cstheme="minorHAnsi"/>
          <w:b/>
          <w:bCs/>
        </w:rPr>
        <w:t xml:space="preserve">PARA LA </w:t>
      </w:r>
      <w:bookmarkStart w:id="0" w:name="_Hlk185599345"/>
      <w:r w:rsidR="00D15A4E" w:rsidRPr="00296FAA">
        <w:rPr>
          <w:rFonts w:asciiTheme="minorHAnsi" w:hAnsiTheme="minorHAnsi" w:cstheme="minorHAnsi"/>
          <w:b/>
          <w:bCs/>
        </w:rPr>
        <w:t>REALIZACIÓN DE ACTIVIDADES QUE PROPORCION</w:t>
      </w:r>
      <w:r w:rsidR="00AD686F" w:rsidRPr="00296FAA">
        <w:rPr>
          <w:rFonts w:asciiTheme="minorHAnsi" w:hAnsiTheme="minorHAnsi" w:cstheme="minorHAnsi"/>
          <w:b/>
          <w:bCs/>
        </w:rPr>
        <w:t>E</w:t>
      </w:r>
      <w:r w:rsidR="00D15A4E" w:rsidRPr="00296FAA">
        <w:rPr>
          <w:rFonts w:asciiTheme="minorHAnsi" w:hAnsiTheme="minorHAnsi" w:cstheme="minorHAnsi"/>
          <w:b/>
          <w:bCs/>
        </w:rPr>
        <w:t>N VISIBILIDAD A LA PROFESIÓN PERIODÍSTICA MEDIANTE JORNADAS, FOROS, DEBATES, ACONTECIMIENTOS, MATERIALES GRÁFICOS, EXPOSICIONES Y PUBLICACIONES, ASÍ COMO CURSOS DE FORMACIÓN PARA LOS PROFESIONALES</w:t>
      </w:r>
      <w:bookmarkEnd w:id="0"/>
    </w:p>
    <w:p w14:paraId="2F6C9502" w14:textId="675EFCD6" w:rsidR="00252BFE" w:rsidRPr="00296FAA" w:rsidRDefault="00252BFE" w:rsidP="00296FAA">
      <w:pPr>
        <w:spacing w:before="120" w:after="120"/>
        <w:jc w:val="both"/>
        <w:rPr>
          <w:rFonts w:cs="Calibri"/>
        </w:rPr>
      </w:pPr>
      <w:bookmarkStart w:id="1" w:name="_Hlk185591139"/>
      <w:bookmarkStart w:id="2" w:name="_Hlk200106849"/>
      <w:r w:rsidRPr="00296FAA">
        <w:rPr>
          <w:rFonts w:cs="Calibri"/>
        </w:rPr>
        <w:t xml:space="preserve">València, </w:t>
      </w:r>
      <w:r w:rsidR="0022738A">
        <w:rPr>
          <w:rFonts w:cs="Calibri"/>
        </w:rPr>
        <w:t xml:space="preserve">5 </w:t>
      </w:r>
      <w:r w:rsidRPr="00296FAA">
        <w:rPr>
          <w:rFonts w:cs="Calibri"/>
        </w:rPr>
        <w:t xml:space="preserve">de </w:t>
      </w:r>
      <w:r w:rsidR="00740B7F">
        <w:rPr>
          <w:rFonts w:cs="Calibri"/>
        </w:rPr>
        <w:t>octubre</w:t>
      </w:r>
      <w:r w:rsidRPr="00296FAA">
        <w:rPr>
          <w:rFonts w:cs="Calibri"/>
        </w:rPr>
        <w:t xml:space="preserve"> de 202</w:t>
      </w:r>
      <w:r w:rsidR="00906538">
        <w:rPr>
          <w:rFonts w:cs="Calibri"/>
        </w:rPr>
        <w:t>6</w:t>
      </w:r>
    </w:p>
    <w:p w14:paraId="739D2865" w14:textId="77777777" w:rsidR="00252BFE" w:rsidRPr="00296FAA" w:rsidRDefault="00252BFE" w:rsidP="00296FAA">
      <w:pPr>
        <w:spacing w:before="480" w:after="480"/>
        <w:jc w:val="center"/>
        <w:rPr>
          <w:rFonts w:cs="Calibri"/>
          <w:b/>
          <w:bCs/>
        </w:rPr>
      </w:pPr>
      <w:bookmarkStart w:id="3" w:name="_Hlk185594901"/>
      <w:bookmarkEnd w:id="1"/>
      <w:r w:rsidRPr="00296FAA">
        <w:rPr>
          <w:rFonts w:cs="Calibri"/>
          <w:b/>
          <w:bCs/>
        </w:rPr>
        <w:t>REUNIDOS</w:t>
      </w:r>
    </w:p>
    <w:p w14:paraId="36A81275" w14:textId="62746FB8" w:rsidR="005B2C96" w:rsidRPr="005B2C96" w:rsidRDefault="005B2C96" w:rsidP="005B2C96">
      <w:pPr>
        <w:ind w:firstLine="284"/>
        <w:jc w:val="both"/>
        <w:rPr>
          <w:rFonts w:asciiTheme="minorHAnsi" w:hAnsiTheme="minorHAnsi" w:cstheme="minorHAnsi"/>
        </w:rPr>
      </w:pPr>
      <w:bookmarkStart w:id="4" w:name="_Hlk185592262"/>
      <w:bookmarkStart w:id="5" w:name="_Hlk217026330"/>
      <w:bookmarkEnd w:id="3"/>
      <w:r w:rsidRPr="005B2C96">
        <w:rPr>
          <w:rFonts w:asciiTheme="minorHAnsi" w:hAnsiTheme="minorHAnsi" w:cstheme="minorHAnsi"/>
        </w:rPr>
        <w:t>De una parte</w:t>
      </w:r>
      <w:bookmarkEnd w:id="4"/>
      <w:r w:rsidRPr="005B2C96">
        <w:rPr>
          <w:rFonts w:asciiTheme="minorHAnsi" w:hAnsiTheme="minorHAnsi" w:cstheme="minorHAnsi"/>
        </w:rPr>
        <w:t>, la Generalitat, a través de la Vicepresidencia segunda y Conselleria de Presidencia, representada por Belén Ríos Blázquez, directora general de Comunicación Institucional, según el nombramiento efectuado por el Decreto 189/2025, de 5 de diciembre, del Consell, que firma el presente convenio en virtud de la delegación contenida en el apartado décimo, letra d, de la Resolución de 11 de abril de 2026, del vicepresidente segundo y conseller de Presidencia, por la cual delega determinadas competencias en las personas titulares de las direcciones generales de la Vicepresidencia Segunda y Conselleria de Presidencia, en sus respectivos ámbitos materiales de competencias (DOGV núm. 10342, de 15.04.2026)</w:t>
      </w:r>
      <w:bookmarkEnd w:id="5"/>
      <w:r w:rsidRPr="005B2C96">
        <w:rPr>
          <w:rFonts w:asciiTheme="minorHAnsi" w:hAnsiTheme="minorHAnsi" w:cstheme="minorHAnsi"/>
        </w:rPr>
        <w:t>.</w:t>
      </w:r>
    </w:p>
    <w:p w14:paraId="414659DC" w14:textId="609CB897" w:rsidR="00AC3524" w:rsidRPr="00296FAA" w:rsidRDefault="00252BFE" w:rsidP="00296FAA">
      <w:pPr>
        <w:spacing w:before="120" w:after="240"/>
        <w:ind w:firstLine="284"/>
        <w:jc w:val="both"/>
        <w:rPr>
          <w:rFonts w:asciiTheme="minorHAnsi" w:hAnsiTheme="minorHAnsi" w:cstheme="minorHAnsi"/>
        </w:rPr>
      </w:pPr>
      <w:r w:rsidRPr="00296FAA">
        <w:rPr>
          <w:rFonts w:cs="Calibri"/>
        </w:rPr>
        <w:t>Y, de otra parte</w:t>
      </w:r>
      <w:bookmarkEnd w:id="2"/>
      <w:r w:rsidR="00AC3524" w:rsidRPr="00296FAA">
        <w:rPr>
          <w:rFonts w:asciiTheme="minorHAnsi" w:hAnsiTheme="minorHAnsi" w:cstheme="minorHAnsi"/>
        </w:rPr>
        <w:t xml:space="preserve">, la </w:t>
      </w:r>
      <w:r w:rsidR="00580FD3">
        <w:rPr>
          <w:rFonts w:asciiTheme="minorHAnsi" w:hAnsiTheme="minorHAnsi" w:cstheme="minorHAnsi"/>
        </w:rPr>
        <w:t>Asociación Profesional de</w:t>
      </w:r>
      <w:r w:rsidR="00AC3524" w:rsidRPr="00296FAA">
        <w:rPr>
          <w:rFonts w:asciiTheme="minorHAnsi" w:hAnsiTheme="minorHAnsi" w:cstheme="minorHAnsi"/>
        </w:rPr>
        <w:t xml:space="preserve"> Periodist</w:t>
      </w:r>
      <w:r w:rsidR="00580FD3">
        <w:rPr>
          <w:rFonts w:asciiTheme="minorHAnsi" w:hAnsiTheme="minorHAnsi" w:cstheme="minorHAnsi"/>
        </w:rPr>
        <w:t>a</w:t>
      </w:r>
      <w:r w:rsidR="00AC3524" w:rsidRPr="00296FAA">
        <w:rPr>
          <w:rFonts w:asciiTheme="minorHAnsi" w:hAnsiTheme="minorHAnsi" w:cstheme="minorHAnsi"/>
        </w:rPr>
        <w:t>s Valencian</w:t>
      </w:r>
      <w:r w:rsidR="00580FD3">
        <w:rPr>
          <w:rFonts w:asciiTheme="minorHAnsi" w:hAnsiTheme="minorHAnsi" w:cstheme="minorHAnsi"/>
        </w:rPr>
        <w:t>o</w:t>
      </w:r>
      <w:r w:rsidR="00AC3524" w:rsidRPr="00296FAA">
        <w:rPr>
          <w:rFonts w:asciiTheme="minorHAnsi" w:hAnsiTheme="minorHAnsi" w:cstheme="minorHAnsi"/>
        </w:rPr>
        <w:t>s</w:t>
      </w:r>
      <w:r w:rsidR="0038250D" w:rsidRPr="00296FAA">
        <w:rPr>
          <w:rFonts w:asciiTheme="minorHAnsi" w:hAnsiTheme="minorHAnsi" w:cstheme="minorHAnsi"/>
        </w:rPr>
        <w:t xml:space="preserve"> (en adelante </w:t>
      </w:r>
      <w:r w:rsidR="00580FD3">
        <w:rPr>
          <w:rFonts w:asciiTheme="minorHAnsi" w:hAnsiTheme="minorHAnsi" w:cstheme="minorHAnsi"/>
        </w:rPr>
        <w:t>APPV</w:t>
      </w:r>
      <w:r w:rsidR="0038250D" w:rsidRPr="00296FAA">
        <w:rPr>
          <w:rFonts w:asciiTheme="minorHAnsi" w:hAnsiTheme="minorHAnsi" w:cstheme="minorHAnsi"/>
        </w:rPr>
        <w:t>)</w:t>
      </w:r>
      <w:r w:rsidR="00AC3524" w:rsidRPr="00296FAA">
        <w:rPr>
          <w:rFonts w:asciiTheme="minorHAnsi" w:hAnsiTheme="minorHAnsi" w:cstheme="minorHAnsi"/>
        </w:rPr>
        <w:t xml:space="preserve">, con NIF </w:t>
      </w:r>
      <w:r w:rsidR="00580FD3" w:rsidRPr="00580FD3">
        <w:rPr>
          <w:rFonts w:asciiTheme="minorHAnsi" w:hAnsiTheme="minorHAnsi" w:cstheme="minorHAnsi"/>
        </w:rPr>
        <w:t>G98341431</w:t>
      </w:r>
      <w:r w:rsidR="0038250D" w:rsidRPr="00296FAA">
        <w:rPr>
          <w:rFonts w:asciiTheme="minorHAnsi" w:hAnsiTheme="minorHAnsi" w:cstheme="minorHAnsi"/>
        </w:rPr>
        <w:t>, y</w:t>
      </w:r>
      <w:r w:rsidR="00B24A87" w:rsidRPr="00296FAA">
        <w:rPr>
          <w:rFonts w:asciiTheme="minorHAnsi" w:hAnsiTheme="minorHAnsi" w:cstheme="minorHAnsi"/>
        </w:rPr>
        <w:t>,</w:t>
      </w:r>
      <w:r w:rsidR="0038250D" w:rsidRPr="00296FAA">
        <w:rPr>
          <w:rFonts w:asciiTheme="minorHAnsi" w:hAnsiTheme="minorHAnsi" w:cstheme="minorHAnsi"/>
        </w:rPr>
        <w:t xml:space="preserve"> en su nombre y representación,</w:t>
      </w:r>
      <w:r w:rsidR="00AC3524" w:rsidRPr="00296FAA">
        <w:rPr>
          <w:rFonts w:asciiTheme="minorHAnsi" w:hAnsiTheme="minorHAnsi" w:cstheme="minorHAnsi"/>
        </w:rPr>
        <w:t xml:space="preserve"> </w:t>
      </w:r>
      <w:r w:rsidR="00580FD3" w:rsidRPr="00580FD3">
        <w:rPr>
          <w:rFonts w:asciiTheme="minorHAnsi" w:hAnsiTheme="minorHAnsi" w:cstheme="minorHAnsi"/>
        </w:rPr>
        <w:t>Héctor González Pérez de Villar</w:t>
      </w:r>
      <w:r w:rsidR="00AC3524" w:rsidRPr="00580FD3">
        <w:rPr>
          <w:rFonts w:asciiTheme="minorHAnsi" w:hAnsiTheme="minorHAnsi" w:cstheme="minorHAnsi"/>
        </w:rPr>
        <w:t xml:space="preserve">, presidente de la </w:t>
      </w:r>
      <w:r w:rsidR="00580FD3" w:rsidRPr="00580FD3">
        <w:rPr>
          <w:rFonts w:asciiTheme="minorHAnsi" w:hAnsiTheme="minorHAnsi" w:cstheme="minorHAnsi"/>
        </w:rPr>
        <w:t>APPV</w:t>
      </w:r>
      <w:r w:rsidR="00AC3524" w:rsidRPr="00580FD3">
        <w:rPr>
          <w:rFonts w:asciiTheme="minorHAnsi" w:hAnsiTheme="minorHAnsi" w:cstheme="minorHAnsi"/>
        </w:rPr>
        <w:t>,</w:t>
      </w:r>
      <w:r w:rsidR="00451603" w:rsidRPr="00451603">
        <w:rPr>
          <w:rFonts w:asciiTheme="minorHAnsi" w:hAnsiTheme="minorHAnsi" w:cstheme="minorHAnsi"/>
        </w:rPr>
        <w:t xml:space="preserve"> en virtud de las atribuciones que le confiere el artículo 19 de sus estatutos y el acuerdo de la junta directiva de la APP</w:t>
      </w:r>
      <w:r w:rsidR="00451603">
        <w:rPr>
          <w:rFonts w:asciiTheme="minorHAnsi" w:hAnsiTheme="minorHAnsi" w:cstheme="minorHAnsi"/>
        </w:rPr>
        <w:t>V</w:t>
      </w:r>
      <w:r w:rsidR="00451603" w:rsidRPr="00451603">
        <w:rPr>
          <w:rFonts w:asciiTheme="minorHAnsi" w:hAnsiTheme="minorHAnsi" w:cstheme="minorHAnsi"/>
        </w:rPr>
        <w:t xml:space="preserve"> de</w:t>
      </w:r>
      <w:r w:rsidR="00D83FFD">
        <w:rPr>
          <w:rFonts w:asciiTheme="minorHAnsi" w:hAnsiTheme="minorHAnsi" w:cstheme="minorHAnsi"/>
        </w:rPr>
        <w:t xml:space="preserve"> 17 de agosto</w:t>
      </w:r>
      <w:r w:rsidR="00451603" w:rsidRPr="00451603">
        <w:rPr>
          <w:rFonts w:asciiTheme="minorHAnsi" w:hAnsiTheme="minorHAnsi" w:cstheme="minorHAnsi"/>
        </w:rPr>
        <w:t xml:space="preserve"> de 202</w:t>
      </w:r>
      <w:r w:rsidR="00451603">
        <w:rPr>
          <w:rFonts w:asciiTheme="minorHAnsi" w:hAnsiTheme="minorHAnsi" w:cstheme="minorHAnsi"/>
        </w:rPr>
        <w:t>6</w:t>
      </w:r>
      <w:r w:rsidR="00451603" w:rsidRPr="00451603">
        <w:rPr>
          <w:rFonts w:asciiTheme="minorHAnsi" w:hAnsiTheme="minorHAnsi" w:cstheme="minorHAnsi"/>
        </w:rPr>
        <w:t>.</w:t>
      </w:r>
    </w:p>
    <w:p w14:paraId="7892F641" w14:textId="77777777" w:rsidR="00252BFE" w:rsidRPr="00296FAA" w:rsidRDefault="00252BFE" w:rsidP="00296FAA">
      <w:pPr>
        <w:spacing w:before="120" w:after="240"/>
        <w:ind w:firstLine="284"/>
        <w:jc w:val="both"/>
        <w:rPr>
          <w:rFonts w:cs="Calibri"/>
        </w:rPr>
      </w:pPr>
      <w:bookmarkStart w:id="6" w:name="_Hlk200105515"/>
      <w:r w:rsidRPr="00296FAA">
        <w:rPr>
          <w:rFonts w:cs="Calibri"/>
        </w:rPr>
        <w:t>Las dos partes se reconocen mutuamente, en la calidad en que intervienen, la capacidad legal necesaria para la firma del presente convenio y, a tal efecto,</w:t>
      </w:r>
    </w:p>
    <w:p w14:paraId="38FE050A" w14:textId="77777777" w:rsidR="00252BFE" w:rsidRPr="00296FAA" w:rsidRDefault="00252BFE" w:rsidP="00296FAA">
      <w:pPr>
        <w:spacing w:before="480" w:after="480"/>
        <w:jc w:val="center"/>
        <w:rPr>
          <w:rFonts w:cs="Calibri"/>
          <w:b/>
          <w:bCs/>
        </w:rPr>
      </w:pPr>
      <w:r w:rsidRPr="00296FAA">
        <w:rPr>
          <w:rFonts w:cs="Calibri"/>
          <w:b/>
          <w:bCs/>
        </w:rPr>
        <w:t>EXPONEN</w:t>
      </w:r>
      <w:bookmarkEnd w:id="6"/>
    </w:p>
    <w:p w14:paraId="66F0D5DF" w14:textId="73E62F52" w:rsidR="00AC3524" w:rsidRPr="00296FAA" w:rsidRDefault="00AC3524" w:rsidP="00296FAA">
      <w:pPr>
        <w:spacing w:before="120" w:after="120"/>
        <w:ind w:left="284" w:hanging="284"/>
        <w:jc w:val="both"/>
        <w:rPr>
          <w:rFonts w:asciiTheme="minorHAnsi" w:hAnsiTheme="minorHAnsi" w:cstheme="minorHAnsi"/>
        </w:rPr>
      </w:pPr>
      <w:r w:rsidRPr="00296FAA">
        <w:rPr>
          <w:rFonts w:asciiTheme="minorHAnsi" w:hAnsiTheme="minorHAnsi" w:cstheme="minorHAnsi"/>
        </w:rPr>
        <w:t>1.</w:t>
      </w:r>
      <w:r w:rsidRPr="00296FAA">
        <w:rPr>
          <w:rFonts w:asciiTheme="minorHAnsi" w:hAnsiTheme="minorHAnsi" w:cstheme="minorHAnsi"/>
        </w:rPr>
        <w:tab/>
      </w:r>
      <w:r w:rsidR="006010B9" w:rsidRPr="00EB45E3">
        <w:rPr>
          <w:rFonts w:asciiTheme="minorHAnsi" w:hAnsiTheme="minorHAnsi" w:cstheme="minorHAnsi"/>
        </w:rPr>
        <w:t>Las dos entidades tienen objetivos e intereses comunes en el ámbito de la comunicación, concretamente en la realización de actividades para la promoción y puesta en valor de la profesión periodística y del sector de la comunicación.</w:t>
      </w:r>
    </w:p>
    <w:p w14:paraId="4049B297" w14:textId="58969085" w:rsidR="00AC3524" w:rsidRPr="00296FAA" w:rsidRDefault="00AC3524" w:rsidP="00296FAA">
      <w:pPr>
        <w:spacing w:before="120" w:after="120"/>
        <w:ind w:left="284" w:hanging="284"/>
        <w:jc w:val="both"/>
        <w:rPr>
          <w:rFonts w:asciiTheme="minorHAnsi" w:hAnsiTheme="minorHAnsi" w:cstheme="minorHAnsi"/>
        </w:rPr>
      </w:pPr>
      <w:r w:rsidRPr="00296FAA">
        <w:rPr>
          <w:rFonts w:asciiTheme="minorHAnsi" w:hAnsiTheme="minorHAnsi" w:cstheme="minorHAnsi"/>
        </w:rPr>
        <w:t>2.</w:t>
      </w:r>
      <w:r w:rsidRPr="00296FAA">
        <w:rPr>
          <w:rFonts w:asciiTheme="minorHAnsi" w:hAnsiTheme="minorHAnsi" w:cstheme="minorHAnsi"/>
        </w:rPr>
        <w:tab/>
      </w:r>
      <w:r w:rsidR="0034762A" w:rsidRPr="0034762A">
        <w:rPr>
          <w:rFonts w:asciiTheme="minorHAnsi" w:hAnsiTheme="minorHAnsi" w:cstheme="minorHAnsi"/>
        </w:rPr>
        <w:t xml:space="preserve">La Vicepresidencia </w:t>
      </w:r>
      <w:r w:rsidR="009716D0">
        <w:rPr>
          <w:rFonts w:asciiTheme="minorHAnsi" w:hAnsiTheme="minorHAnsi" w:cstheme="minorHAnsi"/>
        </w:rPr>
        <w:t>S</w:t>
      </w:r>
      <w:r w:rsidR="0034762A" w:rsidRPr="0034762A">
        <w:rPr>
          <w:rFonts w:asciiTheme="minorHAnsi" w:hAnsiTheme="minorHAnsi" w:cstheme="minorHAnsi"/>
        </w:rPr>
        <w:t>egunda y Conselleria de Presidencia, a través de la Dirección General de Comunicación Institucional, ostenta las competencias en materia de política informativa y comunicación institucional de la Generalitat, así como la relación con los medios de comunicación social</w:t>
      </w:r>
      <w:r w:rsidR="00517022" w:rsidRPr="00296FAA">
        <w:rPr>
          <w:rFonts w:asciiTheme="minorHAnsi" w:hAnsiTheme="minorHAnsi" w:cstheme="minorHAnsi"/>
        </w:rPr>
        <w:t>.</w:t>
      </w:r>
    </w:p>
    <w:p w14:paraId="665517E1" w14:textId="056B871F" w:rsidR="00AC3524" w:rsidRPr="00296FAA" w:rsidRDefault="00AC3524" w:rsidP="00296FAA">
      <w:pPr>
        <w:spacing w:before="120" w:after="120"/>
        <w:ind w:left="284" w:hanging="284"/>
        <w:jc w:val="both"/>
        <w:rPr>
          <w:rFonts w:asciiTheme="minorHAnsi" w:hAnsiTheme="minorHAnsi" w:cstheme="minorHAnsi"/>
        </w:rPr>
      </w:pPr>
      <w:r w:rsidRPr="00296FAA">
        <w:rPr>
          <w:rFonts w:asciiTheme="minorHAnsi" w:hAnsiTheme="minorHAnsi" w:cstheme="minorHAnsi"/>
        </w:rPr>
        <w:t>3.</w:t>
      </w:r>
      <w:r w:rsidRPr="00296FAA">
        <w:rPr>
          <w:rFonts w:asciiTheme="minorHAnsi" w:hAnsiTheme="minorHAnsi" w:cstheme="minorHAnsi"/>
        </w:rPr>
        <w:tab/>
      </w:r>
      <w:r w:rsidRPr="00EB45E3">
        <w:rPr>
          <w:rFonts w:asciiTheme="minorHAnsi" w:hAnsiTheme="minorHAnsi" w:cstheme="minorHAnsi"/>
        </w:rPr>
        <w:t xml:space="preserve">La </w:t>
      </w:r>
      <w:r w:rsidR="00580FD3" w:rsidRPr="00EB45E3">
        <w:rPr>
          <w:rFonts w:asciiTheme="minorHAnsi" w:hAnsiTheme="minorHAnsi" w:cstheme="minorHAnsi"/>
        </w:rPr>
        <w:t>APPV</w:t>
      </w:r>
      <w:r w:rsidR="006010B9" w:rsidRPr="00EB45E3">
        <w:rPr>
          <w:rFonts w:asciiTheme="minorHAnsi" w:hAnsiTheme="minorHAnsi" w:cstheme="minorHAnsi"/>
        </w:rPr>
        <w:t>,</w:t>
      </w:r>
      <w:r w:rsidRPr="00EB45E3">
        <w:rPr>
          <w:rFonts w:asciiTheme="minorHAnsi" w:hAnsiTheme="minorHAnsi" w:cstheme="minorHAnsi"/>
        </w:rPr>
        <w:t xml:space="preserve"> </w:t>
      </w:r>
      <w:r w:rsidR="00555401" w:rsidRPr="00EB45E3">
        <w:rPr>
          <w:rFonts w:asciiTheme="minorHAnsi" w:hAnsiTheme="minorHAnsi" w:cstheme="minorHAnsi"/>
        </w:rPr>
        <w:t xml:space="preserve">nació en 2011 con tres objetivos fundamentales: defender la titulación y la profesión de periodista, propiciar foros de encuentro y plataformas formativas entre profesionales para intercambiar ideas, información y oportunidades laborales y mejorar la cualificación de los periodistas y su relevancia social. Por tanto, se trata de una asociación que aglutina a periodistas titulados valencianos para promover la dignificación del </w:t>
      </w:r>
      <w:r w:rsidR="00396D2D" w:rsidRPr="00EB45E3">
        <w:rPr>
          <w:rFonts w:asciiTheme="minorHAnsi" w:hAnsiTheme="minorHAnsi" w:cstheme="minorHAnsi"/>
        </w:rPr>
        <w:t>p</w:t>
      </w:r>
      <w:r w:rsidR="00555401" w:rsidRPr="00EB45E3">
        <w:rPr>
          <w:rFonts w:asciiTheme="minorHAnsi" w:hAnsiTheme="minorHAnsi" w:cstheme="minorHAnsi"/>
        </w:rPr>
        <w:t>eriodismo.</w:t>
      </w:r>
    </w:p>
    <w:p w14:paraId="3D3E7067" w14:textId="7CDFF97D" w:rsidR="00AC3524" w:rsidRPr="00296FAA" w:rsidRDefault="00555401" w:rsidP="00555401">
      <w:pPr>
        <w:spacing w:before="120" w:after="120"/>
        <w:ind w:left="284" w:hanging="284"/>
        <w:jc w:val="both"/>
        <w:rPr>
          <w:rFonts w:asciiTheme="minorHAnsi" w:hAnsiTheme="minorHAnsi" w:cstheme="minorHAnsi"/>
        </w:rPr>
      </w:pPr>
      <w:r>
        <w:rPr>
          <w:rFonts w:asciiTheme="minorHAnsi" w:hAnsiTheme="minorHAnsi" w:cstheme="minorHAnsi"/>
        </w:rPr>
        <w:lastRenderedPageBreak/>
        <w:t>4</w:t>
      </w:r>
      <w:r w:rsidR="00D9180F" w:rsidRPr="00EB45E3">
        <w:rPr>
          <w:rFonts w:asciiTheme="minorHAnsi" w:hAnsiTheme="minorHAnsi" w:cstheme="minorHAnsi"/>
        </w:rPr>
        <w:t xml:space="preserve">. </w:t>
      </w:r>
      <w:r w:rsidR="00AC3524" w:rsidRPr="00EB45E3">
        <w:rPr>
          <w:rFonts w:asciiTheme="minorHAnsi" w:hAnsiTheme="minorHAnsi" w:cstheme="minorHAnsi"/>
        </w:rPr>
        <w:t>Además, entre las finalidades de la asociación, destaca</w:t>
      </w:r>
      <w:r w:rsidRPr="00EB45E3">
        <w:rPr>
          <w:rFonts w:asciiTheme="minorHAnsi" w:hAnsiTheme="minorHAnsi" w:cstheme="minorHAnsi"/>
        </w:rPr>
        <w:t>n la de defender el sector y trabajar por la mejora de las condiciones y oportunidades de los profesionales, dignificar la profesión tratando de enaltecer su práctica con premios o reconocimientos</w:t>
      </w:r>
      <w:r w:rsidRPr="008D5185">
        <w:rPr>
          <w:rFonts w:asciiTheme="minorHAnsi" w:hAnsiTheme="minorHAnsi" w:cstheme="minorHAnsi"/>
        </w:rPr>
        <w:t>, luchar contra el intrusismo en el sector y la competencia desleal o estrechar relaciones y generar redes de colaboración con entidades con fines análogos</w:t>
      </w:r>
      <w:r w:rsidR="00AC3524" w:rsidRPr="008D5185">
        <w:rPr>
          <w:rFonts w:asciiTheme="minorHAnsi" w:hAnsiTheme="minorHAnsi" w:cstheme="minorHAnsi"/>
        </w:rPr>
        <w:t>.</w:t>
      </w:r>
    </w:p>
    <w:p w14:paraId="57BA877C" w14:textId="69D53D51" w:rsidR="000F411F" w:rsidRPr="00296FAA" w:rsidRDefault="00555401" w:rsidP="00296FAA">
      <w:pPr>
        <w:spacing w:before="120" w:after="120"/>
        <w:ind w:left="284" w:hanging="284"/>
        <w:jc w:val="both"/>
        <w:rPr>
          <w:rFonts w:asciiTheme="minorHAnsi" w:hAnsiTheme="minorHAnsi" w:cstheme="minorHAnsi"/>
        </w:rPr>
      </w:pPr>
      <w:r>
        <w:rPr>
          <w:rFonts w:asciiTheme="minorHAnsi" w:hAnsiTheme="minorHAnsi" w:cstheme="minorHAnsi"/>
        </w:rPr>
        <w:t>5</w:t>
      </w:r>
      <w:r w:rsidR="00AC3524" w:rsidRPr="00296FAA">
        <w:rPr>
          <w:rFonts w:asciiTheme="minorHAnsi" w:hAnsiTheme="minorHAnsi" w:cstheme="minorHAnsi"/>
        </w:rPr>
        <w:t xml:space="preserve">. </w:t>
      </w:r>
      <w:r w:rsidR="00AC3524" w:rsidRPr="00EB45E3">
        <w:rPr>
          <w:rFonts w:asciiTheme="minorHAnsi" w:hAnsiTheme="minorHAnsi" w:cstheme="minorHAnsi"/>
        </w:rPr>
        <w:t xml:space="preserve">Estos objetivos coinciden con las prioridades de la </w:t>
      </w:r>
      <w:r w:rsidR="0034762A" w:rsidRPr="00EB45E3">
        <w:rPr>
          <w:rFonts w:asciiTheme="minorHAnsi" w:hAnsiTheme="minorHAnsi" w:cstheme="minorHAnsi"/>
        </w:rPr>
        <w:t>Vicepresidencia segunda y Conselleria de Presidencia</w:t>
      </w:r>
      <w:r w:rsidR="00AC3524" w:rsidRPr="00EB45E3">
        <w:rPr>
          <w:rFonts w:asciiTheme="minorHAnsi" w:hAnsiTheme="minorHAnsi" w:cstheme="minorHAnsi"/>
        </w:rPr>
        <w:t xml:space="preserve">, en cuanto al interés en la promoción de la profesión periodística, dada su importancia para el correcto funcionamiento de los medios de comunicación. Los cambios tecnológicos de las últimas décadas han provocado un profundo cambio en la profesión que requiere de la adecuada formación de las personas profesionales. </w:t>
      </w:r>
      <w:r w:rsidR="00370230" w:rsidRPr="00EB45E3">
        <w:rPr>
          <w:rFonts w:asciiTheme="minorHAnsi" w:hAnsiTheme="minorHAnsi" w:cstheme="minorHAnsi"/>
        </w:rPr>
        <w:t>Asimismo, es interesante disponer de foros para compartir experiencias y nuevos retos en materia de comunicación.</w:t>
      </w:r>
    </w:p>
    <w:p w14:paraId="094FC856" w14:textId="6DCFECCE" w:rsidR="00FF747D" w:rsidRPr="00296FAA" w:rsidRDefault="00A34588" w:rsidP="00296FAA">
      <w:pPr>
        <w:spacing w:before="120" w:after="240"/>
        <w:ind w:firstLine="284"/>
        <w:jc w:val="both"/>
        <w:rPr>
          <w:rFonts w:asciiTheme="minorHAnsi" w:hAnsiTheme="minorHAnsi" w:cstheme="minorHAnsi"/>
        </w:rPr>
      </w:pPr>
      <w:bookmarkStart w:id="7" w:name="_Hlk200105558"/>
      <w:r w:rsidRPr="00296FAA">
        <w:rPr>
          <w:rFonts w:cs="Calibri"/>
        </w:rPr>
        <w:t>Atendiendo a lo anterior, la Generalitat, a través de la Dirección General de Comunicación Institucional, quiere colaborar con</w:t>
      </w:r>
      <w:bookmarkEnd w:id="7"/>
      <w:r w:rsidR="003A66C7" w:rsidRPr="00296FAA">
        <w:rPr>
          <w:rFonts w:cs="Calibri"/>
        </w:rPr>
        <w:t xml:space="preserve"> la </w:t>
      </w:r>
      <w:r w:rsidR="00580FD3">
        <w:rPr>
          <w:rFonts w:cs="Calibri"/>
        </w:rPr>
        <w:t>APPV</w:t>
      </w:r>
      <w:r w:rsidR="003A66C7" w:rsidRPr="00296FAA">
        <w:rPr>
          <w:rFonts w:cs="Calibri"/>
        </w:rPr>
        <w:t xml:space="preserve"> </w:t>
      </w:r>
      <w:bookmarkStart w:id="8" w:name="_Hlk200105584"/>
      <w:r w:rsidRPr="00296FAA">
        <w:rPr>
          <w:rFonts w:cs="Calibri"/>
        </w:rPr>
        <w:t>por medio de la subvención prevista en la Ley de Presupuestos de la Generalitat para el ejercicio 202</w:t>
      </w:r>
      <w:r w:rsidR="00906538">
        <w:rPr>
          <w:rFonts w:cs="Calibri"/>
        </w:rPr>
        <w:t>6</w:t>
      </w:r>
      <w:r w:rsidRPr="00296FAA">
        <w:rPr>
          <w:rFonts w:cs="Calibri"/>
        </w:rPr>
        <w:t>, línea nominativa</w:t>
      </w:r>
      <w:bookmarkEnd w:id="8"/>
      <w:r w:rsidR="00AC3524" w:rsidRPr="00296FAA">
        <w:rPr>
          <w:rFonts w:asciiTheme="minorHAnsi" w:hAnsiTheme="minorHAnsi" w:cstheme="minorHAnsi"/>
        </w:rPr>
        <w:t xml:space="preserve"> </w:t>
      </w:r>
      <w:r w:rsidR="00200A70">
        <w:rPr>
          <w:rFonts w:asciiTheme="minorHAnsi" w:hAnsiTheme="minorHAnsi" w:cstheme="minorHAnsi"/>
        </w:rPr>
        <w:t>S2147</w:t>
      </w:r>
      <w:r w:rsidR="006D1563" w:rsidRPr="00296FAA">
        <w:rPr>
          <w:rFonts w:cs="Calibri"/>
        </w:rPr>
        <w:t xml:space="preserve"> </w:t>
      </w:r>
      <w:bookmarkStart w:id="9" w:name="_Hlk200106959"/>
      <w:r w:rsidRPr="00296FAA">
        <w:rPr>
          <w:rFonts w:cs="Calibri"/>
        </w:rPr>
        <w:t xml:space="preserve">del subprograma </w:t>
      </w:r>
      <w:r w:rsidRPr="00D369D1">
        <w:rPr>
          <w:rFonts w:cs="Calibri"/>
        </w:rPr>
        <w:t>462A00-Relaciones informativas y comunicación, capítulo IV-Transferencia corrientes, cuya entidad</w:t>
      </w:r>
      <w:r w:rsidRPr="00296FAA">
        <w:rPr>
          <w:rFonts w:cs="Calibri"/>
        </w:rPr>
        <w:t xml:space="preserve"> beneficiaria es</w:t>
      </w:r>
      <w:bookmarkEnd w:id="9"/>
      <w:r w:rsidR="006D1563" w:rsidRPr="00296FAA">
        <w:rPr>
          <w:rFonts w:cs="Calibri"/>
        </w:rPr>
        <w:t xml:space="preserve"> la </w:t>
      </w:r>
      <w:r w:rsidR="00580FD3">
        <w:rPr>
          <w:rFonts w:cs="Calibri"/>
        </w:rPr>
        <w:t>APPV</w:t>
      </w:r>
      <w:r w:rsidR="006D1563" w:rsidRPr="00296FAA">
        <w:rPr>
          <w:rFonts w:cs="Calibri"/>
        </w:rPr>
        <w:t xml:space="preserve">, </w:t>
      </w:r>
      <w:bookmarkStart w:id="10" w:name="_Hlk200106989"/>
      <w:r w:rsidRPr="00296FAA">
        <w:rPr>
          <w:rFonts w:cs="Calibri"/>
        </w:rPr>
        <w:t>con la descripción y finalidad siguientes: Realización</w:t>
      </w:r>
      <w:bookmarkEnd w:id="10"/>
      <w:r w:rsidRPr="00296FAA">
        <w:rPr>
          <w:rFonts w:cs="Calibri"/>
        </w:rPr>
        <w:t xml:space="preserve"> de</w:t>
      </w:r>
      <w:r w:rsidR="006D1563" w:rsidRPr="00296FAA">
        <w:rPr>
          <w:rFonts w:asciiTheme="minorHAnsi" w:hAnsiTheme="minorHAnsi" w:cstheme="minorHAnsi"/>
        </w:rPr>
        <w:t xml:space="preserve"> actividades que proporcion</w:t>
      </w:r>
      <w:r w:rsidR="00AD686F" w:rsidRPr="00296FAA">
        <w:rPr>
          <w:rFonts w:asciiTheme="minorHAnsi" w:hAnsiTheme="minorHAnsi" w:cstheme="minorHAnsi"/>
        </w:rPr>
        <w:t>e</w:t>
      </w:r>
      <w:r w:rsidR="006D1563" w:rsidRPr="00296FAA">
        <w:rPr>
          <w:rFonts w:asciiTheme="minorHAnsi" w:hAnsiTheme="minorHAnsi" w:cstheme="minorHAnsi"/>
        </w:rPr>
        <w:t>n visibilidad a la profesión periodística mediante jornadas, foros, debates, acontecimientos, materiales gráficos, exposiciones y publicaciones, así como cursos de formación para los profesionales,</w:t>
      </w:r>
      <w:r w:rsidR="00AC3524" w:rsidRPr="00296FAA">
        <w:rPr>
          <w:rFonts w:asciiTheme="minorHAnsi" w:hAnsiTheme="minorHAnsi" w:cstheme="minorHAnsi"/>
        </w:rPr>
        <w:t xml:space="preserve"> con un importe de </w:t>
      </w:r>
      <w:r w:rsidR="00906538">
        <w:rPr>
          <w:rFonts w:asciiTheme="minorHAnsi" w:hAnsiTheme="minorHAnsi" w:cstheme="minorHAnsi"/>
        </w:rPr>
        <w:t>10</w:t>
      </w:r>
      <w:r w:rsidR="00AC3524" w:rsidRPr="00296FAA">
        <w:rPr>
          <w:rFonts w:asciiTheme="minorHAnsi" w:hAnsiTheme="minorHAnsi" w:cstheme="minorHAnsi"/>
        </w:rPr>
        <w:t>.000 euros.</w:t>
      </w:r>
    </w:p>
    <w:p w14:paraId="612CA475" w14:textId="5196DBE1" w:rsidR="00302B22" w:rsidRPr="00302B22" w:rsidRDefault="00302B22" w:rsidP="00302B22">
      <w:pPr>
        <w:spacing w:before="120" w:after="240"/>
        <w:ind w:firstLine="284"/>
        <w:jc w:val="both"/>
        <w:rPr>
          <w:rFonts w:cs="Calibri"/>
          <w:lang w:val="es-ES"/>
        </w:rPr>
      </w:pPr>
      <w:bookmarkStart w:id="11" w:name="_Hlk185508071"/>
      <w:r w:rsidRPr="00302B22">
        <w:rPr>
          <w:rFonts w:cs="Calibri"/>
        </w:rPr>
        <w:t>Al tratarse de una nueva línea de</w:t>
      </w:r>
      <w:r w:rsidR="00451603" w:rsidRPr="00302B22">
        <w:rPr>
          <w:rFonts w:cs="Calibri"/>
        </w:rPr>
        <w:t xml:space="preserve"> subvención </w:t>
      </w:r>
      <w:r w:rsidRPr="00302B22">
        <w:rPr>
          <w:rFonts w:cs="Calibri"/>
        </w:rPr>
        <w:t xml:space="preserve">se consignará en la correspondiente modificación </w:t>
      </w:r>
      <w:bookmarkEnd w:id="11"/>
      <w:r w:rsidRPr="00302B22">
        <w:rPr>
          <w:rFonts w:cs="Calibri"/>
        </w:rPr>
        <w:t>d</w:t>
      </w:r>
      <w:r w:rsidR="00451603" w:rsidRPr="00302B22">
        <w:rPr>
          <w:rFonts w:cs="Calibri"/>
        </w:rPr>
        <w:t xml:space="preserve">el Plan </w:t>
      </w:r>
      <w:r w:rsidRPr="00302B22">
        <w:rPr>
          <w:rFonts w:cs="Calibri"/>
        </w:rPr>
        <w:t>E</w:t>
      </w:r>
      <w:r w:rsidR="00451603" w:rsidRPr="00302B22">
        <w:rPr>
          <w:rFonts w:cs="Calibri"/>
        </w:rPr>
        <w:t xml:space="preserve">stratégico de </w:t>
      </w:r>
      <w:r w:rsidRPr="00302B22">
        <w:rPr>
          <w:rFonts w:cs="Calibri"/>
        </w:rPr>
        <w:t>S</w:t>
      </w:r>
      <w:r w:rsidR="00451603" w:rsidRPr="00302B22">
        <w:rPr>
          <w:rFonts w:cs="Calibri"/>
        </w:rPr>
        <w:t>ubvenciones de la Presidencia de la Generalitat y sus organismos públicos para el periodo 2024-2026, aprobado por la Resolución de 15 de marzo de 2024</w:t>
      </w:r>
      <w:r w:rsidRPr="00302B22">
        <w:rPr>
          <w:rFonts w:cs="Calibri"/>
        </w:rPr>
        <w:t xml:space="preserve">, </w:t>
      </w:r>
      <w:r w:rsidRPr="00302B22">
        <w:rPr>
          <w:rFonts w:cs="Calibri"/>
          <w:lang w:val="es-ES"/>
        </w:rPr>
        <w:t xml:space="preserve">de la Presidencia de la Generalitat (DOGV núm. 9813, de 21.03.2024), y modificado por </w:t>
      </w:r>
      <w:bookmarkStart w:id="12" w:name="_Hlk202167681"/>
      <w:r w:rsidRPr="00302B22">
        <w:rPr>
          <w:rFonts w:cs="Calibri"/>
          <w:lang w:val="es-ES"/>
        </w:rPr>
        <w:t xml:space="preserve">resolución de </w:t>
      </w:r>
      <w:bookmarkEnd w:id="12"/>
      <w:r w:rsidRPr="00302B22">
        <w:rPr>
          <w:rFonts w:cs="Calibri"/>
          <w:lang w:val="es-ES"/>
        </w:rPr>
        <w:t>7 de julio de 2025, de la Presidencia de la Generalitat (DOGV núm. 10147, de 09.07.2025)</w:t>
      </w:r>
      <w:bookmarkStart w:id="13" w:name="_Hlk205550678"/>
      <w:r w:rsidRPr="00302B22">
        <w:rPr>
          <w:rFonts w:cs="Calibri"/>
          <w:lang w:val="es-ES"/>
        </w:rPr>
        <w:t>.</w:t>
      </w:r>
      <w:bookmarkEnd w:id="13"/>
    </w:p>
    <w:p w14:paraId="5A852367" w14:textId="77777777" w:rsidR="00A34588" w:rsidRPr="00296FAA" w:rsidRDefault="00A34588" w:rsidP="00296FAA">
      <w:pPr>
        <w:spacing w:before="120" w:after="240"/>
        <w:ind w:firstLine="284"/>
        <w:jc w:val="both"/>
        <w:rPr>
          <w:rFonts w:cs="Calibri"/>
        </w:rPr>
      </w:pPr>
      <w:bookmarkStart w:id="14" w:name="_Hlk200105714"/>
      <w:r w:rsidRPr="00296FAA">
        <w:rPr>
          <w:rFonts w:cs="Calibri"/>
        </w:rPr>
        <w:t>Las partes acuerdan, en consecuencia, la realización de este convenio de colaboración, con sujeción a las siguientes:</w:t>
      </w:r>
    </w:p>
    <w:p w14:paraId="40AC1C95" w14:textId="77777777" w:rsidR="00A34588" w:rsidRPr="00296FAA" w:rsidRDefault="00A34588" w:rsidP="00296FAA">
      <w:pPr>
        <w:spacing w:before="480" w:after="480"/>
        <w:jc w:val="center"/>
        <w:rPr>
          <w:rFonts w:cs="Calibri"/>
          <w:b/>
          <w:bCs/>
        </w:rPr>
      </w:pPr>
      <w:r w:rsidRPr="00296FAA">
        <w:rPr>
          <w:rFonts w:cs="Calibri"/>
          <w:b/>
          <w:bCs/>
        </w:rPr>
        <w:t>CLÁUSULAS</w:t>
      </w:r>
    </w:p>
    <w:p w14:paraId="25D144C4" w14:textId="77777777" w:rsidR="00A34588" w:rsidRPr="00296FAA" w:rsidRDefault="00A34588" w:rsidP="00296FAA">
      <w:pPr>
        <w:spacing w:before="240" w:after="120"/>
        <w:jc w:val="both"/>
        <w:rPr>
          <w:rFonts w:cs="Calibri"/>
          <w:b/>
          <w:bCs/>
        </w:rPr>
      </w:pPr>
      <w:r w:rsidRPr="00296FAA">
        <w:rPr>
          <w:rFonts w:cs="Calibri"/>
          <w:b/>
          <w:bCs/>
        </w:rPr>
        <w:t>Primera. Objeto</w:t>
      </w:r>
    </w:p>
    <w:p w14:paraId="7ACF5A4B" w14:textId="390C7E4A" w:rsidR="00AC3524" w:rsidRPr="00296FAA" w:rsidRDefault="00A34588" w:rsidP="00296FAA">
      <w:pPr>
        <w:spacing w:before="120" w:after="120"/>
        <w:ind w:firstLine="284"/>
        <w:jc w:val="both"/>
        <w:rPr>
          <w:rFonts w:asciiTheme="minorHAnsi" w:hAnsiTheme="minorHAnsi" w:cstheme="minorHAnsi"/>
        </w:rPr>
      </w:pPr>
      <w:bookmarkStart w:id="15" w:name="_Hlk200102874"/>
      <w:r w:rsidRPr="00296FAA">
        <w:rPr>
          <w:rFonts w:cs="Calibri"/>
        </w:rPr>
        <w:t>El objeto de este convenio es instrumentar la subvención nominativa establecida en la Ley de presupuestos de la Generalitat para el ejercicio 202</w:t>
      </w:r>
      <w:r w:rsidR="00906538">
        <w:rPr>
          <w:rFonts w:cs="Calibri"/>
        </w:rPr>
        <w:t>6</w:t>
      </w:r>
      <w:r w:rsidRPr="00296FAA">
        <w:rPr>
          <w:rFonts w:cs="Calibri"/>
        </w:rPr>
        <w:t xml:space="preserve"> a favor de</w:t>
      </w:r>
      <w:bookmarkEnd w:id="14"/>
      <w:bookmarkEnd w:id="15"/>
      <w:r w:rsidR="00AC3524" w:rsidRPr="00296FAA">
        <w:rPr>
          <w:rFonts w:asciiTheme="minorHAnsi" w:hAnsiTheme="minorHAnsi" w:cstheme="minorHAnsi"/>
        </w:rPr>
        <w:t xml:space="preserve"> la </w:t>
      </w:r>
      <w:r w:rsidR="00580FD3">
        <w:rPr>
          <w:rFonts w:asciiTheme="minorHAnsi" w:hAnsiTheme="minorHAnsi" w:cstheme="minorHAnsi"/>
        </w:rPr>
        <w:t>APPV</w:t>
      </w:r>
      <w:r w:rsidR="000C7B18" w:rsidRPr="00296FAA">
        <w:rPr>
          <w:rFonts w:asciiTheme="minorHAnsi" w:hAnsiTheme="minorHAnsi" w:cstheme="minorHAnsi"/>
        </w:rPr>
        <w:t>, y su finalidad es ayudar a la</w:t>
      </w:r>
      <w:r w:rsidR="00AC3524" w:rsidRPr="00296FAA">
        <w:rPr>
          <w:rFonts w:asciiTheme="minorHAnsi" w:hAnsiTheme="minorHAnsi" w:cstheme="minorHAnsi"/>
        </w:rPr>
        <w:t xml:space="preserve"> </w:t>
      </w:r>
      <w:r w:rsidR="000C7B18" w:rsidRPr="00296FAA">
        <w:rPr>
          <w:rFonts w:asciiTheme="minorHAnsi" w:hAnsiTheme="minorHAnsi" w:cstheme="minorHAnsi"/>
        </w:rPr>
        <w:t>realización de actividades que proporcion</w:t>
      </w:r>
      <w:r w:rsidR="00AD686F" w:rsidRPr="00296FAA">
        <w:rPr>
          <w:rFonts w:asciiTheme="minorHAnsi" w:hAnsiTheme="minorHAnsi" w:cstheme="minorHAnsi"/>
        </w:rPr>
        <w:t>e</w:t>
      </w:r>
      <w:r w:rsidR="000C7B18" w:rsidRPr="00296FAA">
        <w:rPr>
          <w:rFonts w:asciiTheme="minorHAnsi" w:hAnsiTheme="minorHAnsi" w:cstheme="minorHAnsi"/>
        </w:rPr>
        <w:t>n visibilidad a la profesión periodística mediante jornadas, foros, debates, acontecimientos, materiales gráficos, exposiciones y publicaciones, así como cursos de formación para los profesionales</w:t>
      </w:r>
      <w:r w:rsidR="00AC3524" w:rsidRPr="00296FAA">
        <w:rPr>
          <w:rFonts w:asciiTheme="minorHAnsi" w:hAnsiTheme="minorHAnsi" w:cstheme="minorHAnsi"/>
        </w:rPr>
        <w:t>.</w:t>
      </w:r>
    </w:p>
    <w:p w14:paraId="7546B952" w14:textId="2728D889" w:rsidR="009C6AAE" w:rsidRDefault="009C6AAE" w:rsidP="00296FAA">
      <w:pPr>
        <w:spacing w:before="120" w:after="120"/>
        <w:ind w:firstLine="284"/>
        <w:jc w:val="both"/>
        <w:rPr>
          <w:rFonts w:asciiTheme="minorHAnsi" w:hAnsiTheme="minorHAnsi" w:cstheme="minorHAnsi"/>
        </w:rPr>
      </w:pPr>
      <w:r w:rsidRPr="00296FAA">
        <w:rPr>
          <w:rFonts w:asciiTheme="minorHAnsi" w:hAnsiTheme="minorHAnsi" w:cstheme="minorHAnsi"/>
        </w:rPr>
        <w:t xml:space="preserve">En concreto, la </w:t>
      </w:r>
      <w:r w:rsidR="001D1E3C">
        <w:rPr>
          <w:rFonts w:asciiTheme="minorHAnsi" w:hAnsiTheme="minorHAnsi" w:cstheme="minorHAnsi"/>
        </w:rPr>
        <w:t>APPV</w:t>
      </w:r>
      <w:r w:rsidRPr="00296FAA">
        <w:rPr>
          <w:rFonts w:asciiTheme="minorHAnsi" w:hAnsiTheme="minorHAnsi" w:cstheme="minorHAnsi"/>
        </w:rPr>
        <w:t xml:space="preserve"> organizará y coordinará las siguientes actividades:</w:t>
      </w:r>
    </w:p>
    <w:p w14:paraId="7DCFA396" w14:textId="4C40993F" w:rsidR="008D5185" w:rsidRPr="008D5185" w:rsidRDefault="008D5185" w:rsidP="008D5185">
      <w:pPr>
        <w:pStyle w:val="Prrafodelista"/>
        <w:numPr>
          <w:ilvl w:val="0"/>
          <w:numId w:val="11"/>
        </w:numPr>
        <w:spacing w:before="240" w:after="120"/>
        <w:jc w:val="both"/>
        <w:rPr>
          <w:rFonts w:cs="Calibri"/>
        </w:rPr>
      </w:pPr>
      <w:bookmarkStart w:id="16" w:name="_Hlk200102925"/>
      <w:bookmarkStart w:id="17" w:name="_Hlk200107082"/>
      <w:r w:rsidRPr="008D5185">
        <w:rPr>
          <w:rFonts w:cs="Calibri"/>
        </w:rPr>
        <w:t>Gala Solidaria de la Asociación Profesional de Periodistas Valencianos, una iniciativa que pone en valor el compromiso social y solidario del periodismo.</w:t>
      </w:r>
    </w:p>
    <w:p w14:paraId="21C39D51" w14:textId="002AA3DA" w:rsidR="008D5185" w:rsidRPr="008D5185" w:rsidRDefault="008D5185" w:rsidP="008D5185">
      <w:pPr>
        <w:pStyle w:val="Prrafodelista"/>
        <w:numPr>
          <w:ilvl w:val="0"/>
          <w:numId w:val="11"/>
        </w:numPr>
        <w:spacing w:before="240" w:after="120"/>
        <w:jc w:val="both"/>
        <w:rPr>
          <w:rFonts w:cs="Calibri"/>
        </w:rPr>
      </w:pPr>
      <w:r w:rsidRPr="008D5185">
        <w:rPr>
          <w:rFonts w:cs="Calibri"/>
        </w:rPr>
        <w:t>Jornada “Periodismo comarcal: la singularidad de la Safor”, dedicada a analizar el papel y las particularidades de los medios de proximidad en esta comarca.</w:t>
      </w:r>
    </w:p>
    <w:p w14:paraId="6876EE96" w14:textId="7FCFBBD7" w:rsidR="008D5185" w:rsidRPr="008D5185" w:rsidRDefault="008D5185" w:rsidP="008D5185">
      <w:pPr>
        <w:pStyle w:val="Prrafodelista"/>
        <w:numPr>
          <w:ilvl w:val="0"/>
          <w:numId w:val="11"/>
        </w:numPr>
        <w:spacing w:before="240" w:after="120"/>
        <w:jc w:val="both"/>
        <w:rPr>
          <w:rFonts w:cs="Calibri"/>
        </w:rPr>
      </w:pPr>
      <w:r w:rsidRPr="008D5185">
        <w:rPr>
          <w:rFonts w:cs="Calibri"/>
        </w:rPr>
        <w:lastRenderedPageBreak/>
        <w:t>Curso de Inteligencia Artificial para periodistas y asociados, orientado a fomentar el conocimiento y uso de estas herramientas en la práctica profesional.</w:t>
      </w:r>
    </w:p>
    <w:p w14:paraId="068B510E" w14:textId="4558AE8D" w:rsidR="00821ABE" w:rsidRPr="00EB45E3" w:rsidRDefault="00A34588" w:rsidP="00EB45E3">
      <w:pPr>
        <w:spacing w:before="240" w:after="120"/>
        <w:jc w:val="both"/>
        <w:rPr>
          <w:rFonts w:cs="Calibri"/>
          <w:b/>
          <w:bCs/>
        </w:rPr>
      </w:pPr>
      <w:r w:rsidRPr="00821ABE">
        <w:rPr>
          <w:rFonts w:cs="Calibri"/>
          <w:b/>
          <w:bCs/>
        </w:rPr>
        <w:t>Segunda. Gastos subvencionables</w:t>
      </w:r>
    </w:p>
    <w:p w14:paraId="1BE6DA8D" w14:textId="77777777" w:rsidR="00A34588" w:rsidRPr="00296FAA" w:rsidRDefault="00A34588" w:rsidP="00296FAA">
      <w:pPr>
        <w:spacing w:before="120" w:after="120"/>
        <w:ind w:firstLine="284"/>
        <w:jc w:val="both"/>
        <w:rPr>
          <w:rFonts w:cs="Calibri"/>
        </w:rPr>
      </w:pPr>
      <w:r w:rsidRPr="00296FAA">
        <w:rPr>
          <w:rFonts w:cs="Calibri"/>
        </w:rPr>
        <w:t>Los gastos subvencionables por medio de este convenio, que en ningún caso podrán tener naturaleza de gastos de inversión, tienen que corresponder a los siguientes gastos de naturaleza corriente:</w:t>
      </w:r>
    </w:p>
    <w:p w14:paraId="025B0C06" w14:textId="77777777" w:rsidR="00A34588" w:rsidRPr="00296FAA" w:rsidRDefault="00A34588" w:rsidP="00296FAA">
      <w:pPr>
        <w:pStyle w:val="Prrafodelista"/>
        <w:numPr>
          <w:ilvl w:val="0"/>
          <w:numId w:val="8"/>
        </w:numPr>
        <w:tabs>
          <w:tab w:val="clear" w:pos="720"/>
        </w:tabs>
        <w:spacing w:before="120" w:after="120" w:line="240" w:lineRule="auto"/>
        <w:ind w:left="426" w:hanging="142"/>
        <w:contextualSpacing w:val="0"/>
        <w:jc w:val="both"/>
        <w:rPr>
          <w:rFonts w:cs="Calibri"/>
          <w:sz w:val="24"/>
          <w:szCs w:val="24"/>
        </w:rPr>
      </w:pPr>
      <w:bookmarkStart w:id="18" w:name="_Hlk185839983"/>
      <w:r w:rsidRPr="00296FAA">
        <w:rPr>
          <w:rFonts w:cs="Calibri"/>
          <w:sz w:val="24"/>
          <w:szCs w:val="24"/>
        </w:rPr>
        <w:t>Diseño e imagen de las actividades objeto del convenio.</w:t>
      </w:r>
    </w:p>
    <w:p w14:paraId="79E8E984" w14:textId="77777777" w:rsidR="00A34588" w:rsidRPr="00296FAA" w:rsidRDefault="00A34588" w:rsidP="00296FAA">
      <w:pPr>
        <w:pStyle w:val="Prrafodelista"/>
        <w:numPr>
          <w:ilvl w:val="0"/>
          <w:numId w:val="8"/>
        </w:numPr>
        <w:tabs>
          <w:tab w:val="clear" w:pos="720"/>
        </w:tabs>
        <w:spacing w:before="120" w:after="120" w:line="240" w:lineRule="auto"/>
        <w:ind w:left="426" w:hanging="142"/>
        <w:contextualSpacing w:val="0"/>
        <w:jc w:val="both"/>
        <w:rPr>
          <w:rFonts w:cs="Calibri"/>
          <w:sz w:val="24"/>
          <w:szCs w:val="24"/>
        </w:rPr>
      </w:pPr>
      <w:r w:rsidRPr="00296FAA">
        <w:rPr>
          <w:rFonts w:cs="Calibri"/>
          <w:sz w:val="24"/>
          <w:szCs w:val="24"/>
        </w:rPr>
        <w:t>Difusión, comunicación e información (webs, redes sociales, streaming, medios de comunicación en papel, radios, etc.) de las actividades programadas, que en ningún caso podrá ser publicidad directa.</w:t>
      </w:r>
    </w:p>
    <w:p w14:paraId="775354A7" w14:textId="77777777" w:rsidR="00A34588" w:rsidRPr="00296FAA" w:rsidRDefault="00A34588" w:rsidP="00296FAA">
      <w:pPr>
        <w:pStyle w:val="Prrafodelista"/>
        <w:numPr>
          <w:ilvl w:val="0"/>
          <w:numId w:val="8"/>
        </w:numPr>
        <w:tabs>
          <w:tab w:val="clear" w:pos="720"/>
        </w:tabs>
        <w:spacing w:before="120" w:after="120" w:line="240" w:lineRule="auto"/>
        <w:ind w:left="426" w:hanging="142"/>
        <w:contextualSpacing w:val="0"/>
        <w:jc w:val="both"/>
        <w:rPr>
          <w:rFonts w:cs="Calibri"/>
          <w:sz w:val="24"/>
          <w:szCs w:val="24"/>
        </w:rPr>
      </w:pPr>
      <w:r w:rsidRPr="00296FAA">
        <w:rPr>
          <w:rFonts w:cs="Calibri"/>
          <w:sz w:val="24"/>
          <w:szCs w:val="24"/>
        </w:rPr>
        <w:t xml:space="preserve">Contenido: gastos de alquiler, de suministro y de prestación de servicios externos, efectuados para la realización, y en su caso difusión, de las actividades objeto del convenio, como por ejemplo: alquiler de espacios, de equipos de sonido, imagen, ordenadores etc., suministro de material de oficina, objetos de </w:t>
      </w:r>
      <w:proofErr w:type="spellStart"/>
      <w:r w:rsidRPr="00296FAA">
        <w:rPr>
          <w:rFonts w:cs="Calibri"/>
          <w:sz w:val="24"/>
          <w:szCs w:val="24"/>
        </w:rPr>
        <w:t>merchandising</w:t>
      </w:r>
      <w:proofErr w:type="spellEnd"/>
      <w:r w:rsidRPr="00296FAA">
        <w:rPr>
          <w:rFonts w:cs="Calibri"/>
          <w:sz w:val="24"/>
          <w:szCs w:val="24"/>
        </w:rPr>
        <w:t>, etc., servicios de mensajería, conexión a internet/</w:t>
      </w:r>
      <w:proofErr w:type="spellStart"/>
      <w:r w:rsidRPr="00296FAA">
        <w:rPr>
          <w:rFonts w:cs="Calibri"/>
          <w:sz w:val="24"/>
          <w:szCs w:val="24"/>
        </w:rPr>
        <w:t>wi</w:t>
      </w:r>
      <w:proofErr w:type="spellEnd"/>
      <w:r w:rsidRPr="00296FAA">
        <w:rPr>
          <w:rFonts w:cs="Calibri"/>
          <w:sz w:val="24"/>
          <w:szCs w:val="24"/>
        </w:rPr>
        <w:t>-fi, impresión de catálogos, carteles, folletos, etc., montaje de espacios, catering para asistentes, megafonía, fotografía, personal técnico, etc.</w:t>
      </w:r>
    </w:p>
    <w:p w14:paraId="52E38A92" w14:textId="1C644861" w:rsidR="00A34588" w:rsidRPr="00296FAA" w:rsidRDefault="00A34588" w:rsidP="00296FAA">
      <w:pPr>
        <w:pStyle w:val="Prrafodelista"/>
        <w:numPr>
          <w:ilvl w:val="0"/>
          <w:numId w:val="8"/>
        </w:numPr>
        <w:tabs>
          <w:tab w:val="clear" w:pos="720"/>
        </w:tabs>
        <w:spacing w:before="120" w:after="120" w:line="240" w:lineRule="auto"/>
        <w:ind w:left="426" w:hanging="142"/>
        <w:contextualSpacing w:val="0"/>
        <w:jc w:val="both"/>
        <w:rPr>
          <w:rFonts w:cs="Calibri"/>
          <w:sz w:val="24"/>
          <w:szCs w:val="24"/>
        </w:rPr>
      </w:pPr>
      <w:r w:rsidRPr="00296FAA">
        <w:rPr>
          <w:rFonts w:cs="Calibri"/>
          <w:sz w:val="24"/>
          <w:szCs w:val="24"/>
        </w:rPr>
        <w:t xml:space="preserve">Logística: Gastos de transporte, alojamiento y manutención por razón de las actividades objeto del convenio. Estos gastos serán subvencionables dentro de los límites previstos en el Decreto </w:t>
      </w:r>
      <w:r w:rsidR="00666C43">
        <w:rPr>
          <w:rFonts w:cs="Calibri"/>
          <w:sz w:val="24"/>
          <w:szCs w:val="24"/>
        </w:rPr>
        <w:t>80</w:t>
      </w:r>
      <w:r w:rsidRPr="00296FAA">
        <w:rPr>
          <w:rFonts w:cs="Calibri"/>
          <w:sz w:val="24"/>
          <w:szCs w:val="24"/>
        </w:rPr>
        <w:t>/</w:t>
      </w:r>
      <w:r w:rsidR="00666C43">
        <w:rPr>
          <w:rFonts w:cs="Calibri"/>
          <w:sz w:val="24"/>
          <w:szCs w:val="24"/>
        </w:rPr>
        <w:t>2025</w:t>
      </w:r>
      <w:r w:rsidRPr="00296FAA">
        <w:rPr>
          <w:rFonts w:cs="Calibri"/>
          <w:sz w:val="24"/>
          <w:szCs w:val="24"/>
        </w:rPr>
        <w:t xml:space="preserve">, de </w:t>
      </w:r>
      <w:r w:rsidR="00666C43">
        <w:rPr>
          <w:rFonts w:cs="Calibri"/>
          <w:sz w:val="24"/>
          <w:szCs w:val="24"/>
        </w:rPr>
        <w:t>3</w:t>
      </w:r>
      <w:r w:rsidRPr="00296FAA">
        <w:rPr>
          <w:rFonts w:cs="Calibri"/>
          <w:sz w:val="24"/>
          <w:szCs w:val="24"/>
        </w:rPr>
        <w:t xml:space="preserve"> de </w:t>
      </w:r>
      <w:r w:rsidR="00666C43">
        <w:rPr>
          <w:rFonts w:cs="Calibri"/>
          <w:sz w:val="24"/>
          <w:szCs w:val="24"/>
        </w:rPr>
        <w:t>junio</w:t>
      </w:r>
      <w:r w:rsidRPr="00296FAA">
        <w:rPr>
          <w:rFonts w:cs="Calibri"/>
          <w:sz w:val="24"/>
          <w:szCs w:val="24"/>
        </w:rPr>
        <w:t>, del Consell, sobre indemnizaciones por razón del servicio y gratificaciones por servicios extraordinarios.</w:t>
      </w:r>
    </w:p>
    <w:p w14:paraId="7E47DF46" w14:textId="77777777" w:rsidR="00A34588" w:rsidRPr="00296FAA" w:rsidRDefault="00A34588" w:rsidP="00296FAA">
      <w:pPr>
        <w:pStyle w:val="Prrafodelista"/>
        <w:numPr>
          <w:ilvl w:val="0"/>
          <w:numId w:val="8"/>
        </w:numPr>
        <w:tabs>
          <w:tab w:val="clear" w:pos="720"/>
        </w:tabs>
        <w:spacing w:before="120" w:after="120" w:line="240" w:lineRule="auto"/>
        <w:ind w:left="426" w:hanging="142"/>
        <w:contextualSpacing w:val="0"/>
        <w:jc w:val="both"/>
        <w:rPr>
          <w:rFonts w:cs="Calibri"/>
          <w:sz w:val="24"/>
          <w:szCs w:val="24"/>
        </w:rPr>
      </w:pPr>
      <w:r w:rsidRPr="00296FAA">
        <w:rPr>
          <w:rFonts w:cs="Calibri"/>
          <w:kern w:val="0"/>
          <w:sz w:val="24"/>
          <w:szCs w:val="24"/>
        </w:rPr>
        <w:t>Participación o intervención de profesionales en las actividades programadas (ponencias, docencia, etc.).</w:t>
      </w:r>
      <w:bookmarkEnd w:id="18"/>
    </w:p>
    <w:p w14:paraId="264D7146" w14:textId="77777777" w:rsidR="00A34588" w:rsidRPr="00296FAA" w:rsidRDefault="00A34588" w:rsidP="00296FAA">
      <w:pPr>
        <w:spacing w:before="120" w:after="120"/>
        <w:ind w:firstLine="284"/>
        <w:jc w:val="both"/>
        <w:rPr>
          <w:rFonts w:cs="Calibri"/>
        </w:rPr>
      </w:pPr>
      <w:r w:rsidRPr="00296FAA">
        <w:rPr>
          <w:rFonts w:cs="Calibri"/>
        </w:rPr>
        <w:t>No será subvencionable el IVA satisfecho por la adquisición de bienes o servicios, salvo que se acredite documentalmente que forma parte del coste de la actividad a desarrollar por la entidad beneficiaria, y que no es susceptible de recuperación o compensación, y, en este caso, se deberá acreditar la no sujeción o exención de este impuesto o la no deducción del IVA soportado en la adquisición de bienes y servicios. En el supuesto de que se hubiera transferido o compensado parcialmente o no deduzca ningún porcentaje de las cuotas de IVA soportadas, deberá presentar una declaración responsable efectuada por la persona representante legal, por medio de la cual se acredite no tener derecho a practicar deducciones por las cuotas de IVA que pueda soportar. Así mismo, presentará un certificado de la Agencia Estatal de Administración Tributaria en que acreditará que no liquida IVA, o bien un certificado de situación censal y obligaciones.</w:t>
      </w:r>
      <w:bookmarkEnd w:id="16"/>
    </w:p>
    <w:bookmarkEnd w:id="17"/>
    <w:p w14:paraId="75E2741C" w14:textId="02D770D8" w:rsidR="00A34588" w:rsidRPr="00296FAA" w:rsidRDefault="00086B9C" w:rsidP="00296FAA">
      <w:pPr>
        <w:spacing w:before="120" w:after="120"/>
        <w:ind w:firstLine="284"/>
        <w:jc w:val="both"/>
        <w:rPr>
          <w:rFonts w:cs="Calibri"/>
        </w:rPr>
      </w:pPr>
      <w:r w:rsidRPr="00296FAA">
        <w:rPr>
          <w:rFonts w:asciiTheme="minorHAnsi" w:hAnsiTheme="minorHAnsi" w:cstheme="minorHAnsi"/>
        </w:rPr>
        <w:t xml:space="preserve">La </w:t>
      </w:r>
      <w:r w:rsidR="00580FD3">
        <w:rPr>
          <w:rFonts w:asciiTheme="minorHAnsi" w:hAnsiTheme="minorHAnsi" w:cstheme="minorHAnsi"/>
        </w:rPr>
        <w:t>APPV</w:t>
      </w:r>
      <w:r w:rsidRPr="00296FAA">
        <w:rPr>
          <w:rFonts w:asciiTheme="minorHAnsi" w:hAnsiTheme="minorHAnsi" w:cstheme="minorHAnsi"/>
        </w:rPr>
        <w:t xml:space="preserve"> </w:t>
      </w:r>
      <w:bookmarkStart w:id="19" w:name="_Hlk200102952"/>
      <w:r w:rsidR="00A34588" w:rsidRPr="00296FAA">
        <w:rPr>
          <w:rFonts w:cs="Calibri"/>
        </w:rPr>
        <w:t>podrá acordar llevar a cabo las actuaciones objeto de este convenio mediante subcontratación, en su caso, hasta la totalidad de su importe, y, en este caso, se ajustará a lo dispuesto en el artículo 29, apartados 2 y 3, y en el artículo 31.3 de la Ley 38/2003, de 17 de noviembre, General de Subvenciones (en adelante LGS), y de conformidad con lo dispuesto en la Ley 9/2017, de 8 de noviembre, de Contratos del Sector Público.</w:t>
      </w:r>
    </w:p>
    <w:p w14:paraId="2AB36FC4" w14:textId="0B8D4392" w:rsidR="005D2CB6" w:rsidRPr="00296FAA" w:rsidRDefault="00A34588" w:rsidP="00296FAA">
      <w:pPr>
        <w:spacing w:before="120" w:after="120"/>
        <w:ind w:firstLine="284"/>
        <w:jc w:val="both"/>
        <w:rPr>
          <w:rFonts w:cs="Calibri"/>
        </w:rPr>
      </w:pPr>
      <w:r w:rsidRPr="00296FAA">
        <w:rPr>
          <w:rFonts w:cs="Calibri"/>
        </w:rPr>
        <w:t>Todas aquellas actividades llevadas a cabo con financiación de la Generalitat tienen que contar con la adecuada publicidad institucional.</w:t>
      </w:r>
      <w:bookmarkEnd w:id="19"/>
    </w:p>
    <w:p w14:paraId="288664BE" w14:textId="04F88691" w:rsidR="00AC3524" w:rsidRPr="00296FAA" w:rsidRDefault="00AC3524" w:rsidP="00296FAA">
      <w:pPr>
        <w:spacing w:before="240" w:after="120"/>
        <w:jc w:val="both"/>
        <w:rPr>
          <w:rFonts w:asciiTheme="minorHAnsi" w:hAnsiTheme="minorHAnsi" w:cstheme="minorHAnsi"/>
          <w:b/>
          <w:bCs/>
        </w:rPr>
      </w:pPr>
      <w:r w:rsidRPr="00296FAA">
        <w:rPr>
          <w:rFonts w:asciiTheme="minorHAnsi" w:hAnsiTheme="minorHAnsi" w:cstheme="minorHAnsi"/>
          <w:b/>
          <w:bCs/>
        </w:rPr>
        <w:t xml:space="preserve">Tercera. Obligaciones de la </w:t>
      </w:r>
      <w:r w:rsidR="00580FD3">
        <w:rPr>
          <w:rFonts w:asciiTheme="minorHAnsi" w:hAnsiTheme="minorHAnsi" w:cstheme="minorHAnsi"/>
          <w:b/>
          <w:bCs/>
        </w:rPr>
        <w:t>APPV</w:t>
      </w:r>
    </w:p>
    <w:p w14:paraId="6AD8F137" w14:textId="6CA7B07B" w:rsidR="00A34588" w:rsidRPr="00296FAA" w:rsidRDefault="00AC3524" w:rsidP="00296FAA">
      <w:pPr>
        <w:spacing w:before="120" w:after="120"/>
        <w:ind w:firstLine="284"/>
        <w:jc w:val="both"/>
        <w:rPr>
          <w:rFonts w:cs="Calibri"/>
        </w:rPr>
      </w:pPr>
      <w:bookmarkStart w:id="20" w:name="_Hlk185856089"/>
      <w:bookmarkStart w:id="21" w:name="_Hlk185855970"/>
      <w:r w:rsidRPr="00296FAA">
        <w:rPr>
          <w:rFonts w:asciiTheme="minorHAnsi" w:hAnsiTheme="minorHAnsi" w:cstheme="minorHAnsi"/>
        </w:rPr>
        <w:lastRenderedPageBreak/>
        <w:t xml:space="preserve">La </w:t>
      </w:r>
      <w:r w:rsidR="00580FD3">
        <w:rPr>
          <w:rFonts w:asciiTheme="minorHAnsi" w:hAnsiTheme="minorHAnsi" w:cstheme="minorHAnsi"/>
        </w:rPr>
        <w:t>APPV</w:t>
      </w:r>
      <w:r w:rsidR="00086B9C" w:rsidRPr="00296FAA">
        <w:rPr>
          <w:rFonts w:asciiTheme="minorHAnsi" w:hAnsiTheme="minorHAnsi" w:cstheme="minorHAnsi"/>
        </w:rPr>
        <w:t xml:space="preserve"> </w:t>
      </w:r>
      <w:bookmarkStart w:id="22" w:name="_Hlk200105823"/>
      <w:r w:rsidR="00666C43">
        <w:rPr>
          <w:rFonts w:asciiTheme="minorHAnsi" w:hAnsiTheme="minorHAnsi" w:cstheme="minorHAnsi"/>
        </w:rPr>
        <w:t>ha acreditado</w:t>
      </w:r>
      <w:r w:rsidR="00A34588" w:rsidRPr="00296FAA">
        <w:rPr>
          <w:rFonts w:cs="Calibri"/>
        </w:rPr>
        <w:t>, antes de la suscripción del convenio, que no incurre en ninguna de las circunstancias recogidas en el artículo 13 de la LGS, así como que está al corriente en el cumplimiento de las obligaciones tributarias con el Estado y con la Generalitat, y ante la Seguridad Social, de conformidad con lo establecido en el artículo 22 del Real Decreto 887/2006, de 21 de julio, por el que se aprueba el Reglamento de la LGS.</w:t>
      </w:r>
    </w:p>
    <w:p w14:paraId="1FAAC4D1" w14:textId="77777777" w:rsidR="00A34588" w:rsidRPr="00296FAA" w:rsidRDefault="00A34588" w:rsidP="00296FAA">
      <w:pPr>
        <w:spacing w:before="120" w:after="120"/>
        <w:ind w:firstLine="284"/>
        <w:jc w:val="both"/>
        <w:rPr>
          <w:rFonts w:cs="Calibri"/>
        </w:rPr>
      </w:pPr>
      <w:r w:rsidRPr="00296FAA">
        <w:rPr>
          <w:rFonts w:cs="Calibri"/>
        </w:rPr>
        <w:t>Así mismo, de acuerdo con el artículo 21.1 del Decreto 118/2022, de 5 de agosto, del Consell, por el que se regula la inclusión de cláusulas de responsabilidad social en la contratación pública y en las convocatorias de ayudas y subvenciones, la entidad beneficiaria en toda la información y publicidad que realice de las actividades objeto de este convenio utilizará un lenguaje no sexista y en todos los materiales e imágenes que utilice evitará las imágenes discriminatorias de las mujeres y fomentará valores de igualdad y pluralidad de roles.</w:t>
      </w:r>
    </w:p>
    <w:p w14:paraId="754D46E3" w14:textId="77777777" w:rsidR="00A34588" w:rsidRDefault="00A34588" w:rsidP="00296FAA">
      <w:pPr>
        <w:spacing w:before="120" w:after="120"/>
        <w:ind w:firstLine="284"/>
        <w:jc w:val="both"/>
        <w:rPr>
          <w:rFonts w:cs="Calibri"/>
        </w:rPr>
      </w:pPr>
      <w:r w:rsidRPr="00296FAA">
        <w:rPr>
          <w:rFonts w:cs="Calibri"/>
        </w:rPr>
        <w:t>En el caso de que la realización de parte o de todas las actividades subvencionadas se subcontrate con terceras personas físicas o jurídicas, la entidad beneficiaria deberá exigir, a las terceras personas mencionadas, que se comprometan por escrito a respetar la normativa ambiental y social, así como a cumplir con los compromisos sociales, de transparencia, éticos y ambientales asumidos por la entidad beneficiaria arriba mencionadas, según establece el artículo 21.2 del citado Decreto 118/2022, de 5 de agosto, del Consell.</w:t>
      </w:r>
    </w:p>
    <w:p w14:paraId="21984061" w14:textId="77777777" w:rsidR="005B2C96" w:rsidRPr="008D5185" w:rsidRDefault="005B2C96" w:rsidP="005B2C96">
      <w:pPr>
        <w:ind w:firstLine="284"/>
        <w:jc w:val="both"/>
        <w:rPr>
          <w:rFonts w:cs="Calibri"/>
        </w:rPr>
      </w:pPr>
      <w:r w:rsidRPr="008D5185">
        <w:rPr>
          <w:rFonts w:cs="Calibri"/>
        </w:rPr>
        <w:t>La entidad beneficiaria deberá hacer constar, de forma expresa y visible, que las actividades objeto de este convenio están financiadas por la Generalitat, en todas las actuaciones, comunicaciones y acciones de difusión que realice. Asimismo, deberá incorporar la imagen institucional de la Generalitat en todos los materiales, soportes y elementos de difusión —incluyendo cartelería, publicaciones, páginas web, redes sociales, material audiovisual y cualesquiera otros—, respetando las normas de identidad corporativa y garantizando su adecuada visibilidad.</w:t>
      </w:r>
    </w:p>
    <w:p w14:paraId="6CF6BD37" w14:textId="0773B6AC" w:rsidR="00A34588" w:rsidRPr="00296FAA" w:rsidRDefault="00A34588" w:rsidP="00296FAA">
      <w:pPr>
        <w:spacing w:before="120" w:after="120"/>
        <w:ind w:firstLine="284"/>
        <w:jc w:val="both"/>
        <w:rPr>
          <w:rFonts w:cs="Calibri"/>
        </w:rPr>
      </w:pPr>
      <w:r w:rsidRPr="00296FAA">
        <w:rPr>
          <w:rFonts w:cs="Calibri"/>
        </w:rPr>
        <w:t>Con el fin de sufragar los gastos de las acciones recogidas en este convenio</w:t>
      </w:r>
      <w:bookmarkEnd w:id="22"/>
      <w:r w:rsidR="00086B9C" w:rsidRPr="00296FAA">
        <w:rPr>
          <w:rFonts w:asciiTheme="minorHAnsi" w:hAnsiTheme="minorHAnsi" w:cstheme="minorHAnsi"/>
        </w:rPr>
        <w:t xml:space="preserve">, la </w:t>
      </w:r>
      <w:r w:rsidR="00580FD3">
        <w:rPr>
          <w:rFonts w:asciiTheme="minorHAnsi" w:hAnsiTheme="minorHAnsi" w:cstheme="minorHAnsi"/>
        </w:rPr>
        <w:t>APPV</w:t>
      </w:r>
      <w:bookmarkStart w:id="23" w:name="_Hlk200103023"/>
      <w:bookmarkStart w:id="24" w:name="_Hlk200105849"/>
      <w:r w:rsidRPr="00296FAA">
        <w:rPr>
          <w:rFonts w:asciiTheme="minorHAnsi" w:hAnsiTheme="minorHAnsi" w:cstheme="minorHAnsi"/>
        </w:rPr>
        <w:t xml:space="preserve"> </w:t>
      </w:r>
      <w:r w:rsidRPr="00296FAA">
        <w:rPr>
          <w:rFonts w:cs="Calibri"/>
        </w:rPr>
        <w:t>podrá buscar financiación de colaboración y patrocinio, para atender el importe del gasto de puesta en marcha y desarrollo de las actividades, en todo aquello que supere el importe de la subvención.</w:t>
      </w:r>
      <w:bookmarkEnd w:id="23"/>
    </w:p>
    <w:p w14:paraId="446EE29E" w14:textId="3DC71C25" w:rsidR="00A34588" w:rsidRPr="00296FAA" w:rsidRDefault="00A34588" w:rsidP="00296FAA">
      <w:pPr>
        <w:spacing w:before="120" w:after="120"/>
        <w:ind w:firstLine="284"/>
        <w:jc w:val="both"/>
        <w:rPr>
          <w:rFonts w:cs="Calibri"/>
        </w:rPr>
      </w:pPr>
      <w:r w:rsidRPr="00296FAA">
        <w:rPr>
          <w:rFonts w:cs="Calibri"/>
        </w:rPr>
        <w:t>Se aplicarán a</w:t>
      </w:r>
      <w:bookmarkEnd w:id="24"/>
      <w:r w:rsidR="00AC3524" w:rsidRPr="00296FAA">
        <w:rPr>
          <w:rFonts w:asciiTheme="minorHAnsi" w:hAnsiTheme="minorHAnsi" w:cstheme="minorHAnsi"/>
        </w:rPr>
        <w:t xml:space="preserve"> la </w:t>
      </w:r>
      <w:r w:rsidR="00580FD3">
        <w:rPr>
          <w:rFonts w:asciiTheme="minorHAnsi" w:hAnsiTheme="minorHAnsi" w:cstheme="minorHAnsi"/>
        </w:rPr>
        <w:t>APPV</w:t>
      </w:r>
      <w:r w:rsidR="00AC3524" w:rsidRPr="00296FAA">
        <w:rPr>
          <w:rFonts w:asciiTheme="minorHAnsi" w:hAnsiTheme="minorHAnsi" w:cstheme="minorHAnsi"/>
        </w:rPr>
        <w:t xml:space="preserve">, </w:t>
      </w:r>
      <w:bookmarkStart w:id="25" w:name="_Hlk200103040"/>
      <w:bookmarkStart w:id="26" w:name="_Hlk200107182"/>
      <w:bookmarkStart w:id="27" w:name="_Hlk200105875"/>
      <w:bookmarkEnd w:id="20"/>
      <w:bookmarkEnd w:id="21"/>
      <w:r w:rsidRPr="00296FAA">
        <w:rPr>
          <w:rFonts w:cs="Calibri"/>
        </w:rPr>
        <w:t>como beneficiaria de la subvención objeto de este convenio, las obligaciones previstas en el artículo 14 de la LGS.</w:t>
      </w:r>
      <w:bookmarkEnd w:id="25"/>
    </w:p>
    <w:bookmarkEnd w:id="26"/>
    <w:p w14:paraId="6CF89CBD" w14:textId="77777777" w:rsidR="00A34588" w:rsidRPr="00296FAA" w:rsidRDefault="00A34588" w:rsidP="00296FAA">
      <w:pPr>
        <w:spacing w:before="240" w:after="120"/>
        <w:jc w:val="both"/>
        <w:rPr>
          <w:rFonts w:cs="Calibri"/>
          <w:b/>
          <w:bCs/>
        </w:rPr>
      </w:pPr>
      <w:r w:rsidRPr="00296FAA">
        <w:rPr>
          <w:rFonts w:cs="Calibri"/>
          <w:b/>
          <w:bCs/>
        </w:rPr>
        <w:t>Cuarta. Financiación</w:t>
      </w:r>
    </w:p>
    <w:p w14:paraId="41B8086D" w14:textId="1A97672E" w:rsidR="00AC3524" w:rsidRPr="00296FAA" w:rsidRDefault="00A34588" w:rsidP="00296FAA">
      <w:pPr>
        <w:spacing w:before="120" w:after="120"/>
        <w:ind w:firstLine="284"/>
        <w:jc w:val="both"/>
        <w:rPr>
          <w:rFonts w:asciiTheme="minorHAnsi" w:hAnsiTheme="minorHAnsi" w:cstheme="minorHAnsi"/>
        </w:rPr>
      </w:pPr>
      <w:bookmarkStart w:id="28" w:name="_Hlk200103077"/>
      <w:r w:rsidRPr="00296FAA">
        <w:rPr>
          <w:rFonts w:cs="Calibri"/>
        </w:rPr>
        <w:t>Para llevar a cabo lo previsto en este convenio, la Generalitat concederá a</w:t>
      </w:r>
      <w:bookmarkEnd w:id="27"/>
      <w:bookmarkEnd w:id="28"/>
      <w:r w:rsidR="00572FFA" w:rsidRPr="00296FAA">
        <w:rPr>
          <w:rFonts w:asciiTheme="minorHAnsi" w:hAnsiTheme="minorHAnsi" w:cstheme="minorHAnsi"/>
        </w:rPr>
        <w:t xml:space="preserve"> la </w:t>
      </w:r>
      <w:r w:rsidR="00580FD3">
        <w:rPr>
          <w:rFonts w:asciiTheme="minorHAnsi" w:hAnsiTheme="minorHAnsi" w:cstheme="minorHAnsi"/>
        </w:rPr>
        <w:t>APPV</w:t>
      </w:r>
      <w:bookmarkStart w:id="29" w:name="_Hlk185857376"/>
      <w:r w:rsidR="00572FFA" w:rsidRPr="00296FAA">
        <w:rPr>
          <w:rFonts w:asciiTheme="minorHAnsi" w:hAnsiTheme="minorHAnsi" w:cstheme="minorHAnsi"/>
        </w:rPr>
        <w:t xml:space="preserve"> una subvención por importe de </w:t>
      </w:r>
      <w:r w:rsidR="00906538">
        <w:rPr>
          <w:rFonts w:asciiTheme="minorHAnsi" w:hAnsiTheme="minorHAnsi" w:cstheme="minorHAnsi"/>
        </w:rPr>
        <w:t>DIEZ</w:t>
      </w:r>
      <w:r w:rsidR="00572FFA" w:rsidRPr="00296FAA">
        <w:rPr>
          <w:rFonts w:asciiTheme="minorHAnsi" w:hAnsiTheme="minorHAnsi" w:cstheme="minorHAnsi"/>
        </w:rPr>
        <w:t xml:space="preserve"> MIL EUROS (</w:t>
      </w:r>
      <w:r w:rsidR="00906538">
        <w:rPr>
          <w:rFonts w:asciiTheme="minorHAnsi" w:hAnsiTheme="minorHAnsi" w:cstheme="minorHAnsi"/>
        </w:rPr>
        <w:t>10</w:t>
      </w:r>
      <w:r w:rsidR="00572FFA" w:rsidRPr="00296FAA">
        <w:rPr>
          <w:rFonts w:asciiTheme="minorHAnsi" w:hAnsiTheme="minorHAnsi" w:cstheme="minorHAnsi"/>
        </w:rPr>
        <w:t>.000,00 €)</w:t>
      </w:r>
      <w:bookmarkStart w:id="30" w:name="_Hlk185857467"/>
      <w:r w:rsidR="00572FFA" w:rsidRPr="00296FAA">
        <w:rPr>
          <w:rFonts w:asciiTheme="minorHAnsi" w:hAnsiTheme="minorHAnsi" w:cstheme="minorHAnsi"/>
        </w:rPr>
        <w:t xml:space="preserve"> </w:t>
      </w:r>
      <w:bookmarkStart w:id="31" w:name="_Hlk200105899"/>
      <w:r w:rsidRPr="00296FAA">
        <w:rPr>
          <w:rFonts w:cs="Calibri"/>
        </w:rPr>
        <w:t xml:space="preserve">a fin de apoyar la </w:t>
      </w:r>
      <w:bookmarkStart w:id="32" w:name="_Hlk185510265"/>
      <w:r w:rsidRPr="00296FAA">
        <w:rPr>
          <w:rFonts w:cs="Calibri"/>
        </w:rPr>
        <w:t>realización de las actividades descritas, con cargo a la subvención prevista en la Ley de Presupuestos de la Generalitat para el ejercicio 202</w:t>
      </w:r>
      <w:r w:rsidR="00906538">
        <w:rPr>
          <w:rFonts w:cs="Calibri"/>
        </w:rPr>
        <w:t>6</w:t>
      </w:r>
      <w:r w:rsidRPr="00296FAA">
        <w:rPr>
          <w:rFonts w:cs="Calibri"/>
        </w:rPr>
        <w:t>, línea nominativa</w:t>
      </w:r>
      <w:bookmarkEnd w:id="31"/>
      <w:bookmarkEnd w:id="32"/>
      <w:r w:rsidR="00572FFA" w:rsidRPr="00296FAA">
        <w:rPr>
          <w:rFonts w:asciiTheme="minorHAnsi" w:hAnsiTheme="minorHAnsi" w:cstheme="minorHAnsi"/>
        </w:rPr>
        <w:t xml:space="preserve"> </w:t>
      </w:r>
      <w:bookmarkStart w:id="33" w:name="_Hlk185857492"/>
      <w:bookmarkEnd w:id="29"/>
      <w:bookmarkEnd w:id="30"/>
      <w:r w:rsidR="00EB1175">
        <w:rPr>
          <w:rFonts w:asciiTheme="minorHAnsi" w:hAnsiTheme="minorHAnsi" w:cstheme="minorHAnsi"/>
        </w:rPr>
        <w:t>S2147</w:t>
      </w:r>
      <w:r w:rsidR="00572FFA" w:rsidRPr="00296FAA">
        <w:rPr>
          <w:rFonts w:cs="Calibri"/>
          <w:lang w:val="es-ES"/>
        </w:rPr>
        <w:t xml:space="preserve"> </w:t>
      </w:r>
      <w:bookmarkStart w:id="34" w:name="_Hlk200103154"/>
      <w:r w:rsidRPr="00296FAA">
        <w:rPr>
          <w:rFonts w:cs="Calibri"/>
        </w:rPr>
        <w:t>d</w:t>
      </w:r>
      <w:bookmarkStart w:id="35" w:name="_Hlk200107261"/>
      <w:r w:rsidRPr="00296FAA">
        <w:rPr>
          <w:rFonts w:cs="Calibri"/>
        </w:rPr>
        <w:t xml:space="preserve">el subprograma </w:t>
      </w:r>
      <w:r w:rsidRPr="00D369D1">
        <w:rPr>
          <w:rFonts w:cs="Calibri"/>
        </w:rPr>
        <w:t xml:space="preserve">462A00-Relaciones informativas y </w:t>
      </w:r>
      <w:r w:rsidR="0034762A" w:rsidRPr="00D369D1">
        <w:rPr>
          <w:rFonts w:cs="Calibri"/>
        </w:rPr>
        <w:t>c</w:t>
      </w:r>
      <w:r w:rsidRPr="00D369D1">
        <w:rPr>
          <w:rFonts w:cs="Calibri"/>
        </w:rPr>
        <w:t>omunicación, capítulo IV-Transferencia corrientes, cuya entidad beneficiaria es</w:t>
      </w:r>
      <w:bookmarkEnd w:id="34"/>
      <w:bookmarkEnd w:id="35"/>
      <w:r w:rsidR="00572FFA" w:rsidRPr="00D369D1">
        <w:rPr>
          <w:rFonts w:cs="Calibri"/>
          <w:lang w:val="es-ES"/>
        </w:rPr>
        <w:t xml:space="preserve"> la</w:t>
      </w:r>
      <w:r w:rsidR="00572FFA" w:rsidRPr="00D369D1">
        <w:rPr>
          <w:rFonts w:asciiTheme="minorHAnsi" w:hAnsiTheme="minorHAnsi" w:cstheme="minorHAnsi"/>
        </w:rPr>
        <w:t xml:space="preserve"> </w:t>
      </w:r>
      <w:r w:rsidR="00580FD3" w:rsidRPr="00D369D1">
        <w:rPr>
          <w:rFonts w:asciiTheme="minorHAnsi" w:hAnsiTheme="minorHAnsi" w:cstheme="minorHAnsi"/>
        </w:rPr>
        <w:t>APPV</w:t>
      </w:r>
      <w:r w:rsidR="00572FFA" w:rsidRPr="00D369D1">
        <w:rPr>
          <w:rFonts w:asciiTheme="minorHAnsi" w:hAnsiTheme="minorHAnsi" w:cstheme="minorHAnsi"/>
        </w:rPr>
        <w:t xml:space="preserve">, </w:t>
      </w:r>
      <w:bookmarkStart w:id="36" w:name="_Hlk185857080"/>
      <w:r w:rsidR="00572FFA" w:rsidRPr="00D369D1">
        <w:rPr>
          <w:rFonts w:cs="Calibri"/>
          <w:lang w:val="es-ES"/>
        </w:rPr>
        <w:t xml:space="preserve">con la descripción y finalidad siguientes: </w:t>
      </w:r>
      <w:bookmarkEnd w:id="33"/>
      <w:bookmarkEnd w:id="36"/>
      <w:r w:rsidR="00572FFA" w:rsidRPr="00D369D1">
        <w:rPr>
          <w:rFonts w:asciiTheme="minorHAnsi" w:hAnsiTheme="minorHAnsi" w:cstheme="minorHAnsi"/>
        </w:rPr>
        <w:t>Realización de actividade</w:t>
      </w:r>
      <w:r w:rsidR="00572FFA" w:rsidRPr="00296FAA">
        <w:rPr>
          <w:rFonts w:asciiTheme="minorHAnsi" w:hAnsiTheme="minorHAnsi" w:cstheme="minorHAnsi"/>
        </w:rPr>
        <w:t>s que proporcion</w:t>
      </w:r>
      <w:r w:rsidR="00AD686F" w:rsidRPr="00296FAA">
        <w:rPr>
          <w:rFonts w:asciiTheme="minorHAnsi" w:hAnsiTheme="minorHAnsi" w:cstheme="minorHAnsi"/>
        </w:rPr>
        <w:t>e</w:t>
      </w:r>
      <w:r w:rsidR="00572FFA" w:rsidRPr="00296FAA">
        <w:rPr>
          <w:rFonts w:asciiTheme="minorHAnsi" w:hAnsiTheme="minorHAnsi" w:cstheme="minorHAnsi"/>
        </w:rPr>
        <w:t>n visibilidad a la profesión periodística mediante jornadas, foros, debates, acontecimientos, materiales gráficos, exposiciones y publicaciones, así como cursos de formación para los profesionales</w:t>
      </w:r>
      <w:r w:rsidR="00AC3524" w:rsidRPr="00296FAA">
        <w:rPr>
          <w:rFonts w:asciiTheme="minorHAnsi" w:hAnsiTheme="minorHAnsi" w:cstheme="minorHAnsi"/>
        </w:rPr>
        <w:t xml:space="preserve">. </w:t>
      </w:r>
      <w:bookmarkStart w:id="37" w:name="_Hlk200107292"/>
      <w:r w:rsidRPr="00296FAA">
        <w:rPr>
          <w:rFonts w:cs="Calibri"/>
        </w:rPr>
        <w:t>Se trata de un supuesto de una subvención en régimen de concesión directa previsto en el artículo básico 22.2 a) de la LGS, y en el artículo 168.1.A) de la Ley 1/2015, de 6 de febrero, de la Generalitat, de Hacienda Pública, del Sector Público Instrumental y de Subvenciones</w:t>
      </w:r>
      <w:bookmarkEnd w:id="37"/>
      <w:r w:rsidRPr="00296FAA">
        <w:rPr>
          <w:rFonts w:cs="Calibri"/>
        </w:rPr>
        <w:t>.</w:t>
      </w:r>
    </w:p>
    <w:p w14:paraId="7706CE5F" w14:textId="5428F035" w:rsidR="002A0269" w:rsidRDefault="002A0269" w:rsidP="00296FAA">
      <w:pPr>
        <w:spacing w:before="120" w:after="120"/>
        <w:ind w:firstLine="284"/>
        <w:jc w:val="both"/>
        <w:rPr>
          <w:rFonts w:cs="Calibri"/>
        </w:rPr>
      </w:pPr>
      <w:bookmarkStart w:id="38" w:name="_Hlk185857200"/>
      <w:r w:rsidRPr="00296FAA">
        <w:rPr>
          <w:rFonts w:cs="Calibri"/>
        </w:rPr>
        <w:lastRenderedPageBreak/>
        <w:t xml:space="preserve">El importe máximo financiado será de </w:t>
      </w:r>
      <w:r w:rsidR="00906538">
        <w:rPr>
          <w:rFonts w:cs="Calibri"/>
        </w:rPr>
        <w:t>1</w:t>
      </w:r>
      <w:r w:rsidR="00EB1175">
        <w:rPr>
          <w:rFonts w:cs="Calibri"/>
        </w:rPr>
        <w:t>0</w:t>
      </w:r>
      <w:r w:rsidRPr="00296FAA">
        <w:rPr>
          <w:rFonts w:cs="Calibri"/>
        </w:rPr>
        <w:t>.000,00€</w:t>
      </w:r>
      <w:bookmarkStart w:id="39" w:name="_Hlk186102158"/>
      <w:r w:rsidRPr="00296FAA">
        <w:rPr>
          <w:rFonts w:cs="Calibri"/>
        </w:rPr>
        <w:t xml:space="preserve"> con la siguiente cantidad máxima subvencionable para cada una de las actuaciones:</w:t>
      </w:r>
      <w:bookmarkEnd w:id="39"/>
    </w:p>
    <w:p w14:paraId="265C2400" w14:textId="77777777" w:rsidR="00445991" w:rsidRPr="00296FAA" w:rsidRDefault="00445991" w:rsidP="00296FAA">
      <w:pPr>
        <w:spacing w:before="120" w:after="120"/>
        <w:ind w:firstLine="284"/>
        <w:jc w:val="both"/>
        <w:rPr>
          <w:rFonts w:cs="Calibri"/>
        </w:rPr>
      </w:pPr>
    </w:p>
    <w:tbl>
      <w:tblPr>
        <w:tblStyle w:val="Tablaconcuadrcula"/>
        <w:tblW w:w="0" w:type="auto"/>
        <w:tblInd w:w="-5" w:type="dxa"/>
        <w:tblLook w:val="04A0" w:firstRow="1" w:lastRow="0" w:firstColumn="1" w:lastColumn="0" w:noHBand="0" w:noVBand="1"/>
      </w:tblPr>
      <w:tblGrid>
        <w:gridCol w:w="7905"/>
        <w:gridCol w:w="1160"/>
      </w:tblGrid>
      <w:tr w:rsidR="002A0269" w:rsidRPr="00EB45E3" w14:paraId="0418AB85" w14:textId="77777777" w:rsidTr="00086B9C">
        <w:tc>
          <w:tcPr>
            <w:tcW w:w="7905" w:type="dxa"/>
            <w:vAlign w:val="center"/>
          </w:tcPr>
          <w:p w14:paraId="5B280394" w14:textId="77777777" w:rsidR="002A0269" w:rsidRPr="00EB45E3" w:rsidRDefault="002A0269" w:rsidP="00296FAA">
            <w:pPr>
              <w:pStyle w:val="Prrafodelista"/>
              <w:spacing w:before="40" w:after="40" w:line="240" w:lineRule="auto"/>
              <w:ind w:left="0"/>
              <w:contextualSpacing w:val="0"/>
              <w:jc w:val="both"/>
              <w:rPr>
                <w:rFonts w:cs="Calibri"/>
                <w:b/>
                <w:bCs/>
                <w:sz w:val="24"/>
                <w:szCs w:val="24"/>
              </w:rPr>
            </w:pPr>
            <w:bookmarkStart w:id="40" w:name="_Hlk185511009"/>
            <w:r w:rsidRPr="00EB45E3">
              <w:rPr>
                <w:rFonts w:cs="Calibri"/>
                <w:b/>
                <w:bCs/>
                <w:sz w:val="24"/>
                <w:szCs w:val="24"/>
              </w:rPr>
              <w:t>ACTUACIÓN</w:t>
            </w:r>
          </w:p>
        </w:tc>
        <w:tc>
          <w:tcPr>
            <w:tcW w:w="1160" w:type="dxa"/>
            <w:vAlign w:val="center"/>
          </w:tcPr>
          <w:p w14:paraId="291E225A" w14:textId="77777777" w:rsidR="002A0269" w:rsidRPr="00EB45E3" w:rsidRDefault="002A0269" w:rsidP="00296FAA">
            <w:pPr>
              <w:pStyle w:val="Prrafodelista"/>
              <w:spacing w:before="40" w:after="40" w:line="240" w:lineRule="auto"/>
              <w:ind w:left="0"/>
              <w:contextualSpacing w:val="0"/>
              <w:jc w:val="both"/>
              <w:rPr>
                <w:rFonts w:cs="Calibri"/>
                <w:b/>
                <w:bCs/>
                <w:sz w:val="24"/>
                <w:szCs w:val="24"/>
              </w:rPr>
            </w:pPr>
            <w:r w:rsidRPr="00EB45E3">
              <w:rPr>
                <w:rFonts w:cs="Calibri"/>
                <w:b/>
                <w:bCs/>
                <w:sz w:val="24"/>
                <w:szCs w:val="24"/>
              </w:rPr>
              <w:t>IMPORTE MÁXIMO</w:t>
            </w:r>
          </w:p>
        </w:tc>
      </w:tr>
      <w:tr w:rsidR="0049338B" w:rsidRPr="00EB45E3" w14:paraId="4485B8B1" w14:textId="77777777" w:rsidTr="00086B9C">
        <w:tc>
          <w:tcPr>
            <w:tcW w:w="7905" w:type="dxa"/>
            <w:vAlign w:val="center"/>
          </w:tcPr>
          <w:p w14:paraId="4178B21B" w14:textId="74F5C118" w:rsidR="00821ABE" w:rsidRPr="00EB45E3" w:rsidRDefault="00AF3289" w:rsidP="00AF3289">
            <w:pPr>
              <w:spacing w:before="240" w:after="120"/>
              <w:jc w:val="both"/>
              <w:rPr>
                <w:rFonts w:cs="Calibri"/>
                <w:lang w:val="ca-ES-valencia"/>
              </w:rPr>
            </w:pPr>
            <w:r w:rsidRPr="00EB45E3">
              <w:rPr>
                <w:rFonts w:cs="Calibri"/>
                <w:lang w:val="ca-ES-valencia"/>
              </w:rPr>
              <w:t xml:space="preserve">Gala Solidaria </w:t>
            </w:r>
            <w:proofErr w:type="spellStart"/>
            <w:r w:rsidRPr="00EB45E3">
              <w:rPr>
                <w:rFonts w:cs="Calibri"/>
                <w:lang w:val="ca-ES-valencia"/>
              </w:rPr>
              <w:t>Asociación</w:t>
            </w:r>
            <w:proofErr w:type="spellEnd"/>
            <w:r w:rsidRPr="00EB45E3">
              <w:rPr>
                <w:rFonts w:cs="Calibri"/>
                <w:lang w:val="ca-ES-valencia"/>
              </w:rPr>
              <w:t xml:space="preserve"> </w:t>
            </w:r>
            <w:proofErr w:type="spellStart"/>
            <w:r w:rsidRPr="00EB45E3">
              <w:rPr>
                <w:rFonts w:cs="Calibri"/>
                <w:lang w:val="ca-ES-valencia"/>
              </w:rPr>
              <w:t>Profesional</w:t>
            </w:r>
            <w:proofErr w:type="spellEnd"/>
            <w:r w:rsidRPr="00EB45E3">
              <w:rPr>
                <w:rFonts w:cs="Calibri"/>
                <w:lang w:val="ca-ES-valencia"/>
              </w:rPr>
              <w:t xml:space="preserve"> de </w:t>
            </w:r>
            <w:proofErr w:type="spellStart"/>
            <w:r w:rsidRPr="00EB45E3">
              <w:rPr>
                <w:rFonts w:cs="Calibri"/>
                <w:lang w:val="ca-ES-valencia"/>
              </w:rPr>
              <w:t>Periodistas</w:t>
            </w:r>
            <w:proofErr w:type="spellEnd"/>
            <w:r w:rsidRPr="00EB45E3">
              <w:rPr>
                <w:rFonts w:cs="Calibri"/>
                <w:lang w:val="ca-ES-valencia"/>
              </w:rPr>
              <w:t xml:space="preserve"> </w:t>
            </w:r>
            <w:proofErr w:type="spellStart"/>
            <w:r w:rsidRPr="00EB45E3">
              <w:rPr>
                <w:rFonts w:cs="Calibri"/>
                <w:lang w:val="ca-ES-valencia"/>
              </w:rPr>
              <w:t>Valencianos</w:t>
            </w:r>
            <w:proofErr w:type="spellEnd"/>
            <w:r w:rsidRPr="00EB45E3">
              <w:rPr>
                <w:rFonts w:cs="Calibri"/>
                <w:lang w:val="ca-ES-valencia"/>
              </w:rPr>
              <w:t xml:space="preserve">. </w:t>
            </w:r>
            <w:proofErr w:type="spellStart"/>
            <w:r w:rsidRPr="00EB45E3">
              <w:rPr>
                <w:rFonts w:cs="Calibri"/>
                <w:lang w:val="ca-ES-valencia"/>
              </w:rPr>
              <w:t>Actividad</w:t>
            </w:r>
            <w:proofErr w:type="spellEnd"/>
            <w:r w:rsidRPr="00EB45E3">
              <w:rPr>
                <w:rFonts w:cs="Calibri"/>
                <w:lang w:val="ca-ES-valencia"/>
              </w:rPr>
              <w:t xml:space="preserve"> de </w:t>
            </w:r>
            <w:proofErr w:type="spellStart"/>
            <w:r w:rsidRPr="00EB45E3">
              <w:rPr>
                <w:rFonts w:cs="Calibri"/>
                <w:lang w:val="ca-ES-valencia"/>
              </w:rPr>
              <w:t>reivindicación</w:t>
            </w:r>
            <w:proofErr w:type="spellEnd"/>
            <w:r w:rsidRPr="00EB45E3">
              <w:rPr>
                <w:rFonts w:cs="Calibri"/>
                <w:lang w:val="ca-ES-valencia"/>
              </w:rPr>
              <w:t xml:space="preserve"> social y solidaria del </w:t>
            </w:r>
            <w:proofErr w:type="spellStart"/>
            <w:r w:rsidRPr="00EB45E3">
              <w:rPr>
                <w:rFonts w:cs="Calibri"/>
                <w:lang w:val="ca-ES-valencia"/>
              </w:rPr>
              <w:t>periodismo</w:t>
            </w:r>
            <w:proofErr w:type="spellEnd"/>
            <w:r w:rsidRPr="00EB45E3">
              <w:rPr>
                <w:rFonts w:cs="Calibri"/>
                <w:lang w:val="ca-ES-valencia"/>
              </w:rPr>
              <w:t>.</w:t>
            </w:r>
          </w:p>
        </w:tc>
        <w:tc>
          <w:tcPr>
            <w:tcW w:w="1160" w:type="dxa"/>
            <w:vAlign w:val="center"/>
          </w:tcPr>
          <w:p w14:paraId="4E5596C4" w14:textId="3F9842C1" w:rsidR="0049338B" w:rsidRPr="00EB45E3" w:rsidRDefault="00AF3289" w:rsidP="00AF3289">
            <w:pPr>
              <w:pStyle w:val="Prrafodelista"/>
              <w:spacing w:before="40" w:after="40" w:line="240" w:lineRule="auto"/>
              <w:ind w:left="0"/>
              <w:contextualSpacing w:val="0"/>
              <w:jc w:val="center"/>
              <w:rPr>
                <w:rFonts w:cs="Calibri"/>
                <w:sz w:val="24"/>
                <w:szCs w:val="24"/>
              </w:rPr>
            </w:pPr>
            <w:r w:rsidRPr="00EB45E3">
              <w:rPr>
                <w:rFonts w:cs="Calibri"/>
                <w:sz w:val="24"/>
                <w:szCs w:val="24"/>
              </w:rPr>
              <w:t>3.200€</w:t>
            </w:r>
          </w:p>
        </w:tc>
      </w:tr>
      <w:tr w:rsidR="0049338B" w:rsidRPr="00EB45E3" w14:paraId="6350F633" w14:textId="77777777" w:rsidTr="005979B1">
        <w:tc>
          <w:tcPr>
            <w:tcW w:w="7905" w:type="dxa"/>
            <w:vAlign w:val="center"/>
          </w:tcPr>
          <w:p w14:paraId="7D45C2F2" w14:textId="12FDABBC" w:rsidR="0049338B" w:rsidRPr="00EB45E3" w:rsidRDefault="00AF3289" w:rsidP="00AF3289">
            <w:pPr>
              <w:spacing w:before="240" w:after="120"/>
              <w:jc w:val="both"/>
              <w:rPr>
                <w:rFonts w:cs="Calibri"/>
                <w:lang w:val="ca-ES-valencia"/>
              </w:rPr>
            </w:pPr>
            <w:r w:rsidRPr="00EB45E3">
              <w:rPr>
                <w:rFonts w:cs="Calibri"/>
                <w:lang w:val="ca-ES-valencia"/>
              </w:rPr>
              <w:t xml:space="preserve">Jornada sobre </w:t>
            </w:r>
            <w:proofErr w:type="spellStart"/>
            <w:r w:rsidRPr="00EB45E3">
              <w:rPr>
                <w:rFonts w:cs="Calibri"/>
                <w:lang w:val="ca-ES-valencia"/>
              </w:rPr>
              <w:t>periodismo</w:t>
            </w:r>
            <w:proofErr w:type="spellEnd"/>
            <w:r w:rsidRPr="00EB45E3">
              <w:rPr>
                <w:rFonts w:cs="Calibri"/>
                <w:lang w:val="ca-ES-valencia"/>
              </w:rPr>
              <w:t xml:space="preserve"> comarcal en la Safor ‘</w:t>
            </w:r>
            <w:proofErr w:type="spellStart"/>
            <w:r w:rsidRPr="00EB45E3">
              <w:rPr>
                <w:rFonts w:cs="Calibri"/>
                <w:lang w:val="ca-ES-valencia"/>
              </w:rPr>
              <w:t>Periodismo</w:t>
            </w:r>
            <w:proofErr w:type="spellEnd"/>
            <w:r w:rsidRPr="00EB45E3">
              <w:rPr>
                <w:rFonts w:cs="Calibri"/>
                <w:lang w:val="ca-ES-valencia"/>
              </w:rPr>
              <w:t xml:space="preserve"> comarcal: la </w:t>
            </w:r>
            <w:proofErr w:type="spellStart"/>
            <w:r w:rsidRPr="00EB45E3">
              <w:rPr>
                <w:rFonts w:cs="Calibri"/>
                <w:lang w:val="ca-ES-valencia"/>
              </w:rPr>
              <w:t>singularidad</w:t>
            </w:r>
            <w:proofErr w:type="spellEnd"/>
            <w:r w:rsidRPr="00EB45E3">
              <w:rPr>
                <w:rFonts w:cs="Calibri"/>
                <w:lang w:val="ca-ES-valencia"/>
              </w:rPr>
              <w:t xml:space="preserve"> de la Safor’ </w:t>
            </w:r>
          </w:p>
        </w:tc>
        <w:tc>
          <w:tcPr>
            <w:tcW w:w="1160" w:type="dxa"/>
            <w:vAlign w:val="center"/>
          </w:tcPr>
          <w:p w14:paraId="7854ABD5" w14:textId="7048C95C" w:rsidR="0049338B" w:rsidRPr="00EB45E3" w:rsidRDefault="00AF3289" w:rsidP="00BC7477">
            <w:pPr>
              <w:pStyle w:val="Prrafodelista"/>
              <w:spacing w:before="40" w:after="40" w:line="240" w:lineRule="auto"/>
              <w:ind w:left="0"/>
              <w:contextualSpacing w:val="0"/>
              <w:jc w:val="center"/>
              <w:rPr>
                <w:rFonts w:cs="Calibri"/>
                <w:sz w:val="24"/>
                <w:szCs w:val="24"/>
              </w:rPr>
            </w:pPr>
            <w:r w:rsidRPr="00EB45E3">
              <w:rPr>
                <w:rFonts w:cs="Calibri"/>
                <w:sz w:val="24"/>
                <w:szCs w:val="24"/>
              </w:rPr>
              <w:t>3.300€</w:t>
            </w:r>
          </w:p>
        </w:tc>
      </w:tr>
      <w:tr w:rsidR="0049338B" w:rsidRPr="00EB45E3" w14:paraId="520AD5E7" w14:textId="77777777" w:rsidTr="005979B1">
        <w:tc>
          <w:tcPr>
            <w:tcW w:w="7905" w:type="dxa"/>
            <w:vAlign w:val="center"/>
          </w:tcPr>
          <w:p w14:paraId="53B0EA9F" w14:textId="63D9A31F" w:rsidR="0049338B" w:rsidRPr="00EB45E3" w:rsidRDefault="00AF3289" w:rsidP="00445991">
            <w:pPr>
              <w:spacing w:before="240" w:after="120"/>
              <w:jc w:val="both"/>
              <w:rPr>
                <w:rFonts w:cs="Calibri"/>
                <w:b/>
                <w:bCs/>
                <w:lang w:val="es-ES"/>
              </w:rPr>
            </w:pPr>
            <w:r w:rsidRPr="00EB45E3">
              <w:rPr>
                <w:rFonts w:cs="Calibri"/>
                <w:lang w:val="ca-ES-valencia"/>
              </w:rPr>
              <w:t xml:space="preserve">Curso de </w:t>
            </w:r>
            <w:proofErr w:type="spellStart"/>
            <w:r w:rsidRPr="00EB45E3">
              <w:rPr>
                <w:rFonts w:cs="Calibri"/>
                <w:lang w:val="ca-ES-valencia"/>
              </w:rPr>
              <w:t>Inteligencia</w:t>
            </w:r>
            <w:proofErr w:type="spellEnd"/>
            <w:r w:rsidRPr="00EB45E3">
              <w:rPr>
                <w:rFonts w:cs="Calibri"/>
                <w:lang w:val="ca-ES-valencia"/>
              </w:rPr>
              <w:t xml:space="preserve"> Artificial para los </w:t>
            </w:r>
            <w:proofErr w:type="spellStart"/>
            <w:r w:rsidRPr="00EB45E3">
              <w:rPr>
                <w:rFonts w:cs="Calibri"/>
                <w:lang w:val="ca-ES-valencia"/>
              </w:rPr>
              <w:t>asociados</w:t>
            </w:r>
            <w:proofErr w:type="spellEnd"/>
            <w:r w:rsidRPr="00EB45E3">
              <w:rPr>
                <w:rFonts w:cs="Calibri"/>
                <w:lang w:val="ca-ES-valencia"/>
              </w:rPr>
              <w:t xml:space="preserve"> y </w:t>
            </w:r>
            <w:proofErr w:type="spellStart"/>
            <w:r w:rsidRPr="00EB45E3">
              <w:rPr>
                <w:rFonts w:cs="Calibri"/>
                <w:lang w:val="ca-ES-valencia"/>
              </w:rPr>
              <w:t>periodistas</w:t>
            </w:r>
            <w:proofErr w:type="spellEnd"/>
          </w:p>
        </w:tc>
        <w:tc>
          <w:tcPr>
            <w:tcW w:w="1160" w:type="dxa"/>
            <w:vAlign w:val="center"/>
          </w:tcPr>
          <w:p w14:paraId="4525B12D" w14:textId="40AD50BE" w:rsidR="0049338B" w:rsidRPr="00EB45E3" w:rsidRDefault="00AF3289" w:rsidP="00BC7477">
            <w:pPr>
              <w:pStyle w:val="Prrafodelista"/>
              <w:spacing w:before="40" w:after="40" w:line="240" w:lineRule="auto"/>
              <w:ind w:left="0"/>
              <w:contextualSpacing w:val="0"/>
              <w:jc w:val="center"/>
              <w:rPr>
                <w:rFonts w:cs="Calibri"/>
                <w:sz w:val="24"/>
                <w:szCs w:val="24"/>
              </w:rPr>
            </w:pPr>
            <w:r w:rsidRPr="00EB45E3">
              <w:rPr>
                <w:rFonts w:cs="Calibri"/>
                <w:sz w:val="24"/>
                <w:szCs w:val="24"/>
              </w:rPr>
              <w:t>3.</w:t>
            </w:r>
            <w:r w:rsidR="005F7217">
              <w:rPr>
                <w:rFonts w:cs="Calibri"/>
                <w:sz w:val="24"/>
                <w:szCs w:val="24"/>
              </w:rPr>
              <w:t>5</w:t>
            </w:r>
            <w:r w:rsidRPr="00EB45E3">
              <w:rPr>
                <w:rFonts w:cs="Calibri"/>
                <w:sz w:val="24"/>
                <w:szCs w:val="24"/>
              </w:rPr>
              <w:t>00</w:t>
            </w:r>
            <w:r w:rsidR="0049338B" w:rsidRPr="00EB45E3">
              <w:rPr>
                <w:rFonts w:cs="Calibri"/>
                <w:sz w:val="24"/>
                <w:szCs w:val="24"/>
              </w:rPr>
              <w:t xml:space="preserve"> €</w:t>
            </w:r>
          </w:p>
        </w:tc>
      </w:tr>
    </w:tbl>
    <w:p w14:paraId="263D236B" w14:textId="77777777" w:rsidR="00A34588" w:rsidRPr="00296FAA" w:rsidRDefault="00A34588" w:rsidP="00296FAA">
      <w:pPr>
        <w:spacing w:before="240" w:after="120"/>
        <w:jc w:val="both"/>
        <w:rPr>
          <w:rFonts w:cs="Calibri"/>
          <w:b/>
          <w:bCs/>
        </w:rPr>
      </w:pPr>
      <w:bookmarkStart w:id="41" w:name="_Hlk200103223"/>
      <w:bookmarkStart w:id="42" w:name="_Hlk200106000"/>
      <w:bookmarkStart w:id="43" w:name="_Hlk186102380"/>
      <w:bookmarkEnd w:id="38"/>
      <w:bookmarkEnd w:id="40"/>
      <w:r w:rsidRPr="00296FAA">
        <w:rPr>
          <w:rFonts w:cs="Calibri"/>
          <w:b/>
          <w:bCs/>
        </w:rPr>
        <w:t>Quinta. Compatibilidad</w:t>
      </w:r>
    </w:p>
    <w:p w14:paraId="12847C91" w14:textId="77777777" w:rsidR="00A34588" w:rsidRPr="00296FAA" w:rsidRDefault="00A34588" w:rsidP="00296FAA">
      <w:pPr>
        <w:spacing w:before="120" w:after="120"/>
        <w:ind w:firstLine="284"/>
        <w:jc w:val="both"/>
        <w:rPr>
          <w:rFonts w:cs="Calibri"/>
        </w:rPr>
      </w:pPr>
      <w:bookmarkStart w:id="44" w:name="_Hlk186102366"/>
      <w:bookmarkStart w:id="45" w:name="_Hlk185511084"/>
      <w:r w:rsidRPr="00296FAA">
        <w:rPr>
          <w:rFonts w:cs="Calibri"/>
        </w:rPr>
        <w:t>Esta subvención es compatible con cualquier otra que, para la misma finalidad, sea otorgada por cualquier administración o entidad pública o privada, si bien su importe en ningún caso podrá, aisladamente o en concurrencia con subvenciones de otras administraciones u otros entes públicos o privados, superar el coste de las actividades subvencionadas</w:t>
      </w:r>
      <w:bookmarkEnd w:id="44"/>
      <w:r w:rsidRPr="00296FAA">
        <w:rPr>
          <w:rFonts w:cs="Calibri"/>
        </w:rPr>
        <w:t>.</w:t>
      </w:r>
      <w:bookmarkEnd w:id="45"/>
    </w:p>
    <w:p w14:paraId="7FAB7F18" w14:textId="77777777" w:rsidR="00A34588" w:rsidRPr="00296FAA" w:rsidRDefault="00A34588" w:rsidP="00296FAA">
      <w:pPr>
        <w:spacing w:before="240" w:after="120"/>
        <w:jc w:val="both"/>
        <w:rPr>
          <w:rFonts w:cs="Calibri"/>
          <w:b/>
          <w:bCs/>
        </w:rPr>
      </w:pPr>
      <w:r w:rsidRPr="00296FAA">
        <w:rPr>
          <w:rFonts w:cs="Calibri"/>
          <w:b/>
          <w:bCs/>
        </w:rPr>
        <w:t>Sexta. Justificación</w:t>
      </w:r>
    </w:p>
    <w:p w14:paraId="7DA22AA9" w14:textId="7F9729D9" w:rsidR="006F6A3F" w:rsidRDefault="006F6A3F" w:rsidP="006F6A3F">
      <w:pPr>
        <w:spacing w:before="120" w:after="120"/>
        <w:ind w:firstLine="284"/>
        <w:jc w:val="both"/>
        <w:rPr>
          <w:rFonts w:cs="Calibri"/>
        </w:rPr>
      </w:pPr>
      <w:bookmarkStart w:id="46" w:name="_Hlk186101397"/>
      <w:bookmarkStart w:id="47" w:name="_Hlk200106080"/>
      <w:bookmarkEnd w:id="41"/>
      <w:bookmarkEnd w:id="42"/>
      <w:bookmarkEnd w:id="43"/>
      <w:r>
        <w:rPr>
          <w:rFonts w:cs="Calibri"/>
        </w:rPr>
        <w:t>La entidad beneficiaria deberá presentar ante el órgano gestor la adecuada justificación de la subvención. El plazo máximo para su presentación finalizará el 15 de noviembre de 2026.</w:t>
      </w:r>
      <w:bookmarkEnd w:id="46"/>
    </w:p>
    <w:p w14:paraId="514B996B" w14:textId="77777777" w:rsidR="006F6A3F" w:rsidRDefault="006F6A3F" w:rsidP="006F6A3F">
      <w:pPr>
        <w:spacing w:before="120" w:after="120"/>
        <w:ind w:firstLine="284"/>
        <w:jc w:val="both"/>
        <w:rPr>
          <w:rFonts w:cs="Calibri"/>
        </w:rPr>
      </w:pPr>
      <w:r>
        <w:rPr>
          <w:rFonts w:cs="Calibri"/>
        </w:rPr>
        <w:t>La justificación se habrá de presentar en la sede electrónica de</w:t>
      </w:r>
      <w:r w:rsidRPr="00286A7B">
        <w:rPr>
          <w:rFonts w:cs="Calibri"/>
        </w:rPr>
        <w:t xml:space="preserve"> la Generalitat, a través del procedim</w:t>
      </w:r>
      <w:r>
        <w:rPr>
          <w:rFonts w:cs="Calibri"/>
        </w:rPr>
        <w:t>i</w:t>
      </w:r>
      <w:r w:rsidRPr="00286A7B">
        <w:rPr>
          <w:rFonts w:cs="Calibri"/>
        </w:rPr>
        <w:t>ent</w:t>
      </w:r>
      <w:r>
        <w:rPr>
          <w:rFonts w:cs="Calibri"/>
        </w:rPr>
        <w:t>o</w:t>
      </w:r>
      <w:r w:rsidRPr="00286A7B">
        <w:rPr>
          <w:rFonts w:cs="Calibri"/>
        </w:rPr>
        <w:t xml:space="preserve"> </w:t>
      </w:r>
      <w:r>
        <w:rPr>
          <w:rFonts w:cs="Calibri"/>
        </w:rPr>
        <w:t>específico “</w:t>
      </w:r>
      <w:r w:rsidRPr="00CA1028">
        <w:rPr>
          <w:rFonts w:cs="Calibri"/>
        </w:rPr>
        <w:t>Aportación de documentación o subsanación en un expediente de ayudas y subvenciones sin concurrencia competitiva, y convenios de la Presidencia de la Generalitat</w:t>
      </w:r>
      <w:r>
        <w:rPr>
          <w:rFonts w:cs="Calibri"/>
        </w:rPr>
        <w:t xml:space="preserve">” </w:t>
      </w:r>
      <w:r w:rsidRPr="00286A7B">
        <w:rPr>
          <w:rFonts w:cs="Calibri"/>
        </w:rPr>
        <w:t xml:space="preserve">en </w:t>
      </w:r>
      <w:r>
        <w:rPr>
          <w:rFonts w:cs="Calibri"/>
        </w:rPr>
        <w:t xml:space="preserve">la dirección electrónica siguiente:  </w:t>
      </w:r>
      <w:hyperlink r:id="rId8" w:history="1">
        <w:r w:rsidRPr="008202C2">
          <w:rPr>
            <w:rStyle w:val="Hipervnculo"/>
          </w:rPr>
          <w:t>https://www.gva.es/es/inicio/procedimientos?id_proc=G101824</w:t>
        </w:r>
      </w:hyperlink>
    </w:p>
    <w:p w14:paraId="5C4979CF" w14:textId="77777777" w:rsidR="006F6A3F" w:rsidRDefault="006F6A3F" w:rsidP="006F6A3F">
      <w:pPr>
        <w:spacing w:before="120" w:after="120"/>
        <w:ind w:firstLine="284"/>
        <w:jc w:val="both"/>
        <w:rPr>
          <w:rFonts w:cs="Calibri"/>
        </w:rPr>
      </w:pPr>
      <w:r>
        <w:rPr>
          <w:rFonts w:cs="Calibri"/>
        </w:rPr>
        <w:t xml:space="preserve">En concreto la entidad beneficiaria deberá presentar una </w:t>
      </w:r>
      <w:r w:rsidRPr="00296FAA">
        <w:rPr>
          <w:rFonts w:cs="Calibri"/>
        </w:rPr>
        <w:t>cuenta justificativa del gasto realizado</w:t>
      </w:r>
      <w:r>
        <w:rPr>
          <w:rFonts w:cs="Calibri"/>
        </w:rPr>
        <w:t xml:space="preserve"> que se compondrá de:</w:t>
      </w:r>
    </w:p>
    <w:p w14:paraId="09D2CF2C" w14:textId="77777777" w:rsidR="006F6A3F" w:rsidRDefault="006F6A3F" w:rsidP="006F6A3F">
      <w:pPr>
        <w:pStyle w:val="Prrafodelista"/>
        <w:numPr>
          <w:ilvl w:val="0"/>
          <w:numId w:val="9"/>
        </w:numPr>
        <w:spacing w:before="120" w:after="120" w:line="240" w:lineRule="auto"/>
        <w:ind w:left="641" w:hanging="357"/>
        <w:contextualSpacing w:val="0"/>
        <w:jc w:val="both"/>
        <w:rPr>
          <w:rFonts w:cs="Calibri"/>
          <w:sz w:val="24"/>
          <w:szCs w:val="24"/>
        </w:rPr>
      </w:pPr>
      <w:r w:rsidRPr="00DE7869">
        <w:rPr>
          <w:rFonts w:cs="Calibri"/>
          <w:sz w:val="24"/>
          <w:szCs w:val="24"/>
        </w:rPr>
        <w:t xml:space="preserve">Una memoria </w:t>
      </w:r>
      <w:r>
        <w:rPr>
          <w:rFonts w:cs="Calibri"/>
          <w:sz w:val="24"/>
          <w:szCs w:val="24"/>
        </w:rPr>
        <w:t xml:space="preserve">técnica </w:t>
      </w:r>
      <w:r w:rsidRPr="00DE7869">
        <w:rPr>
          <w:rFonts w:cs="Calibri"/>
          <w:sz w:val="24"/>
          <w:szCs w:val="24"/>
        </w:rPr>
        <w:t xml:space="preserve">de actuación justificativa </w:t>
      </w:r>
      <w:r>
        <w:rPr>
          <w:rFonts w:cs="Calibri"/>
          <w:sz w:val="24"/>
          <w:szCs w:val="24"/>
        </w:rPr>
        <w:t>del cumplimiento de las obligaciones contenidas en el convenio, detallando cada una de las actividades realizadas y los resultados obtenidos.</w:t>
      </w:r>
    </w:p>
    <w:p w14:paraId="77627DB5" w14:textId="77777777" w:rsidR="006F6A3F" w:rsidRDefault="006F6A3F" w:rsidP="006F6A3F">
      <w:pPr>
        <w:pStyle w:val="Prrafodelista"/>
        <w:numPr>
          <w:ilvl w:val="0"/>
          <w:numId w:val="9"/>
        </w:numPr>
        <w:spacing w:before="120" w:after="120" w:line="240" w:lineRule="auto"/>
        <w:ind w:left="641" w:hanging="357"/>
        <w:contextualSpacing w:val="0"/>
        <w:jc w:val="both"/>
        <w:rPr>
          <w:rFonts w:cs="Calibri"/>
          <w:sz w:val="24"/>
          <w:szCs w:val="24"/>
        </w:rPr>
      </w:pPr>
      <w:r>
        <w:rPr>
          <w:rFonts w:cs="Calibri"/>
          <w:sz w:val="24"/>
          <w:szCs w:val="24"/>
        </w:rPr>
        <w:t>Una memoria económica justificativa del coste de las actividades realizadas que contendrá:</w:t>
      </w:r>
    </w:p>
    <w:p w14:paraId="56D9DA29" w14:textId="77777777" w:rsidR="0034762A" w:rsidRPr="0034762A" w:rsidRDefault="0034762A" w:rsidP="0034762A">
      <w:pPr>
        <w:pStyle w:val="Prrafodelista"/>
        <w:spacing w:before="120" w:after="120"/>
        <w:ind w:left="641"/>
        <w:jc w:val="both"/>
        <w:rPr>
          <w:rFonts w:cs="Calibri"/>
          <w:sz w:val="24"/>
          <w:szCs w:val="24"/>
        </w:rPr>
      </w:pPr>
      <w:bookmarkStart w:id="48" w:name="_Hlk185511219"/>
      <w:r w:rsidRPr="0034762A">
        <w:rPr>
          <w:rFonts w:cs="Calibri"/>
          <w:sz w:val="24"/>
          <w:szCs w:val="24"/>
        </w:rPr>
        <w:t>- Una hoja de cálculo en que se relacionen, de forma numerada, todos los gastos realizados, clasificándolos por cada una de las actuaciones previstas en la cláusula cuarta, y detallando para cada uno de ellos los siguientes campos: número de factura, fecha factura, acreedor, concepto del gasto, base imponible, importe del IVA (en su caso), importe total, retención IRPF (en su caso), fecha de pago e importe imputado. Se totalizará para cada una de las actuaciones el importe imputado.</w:t>
      </w:r>
    </w:p>
    <w:p w14:paraId="7E934C61" w14:textId="77777777" w:rsidR="0034762A" w:rsidRPr="0034762A" w:rsidRDefault="0034762A" w:rsidP="0034762A">
      <w:pPr>
        <w:pStyle w:val="Prrafodelista"/>
        <w:spacing w:before="120" w:after="120"/>
        <w:ind w:left="641"/>
        <w:jc w:val="both"/>
        <w:rPr>
          <w:rFonts w:cs="Calibri"/>
          <w:sz w:val="24"/>
          <w:szCs w:val="24"/>
        </w:rPr>
      </w:pPr>
      <w:r w:rsidRPr="0034762A">
        <w:rPr>
          <w:rFonts w:cs="Calibri"/>
          <w:sz w:val="24"/>
          <w:szCs w:val="24"/>
        </w:rPr>
        <w:lastRenderedPageBreak/>
        <w:t>- Copia de las facturas o documentos de valor probatorio equivalente, con validez en el tráfico jurídico mercantil o con eficacia administrativa, en los términos establecidos reglamentariamente, y de la documentación acreditativa del pago, ordenadas correlativamente de acuerdo con la relación numerada anterior.</w:t>
      </w:r>
    </w:p>
    <w:p w14:paraId="73E61E3F" w14:textId="77777777" w:rsidR="0034762A" w:rsidRPr="0034762A" w:rsidRDefault="0034762A" w:rsidP="0034762A">
      <w:pPr>
        <w:pStyle w:val="Prrafodelista"/>
        <w:spacing w:before="120" w:after="120"/>
        <w:ind w:left="641"/>
        <w:jc w:val="both"/>
        <w:rPr>
          <w:rFonts w:cs="Calibri"/>
          <w:sz w:val="24"/>
          <w:szCs w:val="24"/>
        </w:rPr>
      </w:pPr>
      <w:r w:rsidRPr="0034762A">
        <w:rPr>
          <w:rFonts w:cs="Calibri"/>
          <w:sz w:val="24"/>
          <w:szCs w:val="24"/>
        </w:rPr>
        <w:t>La justificación de los gastos también podrá efectuarse mediante facturas electrónicas, siempre que cumplan los requisitos exigidos para su aceptación en el ámbito tributario.</w:t>
      </w:r>
    </w:p>
    <w:p w14:paraId="5E233E36" w14:textId="77777777" w:rsidR="0034762A" w:rsidRPr="0034762A" w:rsidRDefault="0034762A" w:rsidP="0034762A">
      <w:pPr>
        <w:pStyle w:val="Prrafodelista"/>
        <w:spacing w:before="120" w:after="120"/>
        <w:ind w:left="641"/>
        <w:jc w:val="both"/>
        <w:rPr>
          <w:rFonts w:cs="Calibri"/>
          <w:sz w:val="24"/>
          <w:szCs w:val="24"/>
        </w:rPr>
      </w:pPr>
      <w:r w:rsidRPr="0034762A">
        <w:rPr>
          <w:rFonts w:cs="Calibri"/>
          <w:sz w:val="24"/>
          <w:szCs w:val="24"/>
        </w:rPr>
        <w:t>Las facturas deberán reflejar con suficiente detalle las prestaciones realizadas.</w:t>
      </w:r>
    </w:p>
    <w:p w14:paraId="09168A0B" w14:textId="77777777" w:rsidR="0034762A" w:rsidRPr="0034762A" w:rsidRDefault="0034762A" w:rsidP="0034762A">
      <w:pPr>
        <w:pStyle w:val="Prrafodelista"/>
        <w:spacing w:before="120" w:after="120"/>
        <w:ind w:left="641"/>
        <w:jc w:val="both"/>
        <w:rPr>
          <w:rFonts w:cs="Calibri"/>
          <w:sz w:val="24"/>
          <w:szCs w:val="24"/>
        </w:rPr>
      </w:pPr>
      <w:r w:rsidRPr="0034762A">
        <w:rPr>
          <w:rFonts w:cs="Calibri"/>
          <w:sz w:val="24"/>
          <w:szCs w:val="24"/>
        </w:rPr>
        <w:t>Como documentación acreditativa del pago se admitirán los resguardos de las órdenes de cargo por transferencia de las facturas. En el concepto de la transferencia deberá figurar el número de factura o, en su defecto, el concepto abonado. También deberá remitirse extracto bancario del cargo en cuenta de la transferencia.</w:t>
      </w:r>
    </w:p>
    <w:p w14:paraId="40BA751A" w14:textId="77777777" w:rsidR="0034762A" w:rsidRPr="0034762A" w:rsidRDefault="0034762A" w:rsidP="0034762A">
      <w:pPr>
        <w:pStyle w:val="Prrafodelista"/>
        <w:spacing w:before="120" w:after="120"/>
        <w:ind w:left="641"/>
        <w:jc w:val="both"/>
        <w:rPr>
          <w:rFonts w:cs="Calibri"/>
          <w:sz w:val="24"/>
          <w:szCs w:val="24"/>
        </w:rPr>
      </w:pPr>
      <w:r w:rsidRPr="0034762A">
        <w:rPr>
          <w:rFonts w:cs="Calibri"/>
          <w:sz w:val="24"/>
          <w:szCs w:val="24"/>
        </w:rPr>
        <w:t>En el caso de existir facturas con retención de IRPF, se presentará declaración responsable de haber realizado su ingreso en el modelo 111 de autoliquidación de retenciones e ingresos a cuenta del IRPF indicando el trimestre en que se haya realizado o de que se realizará en el modelo 111 de autoliquidación del siguiente trimestre.</w:t>
      </w:r>
    </w:p>
    <w:p w14:paraId="4C2B4D9F" w14:textId="77777777" w:rsidR="0034762A" w:rsidRPr="0034762A" w:rsidRDefault="0034762A" w:rsidP="0034762A">
      <w:pPr>
        <w:pStyle w:val="Prrafodelista"/>
        <w:spacing w:before="120" w:after="120"/>
        <w:ind w:left="641"/>
        <w:jc w:val="both"/>
        <w:rPr>
          <w:rFonts w:cs="Calibri"/>
          <w:sz w:val="24"/>
          <w:szCs w:val="24"/>
        </w:rPr>
      </w:pPr>
      <w:r w:rsidRPr="0034762A">
        <w:rPr>
          <w:rFonts w:cs="Calibri"/>
          <w:sz w:val="24"/>
          <w:szCs w:val="24"/>
        </w:rPr>
        <w:t>La entidad conservará los originales de las facturas y justificantes del pago, pudiéndoles ser requeridos para cualquier comprobación que el órgano gestor considere necesaria.</w:t>
      </w:r>
    </w:p>
    <w:p w14:paraId="47AFC039" w14:textId="344DAB2C" w:rsidR="006F6A3F" w:rsidRPr="00D111A9" w:rsidRDefault="0034762A" w:rsidP="0034762A">
      <w:pPr>
        <w:pStyle w:val="Prrafodelista"/>
        <w:spacing w:before="120" w:after="120" w:line="240" w:lineRule="auto"/>
        <w:ind w:left="641"/>
        <w:contextualSpacing w:val="0"/>
        <w:jc w:val="both"/>
        <w:rPr>
          <w:rFonts w:cs="Calibri"/>
          <w:sz w:val="24"/>
          <w:szCs w:val="24"/>
        </w:rPr>
      </w:pPr>
      <w:r w:rsidRPr="0034762A">
        <w:rPr>
          <w:rFonts w:cs="Calibri"/>
          <w:sz w:val="24"/>
          <w:szCs w:val="24"/>
        </w:rPr>
        <w:t>- Una relación detallada de otros ingresos o subvenciones que hayan financiado las actividades objeto de este convenio, con indicación del importe y su procedencia, en su caso</w:t>
      </w:r>
      <w:r w:rsidR="006F6A3F" w:rsidRPr="003977ED">
        <w:rPr>
          <w:rFonts w:cs="Calibri"/>
          <w:sz w:val="24"/>
          <w:szCs w:val="24"/>
        </w:rPr>
        <w:t>.</w:t>
      </w:r>
    </w:p>
    <w:p w14:paraId="3C6E35DB" w14:textId="77777777" w:rsidR="006F6A3F" w:rsidRDefault="006F6A3F" w:rsidP="006F6A3F">
      <w:pPr>
        <w:pStyle w:val="Prrafodelista"/>
        <w:numPr>
          <w:ilvl w:val="0"/>
          <w:numId w:val="9"/>
        </w:numPr>
        <w:spacing w:before="120" w:after="120" w:line="240" w:lineRule="auto"/>
        <w:ind w:left="641" w:hanging="357"/>
        <w:contextualSpacing w:val="0"/>
        <w:jc w:val="both"/>
        <w:rPr>
          <w:rFonts w:cs="Calibri"/>
          <w:sz w:val="24"/>
          <w:szCs w:val="24"/>
        </w:rPr>
      </w:pPr>
      <w:r>
        <w:rPr>
          <w:rFonts w:cs="Calibri"/>
          <w:sz w:val="24"/>
          <w:szCs w:val="24"/>
        </w:rPr>
        <w:t xml:space="preserve">Acreditación de </w:t>
      </w:r>
      <w:r w:rsidRPr="003977ED">
        <w:rPr>
          <w:rFonts w:cs="Calibri"/>
          <w:sz w:val="24"/>
          <w:szCs w:val="24"/>
        </w:rPr>
        <w:t>est</w:t>
      </w:r>
      <w:r>
        <w:rPr>
          <w:rFonts w:cs="Calibri"/>
          <w:sz w:val="24"/>
          <w:szCs w:val="24"/>
        </w:rPr>
        <w:t>ar</w:t>
      </w:r>
      <w:r w:rsidRPr="003977ED">
        <w:rPr>
          <w:rFonts w:cs="Calibri"/>
          <w:sz w:val="24"/>
          <w:szCs w:val="24"/>
        </w:rPr>
        <w:t xml:space="preserve"> al corriente en el cumplimiento de las obligaciones tributarias con el Estado y con la Generalitat, y ante la Seguridad Social, de conformidad con lo establecido en el artículo 22 </w:t>
      </w:r>
      <w:r>
        <w:rPr>
          <w:rFonts w:cs="Calibri"/>
          <w:sz w:val="24"/>
          <w:szCs w:val="24"/>
        </w:rPr>
        <w:t xml:space="preserve">y 23 </w:t>
      </w:r>
      <w:r w:rsidRPr="003977ED">
        <w:rPr>
          <w:rFonts w:cs="Calibri"/>
          <w:sz w:val="24"/>
          <w:szCs w:val="24"/>
        </w:rPr>
        <w:t>del Real Decreto 887/2006, de 21 de julio, por el que se aprueba el Reglamento de la LGS.</w:t>
      </w:r>
    </w:p>
    <w:p w14:paraId="136314F0" w14:textId="77777777" w:rsidR="0034762A" w:rsidRPr="0034762A" w:rsidRDefault="0034762A" w:rsidP="0034762A">
      <w:pPr>
        <w:spacing w:before="120" w:after="120"/>
        <w:ind w:firstLine="284"/>
        <w:jc w:val="both"/>
        <w:rPr>
          <w:rFonts w:cs="Calibri"/>
        </w:rPr>
      </w:pPr>
      <w:r w:rsidRPr="0034762A">
        <w:rPr>
          <w:rFonts w:cs="Calibri"/>
        </w:rPr>
        <w:t>La documentación justificativa de cada una de las actuaciones podrá ser presentada en forma separada para cada una de ellas, y en todo caso deberán ser presentadas dentro del plazo máximo establecido.</w:t>
      </w:r>
    </w:p>
    <w:p w14:paraId="5B26E6A5" w14:textId="77777777" w:rsidR="0034762A" w:rsidRPr="0034762A" w:rsidRDefault="0034762A" w:rsidP="0034762A">
      <w:pPr>
        <w:spacing w:before="120" w:after="120"/>
        <w:ind w:firstLine="284"/>
        <w:jc w:val="both"/>
        <w:rPr>
          <w:rFonts w:cs="Calibri"/>
        </w:rPr>
      </w:pPr>
      <w:r w:rsidRPr="0034762A">
        <w:rPr>
          <w:rFonts w:cs="Calibri"/>
        </w:rPr>
        <w:t>Se considerarán subvencionables los gastos realizados desde el 1 de enero de 2026 hasta la fecha límite de la justificación.</w:t>
      </w:r>
    </w:p>
    <w:p w14:paraId="7E6B2F44" w14:textId="77777777" w:rsidR="0034762A" w:rsidRPr="0034762A" w:rsidRDefault="0034762A" w:rsidP="0034762A">
      <w:pPr>
        <w:spacing w:before="120" w:after="120"/>
        <w:ind w:firstLine="284"/>
        <w:jc w:val="both"/>
        <w:rPr>
          <w:rFonts w:cs="Calibri"/>
        </w:rPr>
      </w:pPr>
      <w:r w:rsidRPr="0034762A">
        <w:rPr>
          <w:rFonts w:cs="Calibri"/>
        </w:rPr>
        <w:t>La no presentación de la justificación del gasto en el plazo fijado dará lugar a la pérdida de la subvención y la revocación consiguiente. En la tramitación del procedimiento se garantizará en todo caso la audiencia de la entidad interesada.</w:t>
      </w:r>
    </w:p>
    <w:p w14:paraId="7101300C" w14:textId="4345E04D" w:rsidR="0034762A" w:rsidRPr="0034762A" w:rsidRDefault="0034762A" w:rsidP="0034762A">
      <w:pPr>
        <w:spacing w:before="120" w:after="120"/>
        <w:ind w:firstLine="284"/>
        <w:jc w:val="both"/>
        <w:rPr>
          <w:rFonts w:cs="Calibri"/>
        </w:rPr>
      </w:pPr>
      <w:r w:rsidRPr="0034762A">
        <w:rPr>
          <w:rFonts w:cs="Calibri"/>
        </w:rPr>
        <w:t xml:space="preserve">La Vicepresidencia </w:t>
      </w:r>
      <w:r w:rsidR="00CB057F">
        <w:rPr>
          <w:rFonts w:cs="Calibri"/>
        </w:rPr>
        <w:t>S</w:t>
      </w:r>
      <w:r w:rsidRPr="0034762A">
        <w:rPr>
          <w:rFonts w:cs="Calibri"/>
        </w:rPr>
        <w:t>egunda y Conselleria de Presidencia ejercerá el control administrativo pleno de la actuación subvencionada, a través de la revisión total de los documentos de la cuenta justificativa, a fin de confirmar la ejecución correcta.</w:t>
      </w:r>
    </w:p>
    <w:p w14:paraId="559D2F60" w14:textId="77777777" w:rsidR="0034762A" w:rsidRPr="0034762A" w:rsidRDefault="0034762A" w:rsidP="0034762A">
      <w:pPr>
        <w:spacing w:before="120" w:after="120"/>
        <w:ind w:firstLine="284"/>
        <w:jc w:val="both"/>
        <w:rPr>
          <w:rFonts w:cs="Calibri"/>
        </w:rPr>
      </w:pPr>
      <w:r w:rsidRPr="0034762A">
        <w:rPr>
          <w:rFonts w:cs="Calibri"/>
        </w:rPr>
        <w:t xml:space="preserve">Además, podrá realizar el control material mediante las inspecciones técnicas y administrativas que se considere necesario realizar en la sede de la entidad beneficiaria, que, atendidas sus disponibilidades tecnológicas, se podrán sustituir por otros procedimientos, como por ejemplo videos, fotografías </w:t>
      </w:r>
      <w:proofErr w:type="spellStart"/>
      <w:r w:rsidRPr="0034762A">
        <w:rPr>
          <w:rFonts w:cs="Calibri"/>
        </w:rPr>
        <w:t>geoetiquetadas</w:t>
      </w:r>
      <w:proofErr w:type="spellEnd"/>
      <w:r w:rsidRPr="0034762A">
        <w:rPr>
          <w:rFonts w:cs="Calibri"/>
        </w:rPr>
        <w:t>, fotografías datadas y otros medios de prueba en formato electrónico, que garanticen la adecuada realización del proyecto o actividad subvencionada.</w:t>
      </w:r>
    </w:p>
    <w:p w14:paraId="0A2F48D3" w14:textId="77777777" w:rsidR="0034762A" w:rsidRPr="0034762A" w:rsidRDefault="0034762A" w:rsidP="0034762A">
      <w:pPr>
        <w:spacing w:before="120" w:after="120"/>
        <w:ind w:firstLine="284"/>
        <w:jc w:val="both"/>
        <w:rPr>
          <w:rFonts w:cs="Calibri"/>
        </w:rPr>
      </w:pPr>
      <w:r w:rsidRPr="0034762A">
        <w:rPr>
          <w:rFonts w:cs="Calibri"/>
        </w:rPr>
        <w:t>Todo esto, de acuerdo con lo establecido en los artículos 165 y 169 de la Ley 1/2015, de 6 de febrero, de la Generalitat, de Hacienda Pública, del Sector Público Instrumental y de Subvenciones.</w:t>
      </w:r>
    </w:p>
    <w:p w14:paraId="25A7E061" w14:textId="53097D0D" w:rsidR="00A34588" w:rsidRPr="00296FAA" w:rsidRDefault="0034762A" w:rsidP="0034762A">
      <w:pPr>
        <w:spacing w:before="120" w:after="120"/>
        <w:ind w:firstLine="284"/>
        <w:jc w:val="both"/>
        <w:rPr>
          <w:rFonts w:cs="Calibri"/>
        </w:rPr>
      </w:pPr>
      <w:r w:rsidRPr="0034762A">
        <w:rPr>
          <w:rFonts w:cs="Calibri"/>
        </w:rPr>
        <w:lastRenderedPageBreak/>
        <w:t>Igualmente, y de acuerdo con lo establecido en el artículo 22.1 del Decreto 118/2022, de 5 de agosto, del Consell, por el que se regula la inclusión de cláusulas de responsabilidad social en la contratación pública y en las convocatorias de ayudas y subvenciones, se verificará el cumplimiento de la normativa social y ambiental, de los compromisos de transparencia, éticos, sociales y ambientales que se hubieran establecido y de los compromisos asumidos por la entidad beneficiaria</w:t>
      </w:r>
      <w:r w:rsidR="006F6A3F" w:rsidRPr="00296FAA">
        <w:rPr>
          <w:rFonts w:cs="Calibri"/>
        </w:rPr>
        <w:t>.</w:t>
      </w:r>
      <w:bookmarkEnd w:id="48"/>
    </w:p>
    <w:p w14:paraId="3457B4FE" w14:textId="77777777" w:rsidR="00A34588" w:rsidRPr="00296FAA" w:rsidRDefault="00A34588" w:rsidP="00296FAA">
      <w:pPr>
        <w:spacing w:before="240" w:after="120"/>
        <w:jc w:val="both"/>
        <w:rPr>
          <w:rFonts w:cs="Calibri"/>
          <w:b/>
          <w:bCs/>
        </w:rPr>
      </w:pPr>
      <w:bookmarkStart w:id="49" w:name="_Hlk200103299"/>
      <w:r w:rsidRPr="00296FAA">
        <w:rPr>
          <w:rFonts w:cs="Calibri"/>
          <w:b/>
          <w:bCs/>
        </w:rPr>
        <w:t>Séptima. Pago</w:t>
      </w:r>
    </w:p>
    <w:p w14:paraId="23C74041" w14:textId="77777777" w:rsidR="00A34588" w:rsidRPr="00296FAA" w:rsidRDefault="00A34588" w:rsidP="00296FAA">
      <w:pPr>
        <w:spacing w:before="120" w:after="120"/>
        <w:ind w:firstLine="284"/>
        <w:jc w:val="both"/>
        <w:rPr>
          <w:rFonts w:cs="Calibri"/>
        </w:rPr>
      </w:pPr>
      <w:bookmarkStart w:id="50" w:name="_Hlk186101563"/>
      <w:bookmarkStart w:id="51" w:name="_Hlk185511256"/>
      <w:r w:rsidRPr="00296FAA">
        <w:rPr>
          <w:rFonts w:cs="Calibri"/>
        </w:rPr>
        <w:t>El pago se efectuará mediante una transferencia a la cuenta bancaria de la entidad beneficiaria que esta determine, una vez recibida la justificación y acreditado el hecho que la entidad se encuentra al corriente en el pago de sus obligaciones tributarias y frente a la Seguridad Social.</w:t>
      </w:r>
    </w:p>
    <w:bookmarkEnd w:id="50"/>
    <w:p w14:paraId="2DF8B822" w14:textId="459F1A9F" w:rsidR="00A34588" w:rsidRPr="00296FAA" w:rsidRDefault="0034762A" w:rsidP="00296FAA">
      <w:pPr>
        <w:spacing w:before="120" w:after="120"/>
        <w:ind w:firstLine="284"/>
        <w:jc w:val="both"/>
        <w:rPr>
          <w:rFonts w:cs="Calibri"/>
        </w:rPr>
      </w:pPr>
      <w:r w:rsidRPr="0034762A">
        <w:rPr>
          <w:rFonts w:cs="Calibri"/>
        </w:rPr>
        <w:t>El pago de la subvención concedida se efectuará después de la comprobación de los justificantes aportados por la entidad beneficiaria y del certificado previo, expedido por la persona titular de la dirección general competente en materia de política informativa y comunicación institucional de la Generalitat, de comprobación y aprobación de los justificantes, así como de la acreditación del cumplimiento de las finalidades que justifican la concesión de la subvención</w:t>
      </w:r>
      <w:r w:rsidR="00A34588" w:rsidRPr="00296FAA">
        <w:rPr>
          <w:rFonts w:cs="Calibri"/>
        </w:rPr>
        <w:t>.</w:t>
      </w:r>
      <w:bookmarkEnd w:id="51"/>
    </w:p>
    <w:p w14:paraId="39BCC4DF" w14:textId="77777777" w:rsidR="00A34588" w:rsidRPr="00296FAA" w:rsidRDefault="00A34588" w:rsidP="00296FAA">
      <w:pPr>
        <w:spacing w:before="240" w:after="120"/>
        <w:jc w:val="both"/>
        <w:rPr>
          <w:rFonts w:cs="Calibri"/>
          <w:b/>
          <w:bCs/>
        </w:rPr>
      </w:pPr>
      <w:r w:rsidRPr="00296FAA">
        <w:rPr>
          <w:rFonts w:cs="Calibri"/>
          <w:b/>
          <w:bCs/>
        </w:rPr>
        <w:t>Octava. No sujeción a políticas de competencia</w:t>
      </w:r>
    </w:p>
    <w:p w14:paraId="259259AC" w14:textId="77777777" w:rsidR="00BC0D0A" w:rsidRDefault="00BC0D0A" w:rsidP="00BC0D0A">
      <w:pPr>
        <w:spacing w:before="240" w:after="120"/>
        <w:jc w:val="both"/>
      </w:pPr>
      <w:r>
        <w:t xml:space="preserve">El proyecto cumple lo establecido en el Decreto 128/2017, de 29 de septiembre, del Consell, por el que se regulan los procedimientos para el cumplimiento de la normativa de ayudas de Estado de los proyectos por los que se establecen, conceden o modifican ayudas de la Generalitat y su sector público, en la redacción dada por la Ley 3/2026, de 29 de junio, de la Generalitat, de medidas urgentes frente a la </w:t>
      </w:r>
      <w:proofErr w:type="spellStart"/>
      <w:r>
        <w:t>hiperregulación</w:t>
      </w:r>
      <w:proofErr w:type="spellEnd"/>
      <w:r>
        <w:t xml:space="preserve">, la agilización de procedimientos y la garantía de la unidad de mercado. Al presente convenio no le resulta de aplicación el artículo 107.1 del Tratado de Funcionamiento de la Unión Europea (TFUE), por no reunir todos los requisitos establecidos en dicho precepto, por lo que queda excluido de la obligación de notificación o comunicación a la Comisión Europea prevista en el artículo 108.3 TFUE. </w:t>
      </w:r>
    </w:p>
    <w:p w14:paraId="7A86EE47" w14:textId="77777777" w:rsidR="00BC0D0A" w:rsidRDefault="00BC0D0A" w:rsidP="00BC0D0A">
      <w:pPr>
        <w:spacing w:before="240" w:after="120"/>
        <w:jc w:val="both"/>
      </w:pPr>
      <w:r>
        <w:t xml:space="preserve">La entidad beneficiaria no desarrolla actividad económica y las actividades subvencionadas son exclusivamente institucionales, divulgativas o formativas sin finalidad económica, por lo que no constituyen una actividad económica a los efectos del artículo 107.1 TFUE, no falsean la competencia ni afectan a los intercambios comerciales entre Estados miembros y se desarrollan a precios y en condiciones de mercado. </w:t>
      </w:r>
    </w:p>
    <w:p w14:paraId="25700EFC" w14:textId="77777777" w:rsidR="00BC0D0A" w:rsidRDefault="00BC0D0A" w:rsidP="00BC0D0A">
      <w:pPr>
        <w:spacing w:before="240" w:after="120"/>
        <w:jc w:val="both"/>
      </w:pPr>
      <w:r>
        <w:t>En el caso de las acciones formativas, cabe destacar que las personas a quienes iría dirigida la formación pueden ser personas desempleadas, autónomas o empleadas de medios de comunicación social. En este último caso, el eventual beneficio indirecto tendría una incidencia meramente residual y carecería de entidad suficiente para afectar a los intercambios comerciales entre Estados miembros o para falsear la competencia en el mercado interior. Por todo ello, la presente medida no constituye ayuda de Estado al no producirse ventaja económica ni afectación de los intercambios comerciales entre los Estados miembros.</w:t>
      </w:r>
    </w:p>
    <w:p w14:paraId="56FB9052" w14:textId="77777777" w:rsidR="00BC0D0A" w:rsidRDefault="00BC0D0A" w:rsidP="00BC0D0A">
      <w:pPr>
        <w:spacing w:before="240" w:after="120"/>
        <w:jc w:val="both"/>
      </w:pPr>
      <w:r>
        <w:t xml:space="preserve">Las actividades que desarrolla el convenio responden al ámbito local y autonómico y se limitan al sector de la comunicación y el periodismo de la </w:t>
      </w:r>
      <w:proofErr w:type="spellStart"/>
      <w:r>
        <w:t>Comunitat</w:t>
      </w:r>
      <w:proofErr w:type="spellEnd"/>
      <w:r>
        <w:t xml:space="preserve"> Valenciana, con nula incidencia en posibles inversiones de operadores de otros Estados miembros. </w:t>
      </w:r>
    </w:p>
    <w:p w14:paraId="735F188B" w14:textId="1A394BAD" w:rsidR="00BC0D0A" w:rsidRDefault="00BC0D0A" w:rsidP="00BC0D0A">
      <w:pPr>
        <w:spacing w:before="240" w:after="120"/>
        <w:jc w:val="both"/>
      </w:pPr>
      <w:r>
        <w:lastRenderedPageBreak/>
        <w:t>Por todo ello, la medida no constituye ayuda de Estado a los efectos del artículo 107.1 TFUE y, en consecuencia, no está sujeta a la obligación de notificación prevista en el artículo 108.3 TFUE.</w:t>
      </w:r>
    </w:p>
    <w:p w14:paraId="7D0C3828" w14:textId="165C70C6" w:rsidR="00A34588" w:rsidRPr="00296FAA" w:rsidRDefault="00A34588" w:rsidP="00BC0D0A">
      <w:pPr>
        <w:spacing w:before="240" w:after="120"/>
        <w:jc w:val="both"/>
        <w:rPr>
          <w:rFonts w:cs="Calibri"/>
          <w:b/>
          <w:bCs/>
        </w:rPr>
      </w:pPr>
      <w:r w:rsidRPr="00296FAA">
        <w:rPr>
          <w:rFonts w:cs="Calibri"/>
          <w:b/>
          <w:bCs/>
        </w:rPr>
        <w:t>Novena. Comisión mixta</w:t>
      </w:r>
    </w:p>
    <w:p w14:paraId="58D35C80" w14:textId="77777777" w:rsidR="00A34588" w:rsidRPr="00296FAA" w:rsidRDefault="00A34588" w:rsidP="00296FAA">
      <w:pPr>
        <w:spacing w:before="120" w:after="120"/>
        <w:ind w:firstLine="284"/>
        <w:jc w:val="both"/>
        <w:rPr>
          <w:rFonts w:cs="Calibri"/>
        </w:rPr>
      </w:pPr>
      <w:bookmarkStart w:id="52" w:name="_Hlk200103327"/>
      <w:bookmarkEnd w:id="49"/>
      <w:r w:rsidRPr="00296FAA">
        <w:rPr>
          <w:rFonts w:cs="Calibri"/>
        </w:rPr>
        <w:t>Se constituirá una comisión mixta como órgano de seguimiento y control de este convenio, para facilitar su cumplimiento.</w:t>
      </w:r>
    </w:p>
    <w:bookmarkEnd w:id="47"/>
    <w:bookmarkEnd w:id="52"/>
    <w:p w14:paraId="10771014" w14:textId="27916BA7" w:rsidR="00175053" w:rsidRPr="00296FAA" w:rsidRDefault="0034762A" w:rsidP="00296FAA">
      <w:pPr>
        <w:spacing w:before="120" w:after="120"/>
        <w:ind w:firstLine="284"/>
        <w:jc w:val="both"/>
        <w:rPr>
          <w:rFonts w:cs="Calibri"/>
        </w:rPr>
      </w:pPr>
      <w:r w:rsidRPr="0034762A">
        <w:rPr>
          <w:rFonts w:cs="Calibri"/>
        </w:rPr>
        <w:t>Esta comisión estará integrada, por parte de la Generalitat, por la persona titular de la dirección general competente en materia de política informativa y comunicación institucional de la Generalitat, o persona en quien delegue, que ocupará la presidencia de la comisión y cuyo voto dirimirá las situaciones de empate, y por la persona titular de la subdirección general competente en materia de relaciones informativas o persona en quien delegue, que asumirá la secretaría de la comisión; y, por parte de</w:t>
      </w:r>
      <w:r w:rsidR="00305801" w:rsidRPr="00296FAA">
        <w:rPr>
          <w:rFonts w:cs="Calibri"/>
        </w:rPr>
        <w:t xml:space="preserve"> la </w:t>
      </w:r>
      <w:r w:rsidR="00580FD3">
        <w:rPr>
          <w:rFonts w:asciiTheme="minorHAnsi" w:hAnsiTheme="minorHAnsi" w:cstheme="minorHAnsi"/>
        </w:rPr>
        <w:t>APPV</w:t>
      </w:r>
      <w:r w:rsidR="00305801" w:rsidRPr="00296FAA">
        <w:rPr>
          <w:rFonts w:asciiTheme="minorHAnsi" w:hAnsiTheme="minorHAnsi" w:cstheme="minorHAnsi"/>
        </w:rPr>
        <w:t>,</w:t>
      </w:r>
      <w:r w:rsidR="00AC3524" w:rsidRPr="00296FAA">
        <w:rPr>
          <w:rFonts w:asciiTheme="minorHAnsi" w:hAnsiTheme="minorHAnsi" w:cstheme="minorHAnsi"/>
        </w:rPr>
        <w:t xml:space="preserve"> </w:t>
      </w:r>
      <w:bookmarkStart w:id="53" w:name="_Hlk200106163"/>
      <w:r w:rsidR="00175053" w:rsidRPr="00296FAA">
        <w:rPr>
          <w:rFonts w:cs="Calibri"/>
        </w:rPr>
        <w:t>por la persona titular de su presidencia y por la persona titular de la secretaría.</w:t>
      </w:r>
    </w:p>
    <w:p w14:paraId="42B081FE" w14:textId="77777777" w:rsidR="00175053" w:rsidRPr="00296FAA" w:rsidRDefault="00175053" w:rsidP="00296FAA">
      <w:pPr>
        <w:spacing w:before="120" w:after="120"/>
        <w:ind w:firstLine="284"/>
        <w:jc w:val="both"/>
        <w:rPr>
          <w:rFonts w:cs="Calibri"/>
        </w:rPr>
      </w:pPr>
      <w:bookmarkStart w:id="54" w:name="_Hlk186110435"/>
      <w:r w:rsidRPr="00296FAA">
        <w:rPr>
          <w:rFonts w:cs="Calibri"/>
        </w:rPr>
        <w:t>Se procurará la presencia equilibrada de mujeres y hombres, en aplicación de lo previsto en el artículo 14 de la Ley Orgánica 3/2007, de 22 de marzo, para la Igualdad Efectiva entre Mujeres y Hombres, y en el III Plan de Igualdad de Mujeres y Hombres de la Administración de la Generalitat, aprobado por el Acuerdo de 5 de agosto de 2022, del Consell (DOGV núm. 9405, de 16.08.2022).</w:t>
      </w:r>
      <w:bookmarkEnd w:id="54"/>
    </w:p>
    <w:p w14:paraId="0877C5FE" w14:textId="77777777" w:rsidR="00175053" w:rsidRPr="00296FAA" w:rsidRDefault="00175053" w:rsidP="00296FAA">
      <w:pPr>
        <w:spacing w:before="120" w:after="120"/>
        <w:ind w:firstLine="284"/>
        <w:jc w:val="both"/>
        <w:rPr>
          <w:rFonts w:cs="Calibri"/>
        </w:rPr>
      </w:pPr>
      <w:bookmarkStart w:id="55" w:name="_Hlk186111734"/>
      <w:r w:rsidRPr="00296FAA">
        <w:rPr>
          <w:rFonts w:cs="Calibri"/>
        </w:rPr>
        <w:t>La comisión mixta tendrá, entre otras, las funciones siguientes:</w:t>
      </w:r>
    </w:p>
    <w:p w14:paraId="75F35725" w14:textId="77777777" w:rsidR="00175053" w:rsidRPr="00296FAA" w:rsidRDefault="00175053" w:rsidP="00296FAA">
      <w:pPr>
        <w:pStyle w:val="Prrafodelista"/>
        <w:numPr>
          <w:ilvl w:val="0"/>
          <w:numId w:val="8"/>
        </w:numPr>
        <w:tabs>
          <w:tab w:val="clear" w:pos="720"/>
        </w:tabs>
        <w:spacing w:before="120" w:after="120" w:line="240" w:lineRule="auto"/>
        <w:ind w:left="426" w:hanging="142"/>
        <w:contextualSpacing w:val="0"/>
        <w:jc w:val="both"/>
        <w:rPr>
          <w:rFonts w:cs="Calibri"/>
          <w:sz w:val="24"/>
          <w:szCs w:val="24"/>
        </w:rPr>
      </w:pPr>
      <w:r w:rsidRPr="00296FAA">
        <w:rPr>
          <w:rFonts w:cs="Calibri"/>
          <w:sz w:val="24"/>
          <w:szCs w:val="24"/>
        </w:rPr>
        <w:t>Supervisar la ejecución del convenio, así como adoptar las decisiones, incluyendo, al efecto, la solución, en primera instancia, de las controversias de interpretación y cumplimiento que puedan plantearse respecto del convenio.</w:t>
      </w:r>
    </w:p>
    <w:p w14:paraId="13631749" w14:textId="77777777" w:rsidR="00175053" w:rsidRPr="00296FAA" w:rsidRDefault="00175053" w:rsidP="00296FAA">
      <w:pPr>
        <w:pStyle w:val="Prrafodelista"/>
        <w:numPr>
          <w:ilvl w:val="0"/>
          <w:numId w:val="8"/>
        </w:numPr>
        <w:tabs>
          <w:tab w:val="clear" w:pos="720"/>
        </w:tabs>
        <w:spacing w:before="120" w:after="120" w:line="240" w:lineRule="auto"/>
        <w:ind w:left="426" w:hanging="142"/>
        <w:contextualSpacing w:val="0"/>
        <w:jc w:val="both"/>
        <w:rPr>
          <w:rFonts w:cs="Calibri"/>
          <w:sz w:val="24"/>
          <w:szCs w:val="24"/>
        </w:rPr>
      </w:pPr>
      <w:r w:rsidRPr="00296FAA">
        <w:rPr>
          <w:rFonts w:cs="Calibri"/>
          <w:sz w:val="24"/>
          <w:szCs w:val="24"/>
        </w:rPr>
        <w:t>Informar las partes de los retrasos e incidencias que se puedan presentar durante la ejecución del convenio.</w:t>
      </w:r>
    </w:p>
    <w:p w14:paraId="5B811446" w14:textId="77777777" w:rsidR="00175053" w:rsidRPr="00296FAA" w:rsidRDefault="00175053" w:rsidP="00296FAA">
      <w:pPr>
        <w:pStyle w:val="Prrafodelista"/>
        <w:numPr>
          <w:ilvl w:val="0"/>
          <w:numId w:val="8"/>
        </w:numPr>
        <w:tabs>
          <w:tab w:val="clear" w:pos="720"/>
        </w:tabs>
        <w:spacing w:before="120" w:after="120" w:line="240" w:lineRule="auto"/>
        <w:ind w:left="426" w:hanging="142"/>
        <w:contextualSpacing w:val="0"/>
        <w:jc w:val="both"/>
        <w:rPr>
          <w:rFonts w:cs="Calibri"/>
          <w:sz w:val="24"/>
          <w:szCs w:val="24"/>
        </w:rPr>
      </w:pPr>
      <w:r w:rsidRPr="00296FAA">
        <w:rPr>
          <w:rFonts w:cs="Calibri"/>
          <w:sz w:val="24"/>
          <w:szCs w:val="24"/>
        </w:rPr>
        <w:t>Emitir un informe o valoración final sobre el grado de cumplimiento del objetivo consignado en el convenio.</w:t>
      </w:r>
    </w:p>
    <w:p w14:paraId="01F3A996" w14:textId="23940E8E" w:rsidR="00175053" w:rsidRPr="00296FAA" w:rsidRDefault="0034762A" w:rsidP="00296FAA">
      <w:pPr>
        <w:spacing w:before="120" w:after="120"/>
        <w:ind w:firstLine="284"/>
        <w:jc w:val="both"/>
        <w:rPr>
          <w:rFonts w:cs="Calibri"/>
        </w:rPr>
      </w:pPr>
      <w:bookmarkStart w:id="56" w:name="_Hlk186111784"/>
      <w:bookmarkEnd w:id="55"/>
      <w:r w:rsidRPr="0034762A">
        <w:rPr>
          <w:rFonts w:cs="Calibri"/>
        </w:rPr>
        <w:t>Las copias de las actas, los acuerdos o los informes que, si procede, emita la comisión mixta en el desarrollo y la ejecución de las funciones que tenga asignadas, se remitirán a las partes suscribientes de este convenio. En el caso de la Generalitat, se remitirán a la Dirección General de Comunicación Institucional</w:t>
      </w:r>
      <w:r w:rsidR="00175053" w:rsidRPr="00296FAA">
        <w:rPr>
          <w:rFonts w:cs="Calibri"/>
        </w:rPr>
        <w:t>.</w:t>
      </w:r>
    </w:p>
    <w:p w14:paraId="7BBD7F09" w14:textId="77777777" w:rsidR="00175053" w:rsidRPr="00296FAA" w:rsidRDefault="00175053" w:rsidP="00296FAA">
      <w:pPr>
        <w:spacing w:before="120" w:after="120"/>
        <w:ind w:firstLine="284"/>
        <w:jc w:val="both"/>
        <w:rPr>
          <w:rFonts w:cs="Calibri"/>
        </w:rPr>
      </w:pPr>
      <w:bookmarkStart w:id="57" w:name="_Hlk186111847"/>
      <w:r w:rsidRPr="00296FAA">
        <w:rPr>
          <w:rFonts w:cs="Calibri"/>
        </w:rPr>
        <w:t>Su funcionamiento y la adopción de acuerdos se regularán por lo previsto en los artículos 15 y siguientes de la Ley 40/2015, de 1 de octubre, de Régimen Jurídico del Sector Público.</w:t>
      </w:r>
      <w:bookmarkEnd w:id="57"/>
    </w:p>
    <w:p w14:paraId="2FBF682C" w14:textId="77777777" w:rsidR="00175053" w:rsidRPr="00296FAA" w:rsidRDefault="00175053" w:rsidP="00296FAA">
      <w:pPr>
        <w:spacing w:before="120" w:after="120"/>
        <w:ind w:firstLine="284"/>
        <w:jc w:val="both"/>
        <w:rPr>
          <w:rFonts w:cs="Calibri"/>
        </w:rPr>
      </w:pPr>
      <w:r w:rsidRPr="00296FAA">
        <w:rPr>
          <w:rFonts w:cs="Calibri"/>
        </w:rPr>
        <w:t>L</w:t>
      </w:r>
      <w:bookmarkStart w:id="58" w:name="_Hlk186111895"/>
      <w:r w:rsidRPr="00296FAA">
        <w:rPr>
          <w:rFonts w:cs="Calibri"/>
        </w:rPr>
        <w:t>a comisión mixta no podrá asumir funciones que puedan entrar en colisión con el régimen general de las subvenciones, que puedan interpretarse como un mecanismo previo al ejercicio de las facultades de control y sanción inherentes al órgano que las otorga, establecidas en la LGS; o bien que puedan contravenir las obligaciones de carácter general que corresponden a las personas beneficiarias de subvenciones públicas.</w:t>
      </w:r>
      <w:bookmarkEnd w:id="56"/>
      <w:bookmarkEnd w:id="58"/>
    </w:p>
    <w:p w14:paraId="5D0C19C1" w14:textId="77777777" w:rsidR="00175053" w:rsidRPr="00296FAA" w:rsidRDefault="00175053" w:rsidP="00296FAA">
      <w:pPr>
        <w:spacing w:before="240" w:after="120"/>
        <w:jc w:val="both"/>
        <w:rPr>
          <w:rFonts w:cs="Calibri"/>
          <w:b/>
          <w:bCs/>
        </w:rPr>
      </w:pPr>
      <w:r w:rsidRPr="00296FAA">
        <w:rPr>
          <w:rFonts w:cs="Calibri"/>
          <w:b/>
          <w:bCs/>
        </w:rPr>
        <w:t>Décima. Vigencia y resolución</w:t>
      </w:r>
    </w:p>
    <w:p w14:paraId="3444DCAD" w14:textId="5FBA74A2" w:rsidR="00175053" w:rsidRPr="00296FAA" w:rsidRDefault="00175053" w:rsidP="00296FAA">
      <w:pPr>
        <w:spacing w:before="120" w:after="120"/>
        <w:ind w:firstLine="284"/>
        <w:jc w:val="both"/>
        <w:rPr>
          <w:rFonts w:cs="Calibri"/>
        </w:rPr>
      </w:pPr>
      <w:r w:rsidRPr="00296FAA">
        <w:rPr>
          <w:rFonts w:cs="Calibri"/>
        </w:rPr>
        <w:t>Este convenio producirá efectos desde la fecha de su firma hasta el 31 de diciembre de 202</w:t>
      </w:r>
      <w:r w:rsidR="00906538">
        <w:rPr>
          <w:rFonts w:cs="Calibri"/>
        </w:rPr>
        <w:t>6</w:t>
      </w:r>
      <w:r w:rsidRPr="00296FAA">
        <w:rPr>
          <w:rFonts w:cs="Calibri"/>
        </w:rPr>
        <w:t>, sin perjuicio que el periodo elegible de los gastos subvencionables sea desde el 1 de enero de 202</w:t>
      </w:r>
      <w:r w:rsidR="00906538">
        <w:rPr>
          <w:rFonts w:cs="Calibri"/>
        </w:rPr>
        <w:t>6</w:t>
      </w:r>
      <w:r w:rsidRPr="00296FAA">
        <w:rPr>
          <w:rFonts w:cs="Calibri"/>
        </w:rPr>
        <w:t>, y que la justificación tenga que realizarse dentro del plazo establecido en la cláusula sexta.</w:t>
      </w:r>
    </w:p>
    <w:p w14:paraId="50D2B156" w14:textId="77777777" w:rsidR="00175053" w:rsidRPr="00296FAA" w:rsidRDefault="00175053" w:rsidP="00296FAA">
      <w:pPr>
        <w:spacing w:before="120" w:after="120"/>
        <w:ind w:firstLine="284"/>
        <w:jc w:val="both"/>
        <w:rPr>
          <w:rFonts w:cs="Calibri"/>
        </w:rPr>
      </w:pPr>
      <w:r w:rsidRPr="00296FAA">
        <w:rPr>
          <w:rFonts w:cs="Calibri"/>
        </w:rPr>
        <w:lastRenderedPageBreak/>
        <w:t>Serán causas de resolución del presente convenio las previstas en el artículo 51 de la Ley 40/2015, de 1 de octubre, de Régimen Jurídico del Sector Público.</w:t>
      </w:r>
    </w:p>
    <w:p w14:paraId="3DEA1DF0" w14:textId="77777777" w:rsidR="00175053" w:rsidRPr="00296FAA" w:rsidRDefault="00175053" w:rsidP="00296FAA">
      <w:pPr>
        <w:spacing w:before="120" w:after="120"/>
        <w:ind w:firstLine="284"/>
        <w:jc w:val="both"/>
        <w:rPr>
          <w:rFonts w:cs="Calibri"/>
        </w:rPr>
      </w:pPr>
      <w:r w:rsidRPr="00296FAA">
        <w:rPr>
          <w:rFonts w:cs="Calibri"/>
        </w:rPr>
        <w:t xml:space="preserve">El cumplimiento y la resolución de este convenio causarán su liquidación, en la cual se tendrán que determinar las obligaciones y compromisos de cada una de las partes, en los términos establecidos en el artículo 52 de la </w:t>
      </w:r>
      <w:bookmarkStart w:id="59" w:name="_Hlk186184834"/>
      <w:r w:rsidRPr="00296FAA">
        <w:rPr>
          <w:rFonts w:cs="Calibri"/>
        </w:rPr>
        <w:t>mencionada Ley 40/2015, de 1 de octubre.</w:t>
      </w:r>
      <w:bookmarkEnd w:id="59"/>
    </w:p>
    <w:p w14:paraId="598B5707" w14:textId="77777777" w:rsidR="00175053" w:rsidRPr="00296FAA" w:rsidRDefault="00175053" w:rsidP="00296FAA">
      <w:pPr>
        <w:spacing w:before="120" w:after="120"/>
        <w:ind w:firstLine="284"/>
        <w:jc w:val="both"/>
        <w:rPr>
          <w:rFonts w:cs="Calibri"/>
        </w:rPr>
      </w:pPr>
      <w:r w:rsidRPr="00296FAA">
        <w:rPr>
          <w:rFonts w:cs="Calibri"/>
        </w:rPr>
        <w:t>Constatada la concurrencia de las causas de resolución previstas en esta cláusula, y con carácter previo a la liquidación del convenio, la comisión de seguimiento analizará las obligaciones que se encuentran en curso de ejecución y decidirá como actuar respecto de estas, estableciendo un plazo improrrogable para su finalización, transcurrido el cual tendrá que realizarse la correspondiente liquidación.</w:t>
      </w:r>
    </w:p>
    <w:p w14:paraId="51969563" w14:textId="77777777" w:rsidR="00175053" w:rsidRPr="00296FAA" w:rsidRDefault="00175053" w:rsidP="00296FAA">
      <w:pPr>
        <w:spacing w:before="240" w:after="120"/>
        <w:jc w:val="both"/>
        <w:rPr>
          <w:rFonts w:cs="Calibri"/>
          <w:b/>
          <w:bCs/>
        </w:rPr>
      </w:pPr>
      <w:r w:rsidRPr="00296FAA">
        <w:rPr>
          <w:rFonts w:cs="Calibri"/>
          <w:b/>
          <w:bCs/>
        </w:rPr>
        <w:t>Undécima. Modificación</w:t>
      </w:r>
    </w:p>
    <w:p w14:paraId="18EDDBBF" w14:textId="77777777" w:rsidR="00175053" w:rsidRPr="00296FAA" w:rsidRDefault="00175053" w:rsidP="00296FAA">
      <w:pPr>
        <w:spacing w:before="120" w:after="120"/>
        <w:ind w:firstLine="284"/>
        <w:jc w:val="both"/>
        <w:rPr>
          <w:rFonts w:cs="Calibri"/>
        </w:rPr>
      </w:pPr>
      <w:r w:rsidRPr="00296FAA">
        <w:rPr>
          <w:rFonts w:cs="Calibri"/>
        </w:rPr>
        <w:t>Las partes firmantes podrán modificar este convenio en cualquier momento por acuerdo expreso, con las limitaciones derivadas de la sujeción al régimen general de las subvenciones y, en particular, de una subvención nominativa, y se requerirán los mismos trámites que los previos a la suscripción del convenio inicial.</w:t>
      </w:r>
    </w:p>
    <w:p w14:paraId="7813EDA0" w14:textId="77777777" w:rsidR="00175053" w:rsidRPr="00296FAA" w:rsidRDefault="00175053" w:rsidP="00296FAA">
      <w:pPr>
        <w:spacing w:before="240" w:after="120"/>
        <w:jc w:val="both"/>
        <w:rPr>
          <w:rFonts w:cs="Calibri"/>
          <w:b/>
          <w:bCs/>
        </w:rPr>
      </w:pPr>
      <w:r w:rsidRPr="00296FAA">
        <w:rPr>
          <w:rFonts w:cs="Calibri"/>
          <w:b/>
          <w:bCs/>
        </w:rPr>
        <w:t>Duodécima. Naturaleza</w:t>
      </w:r>
    </w:p>
    <w:p w14:paraId="2F8FF8A7" w14:textId="77777777" w:rsidR="00175053" w:rsidRPr="00296FAA" w:rsidRDefault="00175053" w:rsidP="00296FAA">
      <w:pPr>
        <w:spacing w:before="120" w:after="120"/>
        <w:ind w:firstLine="284"/>
        <w:jc w:val="both"/>
        <w:rPr>
          <w:rFonts w:cs="Calibri"/>
        </w:rPr>
      </w:pPr>
      <w:bookmarkStart w:id="60" w:name="_Hlk186112588"/>
      <w:r w:rsidRPr="00296FAA">
        <w:rPr>
          <w:rFonts w:cs="Calibri"/>
        </w:rPr>
        <w:t>El presente convenio, que tiene naturaleza administrativa, se regulará por lo previsto en éste, por los artículos de carácter básico de la LGS; por los preceptos de carácter básico del Real Decreto 887/2006, de 21 de julio, por el que se aprueba el Reglamento de la LGS; por las previsiones de la Ley 1/2015, de 6 de febrero, de la Generalitat, de Hacienda Pública, del Sector Público Instrumental y de Subvenciones; y por el capítulo VI del título preliminar de la Ley 40/2015, de 1 de octubre, de Régimen Jurídico del Sector Público, así como por la regulación sustantiva del Decreto 176/2014, de 10 de octubre, del Consell, por el que regula los convenios que suscriba la Generalitat y su registro, que será aplicable también en cuanto a la formalización y tramitación del convenio.</w:t>
      </w:r>
      <w:bookmarkEnd w:id="60"/>
    </w:p>
    <w:p w14:paraId="4142FD4D" w14:textId="77777777" w:rsidR="00175053" w:rsidRPr="00296FAA" w:rsidRDefault="00175053" w:rsidP="00296FAA">
      <w:pPr>
        <w:spacing w:before="240" w:after="120"/>
        <w:jc w:val="both"/>
        <w:rPr>
          <w:rFonts w:cs="Calibri"/>
          <w:b/>
          <w:bCs/>
        </w:rPr>
      </w:pPr>
      <w:r w:rsidRPr="00296FAA">
        <w:rPr>
          <w:rFonts w:cs="Calibri"/>
          <w:b/>
          <w:bCs/>
        </w:rPr>
        <w:t>Decimotercera. Jurisdicción competente</w:t>
      </w:r>
    </w:p>
    <w:p w14:paraId="41FC5C9F" w14:textId="77777777" w:rsidR="00175053" w:rsidRPr="00296FAA" w:rsidRDefault="00175053" w:rsidP="00296FAA">
      <w:pPr>
        <w:spacing w:before="120" w:after="120"/>
        <w:ind w:firstLine="284"/>
        <w:jc w:val="both"/>
        <w:rPr>
          <w:rFonts w:cs="Calibri"/>
        </w:rPr>
      </w:pPr>
      <w:bookmarkStart w:id="61" w:name="_Hlk186112973"/>
      <w:r w:rsidRPr="00296FAA">
        <w:rPr>
          <w:rFonts w:cs="Calibri"/>
        </w:rPr>
        <w:t>Las partes se comprometen a resolver de manera amistosa, en el seno de la comisión mixta, cualquier desacuerdo que pudiera surgir en el desarrollo de este convenio, en la resolución del cual se aplicarán criterios de buena fe y voluntad de llegar a acuerdos.</w:t>
      </w:r>
    </w:p>
    <w:p w14:paraId="097A1DF3" w14:textId="77777777" w:rsidR="00175053" w:rsidRPr="00296FAA" w:rsidRDefault="00175053" w:rsidP="00296FAA">
      <w:pPr>
        <w:spacing w:before="120" w:after="120"/>
        <w:ind w:firstLine="284"/>
        <w:jc w:val="both"/>
        <w:rPr>
          <w:rFonts w:cs="Calibri"/>
        </w:rPr>
      </w:pPr>
      <w:r w:rsidRPr="00296FAA">
        <w:rPr>
          <w:rFonts w:cs="Calibri"/>
        </w:rPr>
        <w:t>En caso de conflicto, las partes se someterán al orden jurisdiccional contencioso–administrativo, de conformidad con lo previsto en la Ley 29/1998, de 13 de julio, Reguladora de la Jurisdicción contencioso-administrativa.</w:t>
      </w:r>
      <w:bookmarkEnd w:id="61"/>
    </w:p>
    <w:p w14:paraId="2CDBB31E" w14:textId="77777777" w:rsidR="00175053" w:rsidRPr="00296FAA" w:rsidRDefault="00175053" w:rsidP="00296FAA">
      <w:pPr>
        <w:spacing w:before="240" w:after="120"/>
        <w:jc w:val="both"/>
        <w:rPr>
          <w:rFonts w:cs="Calibri"/>
          <w:b/>
          <w:bCs/>
        </w:rPr>
      </w:pPr>
      <w:r w:rsidRPr="00296FAA">
        <w:rPr>
          <w:rFonts w:cs="Calibri"/>
          <w:b/>
          <w:bCs/>
        </w:rPr>
        <w:t>Decimocuarta. Invalidez de la resolución de concesión de la ayuda, infracciones y reintegro de la subvención</w:t>
      </w:r>
    </w:p>
    <w:p w14:paraId="03735673" w14:textId="77777777" w:rsidR="00175053" w:rsidRPr="00296FAA" w:rsidRDefault="00175053" w:rsidP="00296FAA">
      <w:pPr>
        <w:spacing w:before="120" w:after="120"/>
        <w:ind w:firstLine="284"/>
        <w:jc w:val="both"/>
        <w:rPr>
          <w:rFonts w:cs="Calibri"/>
        </w:rPr>
      </w:pPr>
      <w:r w:rsidRPr="00296FAA">
        <w:rPr>
          <w:rFonts w:cs="Calibri"/>
        </w:rPr>
        <w:t>Serán causas de invalidez de la concesión, y causa de reintegro, las contempladas en los artículos 36 y siguientes de la LGS.</w:t>
      </w:r>
    </w:p>
    <w:p w14:paraId="7AC8375D" w14:textId="77777777" w:rsidR="00175053" w:rsidRPr="00296FAA" w:rsidRDefault="00175053" w:rsidP="00296FAA">
      <w:pPr>
        <w:spacing w:before="120" w:after="120"/>
        <w:ind w:firstLine="284"/>
        <w:jc w:val="both"/>
        <w:rPr>
          <w:rFonts w:cs="Calibri"/>
        </w:rPr>
      </w:pPr>
      <w:r w:rsidRPr="00296FAA">
        <w:rPr>
          <w:rFonts w:cs="Calibri"/>
        </w:rPr>
        <w:t xml:space="preserve">Así mismo, y de acuerdo con lo previsto en el artículo 23 del Decreto 118/2022, de 5 de agosto, del Consell, por el que se regula la inclusión de cláusulas de responsabilidad social en la contratación pública y en las convocatorias de ayudas y subvenciones, el incumplimiento de la normativa ambiental y social, de los compromisos asumidos por la persona beneficiaria y de los compromisos </w:t>
      </w:r>
      <w:r w:rsidRPr="00296FAA">
        <w:rPr>
          <w:rFonts w:cs="Calibri"/>
        </w:rPr>
        <w:lastRenderedPageBreak/>
        <w:t>establecidos en los apartados 1 y 2 del artículo 21 del mencionado Decreto constituirá causa de reintegro de la subvención, de conformidad con el artículo 37.1.f) de la LGS.</w:t>
      </w:r>
    </w:p>
    <w:p w14:paraId="6E00F6D3" w14:textId="77777777" w:rsidR="00175053" w:rsidRPr="00296FAA" w:rsidRDefault="00175053" w:rsidP="00296FAA">
      <w:pPr>
        <w:spacing w:before="120" w:after="120"/>
        <w:ind w:firstLine="284"/>
        <w:jc w:val="both"/>
        <w:rPr>
          <w:rFonts w:cs="Calibri"/>
        </w:rPr>
      </w:pPr>
      <w:r w:rsidRPr="00296FAA">
        <w:rPr>
          <w:rFonts w:cs="Calibri"/>
        </w:rPr>
        <w:t>En caso de invalidez de la concesión de la ayuda por cualquier de las causas antes citadas, la entidad beneficiaria tendrá que reintegrar las cantidades percibidas más los intereses legales correspondientes, tal como establecen los artículos 172 y 62.4 de la Ley 1/2015, de 6 de febrero, de la Generalitat, de Hacienda Pública, del Sector Público Instrumental y de Subvenciones.</w:t>
      </w:r>
    </w:p>
    <w:p w14:paraId="3609E939" w14:textId="77777777" w:rsidR="00175053" w:rsidRPr="00296FAA" w:rsidRDefault="00175053" w:rsidP="00296FAA">
      <w:pPr>
        <w:spacing w:before="120" w:after="120"/>
        <w:ind w:firstLine="284"/>
        <w:jc w:val="both"/>
        <w:rPr>
          <w:rFonts w:cs="Calibri"/>
        </w:rPr>
      </w:pPr>
      <w:r w:rsidRPr="00296FAA">
        <w:rPr>
          <w:rFonts w:cs="Calibri"/>
        </w:rPr>
        <w:t>El incumplimiento de la obligación de justificación de la subvención en los términos establecidos en la cláusula sexta o su justificación insuficiente, comportarán el reintegro en las condiciones previstas en el artículo 37 de la LGS.</w:t>
      </w:r>
    </w:p>
    <w:p w14:paraId="35451131" w14:textId="77777777" w:rsidR="00175053" w:rsidRPr="00296FAA" w:rsidRDefault="00175053" w:rsidP="00296FAA">
      <w:pPr>
        <w:spacing w:before="120" w:after="120"/>
        <w:ind w:firstLine="284"/>
        <w:jc w:val="both"/>
        <w:rPr>
          <w:rFonts w:cs="Calibri"/>
        </w:rPr>
      </w:pPr>
      <w:r w:rsidRPr="00296FAA">
        <w:rPr>
          <w:rFonts w:cs="Calibri"/>
        </w:rPr>
        <w:t>En cuanto a las infracciones y sanciones administrativas en materia de subvenciones en que pudiera incurrir la entidad beneficiaria, se estará a lo que se dispone en el título IV de la LGS.</w:t>
      </w:r>
    </w:p>
    <w:p w14:paraId="35B14457" w14:textId="77777777" w:rsidR="00175053" w:rsidRPr="00296FAA" w:rsidRDefault="00175053" w:rsidP="00296FAA">
      <w:pPr>
        <w:spacing w:before="120" w:after="120"/>
        <w:ind w:firstLine="284"/>
        <w:jc w:val="both"/>
        <w:rPr>
          <w:rFonts w:cs="Calibri"/>
        </w:rPr>
      </w:pPr>
      <w:r w:rsidRPr="00296FAA">
        <w:rPr>
          <w:rFonts w:cs="Calibri"/>
        </w:rPr>
        <w:t>El reintegro de la subvención, en el supuesto de que concurran los supuestos contemplados en los artículos 36 y 37 de la LGS, se realizará conforme al procedimiento establecido en el capítulo II del título II de la LGS, en los preceptos del Reglamento que la desarrolla y en el artículo 172 de la mencionada Ley 1/2015, de 6 de febrero, de la Generalitat.</w:t>
      </w:r>
    </w:p>
    <w:p w14:paraId="18F6042A" w14:textId="6C9798A4" w:rsidR="00AC3524" w:rsidRPr="00296FAA" w:rsidRDefault="00175053" w:rsidP="00296FAA">
      <w:pPr>
        <w:spacing w:before="240" w:after="120"/>
        <w:jc w:val="both"/>
        <w:rPr>
          <w:rFonts w:cs="Calibri"/>
          <w:b/>
          <w:bCs/>
        </w:rPr>
      </w:pPr>
      <w:r w:rsidRPr="00296FAA">
        <w:rPr>
          <w:rFonts w:cs="Calibri"/>
          <w:b/>
          <w:bCs/>
        </w:rPr>
        <w:t>Decimoquinta. Publicidad</w:t>
      </w:r>
      <w:bookmarkEnd w:id="53"/>
    </w:p>
    <w:p w14:paraId="1C89B88F" w14:textId="7A1C1074" w:rsidR="00175053" w:rsidRPr="00296FAA" w:rsidRDefault="00175053" w:rsidP="00296FAA">
      <w:pPr>
        <w:spacing w:before="120" w:after="120"/>
        <w:ind w:firstLine="284"/>
        <w:jc w:val="both"/>
        <w:rPr>
          <w:rFonts w:cs="Calibri"/>
        </w:rPr>
      </w:pPr>
      <w:bookmarkStart w:id="62" w:name="_Hlk200106181"/>
      <w:r w:rsidRPr="00296FAA">
        <w:rPr>
          <w:rFonts w:cs="Calibri"/>
        </w:rPr>
        <w:t>El texto íntegro de este convenio se hará público en el portal de transparencia de la Generalitat (</w:t>
      </w:r>
      <w:proofErr w:type="spellStart"/>
      <w:r w:rsidRPr="00296FAA">
        <w:rPr>
          <w:rFonts w:cs="Calibri"/>
        </w:rPr>
        <w:t>Gva</w:t>
      </w:r>
      <w:proofErr w:type="spellEnd"/>
      <w:r w:rsidRPr="00296FAA">
        <w:rPr>
          <w:rFonts w:cs="Calibri"/>
        </w:rPr>
        <w:t xml:space="preserve"> Oberta) y en la página web de</w:t>
      </w:r>
      <w:bookmarkEnd w:id="62"/>
      <w:r w:rsidR="001E4F38" w:rsidRPr="00296FAA">
        <w:rPr>
          <w:rFonts w:cs="Calibri"/>
        </w:rPr>
        <w:t xml:space="preserve"> la </w:t>
      </w:r>
      <w:r w:rsidR="00580FD3">
        <w:rPr>
          <w:rFonts w:cs="Calibri"/>
        </w:rPr>
        <w:t>APPV</w:t>
      </w:r>
      <w:r w:rsidR="00035422">
        <w:rPr>
          <w:rFonts w:cs="Calibri"/>
        </w:rPr>
        <w:t xml:space="preserve"> (</w:t>
      </w:r>
      <w:bookmarkStart w:id="63" w:name="_Hlk205812046"/>
      <w:r w:rsidR="00580FD3" w:rsidRPr="00580FD3">
        <w:rPr>
          <w:rFonts w:cs="Calibri"/>
        </w:rPr>
        <w:t>www.apperiodistasvalencianos.es</w:t>
      </w:r>
      <w:bookmarkEnd w:id="63"/>
      <w:r w:rsidR="00035422">
        <w:rPr>
          <w:rFonts w:cs="Calibri"/>
        </w:rPr>
        <w:t>)</w:t>
      </w:r>
      <w:r w:rsidR="001E4F38" w:rsidRPr="00296FAA">
        <w:rPr>
          <w:rFonts w:cs="Calibri"/>
        </w:rPr>
        <w:t xml:space="preserve">, </w:t>
      </w:r>
      <w:bookmarkStart w:id="64" w:name="_Hlk200103475"/>
      <w:bookmarkStart w:id="65" w:name="_Hlk200106202"/>
      <w:bookmarkStart w:id="66" w:name="_Hlk186187914"/>
      <w:r w:rsidRPr="00296FAA">
        <w:rPr>
          <w:rFonts w:cs="Calibri"/>
        </w:rPr>
        <w:t xml:space="preserve">según dispone la Ley 1/2022 de 13 de abril, de la Generalitat, de Transparencia y Buen Gobierno de la </w:t>
      </w:r>
      <w:proofErr w:type="spellStart"/>
      <w:r w:rsidRPr="00296FAA">
        <w:rPr>
          <w:rFonts w:cs="Calibri"/>
        </w:rPr>
        <w:t>Comunitat</w:t>
      </w:r>
      <w:proofErr w:type="spellEnd"/>
      <w:r w:rsidRPr="00296FAA">
        <w:rPr>
          <w:rFonts w:cs="Calibri"/>
        </w:rPr>
        <w:t xml:space="preserve"> Valenciana.</w:t>
      </w:r>
    </w:p>
    <w:p w14:paraId="6A7A0051" w14:textId="77777777" w:rsidR="00175053" w:rsidRPr="00296FAA" w:rsidRDefault="00175053" w:rsidP="00296FAA">
      <w:pPr>
        <w:spacing w:before="120" w:after="120"/>
        <w:ind w:firstLine="284"/>
        <w:jc w:val="both"/>
        <w:rPr>
          <w:rFonts w:cs="Calibri"/>
        </w:rPr>
      </w:pPr>
      <w:r w:rsidRPr="00296FAA">
        <w:rPr>
          <w:rFonts w:cs="Calibri"/>
        </w:rPr>
        <w:t>La publicación de este convenio en el Portal de Transparencia de la Generalitat se realizará en el plazo de 10 días hábiles desde la inscripción en el Registro de Convenios de la Generalitat, de acuerdo con el artículo 12.2 del Decreto 105/2017, de 28 de julio, del Consell, de desarrollo de la Ley 2/2015, de 2 de abril, de la Generalitat, en materia de transparencia y de regulación del Consejo de Transparencia, Acceso a la Información Pública y Buen Gobierno.</w:t>
      </w:r>
    </w:p>
    <w:p w14:paraId="656B105F" w14:textId="77777777" w:rsidR="00175053" w:rsidRPr="00296FAA" w:rsidRDefault="00175053" w:rsidP="00296FAA">
      <w:pPr>
        <w:spacing w:before="120" w:after="120"/>
        <w:ind w:firstLine="284"/>
        <w:jc w:val="both"/>
        <w:rPr>
          <w:rFonts w:cs="Calibri"/>
        </w:rPr>
      </w:pPr>
      <w:r w:rsidRPr="00296FAA">
        <w:rPr>
          <w:rFonts w:cs="Calibri"/>
        </w:rPr>
        <w:t>Cualquier campaña de publicidad o publicación institucional de las actuaciones objeto de este convenio se ajustará a lo establecido en la Ley 12/2018, de 24 de mayo, de la Generalitat, de publicidad Institucional para el interés ciudadano y la concepción colectiva de las infraestructuras públicas.</w:t>
      </w:r>
    </w:p>
    <w:p w14:paraId="575FEA65" w14:textId="77777777" w:rsidR="00175053" w:rsidRPr="00296FAA" w:rsidRDefault="00175053" w:rsidP="00296FAA">
      <w:pPr>
        <w:spacing w:before="120" w:after="120"/>
        <w:ind w:firstLine="284"/>
        <w:jc w:val="both"/>
        <w:rPr>
          <w:rFonts w:cs="Calibri"/>
        </w:rPr>
      </w:pPr>
      <w:r w:rsidRPr="00296FAA">
        <w:rPr>
          <w:rFonts w:cs="Calibri"/>
        </w:rPr>
        <w:t>Sin perjuicio de las obligaciones en materia de publicidad activa y derecho de acceso a la información pública previstas en la mencionada Ley 1/2022 de 13 de abril, de la Generalitat, las partes se comprometen a respetar la confidencialidad de la información que se suministran durante la ejecución del presente convenio.</w:t>
      </w:r>
    </w:p>
    <w:p w14:paraId="15B01563" w14:textId="311D847A" w:rsidR="00175053" w:rsidRPr="00296FAA" w:rsidRDefault="00175053" w:rsidP="002B1A30">
      <w:pPr>
        <w:spacing w:before="120" w:after="360"/>
        <w:jc w:val="both"/>
        <w:rPr>
          <w:rFonts w:cs="Calibri"/>
        </w:rPr>
      </w:pPr>
      <w:bookmarkStart w:id="67" w:name="_Hlk186114956"/>
      <w:bookmarkStart w:id="68" w:name="_Hlk200103533"/>
      <w:r w:rsidRPr="00296FAA">
        <w:rPr>
          <w:rFonts w:cs="Calibri"/>
        </w:rPr>
        <w:t xml:space="preserve">Y para que conste a los efectos oportunos, como prueba de conformidad con todo lo expuesto, firman las personas comparecientes, en </w:t>
      </w:r>
      <w:r w:rsidR="00634249">
        <w:rPr>
          <w:rFonts w:cs="Calibri"/>
        </w:rPr>
        <w:t>dob</w:t>
      </w:r>
      <w:r w:rsidRPr="00296FAA">
        <w:rPr>
          <w:rFonts w:cs="Calibri"/>
        </w:rPr>
        <w:t xml:space="preserve">le ejemplar, </w:t>
      </w:r>
      <w:bookmarkEnd w:id="67"/>
      <w:r w:rsidRPr="00296FAA">
        <w:rPr>
          <w:rFonts w:cs="Calibri"/>
        </w:rPr>
        <w:t>en el lugar y fecha que se indican en el encabezamiento.</w:t>
      </w:r>
      <w:bookmarkEnd w:id="64"/>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FA175B" w:rsidRPr="00296FAA" w14:paraId="5F6723D3" w14:textId="77777777" w:rsidTr="00FB0153">
        <w:tc>
          <w:tcPr>
            <w:tcW w:w="4530" w:type="dxa"/>
          </w:tcPr>
          <w:bookmarkEnd w:id="65"/>
          <w:bookmarkEnd w:id="66"/>
          <w:bookmarkEnd w:id="68"/>
          <w:p w14:paraId="6DDF1587" w14:textId="6F5B3929" w:rsidR="00DC5E4F" w:rsidRPr="00296FAA" w:rsidRDefault="0034762A" w:rsidP="00296FAA">
            <w:pPr>
              <w:jc w:val="center"/>
              <w:rPr>
                <w:rFonts w:asciiTheme="minorHAnsi" w:hAnsiTheme="minorHAnsi" w:cstheme="minorHAnsi"/>
              </w:rPr>
            </w:pPr>
            <w:r>
              <w:rPr>
                <w:rFonts w:asciiTheme="minorHAnsi" w:hAnsiTheme="minorHAnsi" w:cstheme="minorHAnsi"/>
              </w:rPr>
              <w:t>La</w:t>
            </w:r>
            <w:r w:rsidR="00DC5E4F" w:rsidRPr="00296FAA">
              <w:rPr>
                <w:rFonts w:asciiTheme="minorHAnsi" w:hAnsiTheme="minorHAnsi" w:cstheme="minorHAnsi"/>
              </w:rPr>
              <w:t xml:space="preserve"> director</w:t>
            </w:r>
            <w:r>
              <w:rPr>
                <w:rFonts w:asciiTheme="minorHAnsi" w:hAnsiTheme="minorHAnsi" w:cstheme="minorHAnsi"/>
              </w:rPr>
              <w:t>a</w:t>
            </w:r>
            <w:r w:rsidR="00DC5E4F" w:rsidRPr="00296FAA">
              <w:rPr>
                <w:rFonts w:asciiTheme="minorHAnsi" w:hAnsiTheme="minorHAnsi" w:cstheme="minorHAnsi"/>
              </w:rPr>
              <w:t xml:space="preserve"> general de Comunicación Institucional</w:t>
            </w:r>
          </w:p>
          <w:p w14:paraId="0ED7DB49" w14:textId="37AB4CD2" w:rsidR="002B5E71" w:rsidRPr="00296FAA" w:rsidRDefault="00BC7477" w:rsidP="00296FAA">
            <w:pPr>
              <w:jc w:val="center"/>
              <w:rPr>
                <w:rFonts w:asciiTheme="minorHAnsi" w:eastAsia="Times New Roman" w:hAnsiTheme="minorHAnsi" w:cstheme="minorHAnsi"/>
                <w:color w:val="000000"/>
                <w:kern w:val="0"/>
                <w:lang w:eastAsia="es-ES"/>
              </w:rPr>
            </w:pPr>
            <w:r w:rsidRPr="00BC7477">
              <w:rPr>
                <w:rFonts w:asciiTheme="minorHAnsi" w:hAnsiTheme="minorHAnsi" w:cstheme="minorHAnsi"/>
                <w:sz w:val="18"/>
                <w:szCs w:val="18"/>
              </w:rPr>
              <w:lastRenderedPageBreak/>
              <w:t xml:space="preserve">P.D. ap. 10, </w:t>
            </w:r>
            <w:r w:rsidR="00885ABF">
              <w:rPr>
                <w:rFonts w:asciiTheme="minorHAnsi" w:hAnsiTheme="minorHAnsi" w:cstheme="minorHAnsi"/>
                <w:sz w:val="18"/>
                <w:szCs w:val="18"/>
              </w:rPr>
              <w:t>d</w:t>
            </w:r>
            <w:r w:rsidRPr="00BC7477">
              <w:rPr>
                <w:rFonts w:asciiTheme="minorHAnsi" w:hAnsiTheme="minorHAnsi" w:cstheme="minorHAnsi"/>
                <w:sz w:val="18"/>
                <w:szCs w:val="18"/>
              </w:rPr>
              <w:t>) Resolución 11.04.2026 del vicepresident</w:t>
            </w:r>
            <w:r w:rsidR="00972A43">
              <w:rPr>
                <w:rFonts w:asciiTheme="minorHAnsi" w:hAnsiTheme="minorHAnsi" w:cstheme="minorHAnsi"/>
                <w:sz w:val="18"/>
                <w:szCs w:val="18"/>
              </w:rPr>
              <w:t>e</w:t>
            </w:r>
            <w:r w:rsidRPr="00BC7477">
              <w:rPr>
                <w:rFonts w:asciiTheme="minorHAnsi" w:hAnsiTheme="minorHAnsi" w:cstheme="minorHAnsi"/>
                <w:sz w:val="18"/>
                <w:szCs w:val="18"/>
              </w:rPr>
              <w:t xml:space="preserve"> </w:t>
            </w:r>
            <w:r w:rsidR="0042050F">
              <w:rPr>
                <w:rFonts w:asciiTheme="minorHAnsi" w:hAnsiTheme="minorHAnsi" w:cstheme="minorHAnsi"/>
                <w:sz w:val="18"/>
                <w:szCs w:val="18"/>
              </w:rPr>
              <w:t>segundo</w:t>
            </w:r>
            <w:r w:rsidRPr="00BC7477">
              <w:rPr>
                <w:rFonts w:asciiTheme="minorHAnsi" w:hAnsiTheme="minorHAnsi" w:cstheme="minorHAnsi"/>
                <w:sz w:val="18"/>
                <w:szCs w:val="18"/>
              </w:rPr>
              <w:t xml:space="preserve"> </w:t>
            </w:r>
            <w:r w:rsidR="0042050F">
              <w:rPr>
                <w:rFonts w:asciiTheme="minorHAnsi" w:hAnsiTheme="minorHAnsi" w:cstheme="minorHAnsi"/>
                <w:sz w:val="18"/>
                <w:szCs w:val="18"/>
              </w:rPr>
              <w:t>y</w:t>
            </w:r>
            <w:r w:rsidRPr="00BC7477">
              <w:rPr>
                <w:rFonts w:asciiTheme="minorHAnsi" w:hAnsiTheme="minorHAnsi" w:cstheme="minorHAnsi"/>
                <w:sz w:val="18"/>
                <w:szCs w:val="18"/>
              </w:rPr>
              <w:t xml:space="preserve"> conseller de Presid</w:t>
            </w:r>
            <w:r w:rsidR="0042050F">
              <w:rPr>
                <w:rFonts w:asciiTheme="minorHAnsi" w:hAnsiTheme="minorHAnsi" w:cstheme="minorHAnsi"/>
                <w:sz w:val="18"/>
                <w:szCs w:val="18"/>
              </w:rPr>
              <w:t>e</w:t>
            </w:r>
            <w:r w:rsidRPr="00BC7477">
              <w:rPr>
                <w:rFonts w:asciiTheme="minorHAnsi" w:hAnsiTheme="minorHAnsi" w:cstheme="minorHAnsi"/>
                <w:sz w:val="18"/>
                <w:szCs w:val="18"/>
              </w:rPr>
              <w:t>ncia (DOGV núm. 10342, de 15.04.2026)</w:t>
            </w:r>
          </w:p>
        </w:tc>
        <w:tc>
          <w:tcPr>
            <w:tcW w:w="4530" w:type="dxa"/>
            <w:vAlign w:val="center"/>
          </w:tcPr>
          <w:p w14:paraId="0A043B64" w14:textId="0E9087EB" w:rsidR="00D47995" w:rsidRPr="00296FAA" w:rsidRDefault="00D47995" w:rsidP="00580FD3">
            <w:pPr>
              <w:jc w:val="center"/>
              <w:rPr>
                <w:rFonts w:asciiTheme="minorHAnsi" w:hAnsiTheme="minorHAnsi" w:cstheme="minorHAnsi"/>
              </w:rPr>
            </w:pPr>
            <w:r w:rsidRPr="00296FAA">
              <w:rPr>
                <w:rFonts w:asciiTheme="minorHAnsi" w:hAnsiTheme="minorHAnsi" w:cstheme="minorHAnsi"/>
              </w:rPr>
              <w:lastRenderedPageBreak/>
              <w:t>El president</w:t>
            </w:r>
            <w:r w:rsidR="00D269A5" w:rsidRPr="00296FAA">
              <w:rPr>
                <w:rFonts w:asciiTheme="minorHAnsi" w:hAnsiTheme="minorHAnsi" w:cstheme="minorHAnsi"/>
              </w:rPr>
              <w:t>e</w:t>
            </w:r>
            <w:r w:rsidRPr="00296FAA">
              <w:rPr>
                <w:rFonts w:asciiTheme="minorHAnsi" w:hAnsiTheme="minorHAnsi" w:cstheme="minorHAnsi"/>
              </w:rPr>
              <w:t xml:space="preserve"> de la </w:t>
            </w:r>
            <w:r w:rsidR="00580FD3">
              <w:rPr>
                <w:rFonts w:asciiTheme="minorHAnsi" w:hAnsiTheme="minorHAnsi" w:cstheme="minorHAnsi"/>
              </w:rPr>
              <w:t>Asociación Profesional</w:t>
            </w:r>
            <w:r w:rsidRPr="00296FAA">
              <w:rPr>
                <w:rFonts w:asciiTheme="minorHAnsi" w:hAnsiTheme="minorHAnsi" w:cstheme="minorHAnsi"/>
              </w:rPr>
              <w:t xml:space="preserve"> de Periodist</w:t>
            </w:r>
            <w:r w:rsidR="00580FD3">
              <w:rPr>
                <w:rFonts w:asciiTheme="minorHAnsi" w:hAnsiTheme="minorHAnsi" w:cstheme="minorHAnsi"/>
              </w:rPr>
              <w:t>a</w:t>
            </w:r>
            <w:r w:rsidRPr="00296FAA">
              <w:rPr>
                <w:rFonts w:asciiTheme="minorHAnsi" w:hAnsiTheme="minorHAnsi" w:cstheme="minorHAnsi"/>
              </w:rPr>
              <w:t>s</w:t>
            </w:r>
            <w:r w:rsidR="00580FD3">
              <w:rPr>
                <w:rFonts w:asciiTheme="minorHAnsi" w:hAnsiTheme="minorHAnsi" w:cstheme="minorHAnsi"/>
              </w:rPr>
              <w:t xml:space="preserve"> </w:t>
            </w:r>
            <w:r w:rsidRPr="00296FAA">
              <w:rPr>
                <w:rFonts w:asciiTheme="minorHAnsi" w:hAnsiTheme="minorHAnsi" w:cstheme="minorHAnsi"/>
              </w:rPr>
              <w:t>Valencian</w:t>
            </w:r>
            <w:r w:rsidR="00580FD3">
              <w:rPr>
                <w:rFonts w:asciiTheme="minorHAnsi" w:hAnsiTheme="minorHAnsi" w:cstheme="minorHAnsi"/>
              </w:rPr>
              <w:t>o</w:t>
            </w:r>
            <w:r w:rsidRPr="00296FAA">
              <w:rPr>
                <w:rFonts w:asciiTheme="minorHAnsi" w:hAnsiTheme="minorHAnsi" w:cstheme="minorHAnsi"/>
              </w:rPr>
              <w:t>s</w:t>
            </w:r>
          </w:p>
        </w:tc>
      </w:tr>
      <w:tr w:rsidR="00FA175B" w:rsidRPr="00296FAA" w14:paraId="2C04C336" w14:textId="77777777" w:rsidTr="00D47995">
        <w:tc>
          <w:tcPr>
            <w:tcW w:w="4530" w:type="dxa"/>
          </w:tcPr>
          <w:p w14:paraId="12D62DD9" w14:textId="77777777" w:rsidR="00FA175B" w:rsidRPr="00296FAA" w:rsidRDefault="00FA175B" w:rsidP="002B1A30">
            <w:pPr>
              <w:spacing w:before="1200" w:after="720"/>
              <w:jc w:val="center"/>
              <w:rPr>
                <w:rFonts w:asciiTheme="minorHAnsi" w:hAnsiTheme="minorHAnsi" w:cstheme="minorHAnsi"/>
              </w:rPr>
            </w:pPr>
          </w:p>
        </w:tc>
        <w:tc>
          <w:tcPr>
            <w:tcW w:w="4530" w:type="dxa"/>
          </w:tcPr>
          <w:p w14:paraId="3DA9894A" w14:textId="77777777" w:rsidR="00FA175B" w:rsidRPr="00296FAA" w:rsidRDefault="00FA175B" w:rsidP="00296FAA">
            <w:pPr>
              <w:spacing w:before="1200" w:after="100" w:afterAutospacing="1"/>
              <w:jc w:val="center"/>
              <w:rPr>
                <w:rFonts w:asciiTheme="minorHAnsi" w:hAnsiTheme="minorHAnsi" w:cstheme="minorHAnsi"/>
              </w:rPr>
            </w:pPr>
          </w:p>
        </w:tc>
      </w:tr>
      <w:tr w:rsidR="00FA175B" w:rsidRPr="0038250D" w14:paraId="2560B4B7" w14:textId="77777777" w:rsidTr="00296FAA">
        <w:tc>
          <w:tcPr>
            <w:tcW w:w="4530" w:type="dxa"/>
          </w:tcPr>
          <w:p w14:paraId="4DC1B49A" w14:textId="37C205EE" w:rsidR="00FA175B" w:rsidRPr="00296FAA" w:rsidRDefault="0034762A" w:rsidP="00296FAA">
            <w:pPr>
              <w:jc w:val="center"/>
              <w:rPr>
                <w:rFonts w:asciiTheme="minorHAnsi" w:hAnsiTheme="minorHAnsi" w:cstheme="minorHAnsi"/>
              </w:rPr>
            </w:pPr>
            <w:r w:rsidRPr="0034762A">
              <w:rPr>
                <w:rFonts w:asciiTheme="minorHAnsi" w:hAnsiTheme="minorHAnsi" w:cstheme="minorHAnsi"/>
              </w:rPr>
              <w:t>Belén Ríos Blázquez</w:t>
            </w:r>
          </w:p>
        </w:tc>
        <w:tc>
          <w:tcPr>
            <w:tcW w:w="4530" w:type="dxa"/>
          </w:tcPr>
          <w:p w14:paraId="1B3A4473" w14:textId="2E508061" w:rsidR="00FA175B" w:rsidRPr="00580FD3" w:rsidRDefault="00580FD3" w:rsidP="00296FAA">
            <w:pPr>
              <w:jc w:val="center"/>
              <w:rPr>
                <w:rFonts w:asciiTheme="minorHAnsi" w:hAnsiTheme="minorHAnsi" w:cstheme="minorHAnsi"/>
              </w:rPr>
            </w:pPr>
            <w:r w:rsidRPr="00580FD3">
              <w:rPr>
                <w:rFonts w:asciiTheme="minorHAnsi" w:hAnsiTheme="minorHAnsi" w:cstheme="minorHAnsi"/>
              </w:rPr>
              <w:t>Héctor González Pérez de Villar</w:t>
            </w:r>
          </w:p>
        </w:tc>
      </w:tr>
    </w:tbl>
    <w:p w14:paraId="154EEC9E" w14:textId="79FAB5BD" w:rsidR="00A41832" w:rsidRPr="00F37E6B" w:rsidRDefault="00A41832" w:rsidP="006977ED">
      <w:pPr>
        <w:tabs>
          <w:tab w:val="left" w:pos="4253"/>
        </w:tabs>
        <w:jc w:val="both"/>
        <w:rPr>
          <w:rFonts w:asciiTheme="minorHAnsi" w:hAnsiTheme="minorHAnsi" w:cstheme="minorHAnsi"/>
        </w:rPr>
      </w:pPr>
    </w:p>
    <w:sectPr w:rsidR="00A41832" w:rsidRPr="00F37E6B" w:rsidSect="00CA67D4">
      <w:headerReference w:type="even" r:id="rId9"/>
      <w:headerReference w:type="default" r:id="rId10"/>
      <w:footerReference w:type="even" r:id="rId11"/>
      <w:footerReference w:type="default" r:id="rId12"/>
      <w:headerReference w:type="first" r:id="rId13"/>
      <w:footerReference w:type="first" r:id="rId14"/>
      <w:pgSz w:w="11906" w:h="16838"/>
      <w:pgMar w:top="2268" w:right="1134" w:bottom="1134" w:left="1134" w:header="709" w:footer="567"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4ADA0" w14:textId="77777777" w:rsidR="00687D55" w:rsidRPr="0038250D" w:rsidRDefault="00687D55">
      <w:r w:rsidRPr="0038250D">
        <w:separator/>
      </w:r>
    </w:p>
  </w:endnote>
  <w:endnote w:type="continuationSeparator" w:id="0">
    <w:p w14:paraId="421A3FC2" w14:textId="77777777" w:rsidR="00687D55" w:rsidRPr="0038250D" w:rsidRDefault="00687D55">
      <w:r w:rsidRPr="0038250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3FD27" w14:textId="77777777" w:rsidR="00716963" w:rsidRDefault="0071696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24B74" w14:textId="1CFBFD29" w:rsidR="005D7320" w:rsidRPr="0038250D" w:rsidRDefault="005D7320" w:rsidP="005D7320">
    <w:pPr>
      <w:pStyle w:val="Piedepgina"/>
      <w:jc w:val="right"/>
      <w:rPr>
        <w:sz w:val="18"/>
        <w:szCs w:val="18"/>
      </w:rPr>
    </w:pPr>
    <w:r w:rsidRPr="0038250D">
      <w:rPr>
        <w:sz w:val="18"/>
        <w:szCs w:val="18"/>
      </w:rPr>
      <w:fldChar w:fldCharType="begin"/>
    </w:r>
    <w:r w:rsidRPr="0038250D">
      <w:rPr>
        <w:sz w:val="18"/>
        <w:szCs w:val="18"/>
      </w:rPr>
      <w:instrText xml:space="preserve"> PAGE   \* MERGEFORMAT </w:instrText>
    </w:r>
    <w:r w:rsidRPr="0038250D">
      <w:rPr>
        <w:sz w:val="18"/>
        <w:szCs w:val="18"/>
      </w:rPr>
      <w:fldChar w:fldCharType="separate"/>
    </w:r>
    <w:r w:rsidRPr="0038250D">
      <w:rPr>
        <w:sz w:val="18"/>
        <w:szCs w:val="18"/>
      </w:rPr>
      <w:t>2</w:t>
    </w:r>
    <w:r w:rsidRPr="0038250D">
      <w:rPr>
        <w:sz w:val="18"/>
        <w:szCs w:val="18"/>
      </w:rPr>
      <w:fldChar w:fldCharType="end"/>
    </w:r>
    <w:r w:rsidRPr="0038250D">
      <w:rPr>
        <w:sz w:val="18"/>
        <w:szCs w:val="18"/>
      </w:rPr>
      <w:t xml:space="preserve"> de </w:t>
    </w:r>
    <w:r w:rsidRPr="0038250D">
      <w:rPr>
        <w:sz w:val="18"/>
        <w:szCs w:val="18"/>
      </w:rPr>
      <w:fldChar w:fldCharType="begin"/>
    </w:r>
    <w:r w:rsidRPr="0038250D">
      <w:rPr>
        <w:sz w:val="18"/>
        <w:szCs w:val="18"/>
      </w:rPr>
      <w:instrText xml:space="preserve"> NUMPAGES   \* MERGEFORMAT </w:instrText>
    </w:r>
    <w:r w:rsidRPr="0038250D">
      <w:rPr>
        <w:sz w:val="18"/>
        <w:szCs w:val="18"/>
      </w:rPr>
      <w:fldChar w:fldCharType="separate"/>
    </w:r>
    <w:r w:rsidRPr="0038250D">
      <w:rPr>
        <w:sz w:val="18"/>
        <w:szCs w:val="18"/>
      </w:rPr>
      <w:t>10</w:t>
    </w:r>
    <w:r w:rsidRPr="0038250D">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FDE62" w14:textId="34C79B37" w:rsidR="00313B57" w:rsidRPr="0038250D" w:rsidRDefault="00313B57" w:rsidP="00313B57">
    <w:pPr>
      <w:pStyle w:val="Piedepgina"/>
      <w:jc w:val="right"/>
      <w:rPr>
        <w:sz w:val="16"/>
        <w:szCs w:val="16"/>
      </w:rPr>
    </w:pPr>
    <w:r w:rsidRPr="0038250D">
      <w:rPr>
        <w:sz w:val="16"/>
        <w:szCs w:val="16"/>
      </w:rPr>
      <w:t xml:space="preserve">Pág. </w:t>
    </w:r>
    <w:r w:rsidRPr="0038250D">
      <w:rPr>
        <w:sz w:val="16"/>
        <w:szCs w:val="16"/>
      </w:rPr>
      <w:fldChar w:fldCharType="begin"/>
    </w:r>
    <w:r w:rsidRPr="0038250D">
      <w:rPr>
        <w:sz w:val="16"/>
        <w:szCs w:val="16"/>
      </w:rPr>
      <w:instrText xml:space="preserve"> PAGE   \* MERGEFORMAT </w:instrText>
    </w:r>
    <w:r w:rsidRPr="0038250D">
      <w:rPr>
        <w:sz w:val="16"/>
        <w:szCs w:val="16"/>
      </w:rPr>
      <w:fldChar w:fldCharType="separate"/>
    </w:r>
    <w:r w:rsidRPr="0038250D">
      <w:rPr>
        <w:sz w:val="16"/>
        <w:szCs w:val="16"/>
      </w:rPr>
      <w:t>10</w:t>
    </w:r>
    <w:r w:rsidRPr="0038250D">
      <w:rPr>
        <w:sz w:val="16"/>
        <w:szCs w:val="16"/>
      </w:rPr>
      <w:fldChar w:fldCharType="end"/>
    </w:r>
    <w:r w:rsidRPr="0038250D">
      <w:rPr>
        <w:sz w:val="16"/>
        <w:szCs w:val="16"/>
      </w:rPr>
      <w:t xml:space="preserve"> de </w:t>
    </w:r>
    <w:r w:rsidRPr="0038250D">
      <w:rPr>
        <w:sz w:val="16"/>
        <w:szCs w:val="16"/>
      </w:rPr>
      <w:fldChar w:fldCharType="begin"/>
    </w:r>
    <w:r w:rsidRPr="0038250D">
      <w:rPr>
        <w:sz w:val="16"/>
        <w:szCs w:val="16"/>
      </w:rPr>
      <w:instrText xml:space="preserve"> NUMPAGES   \* MERGEFORMAT </w:instrText>
    </w:r>
    <w:r w:rsidRPr="0038250D">
      <w:rPr>
        <w:sz w:val="16"/>
        <w:szCs w:val="16"/>
      </w:rPr>
      <w:fldChar w:fldCharType="separate"/>
    </w:r>
    <w:r w:rsidRPr="0038250D">
      <w:rPr>
        <w:sz w:val="16"/>
        <w:szCs w:val="16"/>
      </w:rPr>
      <w:t>10</w:t>
    </w:r>
    <w:r w:rsidRPr="0038250D">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DB229" w14:textId="77777777" w:rsidR="00687D55" w:rsidRPr="0038250D" w:rsidRDefault="00687D55">
      <w:r w:rsidRPr="0038250D">
        <w:separator/>
      </w:r>
    </w:p>
  </w:footnote>
  <w:footnote w:type="continuationSeparator" w:id="0">
    <w:p w14:paraId="509CCB12" w14:textId="77777777" w:rsidR="00687D55" w:rsidRPr="0038250D" w:rsidRDefault="00687D55">
      <w:r w:rsidRPr="0038250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DFEA7" w14:textId="77777777" w:rsidR="00716963" w:rsidRDefault="0071696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3192"/>
    </w:tblGrid>
    <w:tr w:rsidR="00716963" w:rsidRPr="007C234E" w14:paraId="57AE2085" w14:textId="77777777" w:rsidTr="00B97705">
      <w:trPr>
        <w:trHeight w:val="1266"/>
      </w:trPr>
      <w:tc>
        <w:tcPr>
          <w:tcW w:w="3539" w:type="dxa"/>
          <w:vAlign w:val="center"/>
        </w:tcPr>
        <w:bookmarkStart w:id="69" w:name="_Hlk207090796"/>
        <w:p w14:paraId="6A4FE5FD" w14:textId="5001A68D" w:rsidR="00716963" w:rsidRPr="007C234E" w:rsidRDefault="00716963" w:rsidP="00716963">
          <w:pPr>
            <w:pStyle w:val="Encabezado"/>
            <w:tabs>
              <w:tab w:val="clear" w:pos="4252"/>
              <w:tab w:val="center" w:pos="3324"/>
            </w:tabs>
          </w:pPr>
          <w:r w:rsidRPr="00B345CB">
            <w:rPr>
              <w:noProof/>
            </w:rPr>
            <mc:AlternateContent>
              <mc:Choice Requires="wps">
                <w:drawing>
                  <wp:anchor distT="0" distB="0" distL="114300" distR="114300" simplePos="0" relativeHeight="251659264" behindDoc="0" locked="0" layoutInCell="1" allowOverlap="1" wp14:anchorId="4E2280E2" wp14:editId="1CB72D87">
                    <wp:simplePos x="0" y="0"/>
                    <wp:positionH relativeFrom="column">
                      <wp:posOffset>1846042</wp:posOffset>
                    </wp:positionH>
                    <wp:positionV relativeFrom="paragraph">
                      <wp:posOffset>84477</wp:posOffset>
                    </wp:positionV>
                    <wp:extent cx="0" cy="596684"/>
                    <wp:effectExtent l="0" t="0" r="38100" b="32385"/>
                    <wp:wrapNone/>
                    <wp:docPr id="46762799" name="Conector recto 2"/>
                    <wp:cNvGraphicFramePr/>
                    <a:graphic xmlns:a="http://schemas.openxmlformats.org/drawingml/2006/main">
                      <a:graphicData uri="http://schemas.microsoft.com/office/word/2010/wordprocessingShape">
                        <wps:wsp>
                          <wps:cNvCnPr/>
                          <wps:spPr>
                            <a:xfrm>
                              <a:off x="0" y="0"/>
                              <a:ext cx="0" cy="5966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B3F40F"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5.35pt,6.65pt" to="145.35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" strokecolor="black [3200]" strokeweight=".5pt">
                    <v:stroke joinstyle="miter"/>
                  </v:line>
                </w:pict>
              </mc:Fallback>
            </mc:AlternateContent>
          </w:r>
          <w:r w:rsidR="00F44B08">
            <w:rPr>
              <w:noProof/>
            </w:rPr>
            <w:drawing>
              <wp:inline distT="0" distB="0" distL="0" distR="0" wp14:anchorId="6A5F60E3" wp14:editId="6814D35B">
                <wp:extent cx="1558290" cy="737870"/>
                <wp:effectExtent l="0" t="0" r="3810" b="5080"/>
                <wp:docPr id="11800534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5346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58290" cy="737870"/>
                        </a:xfrm>
                        <a:prstGeom prst="rect">
                          <a:avLst/>
                        </a:prstGeom>
                      </pic:spPr>
                    </pic:pic>
                  </a:graphicData>
                </a:graphic>
              </wp:inline>
            </w:drawing>
          </w:r>
          <w:r>
            <w:t xml:space="preserve">          </w:t>
          </w:r>
        </w:p>
      </w:tc>
      <w:tc>
        <w:tcPr>
          <w:tcW w:w="2982" w:type="dxa"/>
          <w:vAlign w:val="center"/>
        </w:tcPr>
        <w:p w14:paraId="16370456" w14:textId="082EF6F1" w:rsidR="00716963" w:rsidRPr="007C234E" w:rsidRDefault="00716963" w:rsidP="00716963">
          <w:pPr>
            <w:pStyle w:val="Encabezado"/>
          </w:pPr>
          <w:r>
            <w:rPr>
              <w:noProof/>
            </w:rPr>
            <w:drawing>
              <wp:inline distT="0" distB="0" distL="0" distR="0" wp14:anchorId="0CC43998" wp14:editId="4749BE3F">
                <wp:extent cx="1890000" cy="442800"/>
                <wp:effectExtent l="0" t="0" r="0" b="0"/>
                <wp:docPr id="1857092346" name="Imagen 1" descr="Interfaz de usuario gráfica, Texto,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92346" name="Imagen 1" descr="Interfaz de usuario gráfica, Texto, Correo electrónic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1890000" cy="442800"/>
                        </a:xfrm>
                        <a:prstGeom prst="rect">
                          <a:avLst/>
                        </a:prstGeom>
                      </pic:spPr>
                    </pic:pic>
                  </a:graphicData>
                </a:graphic>
              </wp:inline>
            </w:drawing>
          </w:r>
        </w:p>
      </w:tc>
    </w:tr>
    <w:bookmarkEnd w:id="69"/>
  </w:tbl>
  <w:p w14:paraId="5178CB41" w14:textId="59E70DAF" w:rsidR="002A3D93" w:rsidRPr="00632025" w:rsidRDefault="002A3D93" w:rsidP="00632025">
    <w:pPr>
      <w:pStyle w:val="Encabezado"/>
      <w:ind w:right="851"/>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56993" w14:textId="2BA0E173" w:rsidR="002A3D93" w:rsidRPr="0038250D" w:rsidRDefault="009A241A" w:rsidP="00F37E6B">
    <w:pPr>
      <w:pStyle w:val="Encabezado"/>
      <w:ind w:left="1985" w:right="851" w:firstLine="847"/>
      <w:rPr>
        <w:rFonts w:ascii="Roboto" w:hAnsi="Roboto" w:cs="Times New Roman"/>
        <w:color w:val="C00000"/>
        <w:sz w:val="16"/>
        <w:szCs w:val="16"/>
      </w:rPr>
    </w:pPr>
    <w:r w:rsidRPr="0038250D">
      <w:rPr>
        <w:rFonts w:ascii="Roboto" w:hAnsi="Roboto" w:cs="Times New Roman"/>
        <w:noProof/>
        <w:color w:val="C00000"/>
        <w:sz w:val="16"/>
        <w:szCs w:val="16"/>
      </w:rPr>
      <w:drawing>
        <wp:anchor distT="0" distB="0" distL="114300" distR="126365" simplePos="0" relativeHeight="2" behindDoc="0" locked="0" layoutInCell="1" allowOverlap="1" wp14:anchorId="1A65B576" wp14:editId="6F49A4B4">
          <wp:simplePos x="0" y="0"/>
          <wp:positionH relativeFrom="column">
            <wp:posOffset>11430</wp:posOffset>
          </wp:positionH>
          <wp:positionV relativeFrom="paragraph">
            <wp:posOffset>59690</wp:posOffset>
          </wp:positionV>
          <wp:extent cx="1461135" cy="737870"/>
          <wp:effectExtent l="0" t="0" r="5715" b="5080"/>
          <wp:wrapTight wrapText="bothSides">
            <wp:wrapPolygon edited="0">
              <wp:start x="0" y="0"/>
              <wp:lineTo x="0" y="21191"/>
              <wp:lineTo x="21403" y="21191"/>
              <wp:lineTo x="21403" y="0"/>
              <wp:lineTo x="0" y="0"/>
            </wp:wrapPolygon>
          </wp:wrapTight>
          <wp:docPr id="1570303925" name="Imagen 157030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5"/>
                  <pic:cNvPicPr>
                    <a:picLocks noChangeAspect="1" noChangeArrowheads="1"/>
                  </pic:cNvPicPr>
                </pic:nvPicPr>
                <pic:blipFill>
                  <a:blip r:embed="rId1"/>
                  <a:stretch>
                    <a:fillRect/>
                  </a:stretch>
                </pic:blipFill>
                <pic:spPr bwMode="auto">
                  <a:xfrm>
                    <a:off x="0" y="0"/>
                    <a:ext cx="1461135" cy="737870"/>
                  </a:xfrm>
                  <a:prstGeom prst="rect">
                    <a:avLst/>
                  </a:prstGeom>
                </pic:spPr>
              </pic:pic>
            </a:graphicData>
          </a:graphic>
        </wp:anchor>
      </w:drawing>
    </w:r>
    <w:r w:rsidR="00A9106E" w:rsidRPr="0038250D">
      <w:rPr>
        <w:rFonts w:ascii="Roboto" w:hAnsi="Roboto" w:cs="Times New Roman"/>
        <w:noProof/>
        <w:color w:val="C00000"/>
        <w:sz w:val="16"/>
        <w:szCs w:val="16"/>
      </w:rPr>
      <w:drawing>
        <wp:inline distT="0" distB="0" distL="0" distR="0" wp14:anchorId="27197183" wp14:editId="40EB0D16">
          <wp:extent cx="688975" cy="695325"/>
          <wp:effectExtent l="0" t="0" r="0" b="9525"/>
          <wp:docPr id="309890143" name="Imagen 309890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8975" cy="6953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43BD"/>
    <w:multiLevelType w:val="multilevel"/>
    <w:tmpl w:val="162260A0"/>
    <w:lvl w:ilvl="0">
      <w:start w:val="1"/>
      <w:numFmt w:val="bullet"/>
      <w:lvlText w:val=""/>
      <w:lvlJc w:val="left"/>
      <w:pPr>
        <w:tabs>
          <w:tab w:val="num" w:pos="720"/>
        </w:tabs>
        <w:ind w:left="720" w:hanging="360"/>
      </w:pPr>
      <w:rPr>
        <w:rFonts w:ascii="Symbol" w:hAnsi="Symbol" w:hint="default"/>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15754E0B"/>
    <w:multiLevelType w:val="multilevel"/>
    <w:tmpl w:val="8A707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AF7477"/>
    <w:multiLevelType w:val="multilevel"/>
    <w:tmpl w:val="B20870D4"/>
    <w:lvl w:ilvl="0">
      <w:start w:val="2"/>
      <w:numFmt w:val="bullet"/>
      <w:lvlText w:val="-"/>
      <w:lvlJc w:val="left"/>
      <w:pPr>
        <w:ind w:left="720" w:hanging="360"/>
      </w:pPr>
      <w:rPr>
        <w:rFonts w:ascii="Calibri" w:hAnsi="Calibri" w:cs="Calibri"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FC911C6"/>
    <w:multiLevelType w:val="multilevel"/>
    <w:tmpl w:val="2E22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A45C7"/>
    <w:multiLevelType w:val="hybridMultilevel"/>
    <w:tmpl w:val="C02A82EC"/>
    <w:lvl w:ilvl="0" w:tplc="8FCAB2E0">
      <w:numFmt w:val="bullet"/>
      <w:lvlText w:val="-"/>
      <w:lvlJc w:val="left"/>
      <w:pPr>
        <w:ind w:left="720" w:hanging="360"/>
      </w:pPr>
      <w:rPr>
        <w:rFonts w:ascii="Calibri" w:eastAsia="NSimSu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3D133D8"/>
    <w:multiLevelType w:val="multilevel"/>
    <w:tmpl w:val="40905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6B601B"/>
    <w:multiLevelType w:val="hybridMultilevel"/>
    <w:tmpl w:val="A664ECA0"/>
    <w:lvl w:ilvl="0" w:tplc="61985A0A">
      <w:start w:val="1"/>
      <w:numFmt w:val="lowerLetter"/>
      <w:lvlText w:val="%1)"/>
      <w:lvlJc w:val="left"/>
      <w:pPr>
        <w:ind w:left="644" w:hanging="360"/>
      </w:pPr>
      <w:rPr>
        <w:rFonts w:hint="default"/>
        <w:sz w:val="24"/>
        <w:szCs w:val="24"/>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7" w15:restartNumberingAfterBreak="0">
    <w:nsid w:val="63295A45"/>
    <w:multiLevelType w:val="hybridMultilevel"/>
    <w:tmpl w:val="BADE56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9484D3E"/>
    <w:multiLevelType w:val="multilevel"/>
    <w:tmpl w:val="17047A0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9" w15:restartNumberingAfterBreak="0">
    <w:nsid w:val="6B4927B5"/>
    <w:multiLevelType w:val="hybridMultilevel"/>
    <w:tmpl w:val="01FCA07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 w15:restartNumberingAfterBreak="0">
    <w:nsid w:val="757B37A4"/>
    <w:multiLevelType w:val="hybridMultilevel"/>
    <w:tmpl w:val="A424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6654513">
    <w:abstractNumId w:val="2"/>
  </w:num>
  <w:num w:numId="2" w16cid:durableId="1075081934">
    <w:abstractNumId w:val="8"/>
  </w:num>
  <w:num w:numId="3" w16cid:durableId="1597715133">
    <w:abstractNumId w:val="1"/>
  </w:num>
  <w:num w:numId="4" w16cid:durableId="1432891161">
    <w:abstractNumId w:val="5"/>
  </w:num>
  <w:num w:numId="5" w16cid:durableId="780489958">
    <w:abstractNumId w:val="3"/>
  </w:num>
  <w:num w:numId="6" w16cid:durableId="829712217">
    <w:abstractNumId w:val="4"/>
  </w:num>
  <w:num w:numId="7" w16cid:durableId="1159078179">
    <w:abstractNumId w:val="9"/>
  </w:num>
  <w:num w:numId="8" w16cid:durableId="1617101857">
    <w:abstractNumId w:val="0"/>
  </w:num>
  <w:num w:numId="9" w16cid:durableId="384107551">
    <w:abstractNumId w:val="6"/>
  </w:num>
  <w:num w:numId="10" w16cid:durableId="1677270433">
    <w:abstractNumId w:val="7"/>
  </w:num>
  <w:num w:numId="11" w16cid:durableId="4990763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D93"/>
    <w:rsid w:val="000070FE"/>
    <w:rsid w:val="00014E02"/>
    <w:rsid w:val="00035422"/>
    <w:rsid w:val="00035867"/>
    <w:rsid w:val="0005292B"/>
    <w:rsid w:val="00056295"/>
    <w:rsid w:val="00060F3B"/>
    <w:rsid w:val="000616BF"/>
    <w:rsid w:val="000678B8"/>
    <w:rsid w:val="000716D6"/>
    <w:rsid w:val="00071D3A"/>
    <w:rsid w:val="000813DC"/>
    <w:rsid w:val="0008208E"/>
    <w:rsid w:val="00084A53"/>
    <w:rsid w:val="0008660D"/>
    <w:rsid w:val="00086B9C"/>
    <w:rsid w:val="000961AA"/>
    <w:rsid w:val="0009620C"/>
    <w:rsid w:val="000A0E2C"/>
    <w:rsid w:val="000B4148"/>
    <w:rsid w:val="000C1F1F"/>
    <w:rsid w:val="000C6E69"/>
    <w:rsid w:val="000C7B18"/>
    <w:rsid w:val="000D2A73"/>
    <w:rsid w:val="000D3661"/>
    <w:rsid w:val="000F05A3"/>
    <w:rsid w:val="000F411F"/>
    <w:rsid w:val="0011276D"/>
    <w:rsid w:val="00120417"/>
    <w:rsid w:val="00131354"/>
    <w:rsid w:val="00152448"/>
    <w:rsid w:val="001672EB"/>
    <w:rsid w:val="00175053"/>
    <w:rsid w:val="001808A7"/>
    <w:rsid w:val="001870B7"/>
    <w:rsid w:val="00187857"/>
    <w:rsid w:val="001908CF"/>
    <w:rsid w:val="001B4E0B"/>
    <w:rsid w:val="001C0EA8"/>
    <w:rsid w:val="001C4A97"/>
    <w:rsid w:val="001C5E3E"/>
    <w:rsid w:val="001C65EF"/>
    <w:rsid w:val="001C6908"/>
    <w:rsid w:val="001D1E3C"/>
    <w:rsid w:val="001D503B"/>
    <w:rsid w:val="001D790B"/>
    <w:rsid w:val="001E4C77"/>
    <w:rsid w:val="001E4F38"/>
    <w:rsid w:val="00200A70"/>
    <w:rsid w:val="00200D0D"/>
    <w:rsid w:val="00201EA0"/>
    <w:rsid w:val="00202836"/>
    <w:rsid w:val="00206397"/>
    <w:rsid w:val="002077BF"/>
    <w:rsid w:val="002119E3"/>
    <w:rsid w:val="00214E23"/>
    <w:rsid w:val="00217B1C"/>
    <w:rsid w:val="0022008D"/>
    <w:rsid w:val="0022209B"/>
    <w:rsid w:val="0022738A"/>
    <w:rsid w:val="00235993"/>
    <w:rsid w:val="00242485"/>
    <w:rsid w:val="00252BFE"/>
    <w:rsid w:val="002571CD"/>
    <w:rsid w:val="00265C13"/>
    <w:rsid w:val="002668E4"/>
    <w:rsid w:val="002727B1"/>
    <w:rsid w:val="002733CD"/>
    <w:rsid w:val="00296FAA"/>
    <w:rsid w:val="002A0269"/>
    <w:rsid w:val="002A3D93"/>
    <w:rsid w:val="002B1A30"/>
    <w:rsid w:val="002B1C7B"/>
    <w:rsid w:val="002B5E71"/>
    <w:rsid w:val="002D26A1"/>
    <w:rsid w:val="002D2A9C"/>
    <w:rsid w:val="002E236C"/>
    <w:rsid w:val="002E35A6"/>
    <w:rsid w:val="002E5195"/>
    <w:rsid w:val="002F5EB9"/>
    <w:rsid w:val="00300D72"/>
    <w:rsid w:val="00300E86"/>
    <w:rsid w:val="00301455"/>
    <w:rsid w:val="00302B22"/>
    <w:rsid w:val="00305801"/>
    <w:rsid w:val="00313B57"/>
    <w:rsid w:val="00316089"/>
    <w:rsid w:val="00332699"/>
    <w:rsid w:val="0034762A"/>
    <w:rsid w:val="0035036D"/>
    <w:rsid w:val="00353754"/>
    <w:rsid w:val="00354A90"/>
    <w:rsid w:val="0035749F"/>
    <w:rsid w:val="00362BA1"/>
    <w:rsid w:val="00362D37"/>
    <w:rsid w:val="0036585E"/>
    <w:rsid w:val="00370230"/>
    <w:rsid w:val="00380780"/>
    <w:rsid w:val="00381E05"/>
    <w:rsid w:val="0038250D"/>
    <w:rsid w:val="00384DED"/>
    <w:rsid w:val="00393CFB"/>
    <w:rsid w:val="00395969"/>
    <w:rsid w:val="00396D2D"/>
    <w:rsid w:val="003A66C7"/>
    <w:rsid w:val="003C4FFE"/>
    <w:rsid w:val="003D1AD6"/>
    <w:rsid w:val="003E1593"/>
    <w:rsid w:val="003E39BE"/>
    <w:rsid w:val="003E578E"/>
    <w:rsid w:val="003E795A"/>
    <w:rsid w:val="003F0F27"/>
    <w:rsid w:val="003F2CD3"/>
    <w:rsid w:val="0042050F"/>
    <w:rsid w:val="004339EE"/>
    <w:rsid w:val="00434A19"/>
    <w:rsid w:val="004455C5"/>
    <w:rsid w:val="00445991"/>
    <w:rsid w:val="00451603"/>
    <w:rsid w:val="00456D47"/>
    <w:rsid w:val="00470737"/>
    <w:rsid w:val="00477452"/>
    <w:rsid w:val="0048290F"/>
    <w:rsid w:val="0048706A"/>
    <w:rsid w:val="0049338B"/>
    <w:rsid w:val="00496398"/>
    <w:rsid w:val="004C2D5D"/>
    <w:rsid w:val="004C4B36"/>
    <w:rsid w:val="004D4A6F"/>
    <w:rsid w:val="004D7EF1"/>
    <w:rsid w:val="005020B2"/>
    <w:rsid w:val="005021F4"/>
    <w:rsid w:val="0051617E"/>
    <w:rsid w:val="00517022"/>
    <w:rsid w:val="0054444E"/>
    <w:rsid w:val="00545EDA"/>
    <w:rsid w:val="00550514"/>
    <w:rsid w:val="00555401"/>
    <w:rsid w:val="00566D43"/>
    <w:rsid w:val="00572FFA"/>
    <w:rsid w:val="00576DCB"/>
    <w:rsid w:val="00580FD3"/>
    <w:rsid w:val="00586215"/>
    <w:rsid w:val="0059640E"/>
    <w:rsid w:val="005A7DAE"/>
    <w:rsid w:val="005B2C96"/>
    <w:rsid w:val="005B4FA3"/>
    <w:rsid w:val="005D2CB6"/>
    <w:rsid w:val="005D57D2"/>
    <w:rsid w:val="005D7320"/>
    <w:rsid w:val="005E05A6"/>
    <w:rsid w:val="005E1273"/>
    <w:rsid w:val="005E76AC"/>
    <w:rsid w:val="005F0523"/>
    <w:rsid w:val="005F4555"/>
    <w:rsid w:val="005F6734"/>
    <w:rsid w:val="005F7217"/>
    <w:rsid w:val="006010B9"/>
    <w:rsid w:val="00611EC0"/>
    <w:rsid w:val="00626517"/>
    <w:rsid w:val="00632025"/>
    <w:rsid w:val="00634249"/>
    <w:rsid w:val="00645145"/>
    <w:rsid w:val="006602F2"/>
    <w:rsid w:val="00661C4B"/>
    <w:rsid w:val="00666C43"/>
    <w:rsid w:val="00687D55"/>
    <w:rsid w:val="006977ED"/>
    <w:rsid w:val="006C73BC"/>
    <w:rsid w:val="006D1563"/>
    <w:rsid w:val="006D5157"/>
    <w:rsid w:val="006E186D"/>
    <w:rsid w:val="006F3457"/>
    <w:rsid w:val="006F3840"/>
    <w:rsid w:val="006F64F6"/>
    <w:rsid w:val="006F6A3F"/>
    <w:rsid w:val="007008F8"/>
    <w:rsid w:val="007076D2"/>
    <w:rsid w:val="00711CE3"/>
    <w:rsid w:val="007152FF"/>
    <w:rsid w:val="00716963"/>
    <w:rsid w:val="00721137"/>
    <w:rsid w:val="00740B7F"/>
    <w:rsid w:val="00746984"/>
    <w:rsid w:val="00753D04"/>
    <w:rsid w:val="007569D3"/>
    <w:rsid w:val="00781681"/>
    <w:rsid w:val="0078193F"/>
    <w:rsid w:val="00782FF9"/>
    <w:rsid w:val="0079576E"/>
    <w:rsid w:val="007A0C90"/>
    <w:rsid w:val="007A2C1C"/>
    <w:rsid w:val="007A2DC2"/>
    <w:rsid w:val="007A6357"/>
    <w:rsid w:val="007A6361"/>
    <w:rsid w:val="007C27E5"/>
    <w:rsid w:val="007D1211"/>
    <w:rsid w:val="007E674C"/>
    <w:rsid w:val="007E6DD9"/>
    <w:rsid w:val="00803C02"/>
    <w:rsid w:val="00804BF1"/>
    <w:rsid w:val="00821ABE"/>
    <w:rsid w:val="00842019"/>
    <w:rsid w:val="00850700"/>
    <w:rsid w:val="0085704E"/>
    <w:rsid w:val="00861F22"/>
    <w:rsid w:val="00862A5E"/>
    <w:rsid w:val="00885ABF"/>
    <w:rsid w:val="008B0B88"/>
    <w:rsid w:val="008C1493"/>
    <w:rsid w:val="008D3CD5"/>
    <w:rsid w:val="008D5185"/>
    <w:rsid w:val="008F368D"/>
    <w:rsid w:val="009033BE"/>
    <w:rsid w:val="00906538"/>
    <w:rsid w:val="009213F9"/>
    <w:rsid w:val="00926CFE"/>
    <w:rsid w:val="00940BEE"/>
    <w:rsid w:val="00963A54"/>
    <w:rsid w:val="00963DAB"/>
    <w:rsid w:val="0096589F"/>
    <w:rsid w:val="009672A0"/>
    <w:rsid w:val="009716D0"/>
    <w:rsid w:val="00972A43"/>
    <w:rsid w:val="00972FAD"/>
    <w:rsid w:val="00982B36"/>
    <w:rsid w:val="00987CAA"/>
    <w:rsid w:val="00997F52"/>
    <w:rsid w:val="009A241A"/>
    <w:rsid w:val="009A2B07"/>
    <w:rsid w:val="009C194D"/>
    <w:rsid w:val="009C1F72"/>
    <w:rsid w:val="009C6AAE"/>
    <w:rsid w:val="009D317F"/>
    <w:rsid w:val="009D3E0D"/>
    <w:rsid w:val="009F1405"/>
    <w:rsid w:val="00A1184E"/>
    <w:rsid w:val="00A1428C"/>
    <w:rsid w:val="00A216F9"/>
    <w:rsid w:val="00A245A9"/>
    <w:rsid w:val="00A27E52"/>
    <w:rsid w:val="00A34588"/>
    <w:rsid w:val="00A41832"/>
    <w:rsid w:val="00A5031B"/>
    <w:rsid w:val="00A56787"/>
    <w:rsid w:val="00A65382"/>
    <w:rsid w:val="00A70950"/>
    <w:rsid w:val="00A7388E"/>
    <w:rsid w:val="00A77070"/>
    <w:rsid w:val="00A86137"/>
    <w:rsid w:val="00A874B6"/>
    <w:rsid w:val="00A9106E"/>
    <w:rsid w:val="00AC3524"/>
    <w:rsid w:val="00AC4B23"/>
    <w:rsid w:val="00AD11CF"/>
    <w:rsid w:val="00AD3A2D"/>
    <w:rsid w:val="00AD686F"/>
    <w:rsid w:val="00AF15C4"/>
    <w:rsid w:val="00AF3289"/>
    <w:rsid w:val="00B01A9F"/>
    <w:rsid w:val="00B049C0"/>
    <w:rsid w:val="00B16E0B"/>
    <w:rsid w:val="00B24A87"/>
    <w:rsid w:val="00B25617"/>
    <w:rsid w:val="00B35250"/>
    <w:rsid w:val="00B36396"/>
    <w:rsid w:val="00B51A04"/>
    <w:rsid w:val="00B626AF"/>
    <w:rsid w:val="00B67844"/>
    <w:rsid w:val="00B805DF"/>
    <w:rsid w:val="00B811E7"/>
    <w:rsid w:val="00B82EAA"/>
    <w:rsid w:val="00B84EFC"/>
    <w:rsid w:val="00B904CC"/>
    <w:rsid w:val="00B93625"/>
    <w:rsid w:val="00B965EF"/>
    <w:rsid w:val="00BA4CBD"/>
    <w:rsid w:val="00BC0D0A"/>
    <w:rsid w:val="00BC7477"/>
    <w:rsid w:val="00BD2316"/>
    <w:rsid w:val="00BD6F76"/>
    <w:rsid w:val="00BD7E72"/>
    <w:rsid w:val="00BE1905"/>
    <w:rsid w:val="00BF1A0F"/>
    <w:rsid w:val="00C05D38"/>
    <w:rsid w:val="00C10CC0"/>
    <w:rsid w:val="00C20412"/>
    <w:rsid w:val="00C3691D"/>
    <w:rsid w:val="00C4616C"/>
    <w:rsid w:val="00C53673"/>
    <w:rsid w:val="00C63AFB"/>
    <w:rsid w:val="00C67723"/>
    <w:rsid w:val="00C86508"/>
    <w:rsid w:val="00C8763A"/>
    <w:rsid w:val="00C91CF8"/>
    <w:rsid w:val="00CA67D4"/>
    <w:rsid w:val="00CB057F"/>
    <w:rsid w:val="00CB57B2"/>
    <w:rsid w:val="00CB57F4"/>
    <w:rsid w:val="00CD2BAE"/>
    <w:rsid w:val="00CD6296"/>
    <w:rsid w:val="00CF0A5E"/>
    <w:rsid w:val="00D00B18"/>
    <w:rsid w:val="00D027E3"/>
    <w:rsid w:val="00D029E7"/>
    <w:rsid w:val="00D15A4E"/>
    <w:rsid w:val="00D1719D"/>
    <w:rsid w:val="00D269A5"/>
    <w:rsid w:val="00D30056"/>
    <w:rsid w:val="00D3435E"/>
    <w:rsid w:val="00D369D1"/>
    <w:rsid w:val="00D43E7B"/>
    <w:rsid w:val="00D47995"/>
    <w:rsid w:val="00D53D96"/>
    <w:rsid w:val="00D6195C"/>
    <w:rsid w:val="00D75F36"/>
    <w:rsid w:val="00D81908"/>
    <w:rsid w:val="00D83FFD"/>
    <w:rsid w:val="00D90137"/>
    <w:rsid w:val="00D9180F"/>
    <w:rsid w:val="00D97F06"/>
    <w:rsid w:val="00DA6D9C"/>
    <w:rsid w:val="00DC467C"/>
    <w:rsid w:val="00DC5A32"/>
    <w:rsid w:val="00DC5E4F"/>
    <w:rsid w:val="00DD395D"/>
    <w:rsid w:val="00DD434E"/>
    <w:rsid w:val="00DD52AB"/>
    <w:rsid w:val="00DD545B"/>
    <w:rsid w:val="00E145B5"/>
    <w:rsid w:val="00E426EF"/>
    <w:rsid w:val="00E5598C"/>
    <w:rsid w:val="00E70967"/>
    <w:rsid w:val="00E70E1E"/>
    <w:rsid w:val="00E76F48"/>
    <w:rsid w:val="00E77922"/>
    <w:rsid w:val="00E84402"/>
    <w:rsid w:val="00E86590"/>
    <w:rsid w:val="00E95274"/>
    <w:rsid w:val="00EA47D4"/>
    <w:rsid w:val="00EA579D"/>
    <w:rsid w:val="00EB1175"/>
    <w:rsid w:val="00EB45E3"/>
    <w:rsid w:val="00EB779A"/>
    <w:rsid w:val="00EC4397"/>
    <w:rsid w:val="00EE4B3A"/>
    <w:rsid w:val="00EE796B"/>
    <w:rsid w:val="00EF0824"/>
    <w:rsid w:val="00F11967"/>
    <w:rsid w:val="00F20EC3"/>
    <w:rsid w:val="00F2489F"/>
    <w:rsid w:val="00F37E6B"/>
    <w:rsid w:val="00F42124"/>
    <w:rsid w:val="00F44B08"/>
    <w:rsid w:val="00F507DD"/>
    <w:rsid w:val="00F64AC5"/>
    <w:rsid w:val="00F81928"/>
    <w:rsid w:val="00F85F44"/>
    <w:rsid w:val="00FA175B"/>
    <w:rsid w:val="00FB0153"/>
    <w:rsid w:val="00FC30CA"/>
    <w:rsid w:val="00FC74BB"/>
    <w:rsid w:val="00FC7A12"/>
    <w:rsid w:val="00FD3B3C"/>
    <w:rsid w:val="00FD5075"/>
    <w:rsid w:val="00FF380F"/>
    <w:rsid w:val="00FF74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87F21"/>
  <w15:docId w15:val="{2DF3F4F1-F796-4EC9-A95C-AD3FEF45C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kern w:val="2"/>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7E3"/>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apple-converted-space">
    <w:name w:val="apple-converted-space"/>
    <w:basedOn w:val="Fuentedeprrafopredeter"/>
    <w:qFormat/>
  </w:style>
  <w:style w:type="character" w:customStyle="1" w:styleId="ListLabel1">
    <w:name w:val="ListLabel 1"/>
    <w:qFormat/>
    <w:rPr>
      <w:rFonts w:eastAsia="Calibri" w:cs="Calibri"/>
      <w:sz w:val="24"/>
    </w:rPr>
  </w:style>
  <w:style w:type="paragraph" w:styleId="Ttulo">
    <w:name w:val="Title"/>
    <w:basedOn w:val="Normal"/>
    <w:next w:val="Textoindependiente"/>
    <w:uiPriority w:val="10"/>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p1">
    <w:name w:val="p1"/>
    <w:basedOn w:val="Normal"/>
    <w:qFormat/>
    <w:rPr>
      <w:rFonts w:ascii="Times" w:hAnsi="Times"/>
      <w:sz w:val="18"/>
      <w:szCs w:val="18"/>
    </w:rPr>
  </w:style>
  <w:style w:type="paragraph" w:customStyle="1" w:styleId="p2">
    <w:name w:val="p2"/>
    <w:basedOn w:val="Normal"/>
    <w:qFormat/>
    <w:rPr>
      <w:rFonts w:ascii="Times" w:hAnsi="Times"/>
      <w:sz w:val="17"/>
      <w:szCs w:val="17"/>
    </w:rPr>
  </w:style>
  <w:style w:type="paragraph" w:customStyle="1" w:styleId="p3">
    <w:name w:val="p3"/>
    <w:basedOn w:val="Normal"/>
    <w:qFormat/>
    <w:pPr>
      <w:ind w:left="213"/>
    </w:pPr>
    <w:rPr>
      <w:rFonts w:ascii="Roboto" w:hAnsi="Roboto"/>
      <w:color w:val="E42231"/>
      <w:sz w:val="12"/>
      <w:szCs w:val="12"/>
    </w:rPr>
  </w:style>
  <w:style w:type="paragraph" w:styleId="Prrafodelista">
    <w:name w:val="List Paragraph"/>
    <w:basedOn w:val="Normal"/>
    <w:qFormat/>
    <w:pPr>
      <w:spacing w:after="160" w:line="256" w:lineRule="auto"/>
      <w:ind w:left="720"/>
      <w:contextualSpacing/>
    </w:pPr>
    <w:rPr>
      <w:rFonts w:cs="Times New Roman"/>
      <w:sz w:val="22"/>
      <w:szCs w:val="22"/>
      <w:lang w:val="es-ES"/>
    </w:rPr>
  </w:style>
  <w:style w:type="character" w:styleId="Hipervnculo">
    <w:name w:val="Hyperlink"/>
    <w:basedOn w:val="Fuentedeprrafopredeter"/>
    <w:uiPriority w:val="99"/>
    <w:unhideWhenUsed/>
    <w:rsid w:val="0051617E"/>
    <w:rPr>
      <w:color w:val="0563C1" w:themeColor="hyperlink"/>
      <w:u w:val="single"/>
    </w:rPr>
  </w:style>
  <w:style w:type="character" w:styleId="Mencinsinresolver">
    <w:name w:val="Unresolved Mention"/>
    <w:basedOn w:val="Fuentedeprrafopredeter"/>
    <w:uiPriority w:val="99"/>
    <w:semiHidden/>
    <w:unhideWhenUsed/>
    <w:rsid w:val="0051617E"/>
    <w:rPr>
      <w:color w:val="605E5C"/>
      <w:shd w:val="clear" w:color="auto" w:fill="E1DFDD"/>
    </w:rPr>
  </w:style>
  <w:style w:type="paragraph" w:customStyle="1" w:styleId="Default">
    <w:name w:val="Default"/>
    <w:rsid w:val="005E76AC"/>
    <w:pPr>
      <w:autoSpaceDE w:val="0"/>
      <w:autoSpaceDN w:val="0"/>
      <w:adjustRightInd w:val="0"/>
    </w:pPr>
    <w:rPr>
      <w:rFonts w:cs="Calibri"/>
      <w:color w:val="000000"/>
      <w:kern w:val="0"/>
      <w:lang w:val="es-ES"/>
    </w:rPr>
  </w:style>
  <w:style w:type="table" w:styleId="Tablaconcuadrcula">
    <w:name w:val="Table Grid"/>
    <w:basedOn w:val="Tablanormal"/>
    <w:uiPriority w:val="39"/>
    <w:rsid w:val="00AC35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C3524"/>
    <w:rPr>
      <w:sz w:val="16"/>
      <w:szCs w:val="16"/>
    </w:rPr>
  </w:style>
  <w:style w:type="paragraph" w:styleId="Textocomentario">
    <w:name w:val="annotation text"/>
    <w:basedOn w:val="Normal"/>
    <w:link w:val="TextocomentarioCar"/>
    <w:uiPriority w:val="99"/>
    <w:unhideWhenUsed/>
    <w:rsid w:val="00AC3524"/>
    <w:rPr>
      <w:sz w:val="20"/>
      <w:szCs w:val="20"/>
    </w:rPr>
  </w:style>
  <w:style w:type="character" w:customStyle="1" w:styleId="TextocomentarioCar">
    <w:name w:val="Texto comentario Car"/>
    <w:basedOn w:val="Fuentedeprrafopredeter"/>
    <w:link w:val="Textocomentario"/>
    <w:uiPriority w:val="99"/>
    <w:rsid w:val="00AC3524"/>
    <w:rPr>
      <w:sz w:val="20"/>
      <w:szCs w:val="20"/>
    </w:rPr>
  </w:style>
  <w:style w:type="paragraph" w:styleId="NormalWeb">
    <w:name w:val="Normal (Web)"/>
    <w:basedOn w:val="Normal"/>
    <w:uiPriority w:val="99"/>
    <w:unhideWhenUsed/>
    <w:rsid w:val="00A41832"/>
    <w:pPr>
      <w:spacing w:before="100" w:beforeAutospacing="1" w:after="142" w:line="276" w:lineRule="auto"/>
    </w:pPr>
    <w:rPr>
      <w:rFonts w:ascii="Times New Roman" w:eastAsia="Times New Roman" w:hAnsi="Times New Roman" w:cs="Times New Roman"/>
      <w:kern w:val="0"/>
      <w:lang w:val="es-ES" w:eastAsia="es-ES"/>
    </w:rPr>
  </w:style>
  <w:style w:type="character" w:styleId="Hipervnculovisitado">
    <w:name w:val="FollowedHyperlink"/>
    <w:basedOn w:val="Fuentedeprrafopredeter"/>
    <w:uiPriority w:val="99"/>
    <w:semiHidden/>
    <w:unhideWhenUsed/>
    <w:rsid w:val="006F6A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450384">
      <w:bodyDiv w:val="1"/>
      <w:marLeft w:val="0"/>
      <w:marRight w:val="0"/>
      <w:marTop w:val="0"/>
      <w:marBottom w:val="0"/>
      <w:divBdr>
        <w:top w:val="none" w:sz="0" w:space="0" w:color="auto"/>
        <w:left w:val="none" w:sz="0" w:space="0" w:color="auto"/>
        <w:bottom w:val="none" w:sz="0" w:space="0" w:color="auto"/>
        <w:right w:val="none" w:sz="0" w:space="0" w:color="auto"/>
      </w:divBdr>
    </w:div>
    <w:div w:id="1692141718">
      <w:bodyDiv w:val="1"/>
      <w:marLeft w:val="0"/>
      <w:marRight w:val="0"/>
      <w:marTop w:val="0"/>
      <w:marBottom w:val="0"/>
      <w:divBdr>
        <w:top w:val="none" w:sz="0" w:space="0" w:color="auto"/>
        <w:left w:val="none" w:sz="0" w:space="0" w:color="auto"/>
        <w:bottom w:val="none" w:sz="0" w:space="0" w:color="auto"/>
        <w:right w:val="none" w:sz="0" w:space="0" w:color="auto"/>
      </w:divBdr>
    </w:div>
    <w:div w:id="1939945480">
      <w:bodyDiv w:val="1"/>
      <w:marLeft w:val="0"/>
      <w:marRight w:val="0"/>
      <w:marTop w:val="0"/>
      <w:marBottom w:val="0"/>
      <w:divBdr>
        <w:top w:val="none" w:sz="0" w:space="0" w:color="auto"/>
        <w:left w:val="none" w:sz="0" w:space="0" w:color="auto"/>
        <w:bottom w:val="none" w:sz="0" w:space="0" w:color="auto"/>
        <w:right w:val="none" w:sz="0" w:space="0" w:color="auto"/>
      </w:divBdr>
    </w:div>
    <w:div w:id="2129009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va.es/es/inicio/procedimientos?id_proc=G10182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B9742-54BF-40A9-A512-49892D627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11</Pages>
  <Words>4780</Words>
  <Characters>26290</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GINER CONEJOS, CARMEN</dc:creator>
  <dc:description/>
  <cp:lastModifiedBy>BENITO MAS, VICENTE</cp:lastModifiedBy>
  <cp:revision>42</cp:revision>
  <cp:lastPrinted>2026-08-13T13:07:00Z</cp:lastPrinted>
  <dcterms:created xsi:type="dcterms:W3CDTF">2025-07-29T08:18:00Z</dcterms:created>
  <dcterms:modified xsi:type="dcterms:W3CDTF">2026-10-02T11:26:00Z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