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5BA7E" w14:textId="640A9678" w:rsidR="00AC3524" w:rsidRPr="00180F91" w:rsidRDefault="00AC3524" w:rsidP="00296FAA">
      <w:pPr>
        <w:spacing w:before="240" w:after="240"/>
        <w:jc w:val="both"/>
        <w:rPr>
          <w:rFonts w:asciiTheme="minorHAnsi" w:hAnsiTheme="minorHAnsi" w:cstheme="minorHAnsi"/>
          <w:b/>
          <w:bCs/>
          <w:sz w:val="22"/>
          <w:szCs w:val="22"/>
        </w:rPr>
      </w:pPr>
      <w:r w:rsidRPr="00180F91">
        <w:rPr>
          <w:rFonts w:asciiTheme="minorHAnsi" w:hAnsiTheme="minorHAnsi" w:cstheme="minorHAnsi"/>
          <w:b/>
          <w:bCs/>
          <w:sz w:val="22"/>
          <w:szCs w:val="22"/>
        </w:rPr>
        <w:t xml:space="preserve">CONVENIO DE COLABORACIÓN ENTRE LA GENERALITAT, A TRAVÉS DE LA </w:t>
      </w:r>
      <w:r w:rsidR="001C31C4" w:rsidRPr="00180F91">
        <w:rPr>
          <w:rFonts w:asciiTheme="minorHAnsi" w:hAnsiTheme="minorHAnsi" w:cstheme="minorHAnsi"/>
          <w:b/>
          <w:bCs/>
          <w:sz w:val="22"/>
          <w:szCs w:val="22"/>
        </w:rPr>
        <w:t>VICEPRESIDENCIA SEGUNDA Y CONSELLERIA DE PRESIDENCIA</w:t>
      </w:r>
      <w:r w:rsidRPr="00180F91">
        <w:rPr>
          <w:rFonts w:asciiTheme="minorHAnsi" w:hAnsiTheme="minorHAnsi" w:cstheme="minorHAnsi"/>
          <w:b/>
          <w:bCs/>
          <w:sz w:val="22"/>
          <w:szCs w:val="22"/>
        </w:rPr>
        <w:t xml:space="preserve">, Y LA UNIÓ DE PERIODISTES VALENCIANS, </w:t>
      </w:r>
      <w:r w:rsidR="00987CAA" w:rsidRPr="00180F91">
        <w:rPr>
          <w:rFonts w:asciiTheme="minorHAnsi" w:hAnsiTheme="minorHAnsi" w:cstheme="minorHAnsi"/>
          <w:b/>
          <w:bCs/>
          <w:sz w:val="22"/>
          <w:szCs w:val="22"/>
        </w:rPr>
        <w:t xml:space="preserve">PARA LA </w:t>
      </w:r>
      <w:bookmarkStart w:id="0" w:name="_Hlk185599345"/>
      <w:r w:rsidR="00D15A4E" w:rsidRPr="00180F91">
        <w:rPr>
          <w:rFonts w:asciiTheme="minorHAnsi" w:hAnsiTheme="minorHAnsi" w:cstheme="minorHAnsi"/>
          <w:b/>
          <w:bCs/>
          <w:sz w:val="22"/>
          <w:szCs w:val="22"/>
        </w:rPr>
        <w:t>REALIZACIÓN DE ACTIVIDADES QUE PROPORCION</w:t>
      </w:r>
      <w:r w:rsidR="00AD686F" w:rsidRPr="00180F91">
        <w:rPr>
          <w:rFonts w:asciiTheme="minorHAnsi" w:hAnsiTheme="minorHAnsi" w:cstheme="minorHAnsi"/>
          <w:b/>
          <w:bCs/>
          <w:sz w:val="22"/>
          <w:szCs w:val="22"/>
        </w:rPr>
        <w:t>E</w:t>
      </w:r>
      <w:r w:rsidR="00D15A4E" w:rsidRPr="00180F91">
        <w:rPr>
          <w:rFonts w:asciiTheme="minorHAnsi" w:hAnsiTheme="minorHAnsi" w:cstheme="minorHAnsi"/>
          <w:b/>
          <w:bCs/>
          <w:sz w:val="22"/>
          <w:szCs w:val="22"/>
        </w:rPr>
        <w:t>N VISIBILIDAD A LA PROFESIÓN PERIODÍSTICA MEDIANTE JORNADAS, FOROS, DEBATES, ACONTECIMIENTOS, MATERIALES GRÁFICOS, EXPOSICIONES Y PUBLICACIONES, ASÍ COMO CURSOS DE FORMACIÓN PARA LOS PROFESIONALES</w:t>
      </w:r>
      <w:bookmarkEnd w:id="0"/>
    </w:p>
    <w:p w14:paraId="2F6C9502" w14:textId="1DCFEF94" w:rsidR="00252BFE" w:rsidRPr="00180F91" w:rsidRDefault="00252BFE" w:rsidP="00296FAA">
      <w:pPr>
        <w:spacing w:before="120" w:after="120"/>
        <w:jc w:val="both"/>
        <w:rPr>
          <w:rFonts w:cs="Calibri"/>
          <w:sz w:val="22"/>
          <w:szCs w:val="22"/>
        </w:rPr>
      </w:pPr>
      <w:bookmarkStart w:id="1" w:name="_Hlk185591139"/>
      <w:bookmarkStart w:id="2" w:name="_Hlk200106849"/>
      <w:proofErr w:type="gramStart"/>
      <w:r w:rsidRPr="00180F91">
        <w:rPr>
          <w:rFonts w:cs="Calibri"/>
          <w:sz w:val="22"/>
          <w:szCs w:val="22"/>
        </w:rPr>
        <w:t>València,</w:t>
      </w:r>
      <w:r w:rsidR="00FD2CAC" w:rsidRPr="00180F91">
        <w:rPr>
          <w:rFonts w:cs="Calibri"/>
          <w:sz w:val="22"/>
          <w:szCs w:val="22"/>
        </w:rPr>
        <w:t xml:space="preserve"> </w:t>
      </w:r>
      <w:r w:rsidRPr="00180F91">
        <w:rPr>
          <w:rFonts w:cs="Calibri"/>
          <w:sz w:val="22"/>
          <w:szCs w:val="22"/>
        </w:rPr>
        <w:t xml:space="preserve"> </w:t>
      </w:r>
      <w:r w:rsidR="00DB6A6D" w:rsidRPr="00180F91">
        <w:rPr>
          <w:rFonts w:cs="Calibri"/>
          <w:sz w:val="22"/>
          <w:szCs w:val="22"/>
        </w:rPr>
        <w:t xml:space="preserve"> </w:t>
      </w:r>
      <w:proofErr w:type="gramEnd"/>
      <w:r w:rsidR="00DB6A6D" w:rsidRPr="00180F91">
        <w:rPr>
          <w:rFonts w:cs="Calibri"/>
          <w:sz w:val="22"/>
          <w:szCs w:val="22"/>
        </w:rPr>
        <w:t xml:space="preserve">  </w:t>
      </w:r>
      <w:r w:rsidR="00634249" w:rsidRPr="00180F91">
        <w:rPr>
          <w:rFonts w:cs="Calibri"/>
          <w:sz w:val="22"/>
          <w:szCs w:val="22"/>
        </w:rPr>
        <w:t xml:space="preserve">  </w:t>
      </w:r>
      <w:r w:rsidRPr="00180F91">
        <w:rPr>
          <w:rFonts w:cs="Calibri"/>
          <w:sz w:val="22"/>
          <w:szCs w:val="22"/>
        </w:rPr>
        <w:t xml:space="preserve">de </w:t>
      </w:r>
      <w:r w:rsidR="00634249" w:rsidRPr="00180F91">
        <w:rPr>
          <w:rFonts w:cs="Calibri"/>
          <w:sz w:val="22"/>
          <w:szCs w:val="22"/>
        </w:rPr>
        <w:t xml:space="preserve">  </w:t>
      </w:r>
      <w:r w:rsidR="00DB6A6D" w:rsidRPr="00180F91">
        <w:rPr>
          <w:rFonts w:cs="Calibri"/>
          <w:sz w:val="22"/>
          <w:szCs w:val="22"/>
        </w:rPr>
        <w:t xml:space="preserve">     </w:t>
      </w:r>
      <w:r w:rsidR="00634249" w:rsidRPr="00180F91">
        <w:rPr>
          <w:rFonts w:cs="Calibri"/>
          <w:sz w:val="22"/>
          <w:szCs w:val="22"/>
        </w:rPr>
        <w:t xml:space="preserve">            </w:t>
      </w:r>
      <w:r w:rsidRPr="00180F91">
        <w:rPr>
          <w:rFonts w:cs="Calibri"/>
          <w:sz w:val="22"/>
          <w:szCs w:val="22"/>
        </w:rPr>
        <w:t xml:space="preserve"> </w:t>
      </w:r>
      <w:proofErr w:type="spellStart"/>
      <w:r w:rsidRPr="00180F91">
        <w:rPr>
          <w:rFonts w:cs="Calibri"/>
          <w:sz w:val="22"/>
          <w:szCs w:val="22"/>
        </w:rPr>
        <w:t>de</w:t>
      </w:r>
      <w:proofErr w:type="spellEnd"/>
      <w:r w:rsidRPr="00180F91">
        <w:rPr>
          <w:rFonts w:cs="Calibri"/>
          <w:sz w:val="22"/>
          <w:szCs w:val="22"/>
        </w:rPr>
        <w:t xml:space="preserve"> 202</w:t>
      </w:r>
      <w:r w:rsidR="00906538" w:rsidRPr="00180F91">
        <w:rPr>
          <w:rFonts w:cs="Calibri"/>
          <w:sz w:val="22"/>
          <w:szCs w:val="22"/>
        </w:rPr>
        <w:t>6</w:t>
      </w:r>
    </w:p>
    <w:p w14:paraId="739D2865" w14:textId="77777777" w:rsidR="00252BFE" w:rsidRPr="00180F91" w:rsidRDefault="00252BFE" w:rsidP="00296FAA">
      <w:pPr>
        <w:spacing w:before="480" w:after="480"/>
        <w:jc w:val="center"/>
        <w:rPr>
          <w:rFonts w:cs="Calibri"/>
          <w:b/>
          <w:bCs/>
          <w:sz w:val="22"/>
          <w:szCs w:val="22"/>
        </w:rPr>
      </w:pPr>
      <w:bookmarkStart w:id="3" w:name="_Hlk185594901"/>
      <w:bookmarkEnd w:id="1"/>
      <w:r w:rsidRPr="00180F91">
        <w:rPr>
          <w:rFonts w:cs="Calibri"/>
          <w:b/>
          <w:bCs/>
          <w:sz w:val="22"/>
          <w:szCs w:val="22"/>
        </w:rPr>
        <w:t>REUNIDOS</w:t>
      </w:r>
    </w:p>
    <w:p w14:paraId="6F238D25" w14:textId="3FA7E2BE" w:rsidR="00252BFE" w:rsidRPr="00180F91" w:rsidRDefault="00252BFE" w:rsidP="00296FAA">
      <w:pPr>
        <w:spacing w:before="120" w:after="240"/>
        <w:ind w:firstLine="284"/>
        <w:jc w:val="both"/>
        <w:rPr>
          <w:rFonts w:cs="Calibri"/>
          <w:sz w:val="22"/>
          <w:szCs w:val="22"/>
        </w:rPr>
      </w:pPr>
      <w:bookmarkStart w:id="4" w:name="_Hlk185592262"/>
      <w:bookmarkStart w:id="5" w:name="_Hlk185591163"/>
      <w:bookmarkStart w:id="6" w:name="_Hlk185592176"/>
      <w:bookmarkStart w:id="7" w:name="_Hlk217026330"/>
      <w:bookmarkEnd w:id="3"/>
      <w:r w:rsidRPr="00180F91">
        <w:rPr>
          <w:rFonts w:cs="Calibri"/>
          <w:sz w:val="22"/>
          <w:szCs w:val="22"/>
        </w:rPr>
        <w:t>De una parte</w:t>
      </w:r>
      <w:bookmarkEnd w:id="4"/>
      <w:r w:rsidRPr="00180F91">
        <w:rPr>
          <w:rFonts w:cs="Calibri"/>
          <w:sz w:val="22"/>
          <w:szCs w:val="22"/>
        </w:rPr>
        <w:t xml:space="preserve">, la Generalitat, a través de la </w:t>
      </w:r>
      <w:r w:rsidR="00C07D6A" w:rsidRPr="00180F91">
        <w:rPr>
          <w:rFonts w:cs="Calibri"/>
          <w:sz w:val="22"/>
          <w:szCs w:val="22"/>
        </w:rPr>
        <w:t xml:space="preserve">Vicepresidencia </w:t>
      </w:r>
      <w:r w:rsidR="00A75BFA" w:rsidRPr="00180F91">
        <w:rPr>
          <w:rFonts w:cs="Calibri"/>
          <w:sz w:val="22"/>
          <w:szCs w:val="22"/>
        </w:rPr>
        <w:t>S</w:t>
      </w:r>
      <w:r w:rsidR="00C07D6A" w:rsidRPr="00180F91">
        <w:rPr>
          <w:rFonts w:cs="Calibri"/>
          <w:sz w:val="22"/>
          <w:szCs w:val="22"/>
        </w:rPr>
        <w:t>egunda y Conselleria de Presidencia</w:t>
      </w:r>
      <w:r w:rsidRPr="00180F91">
        <w:rPr>
          <w:rFonts w:cs="Calibri"/>
          <w:sz w:val="22"/>
          <w:szCs w:val="22"/>
        </w:rPr>
        <w:t xml:space="preserve">, representada por </w:t>
      </w:r>
      <w:r w:rsidR="00C07D6A" w:rsidRPr="00180F91">
        <w:rPr>
          <w:rFonts w:cs="Calibri"/>
          <w:sz w:val="22"/>
          <w:szCs w:val="22"/>
        </w:rPr>
        <w:t>Belén R</w:t>
      </w:r>
      <w:r w:rsidR="0069448A" w:rsidRPr="00180F91">
        <w:rPr>
          <w:rFonts w:cs="Calibri"/>
          <w:sz w:val="22"/>
          <w:szCs w:val="22"/>
        </w:rPr>
        <w:t>í</w:t>
      </w:r>
      <w:r w:rsidR="00C07D6A" w:rsidRPr="00180F91">
        <w:rPr>
          <w:rFonts w:cs="Calibri"/>
          <w:sz w:val="22"/>
          <w:szCs w:val="22"/>
        </w:rPr>
        <w:t>os Blázquez</w:t>
      </w:r>
      <w:r w:rsidRPr="00180F91">
        <w:rPr>
          <w:rFonts w:cs="Calibri"/>
          <w:sz w:val="22"/>
          <w:szCs w:val="22"/>
        </w:rPr>
        <w:t>, director</w:t>
      </w:r>
      <w:r w:rsidR="00C07D6A" w:rsidRPr="00180F91">
        <w:rPr>
          <w:rFonts w:cs="Calibri"/>
          <w:sz w:val="22"/>
          <w:szCs w:val="22"/>
        </w:rPr>
        <w:t>a</w:t>
      </w:r>
      <w:r w:rsidRPr="00180F91">
        <w:rPr>
          <w:rFonts w:cs="Calibri"/>
          <w:sz w:val="22"/>
          <w:szCs w:val="22"/>
        </w:rPr>
        <w:t xml:space="preserve"> general de Comunicación Institucional, según el nombramiento efectuado por el Decreto </w:t>
      </w:r>
      <w:r w:rsidR="00C07D6A" w:rsidRPr="00180F91">
        <w:rPr>
          <w:rFonts w:cs="Calibri"/>
          <w:sz w:val="22"/>
          <w:szCs w:val="22"/>
        </w:rPr>
        <w:t>189/2025, de 5 de diciembre, del Consell</w:t>
      </w:r>
      <w:r w:rsidRPr="00180F91">
        <w:rPr>
          <w:rFonts w:cs="Calibri"/>
          <w:sz w:val="22"/>
          <w:szCs w:val="22"/>
        </w:rPr>
        <w:t xml:space="preserve">, que firma el presente convenio </w:t>
      </w:r>
      <w:r w:rsidR="00A1162D" w:rsidRPr="00180F91">
        <w:rPr>
          <w:rFonts w:cs="Calibri"/>
          <w:sz w:val="22"/>
          <w:szCs w:val="22"/>
        </w:rPr>
        <w:t xml:space="preserve">en virtud de la delegación contenida en el apartado </w:t>
      </w:r>
      <w:r w:rsidR="0071695E" w:rsidRPr="00180F91">
        <w:rPr>
          <w:rFonts w:cs="Calibri"/>
          <w:sz w:val="22"/>
          <w:szCs w:val="22"/>
        </w:rPr>
        <w:t>décimo</w:t>
      </w:r>
      <w:r w:rsidR="00A1162D" w:rsidRPr="00180F91">
        <w:rPr>
          <w:rFonts w:cs="Calibri"/>
          <w:sz w:val="22"/>
          <w:szCs w:val="22"/>
        </w:rPr>
        <w:t xml:space="preserve">, letra d, de la Resolución de </w:t>
      </w:r>
      <w:r w:rsidR="0071695E" w:rsidRPr="00180F91">
        <w:rPr>
          <w:rFonts w:cs="Calibri"/>
          <w:sz w:val="22"/>
          <w:szCs w:val="22"/>
        </w:rPr>
        <w:t>11</w:t>
      </w:r>
      <w:r w:rsidR="00A1162D" w:rsidRPr="00180F91">
        <w:rPr>
          <w:rFonts w:cs="Calibri"/>
          <w:sz w:val="22"/>
          <w:szCs w:val="22"/>
        </w:rPr>
        <w:t xml:space="preserve"> de </w:t>
      </w:r>
      <w:r w:rsidR="0071695E" w:rsidRPr="00180F91">
        <w:rPr>
          <w:rFonts w:cs="Calibri"/>
          <w:sz w:val="22"/>
          <w:szCs w:val="22"/>
        </w:rPr>
        <w:t>abril</w:t>
      </w:r>
      <w:r w:rsidR="00A1162D" w:rsidRPr="00180F91">
        <w:rPr>
          <w:rFonts w:cs="Calibri"/>
          <w:sz w:val="22"/>
          <w:szCs w:val="22"/>
        </w:rPr>
        <w:t xml:space="preserve"> de 202</w:t>
      </w:r>
      <w:r w:rsidR="0071695E" w:rsidRPr="00180F91">
        <w:rPr>
          <w:rFonts w:cs="Calibri"/>
          <w:sz w:val="22"/>
          <w:szCs w:val="22"/>
        </w:rPr>
        <w:t>6</w:t>
      </w:r>
      <w:r w:rsidR="00A1162D" w:rsidRPr="00180F91">
        <w:rPr>
          <w:rFonts w:cs="Calibri"/>
          <w:sz w:val="22"/>
          <w:szCs w:val="22"/>
        </w:rPr>
        <w:t xml:space="preserve">, del </w:t>
      </w:r>
      <w:r w:rsidR="005D5C81" w:rsidRPr="00180F91">
        <w:rPr>
          <w:rFonts w:cs="Calibri"/>
          <w:sz w:val="22"/>
          <w:szCs w:val="22"/>
        </w:rPr>
        <w:t>vice</w:t>
      </w:r>
      <w:r w:rsidR="00A1162D" w:rsidRPr="00180F91">
        <w:rPr>
          <w:rFonts w:cs="Calibri"/>
          <w:sz w:val="22"/>
          <w:szCs w:val="22"/>
        </w:rPr>
        <w:t>president</w:t>
      </w:r>
      <w:r w:rsidR="005D5C81" w:rsidRPr="00180F91">
        <w:rPr>
          <w:rFonts w:cs="Calibri"/>
          <w:sz w:val="22"/>
          <w:szCs w:val="22"/>
        </w:rPr>
        <w:t>e segundo y conseller de Presidencia</w:t>
      </w:r>
      <w:r w:rsidR="00A1162D" w:rsidRPr="00180F91">
        <w:rPr>
          <w:rFonts w:cs="Calibri"/>
          <w:sz w:val="22"/>
          <w:szCs w:val="22"/>
        </w:rPr>
        <w:t xml:space="preserve">, por la cual delega determinadas </w:t>
      </w:r>
      <w:r w:rsidR="006157A9" w:rsidRPr="00180F91">
        <w:rPr>
          <w:rFonts w:cs="Calibri"/>
          <w:sz w:val="22"/>
          <w:szCs w:val="22"/>
        </w:rPr>
        <w:t>competencias</w:t>
      </w:r>
      <w:r w:rsidR="00A1162D" w:rsidRPr="00180F91">
        <w:rPr>
          <w:rFonts w:cs="Calibri"/>
          <w:sz w:val="22"/>
          <w:szCs w:val="22"/>
        </w:rPr>
        <w:t xml:space="preserve"> en </w:t>
      </w:r>
      <w:r w:rsidR="006157A9" w:rsidRPr="00180F91">
        <w:rPr>
          <w:rFonts w:cs="Calibri"/>
          <w:sz w:val="22"/>
          <w:szCs w:val="22"/>
        </w:rPr>
        <w:t>las personas titulares de las direcciones generales de la Vicepresidencia Segunda y Conselleria de Presidencia, en sus respectivos ámbitos materiales de competencias</w:t>
      </w:r>
      <w:r w:rsidR="00A1162D" w:rsidRPr="00180F91">
        <w:rPr>
          <w:rFonts w:cs="Calibri"/>
          <w:sz w:val="22"/>
          <w:szCs w:val="22"/>
        </w:rPr>
        <w:t xml:space="preserve"> (DOGV núm. </w:t>
      </w:r>
      <w:r w:rsidR="006157A9" w:rsidRPr="00180F91">
        <w:rPr>
          <w:rFonts w:cs="Calibri"/>
          <w:sz w:val="22"/>
          <w:szCs w:val="22"/>
        </w:rPr>
        <w:t>10342</w:t>
      </w:r>
      <w:r w:rsidR="00A1162D" w:rsidRPr="00180F91">
        <w:rPr>
          <w:rFonts w:cs="Calibri"/>
          <w:sz w:val="22"/>
          <w:szCs w:val="22"/>
        </w:rPr>
        <w:t>, de 1</w:t>
      </w:r>
      <w:r w:rsidR="006157A9" w:rsidRPr="00180F91">
        <w:rPr>
          <w:rFonts w:cs="Calibri"/>
          <w:sz w:val="22"/>
          <w:szCs w:val="22"/>
        </w:rPr>
        <w:t>5</w:t>
      </w:r>
      <w:r w:rsidR="00A1162D" w:rsidRPr="00180F91">
        <w:rPr>
          <w:rFonts w:cs="Calibri"/>
          <w:sz w:val="22"/>
          <w:szCs w:val="22"/>
        </w:rPr>
        <w:t>.</w:t>
      </w:r>
      <w:r w:rsidR="006157A9" w:rsidRPr="00180F91">
        <w:rPr>
          <w:rFonts w:cs="Calibri"/>
          <w:sz w:val="22"/>
          <w:szCs w:val="22"/>
        </w:rPr>
        <w:t>04</w:t>
      </w:r>
      <w:r w:rsidR="00A1162D" w:rsidRPr="00180F91">
        <w:rPr>
          <w:rFonts w:cs="Calibri"/>
          <w:sz w:val="22"/>
          <w:szCs w:val="22"/>
        </w:rPr>
        <w:t>.202</w:t>
      </w:r>
      <w:r w:rsidR="006157A9" w:rsidRPr="00180F91">
        <w:rPr>
          <w:rFonts w:cs="Calibri"/>
          <w:sz w:val="22"/>
          <w:szCs w:val="22"/>
        </w:rPr>
        <w:t>6</w:t>
      </w:r>
      <w:r w:rsidR="00A1162D" w:rsidRPr="00180F91">
        <w:rPr>
          <w:rFonts w:cs="Calibri"/>
          <w:sz w:val="22"/>
          <w:szCs w:val="22"/>
        </w:rPr>
        <w:t>)</w:t>
      </w:r>
      <w:bookmarkEnd w:id="5"/>
      <w:bookmarkEnd w:id="6"/>
    </w:p>
    <w:bookmarkEnd w:id="7"/>
    <w:p w14:paraId="44D4EA55" w14:textId="5965C9DF" w:rsidR="0086290F" w:rsidRPr="00180F91" w:rsidRDefault="00252BFE" w:rsidP="0086290F">
      <w:pPr>
        <w:spacing w:before="120" w:after="240"/>
        <w:ind w:firstLine="284"/>
        <w:jc w:val="both"/>
        <w:rPr>
          <w:rFonts w:cs="Calibri"/>
          <w:sz w:val="22"/>
          <w:szCs w:val="22"/>
          <w:lang w:val="es-ES"/>
        </w:rPr>
      </w:pPr>
      <w:r w:rsidRPr="00180F91">
        <w:rPr>
          <w:rFonts w:cs="Calibri"/>
          <w:sz w:val="22"/>
          <w:szCs w:val="22"/>
        </w:rPr>
        <w:t>Y, de otra parte</w:t>
      </w:r>
      <w:bookmarkEnd w:id="2"/>
      <w:r w:rsidR="00AC3524" w:rsidRPr="00180F91">
        <w:rPr>
          <w:rFonts w:asciiTheme="minorHAnsi" w:hAnsiTheme="minorHAnsi" w:cstheme="minorHAnsi"/>
          <w:sz w:val="22"/>
          <w:szCs w:val="22"/>
        </w:rPr>
        <w:t>, la Unió de Periodistes Valencians</w:t>
      </w:r>
      <w:r w:rsidR="0038250D" w:rsidRPr="00180F91">
        <w:rPr>
          <w:rFonts w:asciiTheme="minorHAnsi" w:hAnsiTheme="minorHAnsi" w:cstheme="minorHAnsi"/>
          <w:sz w:val="22"/>
          <w:szCs w:val="22"/>
        </w:rPr>
        <w:t xml:space="preserve"> (en adelante UPV)</w:t>
      </w:r>
      <w:r w:rsidR="00AC3524" w:rsidRPr="00180F91">
        <w:rPr>
          <w:rFonts w:asciiTheme="minorHAnsi" w:hAnsiTheme="minorHAnsi" w:cstheme="minorHAnsi"/>
          <w:sz w:val="22"/>
          <w:szCs w:val="22"/>
        </w:rPr>
        <w:t xml:space="preserve">, con NIF </w:t>
      </w:r>
      <w:bookmarkStart w:id="8" w:name="_Hlk181792720"/>
      <w:r w:rsidR="00AC3524" w:rsidRPr="00180F91">
        <w:rPr>
          <w:rFonts w:asciiTheme="minorHAnsi" w:hAnsiTheme="minorHAnsi" w:cstheme="minorHAnsi"/>
          <w:sz w:val="22"/>
          <w:szCs w:val="22"/>
        </w:rPr>
        <w:t>G96671649</w:t>
      </w:r>
      <w:bookmarkEnd w:id="8"/>
      <w:r w:rsidR="0038250D" w:rsidRPr="00180F91">
        <w:rPr>
          <w:rFonts w:asciiTheme="minorHAnsi" w:hAnsiTheme="minorHAnsi" w:cstheme="minorHAnsi"/>
          <w:sz w:val="22"/>
          <w:szCs w:val="22"/>
        </w:rPr>
        <w:t>, y</w:t>
      </w:r>
      <w:r w:rsidR="00B24A87" w:rsidRPr="00180F91">
        <w:rPr>
          <w:rFonts w:asciiTheme="minorHAnsi" w:hAnsiTheme="minorHAnsi" w:cstheme="minorHAnsi"/>
          <w:sz w:val="22"/>
          <w:szCs w:val="22"/>
        </w:rPr>
        <w:t>,</w:t>
      </w:r>
      <w:r w:rsidR="0038250D" w:rsidRPr="00180F91">
        <w:rPr>
          <w:rFonts w:asciiTheme="minorHAnsi" w:hAnsiTheme="minorHAnsi" w:cstheme="minorHAnsi"/>
          <w:sz w:val="22"/>
          <w:szCs w:val="22"/>
        </w:rPr>
        <w:t xml:space="preserve"> en su nombre y representación,</w:t>
      </w:r>
      <w:r w:rsidR="00AC3524" w:rsidRPr="00180F91">
        <w:rPr>
          <w:rFonts w:asciiTheme="minorHAnsi" w:hAnsiTheme="minorHAnsi" w:cstheme="minorHAnsi"/>
          <w:sz w:val="22"/>
          <w:szCs w:val="22"/>
        </w:rPr>
        <w:t xml:space="preserve"> Vicent Ferrer Marco </w:t>
      </w:r>
      <w:r w:rsidR="000813DC" w:rsidRPr="00180F91">
        <w:rPr>
          <w:rFonts w:asciiTheme="minorHAnsi" w:hAnsiTheme="minorHAnsi" w:cstheme="minorHAnsi"/>
          <w:sz w:val="22"/>
          <w:szCs w:val="22"/>
        </w:rPr>
        <w:t>Moreno</w:t>
      </w:r>
      <w:r w:rsidR="00AC3524" w:rsidRPr="00180F91">
        <w:rPr>
          <w:rFonts w:asciiTheme="minorHAnsi" w:hAnsiTheme="minorHAnsi" w:cstheme="minorHAnsi"/>
          <w:sz w:val="22"/>
          <w:szCs w:val="22"/>
        </w:rPr>
        <w:t>, presidente de la U</w:t>
      </w:r>
      <w:r w:rsidR="00B24A87" w:rsidRPr="00180F91">
        <w:rPr>
          <w:rFonts w:asciiTheme="minorHAnsi" w:hAnsiTheme="minorHAnsi" w:cstheme="minorHAnsi"/>
          <w:sz w:val="22"/>
          <w:szCs w:val="22"/>
        </w:rPr>
        <w:t>PV</w:t>
      </w:r>
      <w:r w:rsidR="00AC3524" w:rsidRPr="00180F91">
        <w:rPr>
          <w:rFonts w:asciiTheme="minorHAnsi" w:hAnsiTheme="minorHAnsi" w:cstheme="minorHAnsi"/>
          <w:sz w:val="22"/>
          <w:szCs w:val="22"/>
        </w:rPr>
        <w:t>, en virtud de las atribuciones que le confiere el artículo 24</w:t>
      </w:r>
      <w:r w:rsidR="00E77922" w:rsidRPr="00180F91">
        <w:rPr>
          <w:rFonts w:asciiTheme="minorHAnsi" w:hAnsiTheme="minorHAnsi" w:cstheme="minorHAnsi"/>
          <w:sz w:val="22"/>
          <w:szCs w:val="22"/>
        </w:rPr>
        <w:t>.d</w:t>
      </w:r>
      <w:r w:rsidR="00AC3524" w:rsidRPr="00180F91">
        <w:rPr>
          <w:rFonts w:asciiTheme="minorHAnsi" w:hAnsiTheme="minorHAnsi" w:cstheme="minorHAnsi"/>
          <w:sz w:val="22"/>
          <w:szCs w:val="22"/>
        </w:rPr>
        <w:t>) de sus estatutos</w:t>
      </w:r>
      <w:r w:rsidR="0086290F" w:rsidRPr="00180F91">
        <w:rPr>
          <w:rFonts w:cs="Calibri"/>
          <w:sz w:val="22"/>
          <w:szCs w:val="22"/>
          <w:lang w:val="es-ES"/>
        </w:rPr>
        <w:t xml:space="preserve"> y el acuerdo de la junta directiva de la </w:t>
      </w:r>
      <w:bookmarkStart w:id="9" w:name="_Hlk185593437"/>
      <w:r w:rsidR="0086290F" w:rsidRPr="00180F91">
        <w:rPr>
          <w:rFonts w:cs="Calibri"/>
          <w:sz w:val="22"/>
          <w:szCs w:val="22"/>
          <w:lang w:val="es-ES"/>
        </w:rPr>
        <w:t xml:space="preserve">UPV </w:t>
      </w:r>
      <w:r w:rsidR="0086290F" w:rsidRPr="00180F91">
        <w:rPr>
          <w:rFonts w:eastAsia="Aptos" w:cs="Calibri"/>
          <w:sz w:val="22"/>
          <w:szCs w:val="22"/>
          <w:lang w:val="es-ES"/>
          <w14:ligatures w14:val="standardContextual"/>
        </w:rPr>
        <w:t>de 27 de julio de 2026</w:t>
      </w:r>
      <w:r w:rsidR="0086290F" w:rsidRPr="00180F91">
        <w:rPr>
          <w:rFonts w:cs="Calibri"/>
          <w:sz w:val="22"/>
          <w:szCs w:val="22"/>
          <w:lang w:val="es-ES"/>
        </w:rPr>
        <w:t>.</w:t>
      </w:r>
      <w:bookmarkEnd w:id="9"/>
    </w:p>
    <w:p w14:paraId="414659DC" w14:textId="372E8EAE" w:rsidR="00AC3524" w:rsidRPr="00180F91" w:rsidRDefault="00AC3524" w:rsidP="00296FAA">
      <w:pPr>
        <w:spacing w:before="120" w:after="240"/>
        <w:ind w:firstLine="284"/>
        <w:jc w:val="both"/>
        <w:rPr>
          <w:rFonts w:asciiTheme="minorHAnsi" w:hAnsiTheme="minorHAnsi" w:cstheme="minorHAnsi"/>
          <w:sz w:val="22"/>
          <w:szCs w:val="22"/>
          <w:lang w:val="es-ES"/>
        </w:rPr>
      </w:pPr>
    </w:p>
    <w:p w14:paraId="7892F641" w14:textId="77777777" w:rsidR="00252BFE" w:rsidRPr="00180F91" w:rsidRDefault="00252BFE" w:rsidP="00296FAA">
      <w:pPr>
        <w:spacing w:before="120" w:after="240"/>
        <w:ind w:firstLine="284"/>
        <w:jc w:val="both"/>
        <w:rPr>
          <w:rFonts w:cs="Calibri"/>
          <w:sz w:val="22"/>
          <w:szCs w:val="22"/>
        </w:rPr>
      </w:pPr>
      <w:bookmarkStart w:id="10" w:name="_Hlk200105515"/>
      <w:r w:rsidRPr="00180F91">
        <w:rPr>
          <w:rFonts w:cs="Calibri"/>
          <w:sz w:val="22"/>
          <w:szCs w:val="22"/>
        </w:rPr>
        <w:t>Las dos partes se reconocen mutuamente, en la calidad en que intervienen, la capacidad legal necesaria para la firma del presente convenio y, a tal efecto,</w:t>
      </w:r>
    </w:p>
    <w:p w14:paraId="38FE050A" w14:textId="77777777" w:rsidR="00252BFE" w:rsidRPr="00180F91" w:rsidRDefault="00252BFE" w:rsidP="00296FAA">
      <w:pPr>
        <w:spacing w:before="480" w:after="480"/>
        <w:jc w:val="center"/>
        <w:rPr>
          <w:rFonts w:cs="Calibri"/>
          <w:b/>
          <w:bCs/>
          <w:sz w:val="22"/>
          <w:szCs w:val="22"/>
        </w:rPr>
      </w:pPr>
      <w:r w:rsidRPr="00180F91">
        <w:rPr>
          <w:rFonts w:cs="Calibri"/>
          <w:b/>
          <w:bCs/>
          <w:sz w:val="22"/>
          <w:szCs w:val="22"/>
        </w:rPr>
        <w:t>EXPONEN</w:t>
      </w:r>
      <w:bookmarkEnd w:id="10"/>
    </w:p>
    <w:p w14:paraId="66F0D5DF" w14:textId="77777777" w:rsidR="00AC3524" w:rsidRPr="00180F91" w:rsidRDefault="00AC3524" w:rsidP="00296FAA">
      <w:pPr>
        <w:spacing w:before="120" w:after="120"/>
        <w:ind w:left="284" w:hanging="284"/>
        <w:jc w:val="both"/>
        <w:rPr>
          <w:rFonts w:asciiTheme="minorHAnsi" w:hAnsiTheme="minorHAnsi" w:cstheme="minorHAnsi"/>
          <w:sz w:val="22"/>
          <w:szCs w:val="22"/>
        </w:rPr>
      </w:pPr>
      <w:r w:rsidRPr="00180F91">
        <w:rPr>
          <w:rFonts w:asciiTheme="minorHAnsi" w:hAnsiTheme="minorHAnsi" w:cstheme="minorHAnsi"/>
          <w:sz w:val="22"/>
          <w:szCs w:val="22"/>
        </w:rPr>
        <w:t>1.</w:t>
      </w:r>
      <w:r w:rsidRPr="00180F91">
        <w:rPr>
          <w:rFonts w:asciiTheme="minorHAnsi" w:hAnsiTheme="minorHAnsi" w:cstheme="minorHAnsi"/>
          <w:sz w:val="22"/>
          <w:szCs w:val="22"/>
        </w:rPr>
        <w:tab/>
        <w:t>Las dos entidades tienen objetivos e intereses comunes en el ámbito de la comunicación local, concretamente en el estudio de las nuevas tendencias en la comunicación.</w:t>
      </w:r>
    </w:p>
    <w:p w14:paraId="4049B297" w14:textId="721673DD" w:rsidR="00AC3524" w:rsidRPr="00180F91" w:rsidRDefault="00AC3524" w:rsidP="00296FAA">
      <w:pPr>
        <w:spacing w:before="120" w:after="120"/>
        <w:ind w:left="284" w:hanging="284"/>
        <w:jc w:val="both"/>
        <w:rPr>
          <w:rFonts w:asciiTheme="minorHAnsi" w:hAnsiTheme="minorHAnsi" w:cstheme="minorHAnsi"/>
          <w:sz w:val="22"/>
          <w:szCs w:val="22"/>
        </w:rPr>
      </w:pPr>
      <w:r w:rsidRPr="00180F91">
        <w:rPr>
          <w:rFonts w:asciiTheme="minorHAnsi" w:hAnsiTheme="minorHAnsi" w:cstheme="minorHAnsi"/>
          <w:sz w:val="22"/>
          <w:szCs w:val="22"/>
        </w:rPr>
        <w:t>2.</w:t>
      </w:r>
      <w:r w:rsidRPr="00180F91">
        <w:rPr>
          <w:rFonts w:asciiTheme="minorHAnsi" w:hAnsiTheme="minorHAnsi" w:cstheme="minorHAnsi"/>
          <w:sz w:val="22"/>
          <w:szCs w:val="22"/>
        </w:rPr>
        <w:tab/>
        <w:t xml:space="preserve">La </w:t>
      </w:r>
      <w:bookmarkStart w:id="11" w:name="_Hlk216257486"/>
      <w:r w:rsidR="00C07D6A" w:rsidRPr="00180F91">
        <w:rPr>
          <w:rFonts w:asciiTheme="minorHAnsi" w:hAnsiTheme="minorHAnsi" w:cstheme="minorHAnsi"/>
          <w:sz w:val="22"/>
          <w:szCs w:val="22"/>
        </w:rPr>
        <w:t>Vicepresidencia segunda y Conselleria de Presidencia</w:t>
      </w:r>
      <w:bookmarkEnd w:id="11"/>
      <w:r w:rsidRPr="00180F91">
        <w:rPr>
          <w:rFonts w:asciiTheme="minorHAnsi" w:hAnsiTheme="minorHAnsi" w:cstheme="minorHAnsi"/>
          <w:sz w:val="22"/>
          <w:szCs w:val="22"/>
        </w:rPr>
        <w:t xml:space="preserve">, a través de la Dirección General de Comunicación Institucional, ostenta las competencias en materia de </w:t>
      </w:r>
      <w:r w:rsidR="00517022" w:rsidRPr="00180F91">
        <w:rPr>
          <w:rFonts w:asciiTheme="minorHAnsi" w:hAnsiTheme="minorHAnsi" w:cstheme="minorHAnsi"/>
          <w:sz w:val="22"/>
          <w:szCs w:val="22"/>
        </w:rPr>
        <w:t xml:space="preserve">política informativa y comunicación institucional de la </w:t>
      </w:r>
      <w:r w:rsidR="00721137" w:rsidRPr="00180F91">
        <w:rPr>
          <w:rFonts w:asciiTheme="minorHAnsi" w:hAnsiTheme="minorHAnsi" w:cstheme="minorHAnsi"/>
          <w:sz w:val="22"/>
          <w:szCs w:val="22"/>
        </w:rPr>
        <w:t>Generalitat,</w:t>
      </w:r>
      <w:r w:rsidR="00517022" w:rsidRPr="00180F91">
        <w:rPr>
          <w:rFonts w:asciiTheme="minorHAnsi" w:hAnsiTheme="minorHAnsi" w:cstheme="minorHAnsi"/>
          <w:sz w:val="22"/>
          <w:szCs w:val="22"/>
        </w:rPr>
        <w:t xml:space="preserve"> así como la relación con los medios de comunicación social.</w:t>
      </w:r>
    </w:p>
    <w:p w14:paraId="665517E1" w14:textId="2B5E8FE2" w:rsidR="00AC3524" w:rsidRPr="00180F91" w:rsidRDefault="00AC3524" w:rsidP="00296FAA">
      <w:pPr>
        <w:spacing w:before="120" w:after="120"/>
        <w:ind w:left="284" w:hanging="284"/>
        <w:jc w:val="both"/>
        <w:rPr>
          <w:rFonts w:asciiTheme="minorHAnsi" w:hAnsiTheme="minorHAnsi" w:cstheme="minorHAnsi"/>
          <w:sz w:val="22"/>
          <w:szCs w:val="22"/>
        </w:rPr>
      </w:pPr>
      <w:r w:rsidRPr="00180F91">
        <w:rPr>
          <w:rFonts w:asciiTheme="minorHAnsi" w:hAnsiTheme="minorHAnsi" w:cstheme="minorHAnsi"/>
          <w:sz w:val="22"/>
          <w:szCs w:val="22"/>
        </w:rPr>
        <w:t>3.</w:t>
      </w:r>
      <w:r w:rsidRPr="00180F91">
        <w:rPr>
          <w:rFonts w:asciiTheme="minorHAnsi" w:hAnsiTheme="minorHAnsi" w:cstheme="minorHAnsi"/>
          <w:sz w:val="22"/>
          <w:szCs w:val="22"/>
        </w:rPr>
        <w:tab/>
        <w:t xml:space="preserve">La </w:t>
      </w:r>
      <w:r w:rsidR="00E145B5" w:rsidRPr="00180F91">
        <w:rPr>
          <w:rFonts w:asciiTheme="minorHAnsi" w:hAnsiTheme="minorHAnsi" w:cstheme="minorHAnsi"/>
          <w:sz w:val="22"/>
          <w:szCs w:val="22"/>
        </w:rPr>
        <w:t>UPV</w:t>
      </w:r>
      <w:r w:rsidRPr="00180F91">
        <w:rPr>
          <w:rFonts w:asciiTheme="minorHAnsi" w:hAnsiTheme="minorHAnsi" w:cstheme="minorHAnsi"/>
          <w:sz w:val="22"/>
          <w:szCs w:val="22"/>
        </w:rPr>
        <w:t xml:space="preserve"> es la organización profesional mayoritaria en la </w:t>
      </w:r>
      <w:proofErr w:type="spellStart"/>
      <w:r w:rsidRPr="00180F91">
        <w:rPr>
          <w:rFonts w:asciiTheme="minorHAnsi" w:hAnsiTheme="minorHAnsi" w:cstheme="minorHAnsi"/>
          <w:sz w:val="22"/>
          <w:szCs w:val="22"/>
        </w:rPr>
        <w:t>Comunitat</w:t>
      </w:r>
      <w:proofErr w:type="spellEnd"/>
      <w:r w:rsidRPr="00180F91">
        <w:rPr>
          <w:rFonts w:asciiTheme="minorHAnsi" w:hAnsiTheme="minorHAnsi" w:cstheme="minorHAnsi"/>
          <w:sz w:val="22"/>
          <w:szCs w:val="22"/>
        </w:rPr>
        <w:t xml:space="preserve"> Valenciana y la tercera más grande de España. </w:t>
      </w:r>
      <w:bookmarkStart w:id="12" w:name="_Hlk199746095"/>
      <w:r w:rsidRPr="00180F91">
        <w:rPr>
          <w:rFonts w:asciiTheme="minorHAnsi" w:hAnsiTheme="minorHAnsi" w:cstheme="minorHAnsi"/>
          <w:sz w:val="22"/>
          <w:szCs w:val="22"/>
        </w:rPr>
        <w:t>Representa y reúne a más de 700 de las personas periodistas valencianas ante la Federación de Asociaciones de Periodistas de España (FAPE) y está integrada en la Federación Internacional de Periodistas (FIP)</w:t>
      </w:r>
      <w:bookmarkEnd w:id="12"/>
      <w:r w:rsidRPr="00180F91">
        <w:rPr>
          <w:rFonts w:asciiTheme="minorHAnsi" w:hAnsiTheme="minorHAnsi" w:cstheme="minorHAnsi"/>
          <w:sz w:val="22"/>
          <w:szCs w:val="22"/>
        </w:rPr>
        <w:t>.</w:t>
      </w:r>
    </w:p>
    <w:p w14:paraId="266FB368" w14:textId="422E036B" w:rsidR="00D9180F" w:rsidRPr="00180F91" w:rsidRDefault="00AC3524" w:rsidP="00296FAA">
      <w:pPr>
        <w:spacing w:before="120" w:after="120"/>
        <w:ind w:left="284" w:hanging="284"/>
        <w:jc w:val="both"/>
        <w:rPr>
          <w:rFonts w:asciiTheme="minorHAnsi" w:hAnsiTheme="minorHAnsi" w:cstheme="minorHAnsi"/>
          <w:sz w:val="22"/>
          <w:szCs w:val="22"/>
        </w:rPr>
      </w:pPr>
      <w:r w:rsidRPr="00180F91">
        <w:rPr>
          <w:rFonts w:asciiTheme="minorHAnsi" w:hAnsiTheme="minorHAnsi" w:cstheme="minorHAnsi"/>
          <w:sz w:val="22"/>
          <w:szCs w:val="22"/>
        </w:rPr>
        <w:t>4.</w:t>
      </w:r>
      <w:r w:rsidRPr="00180F91">
        <w:rPr>
          <w:rFonts w:asciiTheme="minorHAnsi" w:hAnsiTheme="minorHAnsi" w:cstheme="minorHAnsi"/>
          <w:sz w:val="22"/>
          <w:szCs w:val="22"/>
        </w:rPr>
        <w:tab/>
        <w:t xml:space="preserve">Los principales objetivos de la </w:t>
      </w:r>
      <w:r w:rsidR="00E145B5" w:rsidRPr="00180F91">
        <w:rPr>
          <w:rFonts w:asciiTheme="minorHAnsi" w:hAnsiTheme="minorHAnsi" w:cstheme="minorHAnsi"/>
          <w:sz w:val="22"/>
          <w:szCs w:val="22"/>
        </w:rPr>
        <w:t>UPV</w:t>
      </w:r>
      <w:r w:rsidRPr="00180F91">
        <w:rPr>
          <w:rFonts w:asciiTheme="minorHAnsi" w:hAnsiTheme="minorHAnsi" w:cstheme="minorHAnsi"/>
          <w:sz w:val="22"/>
          <w:szCs w:val="22"/>
        </w:rPr>
        <w:t xml:space="preserve">, de acuerdo con sus estatutos, son la defensa de los derechos a la libertad de expresión y a recibir una información plural y veraz, la unidad del colectivo de periodistas y fotoperiodistas y </w:t>
      </w:r>
      <w:r w:rsidR="0035749F" w:rsidRPr="00180F91">
        <w:rPr>
          <w:rFonts w:asciiTheme="minorHAnsi" w:hAnsiTheme="minorHAnsi" w:cstheme="minorHAnsi"/>
          <w:sz w:val="22"/>
          <w:szCs w:val="22"/>
        </w:rPr>
        <w:t xml:space="preserve">defender </w:t>
      </w:r>
      <w:r w:rsidRPr="00180F91">
        <w:rPr>
          <w:rFonts w:asciiTheme="minorHAnsi" w:hAnsiTheme="minorHAnsi" w:cstheme="minorHAnsi"/>
          <w:sz w:val="22"/>
          <w:szCs w:val="22"/>
        </w:rPr>
        <w:t xml:space="preserve">la dignidad de las y de los profesionales. </w:t>
      </w:r>
    </w:p>
    <w:p w14:paraId="3D3E7067" w14:textId="5F778F17" w:rsidR="00AC3524" w:rsidRPr="00180F91" w:rsidRDefault="00D9180F" w:rsidP="00296FAA">
      <w:pPr>
        <w:spacing w:before="120" w:after="120"/>
        <w:ind w:left="284" w:hanging="284"/>
        <w:jc w:val="both"/>
        <w:rPr>
          <w:rFonts w:asciiTheme="minorHAnsi" w:hAnsiTheme="minorHAnsi" w:cstheme="minorHAnsi"/>
          <w:sz w:val="22"/>
          <w:szCs w:val="22"/>
        </w:rPr>
      </w:pPr>
      <w:r w:rsidRPr="00180F91">
        <w:rPr>
          <w:rFonts w:asciiTheme="minorHAnsi" w:hAnsiTheme="minorHAnsi" w:cstheme="minorHAnsi"/>
          <w:sz w:val="22"/>
          <w:szCs w:val="22"/>
        </w:rPr>
        <w:lastRenderedPageBreak/>
        <w:t xml:space="preserve">5. </w:t>
      </w:r>
      <w:r w:rsidR="00AC3524" w:rsidRPr="00180F91">
        <w:rPr>
          <w:rFonts w:asciiTheme="minorHAnsi" w:hAnsiTheme="minorHAnsi" w:cstheme="minorHAnsi"/>
          <w:sz w:val="22"/>
          <w:szCs w:val="22"/>
        </w:rPr>
        <w:t>Además, entre las finalidades de la asociación, destaca la de promover la cultura, entendida esta como un ámbito de participación, debate y educación en valores donde el fotoperiodismo y el periodismo y, por lo tanto, sus profesionales tienen mucho que aportar al conjunto de la ciudadanía valenciana.</w:t>
      </w:r>
    </w:p>
    <w:p w14:paraId="57BA877C" w14:textId="364E4DCD" w:rsidR="000F411F" w:rsidRPr="00180F91" w:rsidRDefault="00296FAA" w:rsidP="00296FAA">
      <w:pPr>
        <w:spacing w:before="120" w:after="120"/>
        <w:ind w:left="284" w:hanging="284"/>
        <w:jc w:val="both"/>
        <w:rPr>
          <w:rFonts w:asciiTheme="minorHAnsi" w:hAnsiTheme="minorHAnsi" w:cstheme="minorHAnsi"/>
          <w:sz w:val="22"/>
          <w:szCs w:val="22"/>
        </w:rPr>
      </w:pPr>
      <w:r w:rsidRPr="00180F91">
        <w:rPr>
          <w:rFonts w:asciiTheme="minorHAnsi" w:hAnsiTheme="minorHAnsi" w:cstheme="minorHAnsi"/>
          <w:sz w:val="22"/>
          <w:szCs w:val="22"/>
        </w:rPr>
        <w:t>6</w:t>
      </w:r>
      <w:r w:rsidR="00AC3524" w:rsidRPr="00180F91">
        <w:rPr>
          <w:rFonts w:asciiTheme="minorHAnsi" w:hAnsiTheme="minorHAnsi" w:cstheme="minorHAnsi"/>
          <w:sz w:val="22"/>
          <w:szCs w:val="22"/>
        </w:rPr>
        <w:t xml:space="preserve">. Estos objetivos coinciden con las prioridades de la </w:t>
      </w:r>
      <w:r w:rsidR="00C07D6A" w:rsidRPr="00180F91">
        <w:rPr>
          <w:rFonts w:asciiTheme="minorHAnsi" w:hAnsiTheme="minorHAnsi" w:cstheme="minorHAnsi"/>
          <w:sz w:val="22"/>
          <w:szCs w:val="22"/>
        </w:rPr>
        <w:t xml:space="preserve">Vicepresidencia </w:t>
      </w:r>
      <w:r w:rsidR="00D6281B">
        <w:rPr>
          <w:rFonts w:asciiTheme="minorHAnsi" w:hAnsiTheme="minorHAnsi" w:cstheme="minorHAnsi"/>
          <w:sz w:val="22"/>
          <w:szCs w:val="22"/>
        </w:rPr>
        <w:t>S</w:t>
      </w:r>
      <w:r w:rsidR="00C07D6A" w:rsidRPr="00180F91">
        <w:rPr>
          <w:rFonts w:asciiTheme="minorHAnsi" w:hAnsiTheme="minorHAnsi" w:cstheme="minorHAnsi"/>
          <w:sz w:val="22"/>
          <w:szCs w:val="22"/>
        </w:rPr>
        <w:t>egunda y Conselleria de Presidencia</w:t>
      </w:r>
      <w:r w:rsidR="00AC3524" w:rsidRPr="00180F91">
        <w:rPr>
          <w:rFonts w:asciiTheme="minorHAnsi" w:hAnsiTheme="minorHAnsi" w:cstheme="minorHAnsi"/>
          <w:sz w:val="22"/>
          <w:szCs w:val="22"/>
        </w:rPr>
        <w:t xml:space="preserve">, en cuanto al interés en la promoción de la profesión periodística, referida tanto a periodistas como a fotoperiodistas, dada su importancia para el correcto funcionamiento de los medios de comunicación. Los cambios tecnológicos de las últimas décadas han provocado un profundo cambio en la profesión que requiere de la adecuada formación de las personas profesionales. Así mismo, entre los intereses de la Generalitat, se </w:t>
      </w:r>
      <w:r w:rsidR="007B0FB6" w:rsidRPr="00180F91">
        <w:rPr>
          <w:rFonts w:asciiTheme="minorHAnsi" w:hAnsiTheme="minorHAnsi" w:cstheme="minorHAnsi"/>
          <w:sz w:val="22"/>
          <w:szCs w:val="22"/>
        </w:rPr>
        <w:t>en</w:t>
      </w:r>
      <w:r w:rsidR="00AC3524" w:rsidRPr="00180F91">
        <w:rPr>
          <w:rFonts w:asciiTheme="minorHAnsi" w:hAnsiTheme="minorHAnsi" w:cstheme="minorHAnsi"/>
          <w:sz w:val="22"/>
          <w:szCs w:val="22"/>
        </w:rPr>
        <w:t>cuent</w:t>
      </w:r>
      <w:r w:rsidR="007B0FB6" w:rsidRPr="00180F91">
        <w:rPr>
          <w:rFonts w:asciiTheme="minorHAnsi" w:hAnsiTheme="minorHAnsi" w:cstheme="minorHAnsi"/>
          <w:sz w:val="22"/>
          <w:szCs w:val="22"/>
        </w:rPr>
        <w:t>r</w:t>
      </w:r>
      <w:r w:rsidR="00AC3524" w:rsidRPr="00180F91">
        <w:rPr>
          <w:rFonts w:asciiTheme="minorHAnsi" w:hAnsiTheme="minorHAnsi" w:cstheme="minorHAnsi"/>
          <w:sz w:val="22"/>
          <w:szCs w:val="22"/>
        </w:rPr>
        <w:t>a el de facilitar el acceso al conjunto de la ciudadanía valenciana a las actividades promovidas, independientemente de su ubicación geográfica.</w:t>
      </w:r>
    </w:p>
    <w:p w14:paraId="094FC856" w14:textId="3378D437" w:rsidR="00FF747D" w:rsidRPr="00180F91" w:rsidRDefault="00A34588" w:rsidP="00296FAA">
      <w:pPr>
        <w:spacing w:before="120" w:after="240"/>
        <w:ind w:firstLine="284"/>
        <w:jc w:val="both"/>
        <w:rPr>
          <w:rFonts w:asciiTheme="minorHAnsi" w:hAnsiTheme="minorHAnsi" w:cstheme="minorHAnsi"/>
          <w:sz w:val="22"/>
          <w:szCs w:val="22"/>
        </w:rPr>
      </w:pPr>
      <w:bookmarkStart w:id="13" w:name="_Hlk200105558"/>
      <w:r w:rsidRPr="00180F91">
        <w:rPr>
          <w:rFonts w:cs="Calibri"/>
          <w:sz w:val="22"/>
          <w:szCs w:val="22"/>
        </w:rPr>
        <w:t>Atendiendo a lo anterior, la Generalitat, a través de la Dirección General de Comunicación Institucional, quiere colaborar con</w:t>
      </w:r>
      <w:bookmarkEnd w:id="13"/>
      <w:r w:rsidR="003A66C7" w:rsidRPr="00180F91">
        <w:rPr>
          <w:rFonts w:cs="Calibri"/>
          <w:sz w:val="22"/>
          <w:szCs w:val="22"/>
        </w:rPr>
        <w:t xml:space="preserve"> la UPV </w:t>
      </w:r>
      <w:bookmarkStart w:id="14" w:name="_Hlk200105584"/>
      <w:r w:rsidRPr="00180F91">
        <w:rPr>
          <w:rFonts w:cs="Calibri"/>
          <w:sz w:val="22"/>
          <w:szCs w:val="22"/>
        </w:rPr>
        <w:t>por medio de la subvención prevista en la Ley de Presupuestos de la Generalitat para el ejercicio 202</w:t>
      </w:r>
      <w:r w:rsidR="00906538" w:rsidRPr="00180F91">
        <w:rPr>
          <w:rFonts w:cs="Calibri"/>
          <w:sz w:val="22"/>
          <w:szCs w:val="22"/>
        </w:rPr>
        <w:t>6</w:t>
      </w:r>
      <w:r w:rsidRPr="00180F91">
        <w:rPr>
          <w:rFonts w:cs="Calibri"/>
          <w:sz w:val="22"/>
          <w:szCs w:val="22"/>
        </w:rPr>
        <w:t>, línea nominativa</w:t>
      </w:r>
      <w:bookmarkEnd w:id="14"/>
      <w:r w:rsidR="00AC3524" w:rsidRPr="00180F91">
        <w:rPr>
          <w:rFonts w:asciiTheme="minorHAnsi" w:hAnsiTheme="minorHAnsi" w:cstheme="minorHAnsi"/>
          <w:sz w:val="22"/>
          <w:szCs w:val="22"/>
        </w:rPr>
        <w:t xml:space="preserve"> </w:t>
      </w:r>
      <w:bookmarkStart w:id="15" w:name="_Hlk181792778"/>
      <w:r w:rsidR="00AC3524" w:rsidRPr="00180F91">
        <w:rPr>
          <w:rFonts w:asciiTheme="minorHAnsi" w:hAnsiTheme="minorHAnsi" w:cstheme="minorHAnsi"/>
          <w:sz w:val="22"/>
          <w:szCs w:val="22"/>
        </w:rPr>
        <w:t>S</w:t>
      </w:r>
      <w:r w:rsidR="00FF747D" w:rsidRPr="00180F91">
        <w:rPr>
          <w:rFonts w:asciiTheme="minorHAnsi" w:hAnsiTheme="minorHAnsi" w:cstheme="minorHAnsi"/>
          <w:sz w:val="22"/>
          <w:szCs w:val="22"/>
        </w:rPr>
        <w:t>008</w:t>
      </w:r>
      <w:bookmarkEnd w:id="15"/>
      <w:r w:rsidR="006D1563" w:rsidRPr="00180F91">
        <w:rPr>
          <w:rFonts w:cs="Calibri"/>
          <w:sz w:val="22"/>
          <w:szCs w:val="22"/>
        </w:rPr>
        <w:t xml:space="preserve">2 </w:t>
      </w:r>
      <w:bookmarkStart w:id="16" w:name="_Hlk200106959"/>
      <w:r w:rsidRPr="00180F91">
        <w:rPr>
          <w:rFonts w:cs="Calibri"/>
          <w:sz w:val="22"/>
          <w:szCs w:val="22"/>
        </w:rPr>
        <w:t>del subprograma 462A00-Relaciones informativas y comunicación, capítulo IV-Transferencia corrientes, cuya entidad beneficiaria es</w:t>
      </w:r>
      <w:bookmarkEnd w:id="16"/>
      <w:r w:rsidR="006D1563" w:rsidRPr="00180F91">
        <w:rPr>
          <w:rFonts w:cs="Calibri"/>
          <w:sz w:val="22"/>
          <w:szCs w:val="22"/>
        </w:rPr>
        <w:t xml:space="preserve"> la UPV, </w:t>
      </w:r>
      <w:bookmarkStart w:id="17" w:name="_Hlk200106989"/>
      <w:r w:rsidRPr="00180F91">
        <w:rPr>
          <w:rFonts w:cs="Calibri"/>
          <w:sz w:val="22"/>
          <w:szCs w:val="22"/>
        </w:rPr>
        <w:t>con la descripción y finalidad siguientes: Realización</w:t>
      </w:r>
      <w:bookmarkEnd w:id="17"/>
      <w:r w:rsidRPr="00180F91">
        <w:rPr>
          <w:rFonts w:cs="Calibri"/>
          <w:sz w:val="22"/>
          <w:szCs w:val="22"/>
        </w:rPr>
        <w:t xml:space="preserve"> de</w:t>
      </w:r>
      <w:r w:rsidR="006D1563" w:rsidRPr="00180F91">
        <w:rPr>
          <w:rFonts w:asciiTheme="minorHAnsi" w:hAnsiTheme="minorHAnsi" w:cstheme="minorHAnsi"/>
          <w:sz w:val="22"/>
          <w:szCs w:val="22"/>
        </w:rPr>
        <w:t xml:space="preserve"> actividades que proporcion</w:t>
      </w:r>
      <w:r w:rsidR="00AD686F" w:rsidRPr="00180F91">
        <w:rPr>
          <w:rFonts w:asciiTheme="minorHAnsi" w:hAnsiTheme="minorHAnsi" w:cstheme="minorHAnsi"/>
          <w:sz w:val="22"/>
          <w:szCs w:val="22"/>
        </w:rPr>
        <w:t>e</w:t>
      </w:r>
      <w:r w:rsidR="006D1563" w:rsidRPr="00180F91">
        <w:rPr>
          <w:rFonts w:asciiTheme="minorHAnsi" w:hAnsiTheme="minorHAnsi" w:cstheme="minorHAnsi"/>
          <w:sz w:val="22"/>
          <w:szCs w:val="22"/>
        </w:rPr>
        <w:t>n visibilidad a la profesión periodística mediante jornadas, foros, debates, acontecimientos, materiales gráficos, exposiciones y publicaciones, así como cursos de formación para los profesionales,</w:t>
      </w:r>
      <w:r w:rsidR="00AC3524" w:rsidRPr="00180F91">
        <w:rPr>
          <w:rFonts w:asciiTheme="minorHAnsi" w:hAnsiTheme="minorHAnsi" w:cstheme="minorHAnsi"/>
          <w:sz w:val="22"/>
          <w:szCs w:val="22"/>
        </w:rPr>
        <w:t xml:space="preserve"> con un importe de </w:t>
      </w:r>
      <w:r w:rsidR="00765956" w:rsidRPr="00180F91">
        <w:rPr>
          <w:rFonts w:asciiTheme="minorHAnsi" w:hAnsiTheme="minorHAnsi" w:cstheme="minorHAnsi"/>
          <w:sz w:val="22"/>
          <w:szCs w:val="22"/>
        </w:rPr>
        <w:t>8</w:t>
      </w:r>
      <w:r w:rsidR="00AC3524" w:rsidRPr="00180F91">
        <w:rPr>
          <w:rFonts w:asciiTheme="minorHAnsi" w:hAnsiTheme="minorHAnsi" w:cstheme="minorHAnsi"/>
          <w:sz w:val="22"/>
          <w:szCs w:val="22"/>
        </w:rPr>
        <w:t>.000 euros.</w:t>
      </w:r>
    </w:p>
    <w:p w14:paraId="12D863FB" w14:textId="6A7E1887" w:rsidR="006D1563" w:rsidRPr="00180F91" w:rsidRDefault="006D1563" w:rsidP="00296FAA">
      <w:pPr>
        <w:spacing w:before="120" w:after="240"/>
        <w:ind w:firstLine="284"/>
        <w:jc w:val="both"/>
        <w:rPr>
          <w:rFonts w:cs="Calibri"/>
          <w:sz w:val="22"/>
          <w:szCs w:val="22"/>
        </w:rPr>
      </w:pPr>
      <w:r w:rsidRPr="00180F91">
        <w:rPr>
          <w:rFonts w:cs="Calibri"/>
          <w:sz w:val="22"/>
          <w:szCs w:val="22"/>
        </w:rPr>
        <w:t xml:space="preserve">Esta subvención figura en el </w:t>
      </w:r>
      <w:bookmarkStart w:id="18" w:name="_Hlk200107015"/>
      <w:r w:rsidR="00A34588" w:rsidRPr="00180F91">
        <w:rPr>
          <w:rFonts w:cs="Calibri"/>
          <w:sz w:val="22"/>
          <w:szCs w:val="22"/>
        </w:rPr>
        <w:t>Plan Estratégico de Subvenciones de la Presidencia de la Generalitat y de sus organismos públicos para el periodo 2024-2026, aprobado por resolución de 15 de marzo de 2024, de la Presidencia de la Generalitat (DOGV núm. 9813, de 21.03.2024)</w:t>
      </w:r>
      <w:bookmarkEnd w:id="18"/>
      <w:r w:rsidR="00906538" w:rsidRPr="00180F91">
        <w:rPr>
          <w:rFonts w:cs="Calibri"/>
          <w:sz w:val="22"/>
          <w:szCs w:val="22"/>
        </w:rPr>
        <w:t>,</w:t>
      </w:r>
      <w:r w:rsidR="006F3457" w:rsidRPr="00180F91">
        <w:rPr>
          <w:rFonts w:cs="Calibri"/>
          <w:sz w:val="22"/>
          <w:szCs w:val="22"/>
        </w:rPr>
        <w:t xml:space="preserve"> </w:t>
      </w:r>
      <w:r w:rsidR="00385148" w:rsidRPr="00180F91">
        <w:rPr>
          <w:rFonts w:cs="Calibri"/>
          <w:sz w:val="22"/>
          <w:szCs w:val="22"/>
        </w:rPr>
        <w:t xml:space="preserve">y </w:t>
      </w:r>
      <w:r w:rsidR="006F3457" w:rsidRPr="00180F91">
        <w:rPr>
          <w:rFonts w:cs="Calibri"/>
          <w:sz w:val="22"/>
          <w:szCs w:val="22"/>
        </w:rPr>
        <w:t xml:space="preserve">modificado por </w:t>
      </w:r>
      <w:bookmarkStart w:id="19" w:name="_Hlk202167681"/>
      <w:r w:rsidR="0009620C" w:rsidRPr="00180F91">
        <w:rPr>
          <w:rFonts w:cs="Calibri"/>
          <w:sz w:val="22"/>
          <w:szCs w:val="22"/>
        </w:rPr>
        <w:t>resoluci</w:t>
      </w:r>
      <w:r w:rsidR="00385148" w:rsidRPr="00180F91">
        <w:rPr>
          <w:rFonts w:cs="Calibri"/>
          <w:sz w:val="22"/>
          <w:szCs w:val="22"/>
        </w:rPr>
        <w:t>ón</w:t>
      </w:r>
      <w:r w:rsidR="0009620C" w:rsidRPr="00180F91">
        <w:rPr>
          <w:rFonts w:cs="Calibri"/>
          <w:sz w:val="22"/>
          <w:szCs w:val="22"/>
        </w:rPr>
        <w:t xml:space="preserve"> de </w:t>
      </w:r>
      <w:bookmarkEnd w:id="19"/>
      <w:r w:rsidR="0009620C" w:rsidRPr="00180F91">
        <w:rPr>
          <w:rFonts w:cs="Calibri"/>
          <w:sz w:val="22"/>
          <w:szCs w:val="22"/>
        </w:rPr>
        <w:t>7 de julio de 2025, de la Presidencia de la Generalitat (DOGV núm. 10147, de 09.07.2025)</w:t>
      </w:r>
      <w:bookmarkStart w:id="20" w:name="_Hlk205550678"/>
      <w:r w:rsidR="00EB779A" w:rsidRPr="00180F91">
        <w:rPr>
          <w:rFonts w:cs="Calibri"/>
          <w:sz w:val="22"/>
          <w:szCs w:val="22"/>
        </w:rPr>
        <w:t>.</w:t>
      </w:r>
      <w:bookmarkEnd w:id="20"/>
    </w:p>
    <w:p w14:paraId="5A852367" w14:textId="77777777" w:rsidR="00A34588" w:rsidRPr="00180F91" w:rsidRDefault="00A34588" w:rsidP="00296FAA">
      <w:pPr>
        <w:spacing w:before="120" w:after="240"/>
        <w:ind w:firstLine="284"/>
        <w:jc w:val="both"/>
        <w:rPr>
          <w:rFonts w:cs="Calibri"/>
          <w:sz w:val="22"/>
          <w:szCs w:val="22"/>
        </w:rPr>
      </w:pPr>
      <w:bookmarkStart w:id="21" w:name="_Hlk200105714"/>
      <w:r w:rsidRPr="00180F91">
        <w:rPr>
          <w:rFonts w:cs="Calibri"/>
          <w:sz w:val="22"/>
          <w:szCs w:val="22"/>
        </w:rPr>
        <w:t>Las partes acuerdan, en consecuencia, la realización de este convenio de colaboración, con sujeción a las siguientes:</w:t>
      </w:r>
    </w:p>
    <w:p w14:paraId="40AC1C95" w14:textId="77777777" w:rsidR="00A34588" w:rsidRPr="00180F91" w:rsidRDefault="00A34588" w:rsidP="00296FAA">
      <w:pPr>
        <w:spacing w:before="480" w:after="480"/>
        <w:jc w:val="center"/>
        <w:rPr>
          <w:rFonts w:cs="Calibri"/>
          <w:b/>
          <w:bCs/>
          <w:sz w:val="22"/>
          <w:szCs w:val="22"/>
        </w:rPr>
      </w:pPr>
      <w:r w:rsidRPr="00180F91">
        <w:rPr>
          <w:rFonts w:cs="Calibri"/>
          <w:b/>
          <w:bCs/>
          <w:sz w:val="22"/>
          <w:szCs w:val="22"/>
        </w:rPr>
        <w:t>CLÁUSULAS</w:t>
      </w:r>
    </w:p>
    <w:p w14:paraId="25D144C4" w14:textId="77777777" w:rsidR="00A34588" w:rsidRPr="00180F91" w:rsidRDefault="00A34588" w:rsidP="00296FAA">
      <w:pPr>
        <w:spacing w:before="240" w:after="120"/>
        <w:jc w:val="both"/>
        <w:rPr>
          <w:rFonts w:cs="Calibri"/>
          <w:b/>
          <w:bCs/>
          <w:sz w:val="22"/>
          <w:szCs w:val="22"/>
        </w:rPr>
      </w:pPr>
      <w:r w:rsidRPr="00180F91">
        <w:rPr>
          <w:rFonts w:cs="Calibri"/>
          <w:b/>
          <w:bCs/>
          <w:sz w:val="22"/>
          <w:szCs w:val="22"/>
        </w:rPr>
        <w:t>Primera. Objeto</w:t>
      </w:r>
    </w:p>
    <w:p w14:paraId="7ACF5A4B" w14:textId="08480575" w:rsidR="00AC3524" w:rsidRPr="00180F91" w:rsidRDefault="00A34588" w:rsidP="00296FAA">
      <w:pPr>
        <w:spacing w:before="120" w:after="120"/>
        <w:ind w:firstLine="284"/>
        <w:jc w:val="both"/>
        <w:rPr>
          <w:rFonts w:asciiTheme="minorHAnsi" w:hAnsiTheme="minorHAnsi" w:cstheme="minorHAnsi"/>
          <w:sz w:val="22"/>
          <w:szCs w:val="22"/>
        </w:rPr>
      </w:pPr>
      <w:bookmarkStart w:id="22" w:name="_Hlk200102874"/>
      <w:r w:rsidRPr="00180F91">
        <w:rPr>
          <w:rFonts w:cs="Calibri"/>
          <w:sz w:val="22"/>
          <w:szCs w:val="22"/>
        </w:rPr>
        <w:t>El objeto de este convenio es instrumentar la subvención nominativa establecida en la Ley de presupuestos de la Generalitat para el ejercicio 202</w:t>
      </w:r>
      <w:r w:rsidR="00906538" w:rsidRPr="00180F91">
        <w:rPr>
          <w:rFonts w:cs="Calibri"/>
          <w:sz w:val="22"/>
          <w:szCs w:val="22"/>
        </w:rPr>
        <w:t>6</w:t>
      </w:r>
      <w:r w:rsidRPr="00180F91">
        <w:rPr>
          <w:rFonts w:cs="Calibri"/>
          <w:sz w:val="22"/>
          <w:szCs w:val="22"/>
        </w:rPr>
        <w:t xml:space="preserve"> a favor de</w:t>
      </w:r>
      <w:bookmarkEnd w:id="21"/>
      <w:bookmarkEnd w:id="22"/>
      <w:r w:rsidR="00AC3524" w:rsidRPr="00180F91">
        <w:rPr>
          <w:rFonts w:asciiTheme="minorHAnsi" w:hAnsiTheme="minorHAnsi" w:cstheme="minorHAnsi"/>
          <w:sz w:val="22"/>
          <w:szCs w:val="22"/>
        </w:rPr>
        <w:t xml:space="preserve"> la </w:t>
      </w:r>
      <w:r w:rsidR="00E145B5" w:rsidRPr="00180F91">
        <w:rPr>
          <w:rFonts w:asciiTheme="minorHAnsi" w:hAnsiTheme="minorHAnsi" w:cstheme="minorHAnsi"/>
          <w:sz w:val="22"/>
          <w:szCs w:val="22"/>
        </w:rPr>
        <w:t>UPV</w:t>
      </w:r>
      <w:r w:rsidR="000C7B18" w:rsidRPr="00180F91">
        <w:rPr>
          <w:rFonts w:asciiTheme="minorHAnsi" w:hAnsiTheme="minorHAnsi" w:cstheme="minorHAnsi"/>
          <w:sz w:val="22"/>
          <w:szCs w:val="22"/>
        </w:rPr>
        <w:t>, y su finalidad es ayudar a la</w:t>
      </w:r>
      <w:r w:rsidR="00AC3524" w:rsidRPr="00180F91">
        <w:rPr>
          <w:rFonts w:asciiTheme="minorHAnsi" w:hAnsiTheme="minorHAnsi" w:cstheme="minorHAnsi"/>
          <w:sz w:val="22"/>
          <w:szCs w:val="22"/>
        </w:rPr>
        <w:t xml:space="preserve"> </w:t>
      </w:r>
      <w:r w:rsidR="000C7B18" w:rsidRPr="00180F91">
        <w:rPr>
          <w:rFonts w:asciiTheme="minorHAnsi" w:hAnsiTheme="minorHAnsi" w:cstheme="minorHAnsi"/>
          <w:sz w:val="22"/>
          <w:szCs w:val="22"/>
        </w:rPr>
        <w:t>realización de actividades que proporcion</w:t>
      </w:r>
      <w:r w:rsidR="00AD686F" w:rsidRPr="00180F91">
        <w:rPr>
          <w:rFonts w:asciiTheme="minorHAnsi" w:hAnsiTheme="minorHAnsi" w:cstheme="minorHAnsi"/>
          <w:sz w:val="22"/>
          <w:szCs w:val="22"/>
        </w:rPr>
        <w:t>e</w:t>
      </w:r>
      <w:r w:rsidR="000C7B18" w:rsidRPr="00180F91">
        <w:rPr>
          <w:rFonts w:asciiTheme="minorHAnsi" w:hAnsiTheme="minorHAnsi" w:cstheme="minorHAnsi"/>
          <w:sz w:val="22"/>
          <w:szCs w:val="22"/>
        </w:rPr>
        <w:t>n visibilidad a la profesión periodística mediante jornadas, foros, debates, acontecimientos, materiales gráficos, exposiciones y publicaciones, así como cursos de formación para los profesionales</w:t>
      </w:r>
      <w:r w:rsidR="00AC3524" w:rsidRPr="00180F91">
        <w:rPr>
          <w:rFonts w:asciiTheme="minorHAnsi" w:hAnsiTheme="minorHAnsi" w:cstheme="minorHAnsi"/>
          <w:sz w:val="22"/>
          <w:szCs w:val="22"/>
        </w:rPr>
        <w:t>.</w:t>
      </w:r>
    </w:p>
    <w:p w14:paraId="7546B952" w14:textId="2449EA6D" w:rsidR="009C6AAE" w:rsidRPr="00180F91" w:rsidRDefault="009C6AAE" w:rsidP="00296FAA">
      <w:pPr>
        <w:spacing w:before="120" w:after="120"/>
        <w:ind w:firstLine="284"/>
        <w:jc w:val="both"/>
        <w:rPr>
          <w:rFonts w:asciiTheme="minorHAnsi" w:hAnsiTheme="minorHAnsi" w:cstheme="minorHAnsi"/>
          <w:sz w:val="22"/>
          <w:szCs w:val="22"/>
        </w:rPr>
      </w:pPr>
      <w:r w:rsidRPr="00180F91">
        <w:rPr>
          <w:rFonts w:asciiTheme="minorHAnsi" w:hAnsiTheme="minorHAnsi" w:cstheme="minorHAnsi"/>
          <w:sz w:val="22"/>
          <w:szCs w:val="22"/>
        </w:rPr>
        <w:t>En concreto, la U</w:t>
      </w:r>
      <w:r w:rsidR="000D6E02" w:rsidRPr="00180F91">
        <w:rPr>
          <w:rFonts w:asciiTheme="minorHAnsi" w:hAnsiTheme="minorHAnsi" w:cstheme="minorHAnsi"/>
          <w:sz w:val="22"/>
          <w:szCs w:val="22"/>
        </w:rPr>
        <w:t>PV</w:t>
      </w:r>
      <w:r w:rsidRPr="00180F91">
        <w:rPr>
          <w:rFonts w:asciiTheme="minorHAnsi" w:hAnsiTheme="minorHAnsi" w:cstheme="minorHAnsi"/>
          <w:sz w:val="22"/>
          <w:szCs w:val="22"/>
        </w:rPr>
        <w:t xml:space="preserve"> organizará y coordinará las siguientes actividades:</w:t>
      </w:r>
    </w:p>
    <w:p w14:paraId="6922E04F" w14:textId="77777777" w:rsidR="00813F2C" w:rsidRPr="00180F91" w:rsidRDefault="00813F2C" w:rsidP="00813F2C">
      <w:pPr>
        <w:pStyle w:val="Prrafodelista"/>
        <w:numPr>
          <w:ilvl w:val="0"/>
          <w:numId w:val="7"/>
        </w:numPr>
        <w:spacing w:before="120" w:after="120" w:line="240" w:lineRule="auto"/>
        <w:ind w:left="426" w:hanging="142"/>
        <w:contextualSpacing w:val="0"/>
        <w:jc w:val="both"/>
        <w:rPr>
          <w:rFonts w:cs="Calibri"/>
          <w:lang w:val="es-ES_tradnl"/>
        </w:rPr>
      </w:pPr>
      <w:bookmarkStart w:id="23" w:name="_Hlk185837059"/>
      <w:bookmarkStart w:id="24" w:name="_Hlk200102925"/>
      <w:bookmarkStart w:id="25" w:name="_Hlk200107082"/>
      <w:r w:rsidRPr="00180F91">
        <w:rPr>
          <w:rFonts w:cs="Calibri"/>
        </w:rPr>
        <w:t xml:space="preserve">Actualización de la Agenda de la Comunicación, herramienta que se usa en las redacciones cada día y que es muy necesaria en el trabajo de los y las periodistas. </w:t>
      </w:r>
    </w:p>
    <w:p w14:paraId="7A0412EF" w14:textId="77777777" w:rsidR="00813F2C" w:rsidRPr="00180F91" w:rsidRDefault="00813F2C" w:rsidP="00813F2C">
      <w:pPr>
        <w:pStyle w:val="Prrafodelista"/>
        <w:numPr>
          <w:ilvl w:val="0"/>
          <w:numId w:val="7"/>
        </w:numPr>
        <w:spacing w:before="120" w:after="120" w:line="240" w:lineRule="auto"/>
        <w:ind w:left="426" w:hanging="142"/>
        <w:contextualSpacing w:val="0"/>
        <w:jc w:val="both"/>
        <w:rPr>
          <w:rFonts w:cs="Calibri"/>
          <w:lang w:val="es-ES_tradnl"/>
        </w:rPr>
      </w:pPr>
      <w:r w:rsidRPr="00180F91">
        <w:rPr>
          <w:rFonts w:cs="Calibri"/>
        </w:rPr>
        <w:t xml:space="preserve">Organización de la gala de entrega de los Premios ‘Libertad de Expresión’, que premian las trayectorias de periodistas y entidades en favor de la información. </w:t>
      </w:r>
    </w:p>
    <w:p w14:paraId="09574BAB" w14:textId="77777777" w:rsidR="00813F2C" w:rsidRPr="00180F91" w:rsidRDefault="00813F2C" w:rsidP="00813F2C">
      <w:pPr>
        <w:pStyle w:val="Prrafodelista"/>
        <w:numPr>
          <w:ilvl w:val="0"/>
          <w:numId w:val="7"/>
        </w:numPr>
        <w:spacing w:before="120" w:after="120" w:line="240" w:lineRule="auto"/>
        <w:ind w:left="426" w:hanging="142"/>
        <w:contextualSpacing w:val="0"/>
        <w:jc w:val="both"/>
        <w:rPr>
          <w:rFonts w:cs="Calibri"/>
        </w:rPr>
      </w:pPr>
      <w:r w:rsidRPr="00180F91">
        <w:rPr>
          <w:rFonts w:cs="Calibri"/>
        </w:rPr>
        <w:t xml:space="preserve">Actividades formativas para facilitar la adaptación de periodistas y fotoperiodistas a </w:t>
      </w:r>
      <w:r w:rsidRPr="00180F91">
        <w:rPr>
          <w:rFonts w:asciiTheme="minorHAnsi" w:hAnsiTheme="minorHAnsi" w:cstheme="minorHAnsi"/>
          <w:lang w:val="es-ES_tradnl"/>
        </w:rPr>
        <w:t>las nuevas herramientas en el entorno de la comunicación</w:t>
      </w:r>
      <w:r w:rsidRPr="00180F91">
        <w:rPr>
          <w:rFonts w:cs="Calibri"/>
        </w:rPr>
        <w:t>.</w:t>
      </w:r>
    </w:p>
    <w:bookmarkEnd w:id="23"/>
    <w:p w14:paraId="0AD15642" w14:textId="77777777" w:rsidR="00A34588" w:rsidRPr="00180F91" w:rsidRDefault="00A34588" w:rsidP="00296FAA">
      <w:pPr>
        <w:spacing w:before="240" w:after="120"/>
        <w:jc w:val="both"/>
        <w:rPr>
          <w:rFonts w:cs="Calibri"/>
          <w:b/>
          <w:bCs/>
          <w:sz w:val="22"/>
          <w:szCs w:val="22"/>
        </w:rPr>
      </w:pPr>
      <w:r w:rsidRPr="00180F91">
        <w:rPr>
          <w:rFonts w:cs="Calibri"/>
          <w:b/>
          <w:bCs/>
          <w:sz w:val="22"/>
          <w:szCs w:val="22"/>
        </w:rPr>
        <w:t>Segunda. Gastos subvencionables</w:t>
      </w:r>
    </w:p>
    <w:p w14:paraId="1BE6DA8D" w14:textId="77777777" w:rsidR="00A34588" w:rsidRPr="00180F91" w:rsidRDefault="00A34588" w:rsidP="00296FAA">
      <w:pPr>
        <w:spacing w:before="120" w:after="120"/>
        <w:ind w:firstLine="284"/>
        <w:jc w:val="both"/>
        <w:rPr>
          <w:rFonts w:cs="Calibri"/>
          <w:sz w:val="22"/>
          <w:szCs w:val="22"/>
        </w:rPr>
      </w:pPr>
      <w:r w:rsidRPr="00180F91">
        <w:rPr>
          <w:rFonts w:cs="Calibri"/>
          <w:sz w:val="22"/>
          <w:szCs w:val="22"/>
        </w:rPr>
        <w:t>Los gastos subvencionables por medio de este convenio, que en ningún caso podrán tener naturaleza de gastos de inversión, tienen que corresponder a los siguientes gastos de naturaleza corriente:</w:t>
      </w:r>
    </w:p>
    <w:p w14:paraId="025B0C06" w14:textId="77777777" w:rsidR="00A34588" w:rsidRPr="00180F91" w:rsidRDefault="00A34588" w:rsidP="00296FAA">
      <w:pPr>
        <w:pStyle w:val="Prrafodelista"/>
        <w:numPr>
          <w:ilvl w:val="0"/>
          <w:numId w:val="8"/>
        </w:numPr>
        <w:tabs>
          <w:tab w:val="clear" w:pos="720"/>
        </w:tabs>
        <w:spacing w:before="120" w:after="120" w:line="240" w:lineRule="auto"/>
        <w:ind w:left="426" w:hanging="142"/>
        <w:contextualSpacing w:val="0"/>
        <w:jc w:val="both"/>
        <w:rPr>
          <w:rFonts w:cs="Calibri"/>
        </w:rPr>
      </w:pPr>
      <w:bookmarkStart w:id="26" w:name="_Hlk185839983"/>
      <w:r w:rsidRPr="00180F91">
        <w:rPr>
          <w:rFonts w:cs="Calibri"/>
        </w:rPr>
        <w:lastRenderedPageBreak/>
        <w:t>Diseño e imagen de las actividades objeto del convenio.</w:t>
      </w:r>
    </w:p>
    <w:p w14:paraId="79E8E984" w14:textId="77777777" w:rsidR="00A34588" w:rsidRPr="00180F91" w:rsidRDefault="00A34588" w:rsidP="00296FAA">
      <w:pPr>
        <w:pStyle w:val="Prrafodelista"/>
        <w:numPr>
          <w:ilvl w:val="0"/>
          <w:numId w:val="8"/>
        </w:numPr>
        <w:tabs>
          <w:tab w:val="clear" w:pos="720"/>
        </w:tabs>
        <w:spacing w:before="120" w:after="120" w:line="240" w:lineRule="auto"/>
        <w:ind w:left="426" w:hanging="142"/>
        <w:contextualSpacing w:val="0"/>
        <w:jc w:val="both"/>
        <w:rPr>
          <w:rFonts w:cs="Calibri"/>
        </w:rPr>
      </w:pPr>
      <w:r w:rsidRPr="00180F91">
        <w:rPr>
          <w:rFonts w:cs="Calibri"/>
        </w:rPr>
        <w:t xml:space="preserve">Difusión, comunicación e información (webs, redes sociales, </w:t>
      </w:r>
      <w:proofErr w:type="spellStart"/>
      <w:r w:rsidRPr="00180F91">
        <w:rPr>
          <w:rFonts w:cs="Calibri"/>
        </w:rPr>
        <w:t>streaming</w:t>
      </w:r>
      <w:proofErr w:type="spellEnd"/>
      <w:r w:rsidRPr="00180F91">
        <w:rPr>
          <w:rFonts w:cs="Calibri"/>
        </w:rPr>
        <w:t>, medios de comunicación en papel, radios, etc.) de las actividades programadas, que en ningún caso podrá ser publicidad directa.</w:t>
      </w:r>
    </w:p>
    <w:p w14:paraId="775354A7" w14:textId="77777777" w:rsidR="00A34588" w:rsidRPr="00180F91" w:rsidRDefault="00A34588" w:rsidP="00296FAA">
      <w:pPr>
        <w:pStyle w:val="Prrafodelista"/>
        <w:numPr>
          <w:ilvl w:val="0"/>
          <w:numId w:val="8"/>
        </w:numPr>
        <w:tabs>
          <w:tab w:val="clear" w:pos="720"/>
        </w:tabs>
        <w:spacing w:before="120" w:after="120" w:line="240" w:lineRule="auto"/>
        <w:ind w:left="426" w:hanging="142"/>
        <w:contextualSpacing w:val="0"/>
        <w:jc w:val="both"/>
        <w:rPr>
          <w:rFonts w:cs="Calibri"/>
        </w:rPr>
      </w:pPr>
      <w:r w:rsidRPr="00180F91">
        <w:rPr>
          <w:rFonts w:cs="Calibri"/>
        </w:rPr>
        <w:t xml:space="preserve">Contenido: gastos de alquiler, de suministro y de prestación de servicios externos, efectuados para la realización, y en su caso difusión, de las actividades objeto del convenio, como por ejemplo: alquiler de espacios, de equipos de sonido, imagen, ordenadores etc., suministro de material de oficina, objetos de </w:t>
      </w:r>
      <w:proofErr w:type="spellStart"/>
      <w:r w:rsidRPr="00180F91">
        <w:rPr>
          <w:rFonts w:cs="Calibri"/>
        </w:rPr>
        <w:t>merchandising</w:t>
      </w:r>
      <w:proofErr w:type="spellEnd"/>
      <w:r w:rsidRPr="00180F91">
        <w:rPr>
          <w:rFonts w:cs="Calibri"/>
        </w:rPr>
        <w:t>, etc., servicios de mensajería, conexión a internet/</w:t>
      </w:r>
      <w:proofErr w:type="spellStart"/>
      <w:r w:rsidRPr="00180F91">
        <w:rPr>
          <w:rFonts w:cs="Calibri"/>
        </w:rPr>
        <w:t>wi</w:t>
      </w:r>
      <w:proofErr w:type="spellEnd"/>
      <w:r w:rsidRPr="00180F91">
        <w:rPr>
          <w:rFonts w:cs="Calibri"/>
        </w:rPr>
        <w:t>-fi, impresión de catálogos, carteles, folletos, etc., montaje de espacios, catering para asistentes, megafonía, fotografía, personal técnico, etc.</w:t>
      </w:r>
    </w:p>
    <w:p w14:paraId="52E38A92" w14:textId="1C644861" w:rsidR="00A34588" w:rsidRPr="00180F91" w:rsidRDefault="00A34588" w:rsidP="00296FAA">
      <w:pPr>
        <w:pStyle w:val="Prrafodelista"/>
        <w:numPr>
          <w:ilvl w:val="0"/>
          <w:numId w:val="8"/>
        </w:numPr>
        <w:tabs>
          <w:tab w:val="clear" w:pos="720"/>
        </w:tabs>
        <w:spacing w:before="120" w:after="120" w:line="240" w:lineRule="auto"/>
        <w:ind w:left="426" w:hanging="142"/>
        <w:contextualSpacing w:val="0"/>
        <w:jc w:val="both"/>
        <w:rPr>
          <w:rFonts w:cs="Calibri"/>
        </w:rPr>
      </w:pPr>
      <w:r w:rsidRPr="00180F91">
        <w:rPr>
          <w:rFonts w:cs="Calibri"/>
        </w:rPr>
        <w:t xml:space="preserve">Logística: Gastos de transporte, alojamiento y manutención por razón de las actividades objeto del convenio. Estos gastos serán subvencionables dentro de los límites previstos en el Decreto </w:t>
      </w:r>
      <w:r w:rsidR="00666C43" w:rsidRPr="00180F91">
        <w:rPr>
          <w:rFonts w:cs="Calibri"/>
        </w:rPr>
        <w:t>80</w:t>
      </w:r>
      <w:r w:rsidRPr="00180F91">
        <w:rPr>
          <w:rFonts w:cs="Calibri"/>
        </w:rPr>
        <w:t>/</w:t>
      </w:r>
      <w:r w:rsidR="00666C43" w:rsidRPr="00180F91">
        <w:rPr>
          <w:rFonts w:cs="Calibri"/>
        </w:rPr>
        <w:t>2025</w:t>
      </w:r>
      <w:r w:rsidRPr="00180F91">
        <w:rPr>
          <w:rFonts w:cs="Calibri"/>
        </w:rPr>
        <w:t xml:space="preserve">, de </w:t>
      </w:r>
      <w:r w:rsidR="00666C43" w:rsidRPr="00180F91">
        <w:rPr>
          <w:rFonts w:cs="Calibri"/>
        </w:rPr>
        <w:t>3</w:t>
      </w:r>
      <w:r w:rsidRPr="00180F91">
        <w:rPr>
          <w:rFonts w:cs="Calibri"/>
        </w:rPr>
        <w:t xml:space="preserve"> de </w:t>
      </w:r>
      <w:r w:rsidR="00666C43" w:rsidRPr="00180F91">
        <w:rPr>
          <w:rFonts w:cs="Calibri"/>
        </w:rPr>
        <w:t>junio</w:t>
      </w:r>
      <w:r w:rsidRPr="00180F91">
        <w:rPr>
          <w:rFonts w:cs="Calibri"/>
        </w:rPr>
        <w:t>, del Consell, sobre indemnizaciones por razón del servicio y gratificaciones por servicios extraordinarios.</w:t>
      </w:r>
    </w:p>
    <w:p w14:paraId="7E47DF46" w14:textId="77777777" w:rsidR="00A34588" w:rsidRPr="00180F91" w:rsidRDefault="00A34588" w:rsidP="00296FAA">
      <w:pPr>
        <w:pStyle w:val="Prrafodelista"/>
        <w:numPr>
          <w:ilvl w:val="0"/>
          <w:numId w:val="8"/>
        </w:numPr>
        <w:tabs>
          <w:tab w:val="clear" w:pos="720"/>
        </w:tabs>
        <w:spacing w:before="120" w:after="120" w:line="240" w:lineRule="auto"/>
        <w:ind w:left="426" w:hanging="142"/>
        <w:contextualSpacing w:val="0"/>
        <w:jc w:val="both"/>
        <w:rPr>
          <w:rFonts w:cs="Calibri"/>
        </w:rPr>
      </w:pPr>
      <w:r w:rsidRPr="00180F91">
        <w:rPr>
          <w:rFonts w:cs="Calibri"/>
          <w:kern w:val="0"/>
        </w:rPr>
        <w:t>Participación o intervención de profesionales en las actividades programadas (ponencias, docencia, etc.).</w:t>
      </w:r>
      <w:bookmarkEnd w:id="26"/>
    </w:p>
    <w:p w14:paraId="264D7146" w14:textId="77777777" w:rsidR="00A34588" w:rsidRPr="00180F91" w:rsidRDefault="00A34588" w:rsidP="00296FAA">
      <w:pPr>
        <w:spacing w:before="120" w:after="120"/>
        <w:ind w:firstLine="284"/>
        <w:jc w:val="both"/>
        <w:rPr>
          <w:rFonts w:cs="Calibri"/>
          <w:sz w:val="22"/>
          <w:szCs w:val="22"/>
        </w:rPr>
      </w:pPr>
      <w:r w:rsidRPr="00180F91">
        <w:rPr>
          <w:rFonts w:cs="Calibri"/>
          <w:sz w:val="22"/>
          <w:szCs w:val="22"/>
        </w:rPr>
        <w:t>No será subvencionable el IVA satisfecho por la adquisición de bienes o servicios, salvo que se acredite documentalmente que forma parte del coste de la actividad a desarrollar por la entidad beneficiaria, y que no es susceptible de recuperación o compensación, y, en este caso, se deberá acreditar la no sujeción o exención de este impuesto o la no deducción del IVA soportado en la adquisición de bienes y servicios. En el supuesto de que se hubiera transferido o compensado parcialmente o no deduzca ningún porcentaje de las cuotas de IVA soportadas, deberá presentar una declaración responsable efectuada por la persona representante legal, por medio de la cual se acredite no tener derecho a practicar deducciones por las cuotas de IVA que pueda soportar. Así mismo, presentará un certificado de la Agencia Estatal de Administración Tributaria en que acreditará que no liquida IVA, o bien un certificado de situación censal y obligaciones.</w:t>
      </w:r>
      <w:bookmarkEnd w:id="24"/>
    </w:p>
    <w:bookmarkEnd w:id="25"/>
    <w:p w14:paraId="75E2741C" w14:textId="77777777" w:rsidR="00A34588" w:rsidRPr="00180F91" w:rsidRDefault="00086B9C" w:rsidP="00296FAA">
      <w:pPr>
        <w:spacing w:before="120" w:after="120"/>
        <w:ind w:firstLine="284"/>
        <w:jc w:val="both"/>
        <w:rPr>
          <w:rFonts w:cs="Calibri"/>
          <w:sz w:val="22"/>
          <w:szCs w:val="22"/>
        </w:rPr>
      </w:pPr>
      <w:r w:rsidRPr="00180F91">
        <w:rPr>
          <w:rFonts w:asciiTheme="minorHAnsi" w:hAnsiTheme="minorHAnsi" w:cstheme="minorHAnsi"/>
          <w:sz w:val="22"/>
          <w:szCs w:val="22"/>
        </w:rPr>
        <w:t xml:space="preserve">La </w:t>
      </w:r>
      <w:r w:rsidR="00D9180F" w:rsidRPr="00180F91">
        <w:rPr>
          <w:rFonts w:asciiTheme="minorHAnsi" w:hAnsiTheme="minorHAnsi" w:cstheme="minorHAnsi"/>
          <w:sz w:val="22"/>
          <w:szCs w:val="22"/>
        </w:rPr>
        <w:t>U</w:t>
      </w:r>
      <w:r w:rsidR="005D2CB6" w:rsidRPr="00180F91">
        <w:rPr>
          <w:rFonts w:asciiTheme="minorHAnsi" w:hAnsiTheme="minorHAnsi" w:cstheme="minorHAnsi"/>
          <w:sz w:val="22"/>
          <w:szCs w:val="22"/>
        </w:rPr>
        <w:t>PV</w:t>
      </w:r>
      <w:r w:rsidRPr="00180F91">
        <w:rPr>
          <w:rFonts w:asciiTheme="minorHAnsi" w:hAnsiTheme="minorHAnsi" w:cstheme="minorHAnsi"/>
          <w:sz w:val="22"/>
          <w:szCs w:val="22"/>
        </w:rPr>
        <w:t xml:space="preserve"> </w:t>
      </w:r>
      <w:bookmarkStart w:id="27" w:name="_Hlk200102952"/>
      <w:r w:rsidR="00A34588" w:rsidRPr="00180F91">
        <w:rPr>
          <w:rFonts w:cs="Calibri"/>
          <w:sz w:val="22"/>
          <w:szCs w:val="22"/>
        </w:rPr>
        <w:t>podrá acordar llevar a cabo las actuaciones objeto de este convenio mediante subcontratación, en su caso, hasta la totalidad de su importe, y, en este caso, se ajustará a lo dispuesto en el artículo 29, apartados 2 y 3, y en el artículo 31.3 de la Ley 38/2003, de 17 de noviembre, General de Subvenciones (en adelante LGS), y de conformidad con lo dispuesto en la Ley 9/2017, de 8 de noviembre, de Contratos del Sector Público.</w:t>
      </w:r>
    </w:p>
    <w:p w14:paraId="2AB36FC4" w14:textId="0B8D4392" w:rsidR="005D2CB6" w:rsidRPr="00180F91" w:rsidRDefault="00A34588" w:rsidP="00296FAA">
      <w:pPr>
        <w:spacing w:before="120" w:after="120"/>
        <w:ind w:firstLine="284"/>
        <w:jc w:val="both"/>
        <w:rPr>
          <w:rFonts w:cs="Calibri"/>
          <w:sz w:val="22"/>
          <w:szCs w:val="22"/>
        </w:rPr>
      </w:pPr>
      <w:r w:rsidRPr="00180F91">
        <w:rPr>
          <w:rFonts w:cs="Calibri"/>
          <w:sz w:val="22"/>
          <w:szCs w:val="22"/>
        </w:rPr>
        <w:t>Todas aquellas actividades llevadas a cabo con financiación de la Generalitat tienen que contar con la adecuada publicidad institucional.</w:t>
      </w:r>
      <w:bookmarkEnd w:id="27"/>
    </w:p>
    <w:p w14:paraId="288664BE" w14:textId="19C2F8BE" w:rsidR="00AC3524" w:rsidRPr="00180F91" w:rsidRDefault="00AC3524" w:rsidP="00296FAA">
      <w:pPr>
        <w:spacing w:before="240" w:after="120"/>
        <w:jc w:val="both"/>
        <w:rPr>
          <w:rFonts w:asciiTheme="minorHAnsi" w:hAnsiTheme="minorHAnsi" w:cstheme="minorHAnsi"/>
          <w:b/>
          <w:bCs/>
          <w:sz w:val="22"/>
          <w:szCs w:val="22"/>
        </w:rPr>
      </w:pPr>
      <w:r w:rsidRPr="00180F91">
        <w:rPr>
          <w:rFonts w:asciiTheme="minorHAnsi" w:hAnsiTheme="minorHAnsi" w:cstheme="minorHAnsi"/>
          <w:b/>
          <w:bCs/>
          <w:sz w:val="22"/>
          <w:szCs w:val="22"/>
        </w:rPr>
        <w:t xml:space="preserve">Tercera. Obligaciones de la </w:t>
      </w:r>
      <w:r w:rsidR="00E145B5" w:rsidRPr="00180F91">
        <w:rPr>
          <w:rFonts w:asciiTheme="minorHAnsi" w:hAnsiTheme="minorHAnsi" w:cstheme="minorHAnsi"/>
          <w:b/>
          <w:bCs/>
          <w:sz w:val="22"/>
          <w:szCs w:val="22"/>
        </w:rPr>
        <w:t>UPV</w:t>
      </w:r>
    </w:p>
    <w:p w14:paraId="6AD8F137" w14:textId="5A2D44DF" w:rsidR="00A34588" w:rsidRPr="00180F91" w:rsidRDefault="00AC3524" w:rsidP="00296FAA">
      <w:pPr>
        <w:spacing w:before="120" w:after="120"/>
        <w:ind w:firstLine="284"/>
        <w:jc w:val="both"/>
        <w:rPr>
          <w:rFonts w:cs="Calibri"/>
          <w:sz w:val="22"/>
          <w:szCs w:val="22"/>
        </w:rPr>
      </w:pPr>
      <w:bookmarkStart w:id="28" w:name="_Hlk185856089"/>
      <w:bookmarkStart w:id="29" w:name="_Hlk185855970"/>
      <w:r w:rsidRPr="00180F91">
        <w:rPr>
          <w:rFonts w:asciiTheme="minorHAnsi" w:hAnsiTheme="minorHAnsi" w:cstheme="minorHAnsi"/>
          <w:sz w:val="22"/>
          <w:szCs w:val="22"/>
        </w:rPr>
        <w:t xml:space="preserve">La </w:t>
      </w:r>
      <w:r w:rsidR="00E145B5" w:rsidRPr="00180F91">
        <w:rPr>
          <w:rFonts w:asciiTheme="minorHAnsi" w:hAnsiTheme="minorHAnsi" w:cstheme="minorHAnsi"/>
          <w:sz w:val="22"/>
          <w:szCs w:val="22"/>
        </w:rPr>
        <w:t>UPV</w:t>
      </w:r>
      <w:r w:rsidR="00086B9C" w:rsidRPr="00180F91">
        <w:rPr>
          <w:rFonts w:asciiTheme="minorHAnsi" w:hAnsiTheme="minorHAnsi" w:cstheme="minorHAnsi"/>
          <w:sz w:val="22"/>
          <w:szCs w:val="22"/>
        </w:rPr>
        <w:t xml:space="preserve"> </w:t>
      </w:r>
      <w:bookmarkStart w:id="30" w:name="_Hlk200105823"/>
      <w:r w:rsidR="00666C43" w:rsidRPr="00180F91">
        <w:rPr>
          <w:rFonts w:asciiTheme="minorHAnsi" w:hAnsiTheme="minorHAnsi" w:cstheme="minorHAnsi"/>
          <w:sz w:val="22"/>
          <w:szCs w:val="22"/>
        </w:rPr>
        <w:t>ha acreditado</w:t>
      </w:r>
      <w:r w:rsidR="00A34588" w:rsidRPr="00180F91">
        <w:rPr>
          <w:rFonts w:cs="Calibri"/>
          <w:sz w:val="22"/>
          <w:szCs w:val="22"/>
        </w:rPr>
        <w:t>, antes de la suscripción del convenio, que no incurre en ninguna de las circunstancias recogidas en el artículo 13 de la LGS, así como que está al corriente en el cumplimiento de las obligaciones tributarias con el Estado y con la Generalitat, y ante la Seguridad Social, de conformidad con lo establecido en el artículo 22 del Real Decreto 887/2006, de 21 de julio, por el que se aprueba el Reglamento de la LGS.</w:t>
      </w:r>
    </w:p>
    <w:p w14:paraId="1FAAC4D1" w14:textId="77777777" w:rsidR="00A34588" w:rsidRPr="00180F91" w:rsidRDefault="00A34588" w:rsidP="00296FAA">
      <w:pPr>
        <w:spacing w:before="120" w:after="120"/>
        <w:ind w:firstLine="284"/>
        <w:jc w:val="both"/>
        <w:rPr>
          <w:rFonts w:cs="Calibri"/>
          <w:sz w:val="22"/>
          <w:szCs w:val="22"/>
        </w:rPr>
      </w:pPr>
      <w:r w:rsidRPr="00180F91">
        <w:rPr>
          <w:rFonts w:cs="Calibri"/>
          <w:sz w:val="22"/>
          <w:szCs w:val="22"/>
        </w:rPr>
        <w:t>Así mismo, de acuerdo con el artículo 21.1 del Decreto 118/2022, de 5 de agosto, del Consell, por el que se regula la inclusión de cláusulas de responsabilidad social en la contratación pública y en las convocatorias de ayudas y subvenciones, la entidad beneficiaria en toda la información y publicidad que realice de las actividades objeto de este convenio utilizará un lenguaje no sexista y en todos los materiales e imágenes que utilice evitará las imágenes discriminatorias de las mujeres y fomentará valores de igualdad y pluralidad de roles.</w:t>
      </w:r>
    </w:p>
    <w:p w14:paraId="754D46E3" w14:textId="77777777" w:rsidR="00A34588" w:rsidRPr="00180F91" w:rsidRDefault="00A34588" w:rsidP="00296FAA">
      <w:pPr>
        <w:spacing w:before="120" w:after="120"/>
        <w:ind w:firstLine="284"/>
        <w:jc w:val="both"/>
        <w:rPr>
          <w:rFonts w:cs="Calibri"/>
          <w:sz w:val="22"/>
          <w:szCs w:val="22"/>
        </w:rPr>
      </w:pPr>
      <w:r w:rsidRPr="00180F91">
        <w:rPr>
          <w:rFonts w:cs="Calibri"/>
          <w:sz w:val="22"/>
          <w:szCs w:val="22"/>
        </w:rPr>
        <w:t xml:space="preserve">En el caso de que la realización de parte o de todas las actividades subvencionadas se subcontrate con terceras personas físicas o jurídicas, la entidad beneficiaria deberá exigir, a las terceras personas mencionadas, que se comprometan por escrito a respetar la normativa ambiental y social, así como a cumplir </w:t>
      </w:r>
      <w:r w:rsidRPr="00180F91">
        <w:rPr>
          <w:rFonts w:cs="Calibri"/>
          <w:sz w:val="22"/>
          <w:szCs w:val="22"/>
        </w:rPr>
        <w:lastRenderedPageBreak/>
        <w:t>con los compromisos sociales, de transparencia, éticos y ambientales asumidos por la entidad beneficiaria arriba mencionadas, según establece el artículo 21.2 del citado Decreto 118/2022, de 5 de agosto, del Consell.</w:t>
      </w:r>
    </w:p>
    <w:p w14:paraId="2DC5DBE3" w14:textId="77777777" w:rsidR="00A75BFA" w:rsidRPr="00180F91" w:rsidRDefault="00A75BFA" w:rsidP="00B37FC5">
      <w:pPr>
        <w:spacing w:before="120" w:after="120"/>
        <w:ind w:firstLine="284"/>
        <w:jc w:val="both"/>
        <w:rPr>
          <w:rFonts w:cs="Calibri"/>
          <w:sz w:val="22"/>
          <w:szCs w:val="22"/>
        </w:rPr>
      </w:pPr>
      <w:r w:rsidRPr="00180F91">
        <w:rPr>
          <w:rFonts w:cs="Calibri"/>
          <w:sz w:val="22"/>
          <w:szCs w:val="22"/>
        </w:rPr>
        <w:t>La entidad beneficiaria deberá hacer constar, de forma expresa y visible, que las actividades objeto de este convenio están financiadas por la Generalitat, en todas las actuaciones, comunicaciones y acciones de difusión que realice. Asimismo, deberá incorporar la imagen institucional de la Generalitat en todos los materiales, soportes y elementos de difusión —incluyendo cartelería, publicaciones, páginas web, redes sociales, material audiovisual y cualesquiera otros—, respetando las normas de identidad corporativa y garantizando su adecuada visibilidad.</w:t>
      </w:r>
    </w:p>
    <w:p w14:paraId="6CF6BD37" w14:textId="47DBEF22" w:rsidR="00A34588" w:rsidRPr="00180F91" w:rsidRDefault="00A34588" w:rsidP="00296FAA">
      <w:pPr>
        <w:spacing w:before="120" w:after="120"/>
        <w:ind w:firstLine="284"/>
        <w:jc w:val="both"/>
        <w:rPr>
          <w:rFonts w:cs="Calibri"/>
          <w:sz w:val="22"/>
          <w:szCs w:val="22"/>
        </w:rPr>
      </w:pPr>
      <w:r w:rsidRPr="00180F91">
        <w:rPr>
          <w:rFonts w:cs="Calibri"/>
          <w:sz w:val="22"/>
          <w:szCs w:val="22"/>
        </w:rPr>
        <w:t>Con el fin de sufragar los gastos de las acciones recogidas en este convenio</w:t>
      </w:r>
      <w:bookmarkEnd w:id="30"/>
      <w:r w:rsidR="00086B9C" w:rsidRPr="00180F91">
        <w:rPr>
          <w:rFonts w:asciiTheme="minorHAnsi" w:hAnsiTheme="minorHAnsi" w:cstheme="minorHAnsi"/>
          <w:sz w:val="22"/>
          <w:szCs w:val="22"/>
        </w:rPr>
        <w:t xml:space="preserve">, la </w:t>
      </w:r>
      <w:r w:rsidR="00E145B5" w:rsidRPr="00180F91">
        <w:rPr>
          <w:rFonts w:asciiTheme="minorHAnsi" w:hAnsiTheme="minorHAnsi" w:cstheme="minorHAnsi"/>
          <w:sz w:val="22"/>
          <w:szCs w:val="22"/>
        </w:rPr>
        <w:t>UPV</w:t>
      </w:r>
      <w:bookmarkStart w:id="31" w:name="_Hlk200103023"/>
      <w:bookmarkStart w:id="32" w:name="_Hlk200105849"/>
      <w:r w:rsidRPr="00180F91">
        <w:rPr>
          <w:rFonts w:asciiTheme="minorHAnsi" w:hAnsiTheme="minorHAnsi" w:cstheme="minorHAnsi"/>
          <w:sz w:val="22"/>
          <w:szCs w:val="22"/>
        </w:rPr>
        <w:t xml:space="preserve"> </w:t>
      </w:r>
      <w:r w:rsidRPr="00180F91">
        <w:rPr>
          <w:rFonts w:cs="Calibri"/>
          <w:sz w:val="22"/>
          <w:szCs w:val="22"/>
        </w:rPr>
        <w:t>podrá buscar financiación de colaboración y patrocinio, para atender el importe del gasto de puesta en marcha y desarrollo de las actividades, en todo aquello que supere el importe de la subvención.</w:t>
      </w:r>
      <w:bookmarkEnd w:id="31"/>
    </w:p>
    <w:p w14:paraId="446EE29E" w14:textId="6906CCA4" w:rsidR="00A34588" w:rsidRPr="00180F91" w:rsidRDefault="00A34588" w:rsidP="00296FAA">
      <w:pPr>
        <w:spacing w:before="120" w:after="120"/>
        <w:ind w:firstLine="284"/>
        <w:jc w:val="both"/>
        <w:rPr>
          <w:rFonts w:cs="Calibri"/>
          <w:sz w:val="22"/>
          <w:szCs w:val="22"/>
        </w:rPr>
      </w:pPr>
      <w:r w:rsidRPr="00180F91">
        <w:rPr>
          <w:rFonts w:cs="Calibri"/>
          <w:sz w:val="22"/>
          <w:szCs w:val="22"/>
        </w:rPr>
        <w:t>Se aplicarán a</w:t>
      </w:r>
      <w:bookmarkEnd w:id="32"/>
      <w:r w:rsidR="00AC3524" w:rsidRPr="00180F91">
        <w:rPr>
          <w:rFonts w:asciiTheme="minorHAnsi" w:hAnsiTheme="minorHAnsi" w:cstheme="minorHAnsi"/>
          <w:sz w:val="22"/>
          <w:szCs w:val="22"/>
        </w:rPr>
        <w:t xml:space="preserve"> la </w:t>
      </w:r>
      <w:r w:rsidR="00E145B5" w:rsidRPr="00180F91">
        <w:rPr>
          <w:rFonts w:asciiTheme="minorHAnsi" w:hAnsiTheme="minorHAnsi" w:cstheme="minorHAnsi"/>
          <w:sz w:val="22"/>
          <w:szCs w:val="22"/>
        </w:rPr>
        <w:t>UPV</w:t>
      </w:r>
      <w:r w:rsidR="00AC3524" w:rsidRPr="00180F91">
        <w:rPr>
          <w:rFonts w:asciiTheme="minorHAnsi" w:hAnsiTheme="minorHAnsi" w:cstheme="minorHAnsi"/>
          <w:sz w:val="22"/>
          <w:szCs w:val="22"/>
        </w:rPr>
        <w:t xml:space="preserve">, </w:t>
      </w:r>
      <w:bookmarkStart w:id="33" w:name="_Hlk200103040"/>
      <w:bookmarkStart w:id="34" w:name="_Hlk200107182"/>
      <w:bookmarkStart w:id="35" w:name="_Hlk200105875"/>
      <w:bookmarkEnd w:id="28"/>
      <w:bookmarkEnd w:id="29"/>
      <w:r w:rsidRPr="00180F91">
        <w:rPr>
          <w:rFonts w:cs="Calibri"/>
          <w:sz w:val="22"/>
          <w:szCs w:val="22"/>
        </w:rPr>
        <w:t>como beneficiaria de la subvención objeto de este convenio, las obligaciones previstas en el artículo 14 de la LGS.</w:t>
      </w:r>
      <w:bookmarkEnd w:id="33"/>
    </w:p>
    <w:bookmarkEnd w:id="34"/>
    <w:p w14:paraId="6CF89CBD" w14:textId="77777777" w:rsidR="00A34588" w:rsidRPr="00180F91" w:rsidRDefault="00A34588" w:rsidP="00296FAA">
      <w:pPr>
        <w:spacing w:before="240" w:after="120"/>
        <w:jc w:val="both"/>
        <w:rPr>
          <w:rFonts w:cs="Calibri"/>
          <w:b/>
          <w:bCs/>
          <w:sz w:val="22"/>
          <w:szCs w:val="22"/>
        </w:rPr>
      </w:pPr>
      <w:r w:rsidRPr="00180F91">
        <w:rPr>
          <w:rFonts w:cs="Calibri"/>
          <w:b/>
          <w:bCs/>
          <w:sz w:val="22"/>
          <w:szCs w:val="22"/>
        </w:rPr>
        <w:t>Cuarta. Financiación</w:t>
      </w:r>
    </w:p>
    <w:p w14:paraId="41B8086D" w14:textId="160B8C36" w:rsidR="00AC3524" w:rsidRPr="00180F91" w:rsidRDefault="00A34588" w:rsidP="00296FAA">
      <w:pPr>
        <w:spacing w:before="120" w:after="120"/>
        <w:ind w:firstLine="284"/>
        <w:jc w:val="both"/>
        <w:rPr>
          <w:rFonts w:asciiTheme="minorHAnsi" w:hAnsiTheme="minorHAnsi" w:cstheme="minorHAnsi"/>
          <w:sz w:val="22"/>
          <w:szCs w:val="22"/>
        </w:rPr>
      </w:pPr>
      <w:bookmarkStart w:id="36" w:name="_Hlk200103077"/>
      <w:r w:rsidRPr="00180F91">
        <w:rPr>
          <w:rFonts w:cs="Calibri"/>
          <w:sz w:val="22"/>
          <w:szCs w:val="22"/>
        </w:rPr>
        <w:t>Para llevar a cabo lo previsto en este convenio, la Generalitat concederá a</w:t>
      </w:r>
      <w:bookmarkEnd w:id="35"/>
      <w:bookmarkEnd w:id="36"/>
      <w:r w:rsidR="00572FFA" w:rsidRPr="00180F91">
        <w:rPr>
          <w:rFonts w:asciiTheme="minorHAnsi" w:hAnsiTheme="minorHAnsi" w:cstheme="minorHAnsi"/>
          <w:sz w:val="22"/>
          <w:szCs w:val="22"/>
        </w:rPr>
        <w:t xml:space="preserve"> la </w:t>
      </w:r>
      <w:r w:rsidRPr="00180F91">
        <w:rPr>
          <w:rFonts w:asciiTheme="minorHAnsi" w:hAnsiTheme="minorHAnsi" w:cstheme="minorHAnsi"/>
          <w:sz w:val="22"/>
          <w:szCs w:val="22"/>
        </w:rPr>
        <w:t>UPV</w:t>
      </w:r>
      <w:bookmarkStart w:id="37" w:name="_Hlk185857376"/>
      <w:r w:rsidR="00572FFA" w:rsidRPr="00180F91">
        <w:rPr>
          <w:rFonts w:asciiTheme="minorHAnsi" w:hAnsiTheme="minorHAnsi" w:cstheme="minorHAnsi"/>
          <w:sz w:val="22"/>
          <w:szCs w:val="22"/>
        </w:rPr>
        <w:t xml:space="preserve"> una subvención por importe de </w:t>
      </w:r>
      <w:r w:rsidR="00C62CA5" w:rsidRPr="00180F91">
        <w:rPr>
          <w:rFonts w:asciiTheme="minorHAnsi" w:hAnsiTheme="minorHAnsi" w:cstheme="minorHAnsi"/>
          <w:sz w:val="22"/>
          <w:szCs w:val="22"/>
        </w:rPr>
        <w:t>OCHO</w:t>
      </w:r>
      <w:r w:rsidR="00572FFA" w:rsidRPr="00180F91">
        <w:rPr>
          <w:rFonts w:asciiTheme="minorHAnsi" w:hAnsiTheme="minorHAnsi" w:cstheme="minorHAnsi"/>
          <w:sz w:val="22"/>
          <w:szCs w:val="22"/>
        </w:rPr>
        <w:t xml:space="preserve"> MIL EUROS (</w:t>
      </w:r>
      <w:r w:rsidR="00C62CA5" w:rsidRPr="00180F91">
        <w:rPr>
          <w:rFonts w:asciiTheme="minorHAnsi" w:hAnsiTheme="minorHAnsi" w:cstheme="minorHAnsi"/>
          <w:sz w:val="22"/>
          <w:szCs w:val="22"/>
        </w:rPr>
        <w:t>8.</w:t>
      </w:r>
      <w:r w:rsidR="00572FFA" w:rsidRPr="00180F91">
        <w:rPr>
          <w:rFonts w:asciiTheme="minorHAnsi" w:hAnsiTheme="minorHAnsi" w:cstheme="minorHAnsi"/>
          <w:sz w:val="22"/>
          <w:szCs w:val="22"/>
        </w:rPr>
        <w:t>000,00 €)</w:t>
      </w:r>
      <w:bookmarkStart w:id="38" w:name="_Hlk185857467"/>
      <w:r w:rsidR="00572FFA" w:rsidRPr="00180F91">
        <w:rPr>
          <w:rFonts w:asciiTheme="minorHAnsi" w:hAnsiTheme="minorHAnsi" w:cstheme="minorHAnsi"/>
          <w:sz w:val="22"/>
          <w:szCs w:val="22"/>
        </w:rPr>
        <w:t xml:space="preserve"> </w:t>
      </w:r>
      <w:bookmarkStart w:id="39" w:name="_Hlk200105899"/>
      <w:r w:rsidRPr="00180F91">
        <w:rPr>
          <w:rFonts w:cs="Calibri"/>
          <w:sz w:val="22"/>
          <w:szCs w:val="22"/>
        </w:rPr>
        <w:t xml:space="preserve">a fin de apoyar la </w:t>
      </w:r>
      <w:bookmarkStart w:id="40" w:name="_Hlk185510265"/>
      <w:r w:rsidRPr="00180F91">
        <w:rPr>
          <w:rFonts w:cs="Calibri"/>
          <w:sz w:val="22"/>
          <w:szCs w:val="22"/>
        </w:rPr>
        <w:t>realización de las actividades descritas, con cargo a la subvención prevista en la Ley de Presupuestos de la Generalitat para el ejercicio 202</w:t>
      </w:r>
      <w:r w:rsidR="00906538" w:rsidRPr="00180F91">
        <w:rPr>
          <w:rFonts w:cs="Calibri"/>
          <w:sz w:val="22"/>
          <w:szCs w:val="22"/>
        </w:rPr>
        <w:t>6</w:t>
      </w:r>
      <w:r w:rsidRPr="00180F91">
        <w:rPr>
          <w:rFonts w:cs="Calibri"/>
          <w:sz w:val="22"/>
          <w:szCs w:val="22"/>
        </w:rPr>
        <w:t>, línea nominativa</w:t>
      </w:r>
      <w:bookmarkEnd w:id="39"/>
      <w:bookmarkEnd w:id="40"/>
      <w:r w:rsidR="00572FFA" w:rsidRPr="00180F91">
        <w:rPr>
          <w:rFonts w:asciiTheme="minorHAnsi" w:hAnsiTheme="minorHAnsi" w:cstheme="minorHAnsi"/>
          <w:sz w:val="22"/>
          <w:szCs w:val="22"/>
        </w:rPr>
        <w:t xml:space="preserve"> </w:t>
      </w:r>
      <w:bookmarkEnd w:id="37"/>
      <w:bookmarkEnd w:id="38"/>
      <w:r w:rsidR="00572FFA" w:rsidRPr="00180F91">
        <w:rPr>
          <w:rFonts w:asciiTheme="minorHAnsi" w:hAnsiTheme="minorHAnsi" w:cstheme="minorHAnsi"/>
          <w:sz w:val="22"/>
          <w:szCs w:val="22"/>
        </w:rPr>
        <w:t>S0082</w:t>
      </w:r>
      <w:bookmarkStart w:id="41" w:name="_Hlk185857492"/>
      <w:r w:rsidR="00572FFA" w:rsidRPr="00180F91">
        <w:rPr>
          <w:rFonts w:cs="Calibri"/>
          <w:sz w:val="22"/>
          <w:szCs w:val="22"/>
          <w:lang w:val="es-ES"/>
        </w:rPr>
        <w:t xml:space="preserve"> </w:t>
      </w:r>
      <w:bookmarkStart w:id="42" w:name="_Hlk200103154"/>
      <w:r w:rsidRPr="00180F91">
        <w:rPr>
          <w:rFonts w:cs="Calibri"/>
          <w:sz w:val="22"/>
          <w:szCs w:val="22"/>
        </w:rPr>
        <w:t>d</w:t>
      </w:r>
      <w:bookmarkStart w:id="43" w:name="_Hlk200107261"/>
      <w:r w:rsidRPr="00180F91">
        <w:rPr>
          <w:rFonts w:cs="Calibri"/>
          <w:sz w:val="22"/>
          <w:szCs w:val="22"/>
        </w:rPr>
        <w:t xml:space="preserve">el subprograma 462A00-Relaciones informativas y </w:t>
      </w:r>
      <w:r w:rsidR="0078183B" w:rsidRPr="00180F91">
        <w:rPr>
          <w:rFonts w:cs="Calibri"/>
          <w:sz w:val="22"/>
          <w:szCs w:val="22"/>
        </w:rPr>
        <w:t>c</w:t>
      </w:r>
      <w:r w:rsidRPr="00180F91">
        <w:rPr>
          <w:rFonts w:cs="Calibri"/>
          <w:sz w:val="22"/>
          <w:szCs w:val="22"/>
        </w:rPr>
        <w:t>omunicación, capítulo IV-Transferencia corrientes, cuya entidad beneficiaria es</w:t>
      </w:r>
      <w:bookmarkEnd w:id="42"/>
      <w:bookmarkEnd w:id="43"/>
      <w:r w:rsidR="00572FFA" w:rsidRPr="00180F91">
        <w:rPr>
          <w:rFonts w:cs="Calibri"/>
          <w:sz w:val="22"/>
          <w:szCs w:val="22"/>
          <w:lang w:val="es-ES"/>
        </w:rPr>
        <w:t xml:space="preserve"> la</w:t>
      </w:r>
      <w:r w:rsidR="00572FFA" w:rsidRPr="00180F91">
        <w:rPr>
          <w:rFonts w:asciiTheme="minorHAnsi" w:hAnsiTheme="minorHAnsi" w:cstheme="minorHAnsi"/>
          <w:sz w:val="22"/>
          <w:szCs w:val="22"/>
        </w:rPr>
        <w:t xml:space="preserve"> UPV, </w:t>
      </w:r>
      <w:bookmarkStart w:id="44" w:name="_Hlk185857080"/>
      <w:r w:rsidR="00572FFA" w:rsidRPr="00180F91">
        <w:rPr>
          <w:rFonts w:cs="Calibri"/>
          <w:sz w:val="22"/>
          <w:szCs w:val="22"/>
          <w:lang w:val="es-ES"/>
        </w:rPr>
        <w:t xml:space="preserve">con la descripción y finalidad siguientes: </w:t>
      </w:r>
      <w:bookmarkEnd w:id="41"/>
      <w:bookmarkEnd w:id="44"/>
      <w:r w:rsidR="00572FFA" w:rsidRPr="00180F91">
        <w:rPr>
          <w:rFonts w:asciiTheme="minorHAnsi" w:hAnsiTheme="minorHAnsi" w:cstheme="minorHAnsi"/>
          <w:sz w:val="22"/>
          <w:szCs w:val="22"/>
        </w:rPr>
        <w:t>Realización de actividades que proporcion</w:t>
      </w:r>
      <w:r w:rsidR="00AD686F" w:rsidRPr="00180F91">
        <w:rPr>
          <w:rFonts w:asciiTheme="minorHAnsi" w:hAnsiTheme="minorHAnsi" w:cstheme="minorHAnsi"/>
          <w:sz w:val="22"/>
          <w:szCs w:val="22"/>
        </w:rPr>
        <w:t>e</w:t>
      </w:r>
      <w:r w:rsidR="00572FFA" w:rsidRPr="00180F91">
        <w:rPr>
          <w:rFonts w:asciiTheme="minorHAnsi" w:hAnsiTheme="minorHAnsi" w:cstheme="minorHAnsi"/>
          <w:sz w:val="22"/>
          <w:szCs w:val="22"/>
        </w:rPr>
        <w:t>n visibilidad a la profesión periodística mediante jornadas, foros, debates, acontecimientos, materiales gráficos, exposiciones y publicaciones, así como cursos de formación para los profesionales</w:t>
      </w:r>
      <w:r w:rsidR="00AC3524" w:rsidRPr="00180F91">
        <w:rPr>
          <w:rFonts w:asciiTheme="minorHAnsi" w:hAnsiTheme="minorHAnsi" w:cstheme="minorHAnsi"/>
          <w:sz w:val="22"/>
          <w:szCs w:val="22"/>
        </w:rPr>
        <w:t xml:space="preserve">. </w:t>
      </w:r>
      <w:bookmarkStart w:id="45" w:name="_Hlk200107292"/>
      <w:r w:rsidRPr="00180F91">
        <w:rPr>
          <w:rFonts w:cs="Calibri"/>
          <w:sz w:val="22"/>
          <w:szCs w:val="22"/>
        </w:rPr>
        <w:t>Se trata de un supuesto de una subvención en régimen de concesión directa previsto en el artículo básico 22.2 a) de la LGS, y en el artículo 168.1.A) de la Ley 1/2015, de 6 de febrero, de la Generalitat, de Hacienda Pública, del Sector Público Instrumental y de Subvenciones</w:t>
      </w:r>
      <w:bookmarkEnd w:id="45"/>
      <w:r w:rsidRPr="00180F91">
        <w:rPr>
          <w:rFonts w:cs="Calibri"/>
          <w:sz w:val="22"/>
          <w:szCs w:val="22"/>
        </w:rPr>
        <w:t>.</w:t>
      </w:r>
    </w:p>
    <w:p w14:paraId="7706CE5F" w14:textId="00E4954D" w:rsidR="002A0269" w:rsidRPr="00180F91" w:rsidRDefault="002A0269" w:rsidP="00296FAA">
      <w:pPr>
        <w:spacing w:before="120" w:after="120"/>
        <w:ind w:firstLine="284"/>
        <w:jc w:val="both"/>
        <w:rPr>
          <w:rFonts w:cs="Calibri"/>
          <w:sz w:val="22"/>
          <w:szCs w:val="22"/>
        </w:rPr>
      </w:pPr>
      <w:bookmarkStart w:id="46" w:name="_Hlk185857200"/>
      <w:r w:rsidRPr="00180F91">
        <w:rPr>
          <w:rFonts w:cs="Calibri"/>
          <w:sz w:val="22"/>
          <w:szCs w:val="22"/>
        </w:rPr>
        <w:t xml:space="preserve">El importe máximo financiado será de </w:t>
      </w:r>
      <w:r w:rsidR="00C62CA5" w:rsidRPr="00180F91">
        <w:rPr>
          <w:rFonts w:cs="Calibri"/>
          <w:sz w:val="22"/>
          <w:szCs w:val="22"/>
        </w:rPr>
        <w:t>8.</w:t>
      </w:r>
      <w:r w:rsidRPr="00180F91">
        <w:rPr>
          <w:rFonts w:cs="Calibri"/>
          <w:sz w:val="22"/>
          <w:szCs w:val="22"/>
        </w:rPr>
        <w:t>000,00€</w:t>
      </w:r>
      <w:bookmarkStart w:id="47" w:name="_Hlk186102158"/>
      <w:r w:rsidRPr="00180F91">
        <w:rPr>
          <w:rFonts w:cs="Calibri"/>
          <w:sz w:val="22"/>
          <w:szCs w:val="22"/>
        </w:rPr>
        <w:t xml:space="preserve"> con la siguiente cantidad máxima subvencionable para cada una de las actuaciones:</w:t>
      </w:r>
      <w:bookmarkEnd w:id="47"/>
    </w:p>
    <w:tbl>
      <w:tblPr>
        <w:tblStyle w:val="Tablaconcuadrcula"/>
        <w:tblW w:w="0" w:type="auto"/>
        <w:tblInd w:w="-5" w:type="dxa"/>
        <w:tblLook w:val="04A0" w:firstRow="1" w:lastRow="0" w:firstColumn="1" w:lastColumn="0" w:noHBand="0" w:noVBand="1"/>
      </w:tblPr>
      <w:tblGrid>
        <w:gridCol w:w="7905"/>
        <w:gridCol w:w="1160"/>
      </w:tblGrid>
      <w:tr w:rsidR="002A0269" w:rsidRPr="00180F91" w14:paraId="0418AB85" w14:textId="77777777" w:rsidTr="00086B9C">
        <w:tc>
          <w:tcPr>
            <w:tcW w:w="7905" w:type="dxa"/>
            <w:vAlign w:val="center"/>
          </w:tcPr>
          <w:p w14:paraId="5B280394" w14:textId="77777777" w:rsidR="002A0269" w:rsidRPr="00180F91" w:rsidRDefault="002A0269" w:rsidP="00296FAA">
            <w:pPr>
              <w:pStyle w:val="Prrafodelista"/>
              <w:spacing w:before="40" w:after="40" w:line="240" w:lineRule="auto"/>
              <w:ind w:left="0"/>
              <w:contextualSpacing w:val="0"/>
              <w:jc w:val="both"/>
              <w:rPr>
                <w:rFonts w:cs="Calibri"/>
                <w:b/>
                <w:bCs/>
              </w:rPr>
            </w:pPr>
            <w:bookmarkStart w:id="48" w:name="_Hlk185511009"/>
            <w:r w:rsidRPr="00180F91">
              <w:rPr>
                <w:rFonts w:cs="Calibri"/>
                <w:b/>
                <w:bCs/>
              </w:rPr>
              <w:t>ACTUACIÓN</w:t>
            </w:r>
          </w:p>
        </w:tc>
        <w:tc>
          <w:tcPr>
            <w:tcW w:w="1160" w:type="dxa"/>
            <w:vAlign w:val="center"/>
          </w:tcPr>
          <w:p w14:paraId="291E225A" w14:textId="77777777" w:rsidR="002A0269" w:rsidRPr="00180F91" w:rsidRDefault="002A0269" w:rsidP="00296FAA">
            <w:pPr>
              <w:pStyle w:val="Prrafodelista"/>
              <w:spacing w:before="40" w:after="40" w:line="240" w:lineRule="auto"/>
              <w:ind w:left="0"/>
              <w:contextualSpacing w:val="0"/>
              <w:jc w:val="both"/>
              <w:rPr>
                <w:rFonts w:cs="Calibri"/>
                <w:b/>
                <w:bCs/>
              </w:rPr>
            </w:pPr>
            <w:r w:rsidRPr="00180F91">
              <w:rPr>
                <w:rFonts w:cs="Calibri"/>
                <w:b/>
                <w:bCs/>
              </w:rPr>
              <w:t>IMPORTE MÁXIMO</w:t>
            </w:r>
          </w:p>
        </w:tc>
      </w:tr>
      <w:tr w:rsidR="00813F2C" w:rsidRPr="00180F91" w14:paraId="4485B8B1" w14:textId="77777777" w:rsidTr="007D78DC">
        <w:tc>
          <w:tcPr>
            <w:tcW w:w="7905" w:type="dxa"/>
          </w:tcPr>
          <w:p w14:paraId="4178B21B" w14:textId="14411151" w:rsidR="00813F2C" w:rsidRPr="00180F91" w:rsidRDefault="00813F2C" w:rsidP="00813F2C">
            <w:pPr>
              <w:pStyle w:val="Prrafodelista"/>
              <w:spacing w:before="40" w:after="40" w:line="240" w:lineRule="auto"/>
              <w:ind w:left="0"/>
              <w:contextualSpacing w:val="0"/>
              <w:jc w:val="both"/>
              <w:rPr>
                <w:rFonts w:cs="Calibri"/>
              </w:rPr>
            </w:pPr>
            <w:r w:rsidRPr="00180F91">
              <w:rPr>
                <w:rFonts w:cs="Calibri"/>
              </w:rPr>
              <w:t xml:space="preserve">Actualización de la Agenda de la Comunicación, herramienta que se usa en las redacciones cada día y que es muy necesaria en el trabajo de los y las periodistas. </w:t>
            </w:r>
          </w:p>
        </w:tc>
        <w:tc>
          <w:tcPr>
            <w:tcW w:w="1160" w:type="dxa"/>
            <w:vAlign w:val="center"/>
          </w:tcPr>
          <w:p w14:paraId="4E5596C4" w14:textId="00B29D2B" w:rsidR="00813F2C" w:rsidRPr="00180F91" w:rsidRDefault="00813F2C" w:rsidP="00813F2C">
            <w:pPr>
              <w:pStyle w:val="Prrafodelista"/>
              <w:spacing w:before="40" w:after="40" w:line="240" w:lineRule="auto"/>
              <w:ind w:left="0"/>
              <w:contextualSpacing w:val="0"/>
              <w:jc w:val="right"/>
              <w:rPr>
                <w:rFonts w:cs="Calibri"/>
              </w:rPr>
            </w:pPr>
            <w:r w:rsidRPr="00180F91">
              <w:rPr>
                <w:rFonts w:cs="Calibri"/>
              </w:rPr>
              <w:t>2.500 €</w:t>
            </w:r>
          </w:p>
        </w:tc>
      </w:tr>
      <w:tr w:rsidR="00813F2C" w:rsidRPr="00180F91" w14:paraId="520AD5E7" w14:textId="77777777" w:rsidTr="007D78DC">
        <w:tc>
          <w:tcPr>
            <w:tcW w:w="7905" w:type="dxa"/>
          </w:tcPr>
          <w:p w14:paraId="53B0EA9F" w14:textId="44659207" w:rsidR="00813F2C" w:rsidRPr="00180F91" w:rsidRDefault="00813F2C" w:rsidP="00813F2C">
            <w:pPr>
              <w:pStyle w:val="Prrafodelista"/>
              <w:spacing w:before="40" w:after="40" w:line="240" w:lineRule="auto"/>
              <w:ind w:left="0"/>
              <w:contextualSpacing w:val="0"/>
              <w:jc w:val="both"/>
              <w:rPr>
                <w:rFonts w:cs="Calibri"/>
              </w:rPr>
            </w:pPr>
            <w:r w:rsidRPr="00180F91">
              <w:rPr>
                <w:rFonts w:cs="Calibri"/>
              </w:rPr>
              <w:t xml:space="preserve">Organización de la gala de entrega de los Premios ‘Libertad de Expresión’, que premian las trayectorias de periodistas y entidades en favor de la información. </w:t>
            </w:r>
          </w:p>
        </w:tc>
        <w:tc>
          <w:tcPr>
            <w:tcW w:w="1160" w:type="dxa"/>
            <w:vAlign w:val="center"/>
          </w:tcPr>
          <w:p w14:paraId="4525B12D" w14:textId="23877B55" w:rsidR="00813F2C" w:rsidRPr="00180F91" w:rsidRDefault="00813F2C" w:rsidP="00813F2C">
            <w:pPr>
              <w:pStyle w:val="Prrafodelista"/>
              <w:spacing w:before="40" w:after="40" w:line="240" w:lineRule="auto"/>
              <w:ind w:left="0"/>
              <w:contextualSpacing w:val="0"/>
              <w:jc w:val="right"/>
              <w:rPr>
                <w:rFonts w:cs="Calibri"/>
              </w:rPr>
            </w:pPr>
            <w:r w:rsidRPr="00180F91">
              <w:rPr>
                <w:rFonts w:cs="Calibri"/>
              </w:rPr>
              <w:t>4.000 €</w:t>
            </w:r>
          </w:p>
        </w:tc>
      </w:tr>
      <w:tr w:rsidR="00813F2C" w:rsidRPr="00180F91" w14:paraId="40C90932" w14:textId="77777777" w:rsidTr="007D78DC">
        <w:tc>
          <w:tcPr>
            <w:tcW w:w="7905" w:type="dxa"/>
          </w:tcPr>
          <w:p w14:paraId="5B453EEF" w14:textId="1D4E975B" w:rsidR="00813F2C" w:rsidRPr="00180F91" w:rsidRDefault="00813F2C" w:rsidP="00813F2C">
            <w:pPr>
              <w:pStyle w:val="Prrafodelista"/>
              <w:spacing w:before="40" w:after="40" w:line="240" w:lineRule="auto"/>
              <w:ind w:left="0"/>
              <w:contextualSpacing w:val="0"/>
              <w:jc w:val="both"/>
              <w:rPr>
                <w:rFonts w:cs="Calibri"/>
              </w:rPr>
            </w:pPr>
            <w:r w:rsidRPr="00180F91">
              <w:rPr>
                <w:rFonts w:cs="Calibri"/>
              </w:rPr>
              <w:t xml:space="preserve">Actividades formativas para facilitar la adaptación de periodistas y fotoperiodistas a </w:t>
            </w:r>
            <w:r w:rsidRPr="00180F91">
              <w:rPr>
                <w:rFonts w:asciiTheme="minorHAnsi" w:hAnsiTheme="minorHAnsi" w:cstheme="minorHAnsi"/>
                <w:lang w:val="es-ES_tradnl"/>
              </w:rPr>
              <w:t>las nuevas herramientas en el entorno de la comunicación</w:t>
            </w:r>
            <w:r w:rsidRPr="00180F91">
              <w:rPr>
                <w:rFonts w:cs="Calibri"/>
              </w:rPr>
              <w:t>.</w:t>
            </w:r>
          </w:p>
        </w:tc>
        <w:tc>
          <w:tcPr>
            <w:tcW w:w="1160" w:type="dxa"/>
            <w:vAlign w:val="center"/>
          </w:tcPr>
          <w:p w14:paraId="0A8C3B3B" w14:textId="4D6D90FC" w:rsidR="00813F2C" w:rsidRPr="00180F91" w:rsidRDefault="00813F2C" w:rsidP="00813F2C">
            <w:pPr>
              <w:pStyle w:val="Prrafodelista"/>
              <w:spacing w:before="40" w:after="40" w:line="240" w:lineRule="auto"/>
              <w:ind w:left="0"/>
              <w:contextualSpacing w:val="0"/>
              <w:jc w:val="right"/>
              <w:rPr>
                <w:rFonts w:cs="Calibri"/>
              </w:rPr>
            </w:pPr>
            <w:r w:rsidRPr="00180F91">
              <w:rPr>
                <w:rFonts w:cs="Calibri"/>
              </w:rPr>
              <w:t>1.500 €</w:t>
            </w:r>
          </w:p>
        </w:tc>
      </w:tr>
    </w:tbl>
    <w:p w14:paraId="263D236B" w14:textId="77777777" w:rsidR="00A34588" w:rsidRPr="00180F91" w:rsidRDefault="00A34588" w:rsidP="00296FAA">
      <w:pPr>
        <w:spacing w:before="240" w:after="120"/>
        <w:jc w:val="both"/>
        <w:rPr>
          <w:rFonts w:cs="Calibri"/>
          <w:b/>
          <w:bCs/>
          <w:sz w:val="22"/>
          <w:szCs w:val="22"/>
        </w:rPr>
      </w:pPr>
      <w:bookmarkStart w:id="49" w:name="_Hlk200103223"/>
      <w:bookmarkStart w:id="50" w:name="_Hlk200106000"/>
      <w:bookmarkStart w:id="51" w:name="_Hlk186102380"/>
      <w:bookmarkEnd w:id="46"/>
      <w:bookmarkEnd w:id="48"/>
      <w:r w:rsidRPr="00180F91">
        <w:rPr>
          <w:rFonts w:cs="Calibri"/>
          <w:b/>
          <w:bCs/>
          <w:sz w:val="22"/>
          <w:szCs w:val="22"/>
        </w:rPr>
        <w:t>Quinta. Compatibilidad</w:t>
      </w:r>
    </w:p>
    <w:p w14:paraId="12847C91" w14:textId="77777777" w:rsidR="00A34588" w:rsidRPr="00180F91" w:rsidRDefault="00A34588" w:rsidP="00296FAA">
      <w:pPr>
        <w:spacing w:before="120" w:after="120"/>
        <w:ind w:firstLine="284"/>
        <w:jc w:val="both"/>
        <w:rPr>
          <w:rFonts w:cs="Calibri"/>
          <w:sz w:val="22"/>
          <w:szCs w:val="22"/>
        </w:rPr>
      </w:pPr>
      <w:bookmarkStart w:id="52" w:name="_Hlk186102366"/>
      <w:bookmarkStart w:id="53" w:name="_Hlk185511084"/>
      <w:r w:rsidRPr="00180F91">
        <w:rPr>
          <w:rFonts w:cs="Calibri"/>
          <w:sz w:val="22"/>
          <w:szCs w:val="22"/>
        </w:rPr>
        <w:t>Esta subvención es compatible con cualquier otra que, para la misma finalidad, sea otorgada por cualquier administración o entidad pública o privada, si bien su importe en ningún caso podrá, aisladamente o en concurrencia con subvenciones de otras administraciones u otros entes públicos o privados, superar el coste de las actividades subvencionadas</w:t>
      </w:r>
      <w:bookmarkEnd w:id="52"/>
      <w:r w:rsidRPr="00180F91">
        <w:rPr>
          <w:rFonts w:cs="Calibri"/>
          <w:sz w:val="22"/>
          <w:szCs w:val="22"/>
        </w:rPr>
        <w:t>.</w:t>
      </w:r>
      <w:bookmarkEnd w:id="53"/>
    </w:p>
    <w:p w14:paraId="3BD75FFF" w14:textId="77777777" w:rsidR="00853CAC" w:rsidRPr="00180F91" w:rsidRDefault="00853CAC" w:rsidP="00853CAC">
      <w:pPr>
        <w:spacing w:after="120"/>
        <w:jc w:val="both"/>
        <w:rPr>
          <w:rFonts w:cs="Calibri"/>
          <w:b/>
          <w:bCs/>
          <w:sz w:val="22"/>
          <w:szCs w:val="22"/>
        </w:rPr>
      </w:pPr>
      <w:r w:rsidRPr="00180F91">
        <w:rPr>
          <w:rFonts w:cs="Calibri"/>
          <w:b/>
          <w:bCs/>
          <w:sz w:val="22"/>
          <w:szCs w:val="22"/>
        </w:rPr>
        <w:t>Sexta. Justificación</w:t>
      </w:r>
    </w:p>
    <w:p w14:paraId="048FDFE1" w14:textId="77777777" w:rsidR="00F130B9" w:rsidRPr="00180F91" w:rsidRDefault="00F130B9" w:rsidP="00F130B9">
      <w:pPr>
        <w:spacing w:before="120" w:after="120"/>
        <w:ind w:firstLine="284"/>
        <w:jc w:val="both"/>
        <w:rPr>
          <w:rFonts w:cs="Calibri"/>
          <w:sz w:val="22"/>
          <w:szCs w:val="22"/>
        </w:rPr>
      </w:pPr>
      <w:bookmarkStart w:id="54" w:name="_Hlk186101397"/>
      <w:r w:rsidRPr="00180F91">
        <w:rPr>
          <w:rFonts w:cs="Calibri"/>
          <w:sz w:val="22"/>
          <w:szCs w:val="22"/>
        </w:rPr>
        <w:t xml:space="preserve">La entidad beneficiaria deberá presentar ante el órgano gestor la adecuada justificación de la subvención. El plazo máximo para su presentación finalizará el 15 de noviembre de 2026. </w:t>
      </w:r>
      <w:bookmarkEnd w:id="54"/>
    </w:p>
    <w:p w14:paraId="1E8C6B72" w14:textId="77777777" w:rsidR="00F130B9" w:rsidRPr="00180F91" w:rsidRDefault="00F130B9" w:rsidP="00F130B9">
      <w:pPr>
        <w:spacing w:before="120" w:after="120"/>
        <w:ind w:firstLine="284"/>
        <w:jc w:val="both"/>
        <w:rPr>
          <w:rFonts w:cs="Calibri"/>
          <w:sz w:val="22"/>
          <w:szCs w:val="22"/>
        </w:rPr>
      </w:pPr>
      <w:r w:rsidRPr="00180F91">
        <w:rPr>
          <w:rFonts w:cs="Calibri"/>
          <w:sz w:val="22"/>
          <w:szCs w:val="22"/>
        </w:rPr>
        <w:lastRenderedPageBreak/>
        <w:t xml:space="preserve">La justificación se habrá de presentar en la sede electrónica de la Generalitat, a través del procedimiento específico “Aportación de documentación o subsanación en un expediente de ayudas y subvenciones sin concurrencia competitiva, y convenios de la Presidencia de la Generalitat” en la dirección electrónica siguiente:  </w:t>
      </w:r>
      <w:hyperlink r:id="rId7" w:history="1">
        <w:r w:rsidRPr="00180F91">
          <w:rPr>
            <w:rStyle w:val="Hipervnculo"/>
            <w:sz w:val="22"/>
            <w:szCs w:val="22"/>
          </w:rPr>
          <w:t>https://www.gva.es/es/inicio/procedimientos?id_proc=G101824</w:t>
        </w:r>
      </w:hyperlink>
    </w:p>
    <w:p w14:paraId="0C02AA71" w14:textId="77777777" w:rsidR="00F130B9" w:rsidRPr="00180F91" w:rsidRDefault="00F130B9" w:rsidP="00F130B9">
      <w:pPr>
        <w:spacing w:before="120" w:after="120"/>
        <w:ind w:firstLine="284"/>
        <w:jc w:val="both"/>
        <w:rPr>
          <w:rFonts w:cs="Calibri"/>
          <w:sz w:val="22"/>
          <w:szCs w:val="22"/>
        </w:rPr>
      </w:pPr>
      <w:r w:rsidRPr="00180F91">
        <w:rPr>
          <w:rFonts w:cs="Calibri"/>
          <w:sz w:val="22"/>
          <w:szCs w:val="22"/>
        </w:rPr>
        <w:t>En concreto la entidad beneficiaria deberá presentar una cuenta justificativa del gasto realizado que se compondrá de:</w:t>
      </w:r>
    </w:p>
    <w:p w14:paraId="5D51631A" w14:textId="77777777" w:rsidR="00F130B9" w:rsidRPr="00180F91" w:rsidRDefault="00F130B9" w:rsidP="00F130B9">
      <w:pPr>
        <w:pStyle w:val="Prrafodelista"/>
        <w:numPr>
          <w:ilvl w:val="0"/>
          <w:numId w:val="9"/>
        </w:numPr>
        <w:spacing w:before="120" w:after="120" w:line="240" w:lineRule="auto"/>
        <w:ind w:left="641" w:hanging="357"/>
        <w:contextualSpacing w:val="0"/>
        <w:jc w:val="both"/>
        <w:rPr>
          <w:rFonts w:cs="Calibri"/>
        </w:rPr>
      </w:pPr>
      <w:r w:rsidRPr="00180F91">
        <w:rPr>
          <w:rFonts w:cs="Calibri"/>
        </w:rPr>
        <w:t>Una memoria técnica de actuación justificativa del cumplimiento de las obligaciones contenidas en el convenio, detallando cada una de las actividades realizadas y los resultados obtenidos.</w:t>
      </w:r>
    </w:p>
    <w:p w14:paraId="1653C32D" w14:textId="77777777" w:rsidR="00F130B9" w:rsidRPr="00180F91" w:rsidRDefault="00F130B9" w:rsidP="00F130B9">
      <w:pPr>
        <w:pStyle w:val="Prrafodelista"/>
        <w:numPr>
          <w:ilvl w:val="0"/>
          <w:numId w:val="9"/>
        </w:numPr>
        <w:spacing w:before="120" w:after="120" w:line="240" w:lineRule="auto"/>
        <w:ind w:left="641" w:hanging="357"/>
        <w:contextualSpacing w:val="0"/>
        <w:jc w:val="both"/>
        <w:rPr>
          <w:rFonts w:cs="Calibri"/>
        </w:rPr>
      </w:pPr>
      <w:r w:rsidRPr="00180F91">
        <w:rPr>
          <w:rFonts w:cs="Calibri"/>
        </w:rPr>
        <w:t>Una memoria económica justificativa del coste de las actividades realizadas que contendrá:</w:t>
      </w:r>
    </w:p>
    <w:p w14:paraId="267349F3" w14:textId="2E58147C" w:rsidR="00F130B9" w:rsidRPr="00180F91" w:rsidRDefault="00F130B9" w:rsidP="00F130B9">
      <w:pPr>
        <w:pStyle w:val="Prrafodelista"/>
        <w:spacing w:before="120" w:after="120" w:line="240" w:lineRule="auto"/>
        <w:ind w:left="641"/>
        <w:contextualSpacing w:val="0"/>
        <w:jc w:val="both"/>
        <w:rPr>
          <w:rFonts w:cs="Calibri"/>
        </w:rPr>
      </w:pPr>
      <w:r w:rsidRPr="00180F91">
        <w:rPr>
          <w:rFonts w:cs="Calibri"/>
        </w:rPr>
        <w:t xml:space="preserve">- Una </w:t>
      </w:r>
      <w:r w:rsidR="00DD471E" w:rsidRPr="00180F91">
        <w:rPr>
          <w:rFonts w:cs="Calibri"/>
        </w:rPr>
        <w:t xml:space="preserve">hoja de cálculo en que se </w:t>
      </w:r>
      <w:r w:rsidRPr="00180F91">
        <w:rPr>
          <w:rFonts w:cs="Calibri"/>
        </w:rPr>
        <w:t>relaci</w:t>
      </w:r>
      <w:r w:rsidR="00DD471E" w:rsidRPr="00180F91">
        <w:rPr>
          <w:rFonts w:cs="Calibri"/>
        </w:rPr>
        <w:t>onen,</w:t>
      </w:r>
      <w:r w:rsidRPr="00180F91">
        <w:rPr>
          <w:rFonts w:cs="Calibri"/>
        </w:rPr>
        <w:t xml:space="preserve"> </w:t>
      </w:r>
      <w:r w:rsidR="00DD471E" w:rsidRPr="00180F91">
        <w:rPr>
          <w:rFonts w:cs="Calibri"/>
        </w:rPr>
        <w:t xml:space="preserve">de forma </w:t>
      </w:r>
      <w:r w:rsidR="009C3D93" w:rsidRPr="00180F91">
        <w:rPr>
          <w:rFonts w:cs="Calibri"/>
        </w:rPr>
        <w:t>numerada</w:t>
      </w:r>
      <w:r w:rsidR="00DD471E" w:rsidRPr="00180F91">
        <w:rPr>
          <w:rFonts w:cs="Calibri"/>
        </w:rPr>
        <w:t>,</w:t>
      </w:r>
      <w:r w:rsidRPr="00180F91">
        <w:rPr>
          <w:rFonts w:cs="Calibri"/>
        </w:rPr>
        <w:t xml:space="preserve"> </w:t>
      </w:r>
      <w:r w:rsidR="009C3D93" w:rsidRPr="00180F91">
        <w:rPr>
          <w:rFonts w:cs="Calibri"/>
        </w:rPr>
        <w:t xml:space="preserve">todos </w:t>
      </w:r>
      <w:r w:rsidRPr="00180F91">
        <w:rPr>
          <w:rFonts w:cs="Calibri"/>
        </w:rPr>
        <w:t>los gastos realizad</w:t>
      </w:r>
      <w:r w:rsidR="009C3D93" w:rsidRPr="00180F91">
        <w:rPr>
          <w:rFonts w:cs="Calibri"/>
        </w:rPr>
        <w:t>os</w:t>
      </w:r>
      <w:r w:rsidRPr="00180F91">
        <w:rPr>
          <w:rFonts w:cs="Calibri"/>
        </w:rPr>
        <w:t xml:space="preserve">, </w:t>
      </w:r>
      <w:r w:rsidR="009C3D93" w:rsidRPr="00180F91">
        <w:rPr>
          <w:rFonts w:cs="Calibri"/>
        </w:rPr>
        <w:t>clasificándolos por cada una de las actuaciones previstas en la cláusula cuarta, y detallando para cada uno de ellos</w:t>
      </w:r>
      <w:r w:rsidR="00AE5467" w:rsidRPr="00180F91">
        <w:rPr>
          <w:rFonts w:cs="Calibri"/>
        </w:rPr>
        <w:t xml:space="preserve"> los </w:t>
      </w:r>
      <w:r w:rsidR="00DD471E" w:rsidRPr="00180F91">
        <w:rPr>
          <w:rFonts w:cs="Calibri"/>
        </w:rPr>
        <w:t xml:space="preserve">siguientes </w:t>
      </w:r>
      <w:r w:rsidR="00AE5467" w:rsidRPr="00180F91">
        <w:rPr>
          <w:rFonts w:cs="Calibri"/>
        </w:rPr>
        <w:t>campos</w:t>
      </w:r>
      <w:r w:rsidR="009C3D93" w:rsidRPr="00180F91">
        <w:rPr>
          <w:rFonts w:cs="Calibri"/>
        </w:rPr>
        <w:t xml:space="preserve">: </w:t>
      </w:r>
      <w:r w:rsidRPr="00180F91">
        <w:rPr>
          <w:rFonts w:cs="Calibri"/>
        </w:rPr>
        <w:t>número de factura, fecha</w:t>
      </w:r>
      <w:r w:rsidR="00E85B3F" w:rsidRPr="00180F91">
        <w:rPr>
          <w:rFonts w:cs="Calibri"/>
        </w:rPr>
        <w:t xml:space="preserve"> factura</w:t>
      </w:r>
      <w:r w:rsidRPr="00180F91">
        <w:rPr>
          <w:rFonts w:cs="Calibri"/>
        </w:rPr>
        <w:t xml:space="preserve">, acreedor, concepto del gasto, </w:t>
      </w:r>
      <w:r w:rsidR="009C3D93" w:rsidRPr="00180F91">
        <w:rPr>
          <w:rFonts w:cs="Calibri"/>
        </w:rPr>
        <w:t xml:space="preserve">base imponible, </w:t>
      </w:r>
      <w:r w:rsidR="00DD471E" w:rsidRPr="00180F91">
        <w:rPr>
          <w:rFonts w:cs="Calibri"/>
        </w:rPr>
        <w:t xml:space="preserve">importe del </w:t>
      </w:r>
      <w:r w:rsidR="009C3D93" w:rsidRPr="00180F91">
        <w:rPr>
          <w:rFonts w:cs="Calibri"/>
        </w:rPr>
        <w:t>IVA</w:t>
      </w:r>
      <w:r w:rsidR="00E41E4F" w:rsidRPr="00180F91">
        <w:rPr>
          <w:rFonts w:cs="Calibri"/>
        </w:rPr>
        <w:t xml:space="preserve"> (</w:t>
      </w:r>
      <w:r w:rsidR="009C3D93" w:rsidRPr="00180F91">
        <w:rPr>
          <w:rFonts w:cs="Calibri"/>
        </w:rPr>
        <w:t>en su caso</w:t>
      </w:r>
      <w:r w:rsidR="00E41E4F" w:rsidRPr="00180F91">
        <w:rPr>
          <w:rFonts w:cs="Calibri"/>
        </w:rPr>
        <w:t>)</w:t>
      </w:r>
      <w:r w:rsidR="009C3D93" w:rsidRPr="00180F91">
        <w:rPr>
          <w:rFonts w:cs="Calibri"/>
        </w:rPr>
        <w:t xml:space="preserve">, importe total, </w:t>
      </w:r>
      <w:r w:rsidR="00DD471E" w:rsidRPr="00180F91">
        <w:rPr>
          <w:rFonts w:cs="Calibri"/>
        </w:rPr>
        <w:t xml:space="preserve">retención </w:t>
      </w:r>
      <w:r w:rsidR="009C3D93" w:rsidRPr="00180F91">
        <w:rPr>
          <w:rFonts w:cs="Calibri"/>
        </w:rPr>
        <w:t>IRPF</w:t>
      </w:r>
      <w:r w:rsidR="00DD471E" w:rsidRPr="00180F91">
        <w:rPr>
          <w:rFonts w:cs="Calibri"/>
        </w:rPr>
        <w:t xml:space="preserve"> </w:t>
      </w:r>
      <w:r w:rsidR="00E41E4F" w:rsidRPr="00180F91">
        <w:rPr>
          <w:rFonts w:cs="Calibri"/>
        </w:rPr>
        <w:t>(</w:t>
      </w:r>
      <w:r w:rsidR="009C3D93" w:rsidRPr="00180F91">
        <w:rPr>
          <w:rFonts w:cs="Calibri"/>
        </w:rPr>
        <w:t>en su caso</w:t>
      </w:r>
      <w:r w:rsidR="00E41E4F" w:rsidRPr="00180F91">
        <w:rPr>
          <w:rFonts w:cs="Calibri"/>
        </w:rPr>
        <w:t>)</w:t>
      </w:r>
      <w:r w:rsidR="009C3D93" w:rsidRPr="00180F91">
        <w:rPr>
          <w:rFonts w:cs="Calibri"/>
        </w:rPr>
        <w:t xml:space="preserve">, </w:t>
      </w:r>
      <w:r w:rsidRPr="00180F91">
        <w:rPr>
          <w:rFonts w:cs="Calibri"/>
        </w:rPr>
        <w:t>fecha de pago</w:t>
      </w:r>
      <w:r w:rsidR="00AE5467" w:rsidRPr="00180F91">
        <w:rPr>
          <w:rFonts w:cs="Calibri"/>
        </w:rPr>
        <w:t xml:space="preserve"> </w:t>
      </w:r>
      <w:r w:rsidR="00E85B3F" w:rsidRPr="00180F91">
        <w:rPr>
          <w:rFonts w:cs="Calibri"/>
        </w:rPr>
        <w:t>e</w:t>
      </w:r>
      <w:r w:rsidRPr="00180F91">
        <w:rPr>
          <w:rFonts w:cs="Calibri"/>
        </w:rPr>
        <w:t xml:space="preserve"> importe imputado.</w:t>
      </w:r>
      <w:r w:rsidR="00E85B3F" w:rsidRPr="00180F91">
        <w:rPr>
          <w:rFonts w:cs="Calibri"/>
        </w:rPr>
        <w:t xml:space="preserve"> Se totalizará para cada una de las actuaciones el importe imputado</w:t>
      </w:r>
      <w:r w:rsidR="00DD471E" w:rsidRPr="00180F91">
        <w:rPr>
          <w:rFonts w:cs="Calibri"/>
        </w:rPr>
        <w:t>.</w:t>
      </w:r>
    </w:p>
    <w:p w14:paraId="2FE8B663" w14:textId="7E3B1F70" w:rsidR="00F130B9" w:rsidRPr="00180F91" w:rsidRDefault="00F130B9" w:rsidP="00F130B9">
      <w:pPr>
        <w:pStyle w:val="Prrafodelista"/>
        <w:spacing w:before="120" w:after="120" w:line="240" w:lineRule="auto"/>
        <w:ind w:left="641"/>
        <w:contextualSpacing w:val="0"/>
        <w:jc w:val="both"/>
        <w:rPr>
          <w:rFonts w:cs="Calibri"/>
        </w:rPr>
      </w:pPr>
      <w:r w:rsidRPr="00180F91">
        <w:rPr>
          <w:rFonts w:cs="Calibri"/>
        </w:rPr>
        <w:t xml:space="preserve">- Copia de las facturas </w:t>
      </w:r>
      <w:bookmarkStart w:id="55" w:name="_Hlk185511219"/>
      <w:r w:rsidRPr="00180F91">
        <w:rPr>
          <w:rFonts w:cs="Calibri"/>
        </w:rPr>
        <w:t xml:space="preserve">o documentos de valor probatorio equivalente, con validez en el tráfico jurídico mercantil o con eficacia administrativa, en los términos establecidos reglamentariamente, y de la documentación acreditativa del pago, ordenadas correlativamente de acuerdo con la relación </w:t>
      </w:r>
      <w:r w:rsidR="009C3D93" w:rsidRPr="00180F91">
        <w:rPr>
          <w:rFonts w:cs="Calibri"/>
        </w:rPr>
        <w:t xml:space="preserve">numerada </w:t>
      </w:r>
      <w:r w:rsidRPr="00180F91">
        <w:rPr>
          <w:rFonts w:cs="Calibri"/>
        </w:rPr>
        <w:t>anterior.</w:t>
      </w:r>
    </w:p>
    <w:p w14:paraId="0DA9B5E8" w14:textId="77777777" w:rsidR="00F130B9" w:rsidRPr="00180F91" w:rsidRDefault="00F130B9" w:rsidP="00F130B9">
      <w:pPr>
        <w:pStyle w:val="Prrafodelista"/>
        <w:spacing w:before="120" w:after="120" w:line="240" w:lineRule="auto"/>
        <w:ind w:left="641"/>
        <w:contextualSpacing w:val="0"/>
        <w:jc w:val="both"/>
        <w:rPr>
          <w:rFonts w:cs="Calibri"/>
        </w:rPr>
      </w:pPr>
      <w:r w:rsidRPr="00180F91">
        <w:rPr>
          <w:rFonts w:cs="Calibri"/>
        </w:rPr>
        <w:t>La justificación de los gastos también podrá efectuarse mediante facturas electrónicas, siempre que cumplan los requisitos exigidos para su aceptación en el ámbito tributario.</w:t>
      </w:r>
    </w:p>
    <w:p w14:paraId="42B432C3" w14:textId="77777777" w:rsidR="00F130B9" w:rsidRPr="00180F91" w:rsidRDefault="00F130B9" w:rsidP="00F130B9">
      <w:pPr>
        <w:pStyle w:val="Prrafodelista"/>
        <w:spacing w:before="120" w:after="120" w:line="240" w:lineRule="auto"/>
        <w:ind w:left="641"/>
        <w:contextualSpacing w:val="0"/>
        <w:jc w:val="both"/>
        <w:rPr>
          <w:rFonts w:cs="Calibri"/>
        </w:rPr>
      </w:pPr>
      <w:r w:rsidRPr="00180F91">
        <w:rPr>
          <w:rFonts w:cs="Calibri"/>
        </w:rPr>
        <w:t>Las facturas deberán reflejar con suficiente detalle las prestaciones realizadas.</w:t>
      </w:r>
    </w:p>
    <w:p w14:paraId="160C467F" w14:textId="77777777" w:rsidR="00F130B9" w:rsidRPr="00180F91" w:rsidRDefault="00F130B9" w:rsidP="00F130B9">
      <w:pPr>
        <w:pStyle w:val="Prrafodelista"/>
        <w:spacing w:before="120" w:after="120" w:line="240" w:lineRule="auto"/>
        <w:ind w:left="641"/>
        <w:contextualSpacing w:val="0"/>
        <w:jc w:val="both"/>
        <w:rPr>
          <w:rFonts w:cs="Calibri"/>
        </w:rPr>
      </w:pPr>
      <w:r w:rsidRPr="00180F91">
        <w:rPr>
          <w:rFonts w:cs="Calibri"/>
        </w:rPr>
        <w:t>Como documentación acreditativa del pago se admitirán los resguardos de las órdenes de cargo por transferencia de las facturas. En el concepto de la transferencia deberá figurar el número de factura o, en su defecto, el concepto abonado. También deberá remitirse extracto bancario del cargo en cuenta de la transferencia.</w:t>
      </w:r>
    </w:p>
    <w:p w14:paraId="051FA4A2" w14:textId="730EC71F" w:rsidR="005E6ADB" w:rsidRPr="00180F91" w:rsidRDefault="005E6ADB" w:rsidP="00F130B9">
      <w:pPr>
        <w:pStyle w:val="Prrafodelista"/>
        <w:spacing w:before="120" w:after="120" w:line="240" w:lineRule="auto"/>
        <w:ind w:left="641"/>
        <w:contextualSpacing w:val="0"/>
        <w:jc w:val="both"/>
        <w:rPr>
          <w:rFonts w:cs="Calibri"/>
        </w:rPr>
      </w:pPr>
      <w:r w:rsidRPr="00180F91">
        <w:rPr>
          <w:rFonts w:cs="Calibri"/>
        </w:rPr>
        <w:t xml:space="preserve">En el caso de existir facturas con retención de IRPF, se presentará declaración responsable de haber realizado </w:t>
      </w:r>
      <w:r w:rsidR="00DD471E" w:rsidRPr="00180F91">
        <w:rPr>
          <w:rFonts w:cs="Calibri"/>
        </w:rPr>
        <w:t>su</w:t>
      </w:r>
      <w:r w:rsidRPr="00180F91">
        <w:rPr>
          <w:rFonts w:cs="Calibri"/>
        </w:rPr>
        <w:t xml:space="preserve"> ingreso</w:t>
      </w:r>
      <w:r w:rsidR="00DD471E" w:rsidRPr="00180F91">
        <w:rPr>
          <w:rFonts w:cs="Calibri"/>
        </w:rPr>
        <w:t xml:space="preserve"> </w:t>
      </w:r>
      <w:r w:rsidRPr="00180F91">
        <w:rPr>
          <w:rFonts w:cs="Calibri"/>
        </w:rPr>
        <w:t xml:space="preserve">en el modelo 111 de autoliquidación de retenciones e ingresos a cuenta del IRPF </w:t>
      </w:r>
      <w:r w:rsidR="00DD471E" w:rsidRPr="00180F91">
        <w:rPr>
          <w:rFonts w:cs="Calibri"/>
        </w:rPr>
        <w:t xml:space="preserve">indicando </w:t>
      </w:r>
      <w:r w:rsidRPr="00180F91">
        <w:rPr>
          <w:rFonts w:cs="Calibri"/>
        </w:rPr>
        <w:t>el trimestre en que se haya realizado o de que se realizará en el modelo 111 de autoliquidación del siguiente trimestre.</w:t>
      </w:r>
    </w:p>
    <w:p w14:paraId="4403677D" w14:textId="6FBE2CBC" w:rsidR="00E85B3F" w:rsidRPr="00180F91" w:rsidRDefault="00E85B3F" w:rsidP="00F130B9">
      <w:pPr>
        <w:pStyle w:val="Prrafodelista"/>
        <w:spacing w:before="120" w:after="120" w:line="240" w:lineRule="auto"/>
        <w:ind w:left="641"/>
        <w:contextualSpacing w:val="0"/>
        <w:jc w:val="both"/>
        <w:rPr>
          <w:rFonts w:cs="Calibri"/>
        </w:rPr>
      </w:pPr>
      <w:r w:rsidRPr="00180F91">
        <w:rPr>
          <w:rFonts w:cs="Calibri"/>
        </w:rPr>
        <w:t>La entidad conservará los originales de las facturas y justificantes del pago, pudiéndoles ser requeridos para cualquier comprobación que el órgano gestor considere necesaria.</w:t>
      </w:r>
    </w:p>
    <w:p w14:paraId="6FF93FF0" w14:textId="77777777" w:rsidR="00F130B9" w:rsidRPr="00180F91" w:rsidRDefault="00F130B9" w:rsidP="00F130B9">
      <w:pPr>
        <w:pStyle w:val="Prrafodelista"/>
        <w:spacing w:before="120" w:after="120" w:line="240" w:lineRule="auto"/>
        <w:ind w:left="641"/>
        <w:contextualSpacing w:val="0"/>
        <w:jc w:val="both"/>
        <w:rPr>
          <w:rFonts w:cs="Calibri"/>
        </w:rPr>
      </w:pPr>
      <w:r w:rsidRPr="00180F91">
        <w:rPr>
          <w:rFonts w:cs="Calibri"/>
        </w:rPr>
        <w:t>- Una relación detallada de otros ingresos o subvenciones que hayan financiado las actividades objeto de este convenio, con indicación del importe y su procedencia, en su caso.</w:t>
      </w:r>
    </w:p>
    <w:p w14:paraId="4816D72B" w14:textId="77777777" w:rsidR="00F130B9" w:rsidRPr="00180F91" w:rsidRDefault="00F130B9" w:rsidP="00F130B9">
      <w:pPr>
        <w:pStyle w:val="Prrafodelista"/>
        <w:numPr>
          <w:ilvl w:val="0"/>
          <w:numId w:val="9"/>
        </w:numPr>
        <w:spacing w:before="120" w:after="120" w:line="240" w:lineRule="auto"/>
        <w:ind w:left="641" w:hanging="357"/>
        <w:contextualSpacing w:val="0"/>
        <w:jc w:val="both"/>
        <w:rPr>
          <w:rFonts w:cs="Calibri"/>
        </w:rPr>
      </w:pPr>
      <w:r w:rsidRPr="00180F91">
        <w:rPr>
          <w:rFonts w:cs="Calibri"/>
        </w:rPr>
        <w:t>Acreditación de estar al corriente en el cumplimiento de las obligaciones tributarias con el Estado y con la Generalitat, y ante la Seguridad Social, de conformidad con lo establecido en el artículo 22 y 23 del Real Decreto 887/2006, de 21 de julio, por el que se aprueba el Reglamento de la LGS.</w:t>
      </w:r>
    </w:p>
    <w:p w14:paraId="2F496590" w14:textId="0F6CD183" w:rsidR="00F130B9" w:rsidRPr="00180F91" w:rsidRDefault="00F130B9" w:rsidP="00F130B9">
      <w:pPr>
        <w:spacing w:before="120" w:after="120"/>
        <w:ind w:firstLine="284"/>
        <w:jc w:val="both"/>
        <w:rPr>
          <w:rFonts w:cs="Calibri"/>
          <w:sz w:val="22"/>
          <w:szCs w:val="22"/>
        </w:rPr>
      </w:pPr>
      <w:r w:rsidRPr="00180F91">
        <w:rPr>
          <w:rFonts w:cs="Calibri"/>
          <w:sz w:val="22"/>
          <w:szCs w:val="22"/>
        </w:rPr>
        <w:t>La documentación justificativa de cada una de las act</w:t>
      </w:r>
      <w:r w:rsidR="00E85B3F" w:rsidRPr="00180F91">
        <w:rPr>
          <w:rFonts w:cs="Calibri"/>
          <w:sz w:val="22"/>
          <w:szCs w:val="22"/>
        </w:rPr>
        <w:t>uaciones</w:t>
      </w:r>
      <w:r w:rsidRPr="00180F91">
        <w:rPr>
          <w:rFonts w:cs="Calibri"/>
          <w:sz w:val="22"/>
          <w:szCs w:val="22"/>
        </w:rPr>
        <w:t xml:space="preserve"> podrá ser presentada en forma separada para cada una de ellas, y en todo caso deberán ser presentadas dentro del plazo máximo establecido.</w:t>
      </w:r>
    </w:p>
    <w:p w14:paraId="2DCA1018" w14:textId="77777777" w:rsidR="00F130B9" w:rsidRPr="00180F91" w:rsidRDefault="00F130B9" w:rsidP="00F130B9">
      <w:pPr>
        <w:spacing w:before="120" w:after="120"/>
        <w:ind w:firstLine="284"/>
        <w:jc w:val="both"/>
        <w:rPr>
          <w:rFonts w:cs="Calibri"/>
          <w:sz w:val="22"/>
          <w:szCs w:val="22"/>
        </w:rPr>
      </w:pPr>
      <w:r w:rsidRPr="00180F91">
        <w:rPr>
          <w:rFonts w:cs="Calibri"/>
          <w:sz w:val="22"/>
          <w:szCs w:val="22"/>
        </w:rPr>
        <w:t>Se considerarán subvencionables los gastos realizados desde el 1 de enero de 2026 hasta la fecha límite de la justificación.</w:t>
      </w:r>
    </w:p>
    <w:p w14:paraId="3BD826D6" w14:textId="77777777" w:rsidR="00F130B9" w:rsidRPr="00180F91" w:rsidRDefault="00F130B9" w:rsidP="00F130B9">
      <w:pPr>
        <w:spacing w:before="120" w:after="120"/>
        <w:ind w:firstLine="284"/>
        <w:jc w:val="both"/>
        <w:rPr>
          <w:rFonts w:cs="Calibri"/>
          <w:sz w:val="22"/>
          <w:szCs w:val="22"/>
        </w:rPr>
      </w:pPr>
      <w:r w:rsidRPr="00180F91">
        <w:rPr>
          <w:rFonts w:cs="Calibri"/>
          <w:sz w:val="22"/>
          <w:szCs w:val="22"/>
        </w:rPr>
        <w:t>La no presentación de la justificación del gasto en el plazo fijado dará lugar a la pérdida de la subvención y la revocación consiguiente. En la tramitación del procedimiento se garantizará en todo caso la audiencia de la entidad interesada.</w:t>
      </w:r>
    </w:p>
    <w:p w14:paraId="6E56A978" w14:textId="793B40F8" w:rsidR="00F130B9" w:rsidRPr="00180F91" w:rsidRDefault="00E41E4F" w:rsidP="00F130B9">
      <w:pPr>
        <w:spacing w:before="120" w:after="120"/>
        <w:ind w:firstLine="284"/>
        <w:jc w:val="both"/>
        <w:rPr>
          <w:rFonts w:cs="Calibri"/>
          <w:sz w:val="22"/>
          <w:szCs w:val="22"/>
        </w:rPr>
      </w:pPr>
      <w:r w:rsidRPr="00180F91">
        <w:rPr>
          <w:rFonts w:cs="Calibri"/>
          <w:sz w:val="22"/>
          <w:szCs w:val="22"/>
        </w:rPr>
        <w:lastRenderedPageBreak/>
        <w:t xml:space="preserve">La </w:t>
      </w:r>
      <w:r w:rsidR="00E85B3F" w:rsidRPr="00180F91">
        <w:rPr>
          <w:rFonts w:cs="Calibri"/>
          <w:sz w:val="22"/>
          <w:szCs w:val="22"/>
        </w:rPr>
        <w:t xml:space="preserve">Vicepresidencia </w:t>
      </w:r>
      <w:r w:rsidR="009A1C0E">
        <w:rPr>
          <w:rFonts w:cs="Calibri"/>
          <w:sz w:val="22"/>
          <w:szCs w:val="22"/>
        </w:rPr>
        <w:t>S</w:t>
      </w:r>
      <w:r w:rsidR="00E85B3F" w:rsidRPr="00180F91">
        <w:rPr>
          <w:rFonts w:cs="Calibri"/>
          <w:sz w:val="22"/>
          <w:szCs w:val="22"/>
        </w:rPr>
        <w:t>egunda y Conselleria de Presidencia</w:t>
      </w:r>
      <w:r w:rsidR="00F130B9" w:rsidRPr="00180F91">
        <w:rPr>
          <w:rFonts w:cs="Calibri"/>
          <w:sz w:val="22"/>
          <w:szCs w:val="22"/>
        </w:rPr>
        <w:t xml:space="preserve"> ejercerá el control administrativo pleno de la actuación subvencionada, a través de la revisión total de los documentos de la cuenta justificativa, a fin de confirmar la ejecución correcta.</w:t>
      </w:r>
    </w:p>
    <w:p w14:paraId="0DB0569C" w14:textId="77777777" w:rsidR="00F130B9" w:rsidRPr="00180F91" w:rsidRDefault="00F130B9" w:rsidP="00F130B9">
      <w:pPr>
        <w:spacing w:before="120" w:after="120"/>
        <w:ind w:firstLine="284"/>
        <w:jc w:val="both"/>
        <w:rPr>
          <w:rFonts w:cs="Calibri"/>
          <w:sz w:val="22"/>
          <w:szCs w:val="22"/>
        </w:rPr>
      </w:pPr>
      <w:r w:rsidRPr="00180F91">
        <w:rPr>
          <w:rFonts w:cs="Calibri"/>
          <w:sz w:val="22"/>
          <w:szCs w:val="22"/>
        </w:rPr>
        <w:t xml:space="preserve">Además, podrá realizar el control material mediante las inspecciones técnicas y administrativas que se considere necesario realizar en la sede de la entidad beneficiaria, que, atendidas sus disponibilidades tecnológicas, se podrán sustituir por otros procedimientos, como por ejemplo videos, fotografías </w:t>
      </w:r>
      <w:proofErr w:type="spellStart"/>
      <w:r w:rsidRPr="00180F91">
        <w:rPr>
          <w:rFonts w:cs="Calibri"/>
          <w:sz w:val="22"/>
          <w:szCs w:val="22"/>
        </w:rPr>
        <w:t>geoetiquetadas</w:t>
      </w:r>
      <w:proofErr w:type="spellEnd"/>
      <w:r w:rsidRPr="00180F91">
        <w:rPr>
          <w:rFonts w:cs="Calibri"/>
          <w:sz w:val="22"/>
          <w:szCs w:val="22"/>
        </w:rPr>
        <w:t>, fotografías datadas y otros medios de prueba en formato electrónico, que garanticen la adecuada realización del proyecto o actividad subvencionada.</w:t>
      </w:r>
    </w:p>
    <w:p w14:paraId="40F75572" w14:textId="77777777" w:rsidR="00F130B9" w:rsidRPr="00180F91" w:rsidRDefault="00F130B9" w:rsidP="00F130B9">
      <w:pPr>
        <w:spacing w:before="120" w:after="120"/>
        <w:ind w:firstLine="284"/>
        <w:jc w:val="both"/>
        <w:rPr>
          <w:rFonts w:cs="Calibri"/>
          <w:sz w:val="22"/>
          <w:szCs w:val="22"/>
        </w:rPr>
      </w:pPr>
      <w:r w:rsidRPr="00180F91">
        <w:rPr>
          <w:rFonts w:cs="Calibri"/>
          <w:sz w:val="22"/>
          <w:szCs w:val="22"/>
        </w:rPr>
        <w:t>Todo esto, de acuerdo con lo establecido en los artículos 165 y 169 de la Ley 1/2015, de 6 de febrero, de la Generalitat, de Hacienda Pública, del Sector Público Instrumental y de Subvenciones.</w:t>
      </w:r>
    </w:p>
    <w:p w14:paraId="2D769AC5" w14:textId="6B95C7C9" w:rsidR="00853CAC" w:rsidRPr="00180F91" w:rsidRDefault="00F130B9" w:rsidP="00F130B9">
      <w:pPr>
        <w:spacing w:before="120" w:after="120"/>
        <w:ind w:firstLine="284"/>
        <w:jc w:val="both"/>
        <w:rPr>
          <w:rFonts w:cs="Calibri"/>
          <w:sz w:val="22"/>
          <w:szCs w:val="22"/>
        </w:rPr>
      </w:pPr>
      <w:r w:rsidRPr="00180F91">
        <w:rPr>
          <w:rFonts w:cs="Calibri"/>
          <w:sz w:val="22"/>
          <w:szCs w:val="22"/>
        </w:rPr>
        <w:t>Igualmente, y de acuerdo con lo establecido en el artículo 22.1 del Decreto 118/2022, de 5 de agosto, del Consell, por el que se regula la inclusión de cláusulas de responsabilidad social en la contratación pública y en las convocatorias de ayudas y subvenciones, se verificará el cumplimiento de la normativa social y ambiental, de los compromisos de transparencia, éticos, sociales y ambientales que se hubieran establecido y de los compromisos asumidos por la entidad beneficiaria.</w:t>
      </w:r>
      <w:bookmarkEnd w:id="55"/>
    </w:p>
    <w:p w14:paraId="3457B4FE" w14:textId="77777777" w:rsidR="00A34588" w:rsidRPr="00180F91" w:rsidRDefault="00A34588" w:rsidP="00296FAA">
      <w:pPr>
        <w:spacing w:before="240" w:after="120"/>
        <w:jc w:val="both"/>
        <w:rPr>
          <w:rFonts w:cs="Calibri"/>
          <w:b/>
          <w:bCs/>
          <w:sz w:val="22"/>
          <w:szCs w:val="22"/>
        </w:rPr>
      </w:pPr>
      <w:bookmarkStart w:id="56" w:name="_Hlk200103299"/>
      <w:bookmarkStart w:id="57" w:name="_Hlk200106080"/>
      <w:bookmarkEnd w:id="49"/>
      <w:bookmarkEnd w:id="50"/>
      <w:bookmarkEnd w:id="51"/>
      <w:r w:rsidRPr="00180F91">
        <w:rPr>
          <w:rFonts w:cs="Calibri"/>
          <w:b/>
          <w:bCs/>
          <w:sz w:val="22"/>
          <w:szCs w:val="22"/>
        </w:rPr>
        <w:t>Séptima. Pago</w:t>
      </w:r>
    </w:p>
    <w:p w14:paraId="23C74041" w14:textId="77777777" w:rsidR="00A34588" w:rsidRPr="00180F91" w:rsidRDefault="00A34588" w:rsidP="00296FAA">
      <w:pPr>
        <w:spacing w:before="120" w:after="120"/>
        <w:ind w:firstLine="284"/>
        <w:jc w:val="both"/>
        <w:rPr>
          <w:rFonts w:cs="Calibri"/>
          <w:sz w:val="22"/>
          <w:szCs w:val="22"/>
        </w:rPr>
      </w:pPr>
      <w:bookmarkStart w:id="58" w:name="_Hlk186101563"/>
      <w:bookmarkStart w:id="59" w:name="_Hlk185511256"/>
      <w:r w:rsidRPr="00180F91">
        <w:rPr>
          <w:rFonts w:cs="Calibri"/>
          <w:sz w:val="22"/>
          <w:szCs w:val="22"/>
        </w:rPr>
        <w:t>El pago se efectuará mediante una transferencia a la cuenta bancaria de la entidad beneficiaria que esta determine, una vez recibida la justificación y acreditado el hecho que la entidad se encuentra al corriente en el pago de sus obligaciones tributarias y frente a la Seguridad Social.</w:t>
      </w:r>
    </w:p>
    <w:p w14:paraId="2DF8B822" w14:textId="4C1B3014" w:rsidR="00A34588" w:rsidRPr="00180F91" w:rsidRDefault="00A34588" w:rsidP="00296FAA">
      <w:pPr>
        <w:spacing w:before="120" w:after="120"/>
        <w:ind w:firstLine="284"/>
        <w:jc w:val="both"/>
        <w:rPr>
          <w:rFonts w:cs="Calibri"/>
          <w:sz w:val="22"/>
          <w:szCs w:val="22"/>
        </w:rPr>
      </w:pPr>
      <w:r w:rsidRPr="00180F91">
        <w:rPr>
          <w:rFonts w:cs="Calibri"/>
          <w:sz w:val="22"/>
          <w:szCs w:val="22"/>
        </w:rPr>
        <w:t>El pago de la subvención concedida se efectuará después de la comprobación de los justificantes aportados por la entidad beneficiaria y del certificado previo, expedido por la persona titular de la dirección general competente en materia de política informativa y comunicación institucional de la Generalitat, de comprobación y aprobación de los justificantes, así como de la acreditación del cumplimiento de las finalidades que justifican la concesión de la subvención</w:t>
      </w:r>
      <w:bookmarkEnd w:id="58"/>
      <w:r w:rsidRPr="00180F91">
        <w:rPr>
          <w:rFonts w:cs="Calibri"/>
          <w:sz w:val="22"/>
          <w:szCs w:val="22"/>
        </w:rPr>
        <w:t>.</w:t>
      </w:r>
      <w:bookmarkEnd w:id="59"/>
    </w:p>
    <w:p w14:paraId="51E847DB" w14:textId="77777777" w:rsidR="001A4B88" w:rsidRPr="001A4B88" w:rsidRDefault="001A4B88" w:rsidP="001A4B88">
      <w:pPr>
        <w:spacing w:before="240" w:after="120"/>
        <w:jc w:val="both"/>
        <w:rPr>
          <w:b/>
          <w:bCs/>
          <w:sz w:val="22"/>
          <w:szCs w:val="22"/>
          <w:lang w:val="es-ES"/>
        </w:rPr>
      </w:pPr>
      <w:r w:rsidRPr="001A4B88">
        <w:rPr>
          <w:b/>
          <w:bCs/>
          <w:sz w:val="22"/>
          <w:szCs w:val="22"/>
          <w:lang w:val="es-ES"/>
        </w:rPr>
        <w:t>Octava. No sujeción a políticas de competencia</w:t>
      </w:r>
    </w:p>
    <w:p w14:paraId="57197FB0" w14:textId="77777777" w:rsidR="001A4B88" w:rsidRPr="001A4B88" w:rsidRDefault="001A4B88" w:rsidP="001A4B88">
      <w:pPr>
        <w:spacing w:before="240" w:after="120"/>
        <w:jc w:val="both"/>
        <w:rPr>
          <w:sz w:val="22"/>
          <w:szCs w:val="22"/>
        </w:rPr>
      </w:pPr>
      <w:r w:rsidRPr="001A4B88">
        <w:rPr>
          <w:sz w:val="22"/>
          <w:szCs w:val="22"/>
        </w:rPr>
        <w:t xml:space="preserve">El proyecto cumple lo establecido en el Decreto 128/2017, de 29 de septiembre, del Consell, por el que se regulan los procedimientos para el cumplimiento de la normativa de ayudas de Estado de los proyectos por los que se establecen, conceden o modifican ayudas de la Generalitat y su sector público, en la redacción dada por la Ley 3/2026, de 29 de junio, de la Generalitat, de medidas urgentes frente a la </w:t>
      </w:r>
      <w:proofErr w:type="spellStart"/>
      <w:r w:rsidRPr="001A4B88">
        <w:rPr>
          <w:sz w:val="22"/>
          <w:szCs w:val="22"/>
        </w:rPr>
        <w:t>hiperregulación</w:t>
      </w:r>
      <w:proofErr w:type="spellEnd"/>
      <w:r w:rsidRPr="001A4B88">
        <w:rPr>
          <w:sz w:val="22"/>
          <w:szCs w:val="22"/>
        </w:rPr>
        <w:t xml:space="preserve">, la agilización de procedimientos y la garantía de la unidad de mercado. Al presente convenio no le resulta de aplicación el artículo 107.1 del Tratado de Funcionamiento de la Unión Europea (TFUE), por no reunir todos los requisitos establecidos en dicho precepto, por lo que queda excluido de la obligación de notificación o comunicación a la Comisión Europea prevista en el artículo 108.3 TFUE. </w:t>
      </w:r>
    </w:p>
    <w:p w14:paraId="43711B67" w14:textId="77777777" w:rsidR="001A4B88" w:rsidRPr="001A4B88" w:rsidRDefault="001A4B88" w:rsidP="001A4B88">
      <w:pPr>
        <w:spacing w:before="240" w:after="120"/>
        <w:jc w:val="both"/>
        <w:rPr>
          <w:sz w:val="22"/>
          <w:szCs w:val="22"/>
          <w:lang w:val="es-ES"/>
        </w:rPr>
      </w:pPr>
      <w:r w:rsidRPr="001A4B88">
        <w:rPr>
          <w:sz w:val="22"/>
          <w:szCs w:val="22"/>
          <w:lang w:val="es-ES"/>
        </w:rPr>
        <w:t xml:space="preserve">La entidad beneficiaria no desarrolla actividad económica y las actividades subvencionadas son exclusivamente institucionales, divulgativas o formativas sin finalidad económica, por lo que no constituyen una actividad económica a los efectos del artículo 107.1 TFUE, no falsean la competencia ni afectan a los intercambios comerciales entre Estados miembros y se desarrollan a precios y en condiciones de mercado. </w:t>
      </w:r>
    </w:p>
    <w:p w14:paraId="406953BA" w14:textId="77777777" w:rsidR="001A4B88" w:rsidRPr="001A4B88" w:rsidRDefault="001A4B88" w:rsidP="001A4B88">
      <w:pPr>
        <w:spacing w:before="240" w:after="120"/>
        <w:jc w:val="both"/>
        <w:rPr>
          <w:sz w:val="22"/>
          <w:szCs w:val="22"/>
          <w:lang w:val="es-ES"/>
        </w:rPr>
      </w:pPr>
      <w:r w:rsidRPr="001A4B88">
        <w:rPr>
          <w:sz w:val="22"/>
          <w:szCs w:val="22"/>
        </w:rPr>
        <w:t xml:space="preserve">En el caso de las acciones formativas, cabe destacar que las personas a quienes iría dirigida la formación pueden ser personas desempleadas, autónomas o empleadas de medios de comunicación social. </w:t>
      </w:r>
      <w:r w:rsidRPr="001A4B88">
        <w:rPr>
          <w:sz w:val="22"/>
          <w:szCs w:val="22"/>
          <w:lang w:val="es-ES"/>
        </w:rPr>
        <w:t>En este último caso, el eventual beneficio indirecto tendría una incidencia meramente residual y carecería de entidad suficiente para afectar a los intercambios comerciales entre Estados miembros o para falsear la competencia en el mercado interior</w:t>
      </w:r>
      <w:r w:rsidRPr="001A4B88">
        <w:rPr>
          <w:sz w:val="22"/>
          <w:szCs w:val="22"/>
        </w:rPr>
        <w:t>. Por todo ello, la presente medida no constituye ayuda de Estado al no producirse ventaja económica ni afectación de los intercambios comerciales entre los Estados miembros.</w:t>
      </w:r>
    </w:p>
    <w:p w14:paraId="468D8B5C" w14:textId="77777777" w:rsidR="001A4B88" w:rsidRPr="001A4B88" w:rsidRDefault="001A4B88" w:rsidP="001A4B88">
      <w:pPr>
        <w:spacing w:before="240" w:after="120"/>
        <w:jc w:val="both"/>
        <w:rPr>
          <w:sz w:val="22"/>
          <w:szCs w:val="22"/>
          <w:lang w:val="es-ES"/>
        </w:rPr>
      </w:pPr>
      <w:r w:rsidRPr="001A4B88">
        <w:rPr>
          <w:sz w:val="22"/>
          <w:szCs w:val="22"/>
          <w:lang w:val="es-ES"/>
        </w:rPr>
        <w:lastRenderedPageBreak/>
        <w:t xml:space="preserve">Las actividades que desarrolla el convenio responden al ámbito local y autonómico y se limitan al sector de la comunicación y el periodismo de la </w:t>
      </w:r>
      <w:proofErr w:type="spellStart"/>
      <w:r w:rsidRPr="001A4B88">
        <w:rPr>
          <w:sz w:val="22"/>
          <w:szCs w:val="22"/>
          <w:lang w:val="es-ES"/>
        </w:rPr>
        <w:t>Comunitat</w:t>
      </w:r>
      <w:proofErr w:type="spellEnd"/>
      <w:r w:rsidRPr="001A4B88">
        <w:rPr>
          <w:sz w:val="22"/>
          <w:szCs w:val="22"/>
          <w:lang w:val="es-ES"/>
        </w:rPr>
        <w:t xml:space="preserve"> Valenciana, con nula incidencia en posibles inversiones de operadores de otros Estados miembros. </w:t>
      </w:r>
    </w:p>
    <w:p w14:paraId="4B32BF6E" w14:textId="6B86D5C0" w:rsidR="001A4B88" w:rsidRPr="001A4B88" w:rsidRDefault="001A4B88" w:rsidP="001A4B88">
      <w:pPr>
        <w:spacing w:before="240" w:after="120"/>
        <w:jc w:val="both"/>
        <w:rPr>
          <w:sz w:val="22"/>
          <w:szCs w:val="22"/>
          <w:lang w:val="es-ES"/>
        </w:rPr>
      </w:pPr>
      <w:r w:rsidRPr="001A4B88">
        <w:rPr>
          <w:sz w:val="22"/>
          <w:szCs w:val="22"/>
          <w:lang w:val="es-ES"/>
        </w:rPr>
        <w:t>Por todo ello, la medida no constituye ayuda de Estado a los efectos del artículo 107.1 TFUE y, en consecuencia, no está sujeta a la obligación de notificación prevista en el artículo 108.3 TFUE</w:t>
      </w:r>
    </w:p>
    <w:p w14:paraId="7D0C3828" w14:textId="77777777" w:rsidR="00A34588" w:rsidRPr="00180F91" w:rsidRDefault="00A34588" w:rsidP="00296FAA">
      <w:pPr>
        <w:spacing w:before="240" w:after="120"/>
        <w:jc w:val="both"/>
        <w:rPr>
          <w:rFonts w:cs="Calibri"/>
          <w:b/>
          <w:bCs/>
          <w:sz w:val="22"/>
          <w:szCs w:val="22"/>
        </w:rPr>
      </w:pPr>
      <w:r w:rsidRPr="00180F91">
        <w:rPr>
          <w:rFonts w:cs="Calibri"/>
          <w:b/>
          <w:bCs/>
          <w:sz w:val="22"/>
          <w:szCs w:val="22"/>
        </w:rPr>
        <w:t>Novena. Comisión mixta</w:t>
      </w:r>
    </w:p>
    <w:p w14:paraId="58D35C80" w14:textId="77777777" w:rsidR="00A34588" w:rsidRPr="00180F91" w:rsidRDefault="00A34588" w:rsidP="00296FAA">
      <w:pPr>
        <w:spacing w:before="120" w:after="120"/>
        <w:ind w:firstLine="284"/>
        <w:jc w:val="both"/>
        <w:rPr>
          <w:rFonts w:cs="Calibri"/>
          <w:sz w:val="22"/>
          <w:szCs w:val="22"/>
        </w:rPr>
      </w:pPr>
      <w:bookmarkStart w:id="60" w:name="_Hlk200103327"/>
      <w:bookmarkEnd w:id="56"/>
      <w:r w:rsidRPr="00180F91">
        <w:rPr>
          <w:rFonts w:cs="Calibri"/>
          <w:sz w:val="22"/>
          <w:szCs w:val="22"/>
        </w:rPr>
        <w:t>Se constituirá una comisión mixta como órgano de seguimiento y control de este convenio, para facilitar su cumplimiento.</w:t>
      </w:r>
    </w:p>
    <w:p w14:paraId="10771014" w14:textId="4A105551" w:rsidR="00175053" w:rsidRPr="00180F91" w:rsidRDefault="00A34588" w:rsidP="00296FAA">
      <w:pPr>
        <w:spacing w:before="120" w:after="120"/>
        <w:ind w:firstLine="284"/>
        <w:jc w:val="both"/>
        <w:rPr>
          <w:rFonts w:cs="Calibri"/>
          <w:sz w:val="22"/>
          <w:szCs w:val="22"/>
        </w:rPr>
      </w:pPr>
      <w:r w:rsidRPr="00180F91">
        <w:rPr>
          <w:rFonts w:cs="Calibri"/>
          <w:sz w:val="22"/>
          <w:szCs w:val="22"/>
        </w:rPr>
        <w:t>Esta comisión estará integrada, por parte de la Generalitat, por la persona titular de la dirección general competente en materia de política informativa y comunicación institucional de la Generalitat, o persona en quien delegue, que ocupará la presidencia de la comisión y cuyo voto dirimirá las situaciones de empate, y por la persona titular de la subdirección general competente en materia de relaciones informativas o persona en quien delegue, que asumirá la secretaría de la comisión; y, por parte de</w:t>
      </w:r>
      <w:bookmarkEnd w:id="57"/>
      <w:bookmarkEnd w:id="60"/>
      <w:r w:rsidR="00305801" w:rsidRPr="00180F91">
        <w:rPr>
          <w:rFonts w:cs="Calibri"/>
          <w:sz w:val="22"/>
          <w:szCs w:val="22"/>
        </w:rPr>
        <w:t xml:space="preserve"> la </w:t>
      </w:r>
      <w:r w:rsidR="00E145B5" w:rsidRPr="00180F91">
        <w:rPr>
          <w:rFonts w:asciiTheme="minorHAnsi" w:hAnsiTheme="minorHAnsi" w:cstheme="minorHAnsi"/>
          <w:sz w:val="22"/>
          <w:szCs w:val="22"/>
        </w:rPr>
        <w:t>UP</w:t>
      </w:r>
      <w:r w:rsidR="00305801" w:rsidRPr="00180F91">
        <w:rPr>
          <w:rFonts w:asciiTheme="minorHAnsi" w:hAnsiTheme="minorHAnsi" w:cstheme="minorHAnsi"/>
          <w:sz w:val="22"/>
          <w:szCs w:val="22"/>
        </w:rPr>
        <w:t>V,</w:t>
      </w:r>
      <w:r w:rsidR="00AC3524" w:rsidRPr="00180F91">
        <w:rPr>
          <w:rFonts w:asciiTheme="minorHAnsi" w:hAnsiTheme="minorHAnsi" w:cstheme="minorHAnsi"/>
          <w:sz w:val="22"/>
          <w:szCs w:val="22"/>
        </w:rPr>
        <w:t xml:space="preserve"> </w:t>
      </w:r>
      <w:bookmarkStart w:id="61" w:name="_Hlk200106163"/>
      <w:r w:rsidR="00175053" w:rsidRPr="00180F91">
        <w:rPr>
          <w:rFonts w:cs="Calibri"/>
          <w:sz w:val="22"/>
          <w:szCs w:val="22"/>
        </w:rPr>
        <w:t>por la persona titular de su presidencia y por la persona titular de la secretaría.</w:t>
      </w:r>
    </w:p>
    <w:p w14:paraId="42B081FE" w14:textId="77777777" w:rsidR="00175053" w:rsidRPr="00180F91" w:rsidRDefault="00175053" w:rsidP="00296FAA">
      <w:pPr>
        <w:spacing w:before="120" w:after="120"/>
        <w:ind w:firstLine="284"/>
        <w:jc w:val="both"/>
        <w:rPr>
          <w:rFonts w:cs="Calibri"/>
          <w:sz w:val="22"/>
          <w:szCs w:val="22"/>
        </w:rPr>
      </w:pPr>
      <w:bookmarkStart w:id="62" w:name="_Hlk186110435"/>
      <w:r w:rsidRPr="00180F91">
        <w:rPr>
          <w:rFonts w:cs="Calibri"/>
          <w:sz w:val="22"/>
          <w:szCs w:val="22"/>
        </w:rPr>
        <w:t>Se procurará la presencia equilibrada de mujeres y hombres, en aplicación de lo previsto en el artículo 14 de la Ley Orgánica 3/2007, de 22 de marzo, para la Igualdad Efectiva entre Mujeres y Hombres, y en el III Plan de Igualdad de Mujeres y Hombres de la Administración de la Generalitat, aprobado por el Acuerdo de 5 de agosto de 2022, del Consell (DOGV núm. 9405, de 16.08.2022).</w:t>
      </w:r>
      <w:bookmarkEnd w:id="62"/>
    </w:p>
    <w:p w14:paraId="0877C5FE" w14:textId="77777777" w:rsidR="00175053" w:rsidRPr="00180F91" w:rsidRDefault="00175053" w:rsidP="00296FAA">
      <w:pPr>
        <w:spacing w:before="120" w:after="120"/>
        <w:ind w:firstLine="284"/>
        <w:jc w:val="both"/>
        <w:rPr>
          <w:rFonts w:cs="Calibri"/>
          <w:sz w:val="22"/>
          <w:szCs w:val="22"/>
        </w:rPr>
      </w:pPr>
      <w:bookmarkStart w:id="63" w:name="_Hlk186111734"/>
      <w:r w:rsidRPr="00180F91">
        <w:rPr>
          <w:rFonts w:cs="Calibri"/>
          <w:sz w:val="22"/>
          <w:szCs w:val="22"/>
        </w:rPr>
        <w:t>La comisión mixta tendrá, entre otras, las funciones siguientes:</w:t>
      </w:r>
    </w:p>
    <w:p w14:paraId="75F35725" w14:textId="77777777" w:rsidR="00175053" w:rsidRPr="00180F91" w:rsidRDefault="00175053" w:rsidP="00296FAA">
      <w:pPr>
        <w:pStyle w:val="Prrafodelista"/>
        <w:numPr>
          <w:ilvl w:val="0"/>
          <w:numId w:val="8"/>
        </w:numPr>
        <w:tabs>
          <w:tab w:val="clear" w:pos="720"/>
        </w:tabs>
        <w:spacing w:before="120" w:after="120" w:line="240" w:lineRule="auto"/>
        <w:ind w:left="426" w:hanging="142"/>
        <w:contextualSpacing w:val="0"/>
        <w:jc w:val="both"/>
        <w:rPr>
          <w:rFonts w:cs="Calibri"/>
        </w:rPr>
      </w:pPr>
      <w:r w:rsidRPr="00180F91">
        <w:rPr>
          <w:rFonts w:cs="Calibri"/>
        </w:rPr>
        <w:t>Supervisar la ejecución del convenio, así como adoptar las decisiones, incluyendo, al efecto, la solución, en primera instancia, de las controversias de interpretación y cumplimiento que puedan plantearse respecto del convenio.</w:t>
      </w:r>
    </w:p>
    <w:p w14:paraId="13631749" w14:textId="77777777" w:rsidR="00175053" w:rsidRPr="00180F91" w:rsidRDefault="00175053" w:rsidP="00296FAA">
      <w:pPr>
        <w:pStyle w:val="Prrafodelista"/>
        <w:numPr>
          <w:ilvl w:val="0"/>
          <w:numId w:val="8"/>
        </w:numPr>
        <w:tabs>
          <w:tab w:val="clear" w:pos="720"/>
        </w:tabs>
        <w:spacing w:before="120" w:after="120" w:line="240" w:lineRule="auto"/>
        <w:ind w:left="426" w:hanging="142"/>
        <w:contextualSpacing w:val="0"/>
        <w:jc w:val="both"/>
        <w:rPr>
          <w:rFonts w:cs="Calibri"/>
        </w:rPr>
      </w:pPr>
      <w:r w:rsidRPr="00180F91">
        <w:rPr>
          <w:rFonts w:cs="Calibri"/>
        </w:rPr>
        <w:t>Informar las partes de los retrasos e incidencias que se puedan presentar durante la ejecución del convenio.</w:t>
      </w:r>
    </w:p>
    <w:p w14:paraId="5B811446" w14:textId="77777777" w:rsidR="00175053" w:rsidRPr="00180F91" w:rsidRDefault="00175053" w:rsidP="00296FAA">
      <w:pPr>
        <w:pStyle w:val="Prrafodelista"/>
        <w:numPr>
          <w:ilvl w:val="0"/>
          <w:numId w:val="8"/>
        </w:numPr>
        <w:tabs>
          <w:tab w:val="clear" w:pos="720"/>
        </w:tabs>
        <w:spacing w:before="120" w:after="120" w:line="240" w:lineRule="auto"/>
        <w:ind w:left="426" w:hanging="142"/>
        <w:contextualSpacing w:val="0"/>
        <w:jc w:val="both"/>
        <w:rPr>
          <w:rFonts w:cs="Calibri"/>
        </w:rPr>
      </w:pPr>
      <w:r w:rsidRPr="00180F91">
        <w:rPr>
          <w:rFonts w:cs="Calibri"/>
        </w:rPr>
        <w:t>Emitir un informe o valoración final sobre el grado de cumplimiento del objetivo consignado en el convenio.</w:t>
      </w:r>
    </w:p>
    <w:p w14:paraId="01F3A996" w14:textId="3496D619" w:rsidR="00175053" w:rsidRPr="00180F91" w:rsidRDefault="00175053" w:rsidP="00296FAA">
      <w:pPr>
        <w:spacing w:before="120" w:after="120"/>
        <w:ind w:firstLine="284"/>
        <w:jc w:val="both"/>
        <w:rPr>
          <w:rFonts w:cs="Calibri"/>
          <w:sz w:val="22"/>
          <w:szCs w:val="22"/>
        </w:rPr>
      </w:pPr>
      <w:bookmarkStart w:id="64" w:name="_Hlk186111822"/>
      <w:bookmarkStart w:id="65" w:name="_Hlk186111784"/>
      <w:bookmarkEnd w:id="63"/>
      <w:r w:rsidRPr="00180F91">
        <w:rPr>
          <w:rFonts w:cs="Calibri"/>
          <w:sz w:val="22"/>
          <w:szCs w:val="22"/>
        </w:rPr>
        <w:t>Las copias de las actas, los acuerdos o los informes que, si procede, emita la comisión mixta en el desarrollo y la ejecución de las funciones que tenga asignadas, se remitirán a las partes suscribientes de este convenio. En el caso de la Generalitat, se remitirán a la Dirección General de Comunicación Institucional</w:t>
      </w:r>
      <w:bookmarkEnd w:id="64"/>
      <w:r w:rsidRPr="00180F91">
        <w:rPr>
          <w:rFonts w:cs="Calibri"/>
          <w:sz w:val="22"/>
          <w:szCs w:val="22"/>
        </w:rPr>
        <w:t>.</w:t>
      </w:r>
    </w:p>
    <w:p w14:paraId="7BBD7F09" w14:textId="77777777" w:rsidR="00175053" w:rsidRPr="00180F91" w:rsidRDefault="00175053" w:rsidP="00296FAA">
      <w:pPr>
        <w:spacing w:before="120" w:after="120"/>
        <w:ind w:firstLine="284"/>
        <w:jc w:val="both"/>
        <w:rPr>
          <w:rFonts w:cs="Calibri"/>
          <w:sz w:val="22"/>
          <w:szCs w:val="22"/>
        </w:rPr>
      </w:pPr>
      <w:bookmarkStart w:id="66" w:name="_Hlk186111847"/>
      <w:r w:rsidRPr="00180F91">
        <w:rPr>
          <w:rFonts w:cs="Calibri"/>
          <w:sz w:val="22"/>
          <w:szCs w:val="22"/>
        </w:rPr>
        <w:t>Su funcionamiento y la adopción de acuerdos se regularán por lo previsto en los artículos 15 y siguientes de la Ley 40/2015, de 1 de octubre, de Régimen Jurídico del Sector Público.</w:t>
      </w:r>
      <w:bookmarkEnd w:id="66"/>
    </w:p>
    <w:p w14:paraId="2FBF682C"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L</w:t>
      </w:r>
      <w:bookmarkStart w:id="67" w:name="_Hlk186111895"/>
      <w:r w:rsidRPr="00180F91">
        <w:rPr>
          <w:rFonts w:cs="Calibri"/>
          <w:sz w:val="22"/>
          <w:szCs w:val="22"/>
        </w:rPr>
        <w:t>a comisión mixta no podrá asumir funciones que puedan entrar en colisión con el régimen general de las subvenciones, que puedan interpretarse como un mecanismo previo al ejercicio de las facultades de control y sanción inherentes al órgano que las otorga, establecidas en la LGS; o bien que puedan contravenir las obligaciones de carácter general que corresponden a las personas beneficiarias de subvenciones públicas.</w:t>
      </w:r>
      <w:bookmarkEnd w:id="65"/>
      <w:bookmarkEnd w:id="67"/>
    </w:p>
    <w:p w14:paraId="5D0C19C1" w14:textId="77777777" w:rsidR="00175053" w:rsidRPr="00180F91" w:rsidRDefault="00175053" w:rsidP="00296FAA">
      <w:pPr>
        <w:spacing w:before="240" w:after="120"/>
        <w:jc w:val="both"/>
        <w:rPr>
          <w:rFonts w:cs="Calibri"/>
          <w:b/>
          <w:bCs/>
          <w:sz w:val="22"/>
          <w:szCs w:val="22"/>
        </w:rPr>
      </w:pPr>
      <w:r w:rsidRPr="00180F91">
        <w:rPr>
          <w:rFonts w:cs="Calibri"/>
          <w:b/>
          <w:bCs/>
          <w:sz w:val="22"/>
          <w:szCs w:val="22"/>
        </w:rPr>
        <w:t>Décima. Vigencia y resolución</w:t>
      </w:r>
    </w:p>
    <w:p w14:paraId="3444DCAD" w14:textId="5FBA74A2" w:rsidR="00175053" w:rsidRPr="00180F91" w:rsidRDefault="00175053" w:rsidP="00296FAA">
      <w:pPr>
        <w:spacing w:before="120" w:after="120"/>
        <w:ind w:firstLine="284"/>
        <w:jc w:val="both"/>
        <w:rPr>
          <w:rFonts w:cs="Calibri"/>
          <w:sz w:val="22"/>
          <w:szCs w:val="22"/>
        </w:rPr>
      </w:pPr>
      <w:r w:rsidRPr="00180F91">
        <w:rPr>
          <w:rFonts w:cs="Calibri"/>
          <w:sz w:val="22"/>
          <w:szCs w:val="22"/>
        </w:rPr>
        <w:t>Este convenio producirá efectos desde la fecha de su firma hasta el 31 de diciembre de 202</w:t>
      </w:r>
      <w:r w:rsidR="00906538" w:rsidRPr="00180F91">
        <w:rPr>
          <w:rFonts w:cs="Calibri"/>
          <w:sz w:val="22"/>
          <w:szCs w:val="22"/>
        </w:rPr>
        <w:t>6</w:t>
      </w:r>
      <w:r w:rsidRPr="00180F91">
        <w:rPr>
          <w:rFonts w:cs="Calibri"/>
          <w:sz w:val="22"/>
          <w:szCs w:val="22"/>
        </w:rPr>
        <w:t>, sin perjuicio que el periodo elegible de los gastos subvencionables sea desde el 1 de enero de 202</w:t>
      </w:r>
      <w:r w:rsidR="00906538" w:rsidRPr="00180F91">
        <w:rPr>
          <w:rFonts w:cs="Calibri"/>
          <w:sz w:val="22"/>
          <w:szCs w:val="22"/>
        </w:rPr>
        <w:t>6</w:t>
      </w:r>
      <w:r w:rsidRPr="00180F91">
        <w:rPr>
          <w:rFonts w:cs="Calibri"/>
          <w:sz w:val="22"/>
          <w:szCs w:val="22"/>
        </w:rPr>
        <w:t>, y que la justificación tenga que realizarse dentro del plazo establecido en la cláusula sexta.</w:t>
      </w:r>
    </w:p>
    <w:p w14:paraId="50D2B156"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Serán causas de resolución del presente convenio las previstas en el artículo 51 de la Ley 40/2015, de 1 de octubre, de Régimen Jurídico del Sector Público.</w:t>
      </w:r>
    </w:p>
    <w:p w14:paraId="3DEA1DF0"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lastRenderedPageBreak/>
        <w:t xml:space="preserve">El cumplimiento y la resolución de este convenio causarán su liquidación, en la cual se tendrán que determinar las obligaciones y compromisos de cada una de las partes, en los términos establecidos en el artículo 52 de la </w:t>
      </w:r>
      <w:bookmarkStart w:id="68" w:name="_Hlk186184834"/>
      <w:r w:rsidRPr="00180F91">
        <w:rPr>
          <w:rFonts w:cs="Calibri"/>
          <w:sz w:val="22"/>
          <w:szCs w:val="22"/>
        </w:rPr>
        <w:t>mencionada Ley 40/2015, de 1 de octubre.</w:t>
      </w:r>
      <w:bookmarkEnd w:id="68"/>
    </w:p>
    <w:p w14:paraId="598B5707"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Constatada la concurrencia de las causas de resolución previstas en esta cláusula, y con carácter previo a la liquidación del convenio, la comisión de seguimiento analizará las obligaciones que se encuentran en curso de ejecución y decidirá como actuar respecto de estas, estableciendo un plazo improrrogable para su finalización, transcurrido el cual tendrá que realizarse la correspondiente liquidación.</w:t>
      </w:r>
    </w:p>
    <w:p w14:paraId="51969563" w14:textId="77777777" w:rsidR="00175053" w:rsidRPr="00180F91" w:rsidRDefault="00175053" w:rsidP="00296FAA">
      <w:pPr>
        <w:spacing w:before="240" w:after="120"/>
        <w:jc w:val="both"/>
        <w:rPr>
          <w:rFonts w:cs="Calibri"/>
          <w:b/>
          <w:bCs/>
          <w:sz w:val="22"/>
          <w:szCs w:val="22"/>
        </w:rPr>
      </w:pPr>
      <w:r w:rsidRPr="00180F91">
        <w:rPr>
          <w:rFonts w:cs="Calibri"/>
          <w:b/>
          <w:bCs/>
          <w:sz w:val="22"/>
          <w:szCs w:val="22"/>
        </w:rPr>
        <w:t>Undécima. Modificación</w:t>
      </w:r>
    </w:p>
    <w:p w14:paraId="18EDDBBF"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Las partes firmantes podrán modificar este convenio en cualquier momento por acuerdo expreso, con las limitaciones derivadas de la sujeción al régimen general de las subvenciones y, en particular, de una subvención nominativa, y se requerirán los mismos trámites que los previos a la suscripción del convenio inicial.</w:t>
      </w:r>
    </w:p>
    <w:p w14:paraId="7813EDA0" w14:textId="77777777" w:rsidR="00175053" w:rsidRPr="00180F91" w:rsidRDefault="00175053" w:rsidP="00296FAA">
      <w:pPr>
        <w:spacing w:before="240" w:after="120"/>
        <w:jc w:val="both"/>
        <w:rPr>
          <w:rFonts w:cs="Calibri"/>
          <w:b/>
          <w:bCs/>
          <w:sz w:val="22"/>
          <w:szCs w:val="22"/>
        </w:rPr>
      </w:pPr>
      <w:r w:rsidRPr="00180F91">
        <w:rPr>
          <w:rFonts w:cs="Calibri"/>
          <w:b/>
          <w:bCs/>
          <w:sz w:val="22"/>
          <w:szCs w:val="22"/>
        </w:rPr>
        <w:t>Duodécima. Naturaleza</w:t>
      </w:r>
    </w:p>
    <w:p w14:paraId="2F8FF8A7" w14:textId="77777777" w:rsidR="00175053" w:rsidRPr="00180F91" w:rsidRDefault="00175053" w:rsidP="00296FAA">
      <w:pPr>
        <w:spacing w:before="120" w:after="120"/>
        <w:ind w:firstLine="284"/>
        <w:jc w:val="both"/>
        <w:rPr>
          <w:rFonts w:cs="Calibri"/>
          <w:sz w:val="22"/>
          <w:szCs w:val="22"/>
        </w:rPr>
      </w:pPr>
      <w:bookmarkStart w:id="69" w:name="_Hlk186112588"/>
      <w:r w:rsidRPr="00180F91">
        <w:rPr>
          <w:rFonts w:cs="Calibri"/>
          <w:sz w:val="22"/>
          <w:szCs w:val="22"/>
        </w:rPr>
        <w:t>El presente convenio, que tiene naturaleza administrativa, se regulará por lo previsto en éste, por los artículos de carácter básico de la LGS; por los preceptos de carácter básico del Real Decreto 887/2006, de 21 de julio, por el que se aprueba el Reglamento de la LGS; por las previsiones de la Ley 1/2015, de 6 de febrero, de la Generalitat, de Hacienda Pública, del Sector Público Instrumental y de Subvenciones; y por el capítulo VI del título preliminar de la Ley 40/2015, de 1 de octubre, de Régimen Jurídico del Sector Público, así como por la regulación sustantiva del Decreto 176/2014, de 10 de octubre, del Consell, por el que regula los convenios que suscriba la Generalitat y su registro, que será aplicable también en cuanto a la formalización y tramitación del convenio.</w:t>
      </w:r>
      <w:bookmarkEnd w:id="69"/>
    </w:p>
    <w:p w14:paraId="4142FD4D" w14:textId="77777777" w:rsidR="00175053" w:rsidRPr="00180F91" w:rsidRDefault="00175053" w:rsidP="00296FAA">
      <w:pPr>
        <w:spacing w:before="240" w:after="120"/>
        <w:jc w:val="both"/>
        <w:rPr>
          <w:rFonts w:cs="Calibri"/>
          <w:b/>
          <w:bCs/>
          <w:sz w:val="22"/>
          <w:szCs w:val="22"/>
        </w:rPr>
      </w:pPr>
      <w:r w:rsidRPr="00180F91">
        <w:rPr>
          <w:rFonts w:cs="Calibri"/>
          <w:b/>
          <w:bCs/>
          <w:sz w:val="22"/>
          <w:szCs w:val="22"/>
        </w:rPr>
        <w:t>Decimotercera. Jurisdicción competente</w:t>
      </w:r>
    </w:p>
    <w:p w14:paraId="41FC5C9F" w14:textId="77777777" w:rsidR="00175053" w:rsidRPr="00180F91" w:rsidRDefault="00175053" w:rsidP="00296FAA">
      <w:pPr>
        <w:spacing w:before="120" w:after="120"/>
        <w:ind w:firstLine="284"/>
        <w:jc w:val="both"/>
        <w:rPr>
          <w:rFonts w:cs="Calibri"/>
          <w:sz w:val="22"/>
          <w:szCs w:val="22"/>
        </w:rPr>
      </w:pPr>
      <w:bookmarkStart w:id="70" w:name="_Hlk186112973"/>
      <w:r w:rsidRPr="00180F91">
        <w:rPr>
          <w:rFonts w:cs="Calibri"/>
          <w:sz w:val="22"/>
          <w:szCs w:val="22"/>
        </w:rPr>
        <w:t>Las partes se comprometen a resolver de manera amistosa, en el seno de la comisión mixta, cualquier desacuerdo que pudiera surgir en el desarrollo de este convenio, en la resolución del cual se aplicarán criterios de buena fe y voluntad de llegar a acuerdos.</w:t>
      </w:r>
    </w:p>
    <w:p w14:paraId="097A1DF3"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En caso de conflicto, las partes se someterán al orden jurisdiccional contencioso–administrativo, de conformidad con lo previsto en la Ley 29/1998, de 13 de julio, Reguladora de la Jurisdicción contencioso-administrativa.</w:t>
      </w:r>
      <w:bookmarkEnd w:id="70"/>
    </w:p>
    <w:p w14:paraId="2CDBB31E" w14:textId="77777777" w:rsidR="00175053" w:rsidRPr="00180F91" w:rsidRDefault="00175053" w:rsidP="00296FAA">
      <w:pPr>
        <w:spacing w:before="240" w:after="120"/>
        <w:jc w:val="both"/>
        <w:rPr>
          <w:rFonts w:cs="Calibri"/>
          <w:b/>
          <w:bCs/>
          <w:sz w:val="22"/>
          <w:szCs w:val="22"/>
        </w:rPr>
      </w:pPr>
      <w:r w:rsidRPr="00180F91">
        <w:rPr>
          <w:rFonts w:cs="Calibri"/>
          <w:b/>
          <w:bCs/>
          <w:sz w:val="22"/>
          <w:szCs w:val="22"/>
        </w:rPr>
        <w:t>Decimocuarta. Invalidez de la resolución de concesión de la ayuda, infracciones y reintegro de la subvención</w:t>
      </w:r>
    </w:p>
    <w:p w14:paraId="03735673"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Serán causas de invalidez de la concesión, y causa de reintegro, las contempladas en los artículos 36 y siguientes de la LGS.</w:t>
      </w:r>
    </w:p>
    <w:p w14:paraId="7AC8375D"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Así mismo, y de acuerdo con lo previsto en el artículo 23 del Decreto 118/2022, de 5 de agosto, del Consell, por el que se regula la inclusión de cláusulas de responsabilidad social en la contratación pública y en las convocatorias de ayudas y subvenciones, el incumplimiento de la normativa ambiental y social, de los compromisos asumidos por la persona beneficiaria y de los compromisos establecidos en los apartados 1 y 2 del artículo 21 del mencionado Decreto constituirá causa de reintegro de la subvención, de conformidad con el artículo 37.1.f) de la LGS.</w:t>
      </w:r>
    </w:p>
    <w:p w14:paraId="6E00F6D3"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En caso de invalidez de la concesión de la ayuda por cualquier de las causas antes citadas, la entidad beneficiaria tendrá que reintegrar las cantidades percibidas más los intereses legales correspondientes, tal como establecen los artículos 172 y 62.4 de la Ley 1/2015, de 6 de febrero, de la Generalitat, de Hacienda Pública, del Sector Público Instrumental y de Subvenciones.</w:t>
      </w:r>
    </w:p>
    <w:p w14:paraId="3609E939"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lastRenderedPageBreak/>
        <w:t>El incumplimiento de la obligación de justificación de la subvención en los términos establecidos en la cláusula sexta o su justificación insuficiente, comportarán el reintegro en las condiciones previstas en el artículo 37 de la LGS.</w:t>
      </w:r>
    </w:p>
    <w:p w14:paraId="35451131"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En cuanto a las infracciones y sanciones administrativas en materia de subvenciones en que pudiera incurrir la entidad beneficiaria, se estará a lo que se dispone en el título IV de la LGS.</w:t>
      </w:r>
    </w:p>
    <w:p w14:paraId="35B14457"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El reintegro de la subvención, en el supuesto de que concurran los supuestos contemplados en los artículos 36 y 37 de la LGS, se realizará conforme al procedimiento establecido en el capítulo II del título II de la LGS, en los preceptos del Reglamento que la desarrolla y en el artículo 172 de la mencionada Ley 1/2015, de 6 de febrero, de la Generalitat.</w:t>
      </w:r>
    </w:p>
    <w:p w14:paraId="18F6042A" w14:textId="6C9798A4" w:rsidR="00AC3524" w:rsidRPr="00180F91" w:rsidRDefault="00175053" w:rsidP="00296FAA">
      <w:pPr>
        <w:spacing w:before="240" w:after="120"/>
        <w:jc w:val="both"/>
        <w:rPr>
          <w:rFonts w:cs="Calibri"/>
          <w:b/>
          <w:bCs/>
          <w:sz w:val="22"/>
          <w:szCs w:val="22"/>
        </w:rPr>
      </w:pPr>
      <w:r w:rsidRPr="00180F91">
        <w:rPr>
          <w:rFonts w:cs="Calibri"/>
          <w:b/>
          <w:bCs/>
          <w:sz w:val="22"/>
          <w:szCs w:val="22"/>
        </w:rPr>
        <w:t>Decimoquinta. Publicidad</w:t>
      </w:r>
      <w:bookmarkEnd w:id="61"/>
    </w:p>
    <w:p w14:paraId="1C89B88F" w14:textId="69BE0035" w:rsidR="00175053" w:rsidRPr="00180F91" w:rsidRDefault="00175053" w:rsidP="00296FAA">
      <w:pPr>
        <w:spacing w:before="120" w:after="120"/>
        <w:ind w:firstLine="284"/>
        <w:jc w:val="both"/>
        <w:rPr>
          <w:rFonts w:cs="Calibri"/>
          <w:sz w:val="22"/>
          <w:szCs w:val="22"/>
        </w:rPr>
      </w:pPr>
      <w:bookmarkStart w:id="71" w:name="_Hlk200106181"/>
      <w:r w:rsidRPr="00180F91">
        <w:rPr>
          <w:rFonts w:cs="Calibri"/>
          <w:sz w:val="22"/>
          <w:szCs w:val="22"/>
        </w:rPr>
        <w:t>El texto íntegro de este convenio se hará público en el portal de transparencia de la Generalitat (</w:t>
      </w:r>
      <w:proofErr w:type="spellStart"/>
      <w:r w:rsidRPr="00180F91">
        <w:rPr>
          <w:rFonts w:cs="Calibri"/>
          <w:sz w:val="22"/>
          <w:szCs w:val="22"/>
        </w:rPr>
        <w:t>Gva</w:t>
      </w:r>
      <w:proofErr w:type="spellEnd"/>
      <w:r w:rsidRPr="00180F91">
        <w:rPr>
          <w:rFonts w:cs="Calibri"/>
          <w:sz w:val="22"/>
          <w:szCs w:val="22"/>
        </w:rPr>
        <w:t xml:space="preserve"> Oberta) y en la página web de</w:t>
      </w:r>
      <w:bookmarkEnd w:id="71"/>
      <w:r w:rsidR="001E4F38" w:rsidRPr="00180F91">
        <w:rPr>
          <w:rFonts w:cs="Calibri"/>
          <w:sz w:val="22"/>
          <w:szCs w:val="22"/>
        </w:rPr>
        <w:t xml:space="preserve"> la UPV</w:t>
      </w:r>
      <w:r w:rsidR="00035422" w:rsidRPr="00180F91">
        <w:rPr>
          <w:rFonts w:cs="Calibri"/>
          <w:sz w:val="22"/>
          <w:szCs w:val="22"/>
        </w:rPr>
        <w:t xml:space="preserve"> (www.unioperiodistes.org)</w:t>
      </w:r>
      <w:r w:rsidR="001E4F38" w:rsidRPr="00180F91">
        <w:rPr>
          <w:rFonts w:cs="Calibri"/>
          <w:sz w:val="22"/>
          <w:szCs w:val="22"/>
        </w:rPr>
        <w:t xml:space="preserve">, </w:t>
      </w:r>
      <w:bookmarkStart w:id="72" w:name="_Hlk200103475"/>
      <w:bookmarkStart w:id="73" w:name="_Hlk200106202"/>
      <w:bookmarkStart w:id="74" w:name="_Hlk186187914"/>
      <w:r w:rsidRPr="00180F91">
        <w:rPr>
          <w:rFonts w:cs="Calibri"/>
          <w:sz w:val="22"/>
          <w:szCs w:val="22"/>
        </w:rPr>
        <w:t xml:space="preserve">según dispone la Ley 1/2022 de 13 de abril, de la Generalitat, de Transparencia y Buen Gobierno de la </w:t>
      </w:r>
      <w:proofErr w:type="spellStart"/>
      <w:r w:rsidRPr="00180F91">
        <w:rPr>
          <w:rFonts w:cs="Calibri"/>
          <w:sz w:val="22"/>
          <w:szCs w:val="22"/>
        </w:rPr>
        <w:t>Comunitat</w:t>
      </w:r>
      <w:proofErr w:type="spellEnd"/>
      <w:r w:rsidRPr="00180F91">
        <w:rPr>
          <w:rFonts w:cs="Calibri"/>
          <w:sz w:val="22"/>
          <w:szCs w:val="22"/>
        </w:rPr>
        <w:t xml:space="preserve"> Valenciana.</w:t>
      </w:r>
    </w:p>
    <w:p w14:paraId="6A7A0051"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La publicación de este convenio en el Portal de Transparencia de la Generalitat se realizará en el plazo de 10 días hábiles desde la inscripción en el Registro de Convenios de la Generalitat, de acuerdo con el artículo 12.2 del Decreto 105/2017, de 28 de julio, del Consell, de desarrollo de la Ley 2/2015, de 2 de abril, de la Generalitat, en materia de transparencia y de regulación del Consejo de Transparencia, Acceso a la Información Pública y Buen Gobierno.</w:t>
      </w:r>
    </w:p>
    <w:p w14:paraId="656B105F"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Cualquier campaña de publicidad o publicación institucional de las actuaciones objeto de este convenio se ajustará a lo establecido en la Ley 12/2018, de 24 de mayo, de la Generalitat, de publicidad Institucional para el interés ciudadano y la concepción colectiva de las infraestructuras públicas.</w:t>
      </w:r>
    </w:p>
    <w:p w14:paraId="575FEA65" w14:textId="77777777" w:rsidR="00175053" w:rsidRPr="00180F91" w:rsidRDefault="00175053" w:rsidP="00296FAA">
      <w:pPr>
        <w:spacing w:before="120" w:after="120"/>
        <w:ind w:firstLine="284"/>
        <w:jc w:val="both"/>
        <w:rPr>
          <w:rFonts w:cs="Calibri"/>
          <w:sz w:val="22"/>
          <w:szCs w:val="22"/>
        </w:rPr>
      </w:pPr>
      <w:r w:rsidRPr="00180F91">
        <w:rPr>
          <w:rFonts w:cs="Calibri"/>
          <w:sz w:val="22"/>
          <w:szCs w:val="22"/>
        </w:rPr>
        <w:t>Sin perjuicio de las obligaciones en materia de publicidad activa y derecho de acceso a la información pública previstas en la mencionada Ley 1/2022 de 13 de abril, de la Generalitat, las partes se comprometen a respetar la confidencialidad de la información que se suministran durante la ejecución del presente convenio.</w:t>
      </w:r>
    </w:p>
    <w:p w14:paraId="15B01563" w14:textId="2595831A" w:rsidR="00175053" w:rsidRPr="00180F91" w:rsidRDefault="00175053" w:rsidP="00520ACB">
      <w:pPr>
        <w:spacing w:before="360" w:after="600"/>
        <w:jc w:val="both"/>
        <w:rPr>
          <w:rFonts w:cs="Calibri"/>
          <w:sz w:val="22"/>
          <w:szCs w:val="22"/>
        </w:rPr>
      </w:pPr>
      <w:bookmarkStart w:id="75" w:name="_Hlk186114956"/>
      <w:bookmarkStart w:id="76" w:name="_Hlk200103533"/>
      <w:r w:rsidRPr="00180F91">
        <w:rPr>
          <w:rFonts w:cs="Calibri"/>
          <w:sz w:val="22"/>
          <w:szCs w:val="22"/>
        </w:rPr>
        <w:t xml:space="preserve">Y para que conste a los efectos oportunos, como prueba de conformidad con todo lo expuesto, firman las personas comparecientes, en </w:t>
      </w:r>
      <w:r w:rsidR="00634249" w:rsidRPr="00180F91">
        <w:rPr>
          <w:rFonts w:cs="Calibri"/>
          <w:sz w:val="22"/>
          <w:szCs w:val="22"/>
        </w:rPr>
        <w:t>dob</w:t>
      </w:r>
      <w:r w:rsidRPr="00180F91">
        <w:rPr>
          <w:rFonts w:cs="Calibri"/>
          <w:sz w:val="22"/>
          <w:szCs w:val="22"/>
        </w:rPr>
        <w:t xml:space="preserve">le ejemplar, </w:t>
      </w:r>
      <w:bookmarkEnd w:id="75"/>
      <w:r w:rsidRPr="00180F91">
        <w:rPr>
          <w:rFonts w:cs="Calibri"/>
          <w:sz w:val="22"/>
          <w:szCs w:val="22"/>
        </w:rPr>
        <w:t>en el lugar y fecha que se indican en el encabezamiento.</w:t>
      </w:r>
      <w:bookmarkEnd w:id="72"/>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FA175B" w:rsidRPr="00180F91" w14:paraId="5F6723D3" w14:textId="77777777" w:rsidTr="00FB0153">
        <w:tc>
          <w:tcPr>
            <w:tcW w:w="4530" w:type="dxa"/>
          </w:tcPr>
          <w:bookmarkEnd w:id="73"/>
          <w:bookmarkEnd w:id="74"/>
          <w:bookmarkEnd w:id="76"/>
          <w:p w14:paraId="53FB9708" w14:textId="77777777" w:rsidR="002B5E71" w:rsidRPr="00180F91" w:rsidRDefault="00EE4DE8" w:rsidP="00EE4DE8">
            <w:pPr>
              <w:jc w:val="center"/>
              <w:rPr>
                <w:rFonts w:asciiTheme="minorHAnsi" w:hAnsiTheme="minorHAnsi" w:cstheme="minorHAnsi"/>
                <w:sz w:val="22"/>
                <w:szCs w:val="22"/>
              </w:rPr>
            </w:pPr>
            <w:r w:rsidRPr="00180F91">
              <w:rPr>
                <w:rFonts w:asciiTheme="minorHAnsi" w:hAnsiTheme="minorHAnsi" w:cstheme="minorHAnsi"/>
                <w:sz w:val="22"/>
                <w:szCs w:val="22"/>
              </w:rPr>
              <w:t>La</w:t>
            </w:r>
            <w:r w:rsidR="00DC5E4F" w:rsidRPr="00180F91">
              <w:rPr>
                <w:rFonts w:asciiTheme="minorHAnsi" w:hAnsiTheme="minorHAnsi" w:cstheme="minorHAnsi"/>
                <w:sz w:val="22"/>
                <w:szCs w:val="22"/>
              </w:rPr>
              <w:t xml:space="preserve"> director</w:t>
            </w:r>
            <w:r w:rsidRPr="00180F91">
              <w:rPr>
                <w:rFonts w:asciiTheme="minorHAnsi" w:hAnsiTheme="minorHAnsi" w:cstheme="minorHAnsi"/>
                <w:sz w:val="22"/>
                <w:szCs w:val="22"/>
              </w:rPr>
              <w:t>a</w:t>
            </w:r>
            <w:r w:rsidR="00DC5E4F" w:rsidRPr="00180F91">
              <w:rPr>
                <w:rFonts w:asciiTheme="minorHAnsi" w:hAnsiTheme="minorHAnsi" w:cstheme="minorHAnsi"/>
                <w:sz w:val="22"/>
                <w:szCs w:val="22"/>
              </w:rPr>
              <w:t xml:space="preserve"> general de Comunicación Institucional</w:t>
            </w:r>
          </w:p>
          <w:p w14:paraId="0ED7DB49" w14:textId="47E8D4EB" w:rsidR="00477072" w:rsidRPr="00180F91" w:rsidRDefault="00B37FC5" w:rsidP="00EE4DE8">
            <w:pPr>
              <w:jc w:val="center"/>
              <w:rPr>
                <w:rFonts w:asciiTheme="minorHAnsi" w:hAnsiTheme="minorHAnsi" w:cstheme="minorHAnsi"/>
                <w:sz w:val="22"/>
                <w:szCs w:val="22"/>
              </w:rPr>
            </w:pPr>
            <w:r w:rsidRPr="00180F91">
              <w:rPr>
                <w:rFonts w:asciiTheme="minorHAnsi" w:hAnsiTheme="minorHAnsi" w:cstheme="minorHAnsi"/>
                <w:sz w:val="22"/>
                <w:szCs w:val="22"/>
              </w:rPr>
              <w:t>P.D. ap. 10, d) Resolución 11.04.2026 del vicepresidente segundo y conseller de Presidencia (DOGV núm. 10342, de 15.04.2026)</w:t>
            </w:r>
          </w:p>
        </w:tc>
        <w:tc>
          <w:tcPr>
            <w:tcW w:w="4530" w:type="dxa"/>
            <w:vAlign w:val="center"/>
          </w:tcPr>
          <w:p w14:paraId="15CFBCA5" w14:textId="535F40D8" w:rsidR="00FA175B" w:rsidRPr="00180F91" w:rsidRDefault="00D47995" w:rsidP="00296FAA">
            <w:pPr>
              <w:jc w:val="center"/>
              <w:rPr>
                <w:rFonts w:asciiTheme="minorHAnsi" w:hAnsiTheme="minorHAnsi" w:cstheme="minorHAnsi"/>
                <w:sz w:val="22"/>
                <w:szCs w:val="22"/>
              </w:rPr>
            </w:pPr>
            <w:r w:rsidRPr="00180F91">
              <w:rPr>
                <w:rFonts w:asciiTheme="minorHAnsi" w:hAnsiTheme="minorHAnsi" w:cstheme="minorHAnsi"/>
                <w:sz w:val="22"/>
                <w:szCs w:val="22"/>
              </w:rPr>
              <w:t>El president</w:t>
            </w:r>
            <w:r w:rsidR="00D269A5" w:rsidRPr="00180F91">
              <w:rPr>
                <w:rFonts w:asciiTheme="minorHAnsi" w:hAnsiTheme="minorHAnsi" w:cstheme="minorHAnsi"/>
                <w:sz w:val="22"/>
                <w:szCs w:val="22"/>
              </w:rPr>
              <w:t>e</w:t>
            </w:r>
            <w:r w:rsidRPr="00180F91">
              <w:rPr>
                <w:rFonts w:asciiTheme="minorHAnsi" w:hAnsiTheme="minorHAnsi" w:cstheme="minorHAnsi"/>
                <w:sz w:val="22"/>
                <w:szCs w:val="22"/>
              </w:rPr>
              <w:t xml:space="preserve"> de la Unió de Periodistes</w:t>
            </w:r>
          </w:p>
          <w:p w14:paraId="0A043B64" w14:textId="5D84C1A8" w:rsidR="00D47995" w:rsidRPr="00180F91" w:rsidRDefault="00D47995" w:rsidP="00296FAA">
            <w:pPr>
              <w:jc w:val="center"/>
              <w:rPr>
                <w:rFonts w:asciiTheme="minorHAnsi" w:hAnsiTheme="minorHAnsi" w:cstheme="minorHAnsi"/>
                <w:sz w:val="22"/>
                <w:szCs w:val="22"/>
              </w:rPr>
            </w:pPr>
            <w:r w:rsidRPr="00180F91">
              <w:rPr>
                <w:rFonts w:asciiTheme="minorHAnsi" w:hAnsiTheme="minorHAnsi" w:cstheme="minorHAnsi"/>
                <w:sz w:val="22"/>
                <w:szCs w:val="22"/>
              </w:rPr>
              <w:t>Valencians</w:t>
            </w:r>
          </w:p>
        </w:tc>
      </w:tr>
      <w:tr w:rsidR="00FA175B" w:rsidRPr="00180F91" w14:paraId="2C04C336" w14:textId="77777777" w:rsidTr="00F6650F">
        <w:trPr>
          <w:trHeight w:val="2130"/>
        </w:trPr>
        <w:tc>
          <w:tcPr>
            <w:tcW w:w="4530" w:type="dxa"/>
          </w:tcPr>
          <w:p w14:paraId="12D62DD9" w14:textId="77777777" w:rsidR="00FA175B" w:rsidRPr="00180F91" w:rsidRDefault="00FA175B" w:rsidP="00520ACB">
            <w:pPr>
              <w:jc w:val="center"/>
              <w:rPr>
                <w:rFonts w:asciiTheme="minorHAnsi" w:hAnsiTheme="minorHAnsi" w:cstheme="minorHAnsi"/>
                <w:sz w:val="22"/>
                <w:szCs w:val="22"/>
              </w:rPr>
            </w:pPr>
          </w:p>
        </w:tc>
        <w:tc>
          <w:tcPr>
            <w:tcW w:w="4530" w:type="dxa"/>
          </w:tcPr>
          <w:p w14:paraId="3DA9894A" w14:textId="77777777" w:rsidR="00FA175B" w:rsidRPr="00180F91" w:rsidRDefault="00FA175B" w:rsidP="00520ACB">
            <w:pPr>
              <w:jc w:val="center"/>
              <w:rPr>
                <w:rFonts w:asciiTheme="minorHAnsi" w:hAnsiTheme="minorHAnsi" w:cstheme="minorHAnsi"/>
                <w:sz w:val="22"/>
                <w:szCs w:val="22"/>
              </w:rPr>
            </w:pPr>
          </w:p>
        </w:tc>
      </w:tr>
      <w:tr w:rsidR="00FA175B" w:rsidRPr="00180F91" w14:paraId="2560B4B7" w14:textId="77777777" w:rsidTr="00296FAA">
        <w:tc>
          <w:tcPr>
            <w:tcW w:w="4530" w:type="dxa"/>
          </w:tcPr>
          <w:p w14:paraId="4DC1B49A" w14:textId="4D739835" w:rsidR="00FA175B" w:rsidRPr="00180F91" w:rsidRDefault="004478FF" w:rsidP="00296FAA">
            <w:pPr>
              <w:jc w:val="center"/>
              <w:rPr>
                <w:rFonts w:asciiTheme="minorHAnsi" w:hAnsiTheme="minorHAnsi" w:cstheme="minorHAnsi"/>
                <w:sz w:val="22"/>
                <w:szCs w:val="22"/>
              </w:rPr>
            </w:pPr>
            <w:r w:rsidRPr="00180F91">
              <w:rPr>
                <w:rFonts w:asciiTheme="minorHAnsi" w:hAnsiTheme="minorHAnsi" w:cstheme="minorHAnsi"/>
                <w:sz w:val="22"/>
                <w:szCs w:val="22"/>
              </w:rPr>
              <w:t xml:space="preserve">María </w:t>
            </w:r>
            <w:r w:rsidR="00EE4DE8" w:rsidRPr="00180F91">
              <w:rPr>
                <w:rFonts w:asciiTheme="minorHAnsi" w:hAnsiTheme="minorHAnsi" w:cstheme="minorHAnsi"/>
                <w:sz w:val="22"/>
                <w:szCs w:val="22"/>
              </w:rPr>
              <w:t>Belén Ríos Blázquez</w:t>
            </w:r>
          </w:p>
        </w:tc>
        <w:tc>
          <w:tcPr>
            <w:tcW w:w="4530" w:type="dxa"/>
          </w:tcPr>
          <w:p w14:paraId="1B3A4473" w14:textId="466B47C1" w:rsidR="00FA175B" w:rsidRPr="00180F91" w:rsidRDefault="00D47995" w:rsidP="00296FAA">
            <w:pPr>
              <w:jc w:val="center"/>
              <w:rPr>
                <w:rFonts w:asciiTheme="minorHAnsi" w:hAnsiTheme="minorHAnsi" w:cstheme="minorHAnsi"/>
                <w:sz w:val="22"/>
                <w:szCs w:val="22"/>
              </w:rPr>
            </w:pPr>
            <w:r w:rsidRPr="00180F91">
              <w:rPr>
                <w:rFonts w:asciiTheme="minorHAnsi" w:hAnsiTheme="minorHAnsi" w:cstheme="minorHAnsi"/>
                <w:sz w:val="22"/>
                <w:szCs w:val="22"/>
              </w:rPr>
              <w:t>Vicent Ferrer Marco</w:t>
            </w:r>
            <w:r w:rsidR="000813DC" w:rsidRPr="00180F91">
              <w:rPr>
                <w:rFonts w:asciiTheme="minorHAnsi" w:hAnsiTheme="minorHAnsi" w:cstheme="minorHAnsi"/>
                <w:sz w:val="22"/>
                <w:szCs w:val="22"/>
              </w:rPr>
              <w:t xml:space="preserve"> Moreno</w:t>
            </w:r>
          </w:p>
        </w:tc>
      </w:tr>
    </w:tbl>
    <w:p w14:paraId="154EEC9E" w14:textId="79FAB5BD" w:rsidR="00A41832" w:rsidRPr="00180F91" w:rsidRDefault="00A41832" w:rsidP="006977ED">
      <w:pPr>
        <w:tabs>
          <w:tab w:val="left" w:pos="4253"/>
        </w:tabs>
        <w:jc w:val="both"/>
        <w:rPr>
          <w:rFonts w:asciiTheme="minorHAnsi" w:hAnsiTheme="minorHAnsi" w:cstheme="minorHAnsi"/>
          <w:sz w:val="22"/>
          <w:szCs w:val="22"/>
        </w:rPr>
      </w:pPr>
    </w:p>
    <w:sectPr w:rsidR="00A41832" w:rsidRPr="00180F91" w:rsidSect="00CA67D4">
      <w:headerReference w:type="even" r:id="rId8"/>
      <w:headerReference w:type="default" r:id="rId9"/>
      <w:footerReference w:type="even" r:id="rId10"/>
      <w:footerReference w:type="default" r:id="rId11"/>
      <w:headerReference w:type="first" r:id="rId12"/>
      <w:footerReference w:type="first" r:id="rId13"/>
      <w:pgSz w:w="11906" w:h="16838"/>
      <w:pgMar w:top="2268" w:right="1134" w:bottom="1134" w:left="1134" w:header="709" w:footer="567"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F94BC" w14:textId="77777777" w:rsidR="00190980" w:rsidRPr="0038250D" w:rsidRDefault="00190980">
      <w:r w:rsidRPr="0038250D">
        <w:separator/>
      </w:r>
    </w:p>
  </w:endnote>
  <w:endnote w:type="continuationSeparator" w:id="0">
    <w:p w14:paraId="276C0690" w14:textId="77777777" w:rsidR="00190980" w:rsidRPr="0038250D" w:rsidRDefault="00190980">
      <w:r w:rsidRPr="0038250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F8644" w14:textId="77777777" w:rsidR="00CA67D4" w:rsidRDefault="00CA67D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24B74" w14:textId="1CFBFD29" w:rsidR="005D7320" w:rsidRPr="0038250D" w:rsidRDefault="005D7320" w:rsidP="005D7320">
    <w:pPr>
      <w:pStyle w:val="Piedepgina"/>
      <w:jc w:val="right"/>
      <w:rPr>
        <w:sz w:val="18"/>
        <w:szCs w:val="18"/>
      </w:rPr>
    </w:pPr>
    <w:r w:rsidRPr="0038250D">
      <w:rPr>
        <w:sz w:val="18"/>
        <w:szCs w:val="18"/>
      </w:rPr>
      <w:fldChar w:fldCharType="begin"/>
    </w:r>
    <w:r w:rsidRPr="0038250D">
      <w:rPr>
        <w:sz w:val="18"/>
        <w:szCs w:val="18"/>
      </w:rPr>
      <w:instrText xml:space="preserve"> PAGE   \* MERGEFORMAT </w:instrText>
    </w:r>
    <w:r w:rsidRPr="0038250D">
      <w:rPr>
        <w:sz w:val="18"/>
        <w:szCs w:val="18"/>
      </w:rPr>
      <w:fldChar w:fldCharType="separate"/>
    </w:r>
    <w:r w:rsidRPr="0038250D">
      <w:rPr>
        <w:sz w:val="18"/>
        <w:szCs w:val="18"/>
      </w:rPr>
      <w:t>2</w:t>
    </w:r>
    <w:r w:rsidRPr="0038250D">
      <w:rPr>
        <w:sz w:val="18"/>
        <w:szCs w:val="18"/>
      </w:rPr>
      <w:fldChar w:fldCharType="end"/>
    </w:r>
    <w:r w:rsidRPr="0038250D">
      <w:rPr>
        <w:sz w:val="18"/>
        <w:szCs w:val="18"/>
      </w:rPr>
      <w:t xml:space="preserve"> de </w:t>
    </w:r>
    <w:r w:rsidRPr="0038250D">
      <w:rPr>
        <w:sz w:val="18"/>
        <w:szCs w:val="18"/>
      </w:rPr>
      <w:fldChar w:fldCharType="begin"/>
    </w:r>
    <w:r w:rsidRPr="0038250D">
      <w:rPr>
        <w:sz w:val="18"/>
        <w:szCs w:val="18"/>
      </w:rPr>
      <w:instrText xml:space="preserve"> NUMPAGES   \* MERGEFORMAT </w:instrText>
    </w:r>
    <w:r w:rsidRPr="0038250D">
      <w:rPr>
        <w:sz w:val="18"/>
        <w:szCs w:val="18"/>
      </w:rPr>
      <w:fldChar w:fldCharType="separate"/>
    </w:r>
    <w:r w:rsidRPr="0038250D">
      <w:rPr>
        <w:sz w:val="18"/>
        <w:szCs w:val="18"/>
      </w:rPr>
      <w:t>10</w:t>
    </w:r>
    <w:r w:rsidRPr="0038250D">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FDE62" w14:textId="34C79B37" w:rsidR="00313B57" w:rsidRPr="0038250D" w:rsidRDefault="00313B57" w:rsidP="00313B57">
    <w:pPr>
      <w:pStyle w:val="Piedepgina"/>
      <w:jc w:val="right"/>
      <w:rPr>
        <w:sz w:val="16"/>
        <w:szCs w:val="16"/>
      </w:rPr>
    </w:pPr>
    <w:r w:rsidRPr="0038250D">
      <w:rPr>
        <w:sz w:val="16"/>
        <w:szCs w:val="16"/>
      </w:rPr>
      <w:t xml:space="preserve">Pág. </w:t>
    </w:r>
    <w:r w:rsidRPr="0038250D">
      <w:rPr>
        <w:sz w:val="16"/>
        <w:szCs w:val="16"/>
      </w:rPr>
      <w:fldChar w:fldCharType="begin"/>
    </w:r>
    <w:r w:rsidRPr="0038250D">
      <w:rPr>
        <w:sz w:val="16"/>
        <w:szCs w:val="16"/>
      </w:rPr>
      <w:instrText xml:space="preserve"> PAGE   \* MERGEFORMAT </w:instrText>
    </w:r>
    <w:r w:rsidRPr="0038250D">
      <w:rPr>
        <w:sz w:val="16"/>
        <w:szCs w:val="16"/>
      </w:rPr>
      <w:fldChar w:fldCharType="separate"/>
    </w:r>
    <w:r w:rsidRPr="0038250D">
      <w:rPr>
        <w:sz w:val="16"/>
        <w:szCs w:val="16"/>
      </w:rPr>
      <w:t>10</w:t>
    </w:r>
    <w:r w:rsidRPr="0038250D">
      <w:rPr>
        <w:sz w:val="16"/>
        <w:szCs w:val="16"/>
      </w:rPr>
      <w:fldChar w:fldCharType="end"/>
    </w:r>
    <w:r w:rsidRPr="0038250D">
      <w:rPr>
        <w:sz w:val="16"/>
        <w:szCs w:val="16"/>
      </w:rPr>
      <w:t xml:space="preserve"> de </w:t>
    </w:r>
    <w:r w:rsidRPr="0038250D">
      <w:rPr>
        <w:sz w:val="16"/>
        <w:szCs w:val="16"/>
      </w:rPr>
      <w:fldChar w:fldCharType="begin"/>
    </w:r>
    <w:r w:rsidRPr="0038250D">
      <w:rPr>
        <w:sz w:val="16"/>
        <w:szCs w:val="16"/>
      </w:rPr>
      <w:instrText xml:space="preserve"> NUMPAGES   \* MERGEFORMAT </w:instrText>
    </w:r>
    <w:r w:rsidRPr="0038250D">
      <w:rPr>
        <w:sz w:val="16"/>
        <w:szCs w:val="16"/>
      </w:rPr>
      <w:fldChar w:fldCharType="separate"/>
    </w:r>
    <w:r w:rsidRPr="0038250D">
      <w:rPr>
        <w:sz w:val="16"/>
        <w:szCs w:val="16"/>
      </w:rPr>
      <w:t>10</w:t>
    </w:r>
    <w:r w:rsidRPr="0038250D">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5335B" w14:textId="77777777" w:rsidR="00190980" w:rsidRPr="0038250D" w:rsidRDefault="00190980">
      <w:r w:rsidRPr="0038250D">
        <w:separator/>
      </w:r>
    </w:p>
  </w:footnote>
  <w:footnote w:type="continuationSeparator" w:id="0">
    <w:p w14:paraId="755C7B20" w14:textId="77777777" w:rsidR="00190980" w:rsidRPr="0038250D" w:rsidRDefault="00190980">
      <w:r w:rsidRPr="0038250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8FA85" w14:textId="77777777" w:rsidR="00CA67D4" w:rsidRDefault="00CA67D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2982"/>
    </w:tblGrid>
    <w:tr w:rsidR="0063356D" w:rsidRPr="007C234E" w14:paraId="0475DC3D" w14:textId="77777777" w:rsidTr="00CA5609">
      <w:trPr>
        <w:trHeight w:val="1266"/>
      </w:trPr>
      <w:tc>
        <w:tcPr>
          <w:tcW w:w="3539" w:type="dxa"/>
          <w:vAlign w:val="center"/>
        </w:tcPr>
        <w:p w14:paraId="15315363" w14:textId="552F0640" w:rsidR="0063356D" w:rsidRPr="007C234E" w:rsidRDefault="0063356D" w:rsidP="0063356D">
          <w:pPr>
            <w:pStyle w:val="Encabezado"/>
            <w:tabs>
              <w:tab w:val="clear" w:pos="4252"/>
              <w:tab w:val="center" w:pos="3324"/>
            </w:tabs>
          </w:pPr>
          <w:r w:rsidRPr="00B345CB">
            <w:rPr>
              <w:noProof/>
            </w:rPr>
            <mc:AlternateContent>
              <mc:Choice Requires="wps">
                <w:drawing>
                  <wp:anchor distT="0" distB="0" distL="114300" distR="114300" simplePos="0" relativeHeight="251659264" behindDoc="0" locked="0" layoutInCell="1" allowOverlap="1" wp14:anchorId="388EB254" wp14:editId="555C13C3">
                    <wp:simplePos x="0" y="0"/>
                    <wp:positionH relativeFrom="column">
                      <wp:posOffset>1846042</wp:posOffset>
                    </wp:positionH>
                    <wp:positionV relativeFrom="paragraph">
                      <wp:posOffset>84477</wp:posOffset>
                    </wp:positionV>
                    <wp:extent cx="0" cy="596684"/>
                    <wp:effectExtent l="0" t="0" r="38100" b="32385"/>
                    <wp:wrapNone/>
                    <wp:docPr id="46762799" name="Conector recto 2"/>
                    <wp:cNvGraphicFramePr/>
                    <a:graphic xmlns:a="http://schemas.openxmlformats.org/drawingml/2006/main">
                      <a:graphicData uri="http://schemas.microsoft.com/office/word/2010/wordprocessingShape">
                        <wps:wsp>
                          <wps:cNvCnPr/>
                          <wps:spPr>
                            <a:xfrm>
                              <a:off x="0" y="0"/>
                              <a:ext cx="0" cy="5966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C3226C"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5.35pt,6.65pt" to="145.35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" strokecolor="black [3200]" strokeweight=".5pt">
                    <v:stroke joinstyle="miter"/>
                  </v:line>
                </w:pict>
              </mc:Fallback>
            </mc:AlternateContent>
          </w:r>
          <w:r w:rsidR="00573571">
            <w:rPr>
              <w:noProof/>
            </w:rPr>
            <w:drawing>
              <wp:inline distT="0" distB="0" distL="0" distR="0" wp14:anchorId="080F980D" wp14:editId="5948D32F">
                <wp:extent cx="1558290" cy="737870"/>
                <wp:effectExtent l="0" t="0" r="3810" b="5080"/>
                <wp:docPr id="11800534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5346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58290" cy="737870"/>
                        </a:xfrm>
                        <a:prstGeom prst="rect">
                          <a:avLst/>
                        </a:prstGeom>
                      </pic:spPr>
                    </pic:pic>
                  </a:graphicData>
                </a:graphic>
              </wp:inline>
            </w:drawing>
          </w:r>
          <w:r>
            <w:t xml:space="preserve">          </w:t>
          </w:r>
        </w:p>
      </w:tc>
      <w:tc>
        <w:tcPr>
          <w:tcW w:w="2982" w:type="dxa"/>
          <w:vAlign w:val="center"/>
        </w:tcPr>
        <w:p w14:paraId="2058A9C6" w14:textId="77777777" w:rsidR="0063356D" w:rsidRPr="007C234E" w:rsidRDefault="0063356D" w:rsidP="0063356D">
          <w:pPr>
            <w:pStyle w:val="Encabezado"/>
          </w:pPr>
          <w:r>
            <w:rPr>
              <w:noProof/>
            </w:rPr>
            <w:drawing>
              <wp:inline distT="0" distB="0" distL="0" distR="0" wp14:anchorId="50564589" wp14:editId="18B66786">
                <wp:extent cx="688908" cy="695004"/>
                <wp:effectExtent l="0" t="0" r="0" b="0"/>
                <wp:docPr id="42350199"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50199" name="Imagen 1" descr="Text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688908" cy="695004"/>
                        </a:xfrm>
                        <a:prstGeom prst="rect">
                          <a:avLst/>
                        </a:prstGeom>
                      </pic:spPr>
                    </pic:pic>
                  </a:graphicData>
                </a:graphic>
              </wp:inline>
            </w:drawing>
          </w:r>
        </w:p>
      </w:tc>
    </w:tr>
  </w:tbl>
  <w:p w14:paraId="5178CB41" w14:textId="59E70DAF" w:rsidR="002A3D93" w:rsidRPr="00632025" w:rsidRDefault="002A3D93" w:rsidP="00632025">
    <w:pPr>
      <w:pStyle w:val="Encabezado"/>
      <w:ind w:right="851"/>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56993" w14:textId="2BA0E173" w:rsidR="002A3D93" w:rsidRPr="0038250D" w:rsidRDefault="009A241A" w:rsidP="00F37E6B">
    <w:pPr>
      <w:pStyle w:val="Encabezado"/>
      <w:ind w:left="1985" w:right="851" w:firstLine="847"/>
      <w:rPr>
        <w:rFonts w:ascii="Roboto" w:hAnsi="Roboto" w:cs="Times New Roman"/>
        <w:color w:val="C00000"/>
        <w:sz w:val="16"/>
        <w:szCs w:val="16"/>
      </w:rPr>
    </w:pPr>
    <w:r w:rsidRPr="0038250D">
      <w:rPr>
        <w:rFonts w:ascii="Roboto" w:hAnsi="Roboto" w:cs="Times New Roman"/>
        <w:noProof/>
        <w:color w:val="C00000"/>
        <w:sz w:val="16"/>
        <w:szCs w:val="16"/>
      </w:rPr>
      <w:drawing>
        <wp:anchor distT="0" distB="0" distL="114300" distR="126365" simplePos="0" relativeHeight="2" behindDoc="0" locked="0" layoutInCell="1" allowOverlap="1" wp14:anchorId="1A65B576" wp14:editId="6F49A4B4">
          <wp:simplePos x="0" y="0"/>
          <wp:positionH relativeFrom="column">
            <wp:posOffset>11430</wp:posOffset>
          </wp:positionH>
          <wp:positionV relativeFrom="paragraph">
            <wp:posOffset>59690</wp:posOffset>
          </wp:positionV>
          <wp:extent cx="1461135" cy="737870"/>
          <wp:effectExtent l="0" t="0" r="5715" b="5080"/>
          <wp:wrapTight wrapText="bothSides">
            <wp:wrapPolygon edited="0">
              <wp:start x="0" y="0"/>
              <wp:lineTo x="0" y="21191"/>
              <wp:lineTo x="21403" y="21191"/>
              <wp:lineTo x="21403" y="0"/>
              <wp:lineTo x="0" y="0"/>
            </wp:wrapPolygon>
          </wp:wrapTight>
          <wp:docPr id="1570303925" name="Imagen 157030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5"/>
                  <pic:cNvPicPr>
                    <a:picLocks noChangeAspect="1" noChangeArrowheads="1"/>
                  </pic:cNvPicPr>
                </pic:nvPicPr>
                <pic:blipFill>
                  <a:blip r:embed="rId1"/>
                  <a:stretch>
                    <a:fillRect/>
                  </a:stretch>
                </pic:blipFill>
                <pic:spPr bwMode="auto">
                  <a:xfrm>
                    <a:off x="0" y="0"/>
                    <a:ext cx="1461135" cy="737870"/>
                  </a:xfrm>
                  <a:prstGeom prst="rect">
                    <a:avLst/>
                  </a:prstGeom>
                </pic:spPr>
              </pic:pic>
            </a:graphicData>
          </a:graphic>
        </wp:anchor>
      </w:drawing>
    </w:r>
    <w:r w:rsidR="00A9106E" w:rsidRPr="0038250D">
      <w:rPr>
        <w:rFonts w:ascii="Roboto" w:hAnsi="Roboto" w:cs="Times New Roman"/>
        <w:noProof/>
        <w:color w:val="C00000"/>
        <w:sz w:val="16"/>
        <w:szCs w:val="16"/>
      </w:rPr>
      <w:drawing>
        <wp:inline distT="0" distB="0" distL="0" distR="0" wp14:anchorId="27197183" wp14:editId="40EB0D16">
          <wp:extent cx="688975" cy="695325"/>
          <wp:effectExtent l="0" t="0" r="0" b="9525"/>
          <wp:docPr id="309890143" name="Imagen 309890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8975" cy="6953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43BD"/>
    <w:multiLevelType w:val="multilevel"/>
    <w:tmpl w:val="162260A0"/>
    <w:lvl w:ilvl="0">
      <w:start w:val="1"/>
      <w:numFmt w:val="bullet"/>
      <w:lvlText w:val=""/>
      <w:lvlJc w:val="left"/>
      <w:pPr>
        <w:tabs>
          <w:tab w:val="num" w:pos="720"/>
        </w:tabs>
        <w:ind w:left="720" w:hanging="360"/>
      </w:pPr>
      <w:rPr>
        <w:rFonts w:ascii="Symbol" w:hAnsi="Symbol" w:hint="default"/>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15754E0B"/>
    <w:multiLevelType w:val="multilevel"/>
    <w:tmpl w:val="8A707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AF7477"/>
    <w:multiLevelType w:val="multilevel"/>
    <w:tmpl w:val="B20870D4"/>
    <w:lvl w:ilvl="0">
      <w:start w:val="2"/>
      <w:numFmt w:val="bullet"/>
      <w:lvlText w:val="-"/>
      <w:lvlJc w:val="left"/>
      <w:pPr>
        <w:ind w:left="720" w:hanging="360"/>
      </w:pPr>
      <w:rPr>
        <w:rFonts w:ascii="Calibri" w:hAnsi="Calibri" w:cs="Calibri"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FC911C6"/>
    <w:multiLevelType w:val="multilevel"/>
    <w:tmpl w:val="2E22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A45C7"/>
    <w:multiLevelType w:val="hybridMultilevel"/>
    <w:tmpl w:val="C02A82EC"/>
    <w:lvl w:ilvl="0" w:tplc="8FCAB2E0">
      <w:numFmt w:val="bullet"/>
      <w:lvlText w:val="-"/>
      <w:lvlJc w:val="left"/>
      <w:pPr>
        <w:ind w:left="720" w:hanging="360"/>
      </w:pPr>
      <w:rPr>
        <w:rFonts w:ascii="Calibri" w:eastAsia="NSimSu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3D133D8"/>
    <w:multiLevelType w:val="multilevel"/>
    <w:tmpl w:val="4090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6B601B"/>
    <w:multiLevelType w:val="hybridMultilevel"/>
    <w:tmpl w:val="A664ECA0"/>
    <w:lvl w:ilvl="0" w:tplc="61985A0A">
      <w:start w:val="1"/>
      <w:numFmt w:val="lowerLetter"/>
      <w:lvlText w:val="%1)"/>
      <w:lvlJc w:val="left"/>
      <w:pPr>
        <w:ind w:left="644" w:hanging="360"/>
      </w:pPr>
      <w:rPr>
        <w:rFonts w:hint="default"/>
        <w:sz w:val="24"/>
        <w:szCs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 w15:restartNumberingAfterBreak="0">
    <w:nsid w:val="69484D3E"/>
    <w:multiLevelType w:val="multilevel"/>
    <w:tmpl w:val="17047A0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6B4927B5"/>
    <w:multiLevelType w:val="hybridMultilevel"/>
    <w:tmpl w:val="01FCA07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16cid:durableId="66654513">
    <w:abstractNumId w:val="2"/>
  </w:num>
  <w:num w:numId="2" w16cid:durableId="1075081934">
    <w:abstractNumId w:val="7"/>
  </w:num>
  <w:num w:numId="3" w16cid:durableId="1597715133">
    <w:abstractNumId w:val="1"/>
  </w:num>
  <w:num w:numId="4" w16cid:durableId="1432891161">
    <w:abstractNumId w:val="5"/>
  </w:num>
  <w:num w:numId="5" w16cid:durableId="780489958">
    <w:abstractNumId w:val="3"/>
  </w:num>
  <w:num w:numId="6" w16cid:durableId="829712217">
    <w:abstractNumId w:val="4"/>
  </w:num>
  <w:num w:numId="7" w16cid:durableId="1159078179">
    <w:abstractNumId w:val="8"/>
  </w:num>
  <w:num w:numId="8" w16cid:durableId="1617101857">
    <w:abstractNumId w:val="0"/>
  </w:num>
  <w:num w:numId="9" w16cid:durableId="3841075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D93"/>
    <w:rsid w:val="000070FE"/>
    <w:rsid w:val="00014E02"/>
    <w:rsid w:val="00030FD0"/>
    <w:rsid w:val="00035422"/>
    <w:rsid w:val="0005292B"/>
    <w:rsid w:val="00056295"/>
    <w:rsid w:val="00060F3B"/>
    <w:rsid w:val="000616BF"/>
    <w:rsid w:val="000678B8"/>
    <w:rsid w:val="000715B4"/>
    <w:rsid w:val="000716D6"/>
    <w:rsid w:val="000720DC"/>
    <w:rsid w:val="000813DC"/>
    <w:rsid w:val="0008208E"/>
    <w:rsid w:val="0008451F"/>
    <w:rsid w:val="00086B9C"/>
    <w:rsid w:val="000961AA"/>
    <w:rsid w:val="0009620C"/>
    <w:rsid w:val="000A0E2C"/>
    <w:rsid w:val="000B4148"/>
    <w:rsid w:val="000C1F1F"/>
    <w:rsid w:val="000C6E69"/>
    <w:rsid w:val="000C7B18"/>
    <w:rsid w:val="000D3661"/>
    <w:rsid w:val="000D6E02"/>
    <w:rsid w:val="000F05A3"/>
    <w:rsid w:val="000F411F"/>
    <w:rsid w:val="0011276D"/>
    <w:rsid w:val="00120417"/>
    <w:rsid w:val="00131354"/>
    <w:rsid w:val="00152448"/>
    <w:rsid w:val="001672EB"/>
    <w:rsid w:val="00175053"/>
    <w:rsid w:val="001765AA"/>
    <w:rsid w:val="00177EA0"/>
    <w:rsid w:val="001808A7"/>
    <w:rsid w:val="00180F91"/>
    <w:rsid w:val="00187857"/>
    <w:rsid w:val="001908CF"/>
    <w:rsid w:val="00190980"/>
    <w:rsid w:val="001A1B0F"/>
    <w:rsid w:val="001A4B88"/>
    <w:rsid w:val="001B4E0B"/>
    <w:rsid w:val="001C0EA8"/>
    <w:rsid w:val="001C31C4"/>
    <w:rsid w:val="001C5E3E"/>
    <w:rsid w:val="001C65EF"/>
    <w:rsid w:val="001C6908"/>
    <w:rsid w:val="001D503B"/>
    <w:rsid w:val="001D790B"/>
    <w:rsid w:val="001E0998"/>
    <w:rsid w:val="001E1010"/>
    <w:rsid w:val="001E4C77"/>
    <w:rsid w:val="001E4F38"/>
    <w:rsid w:val="001F714C"/>
    <w:rsid w:val="00200D0D"/>
    <w:rsid w:val="00201EA0"/>
    <w:rsid w:val="00202836"/>
    <w:rsid w:val="00206397"/>
    <w:rsid w:val="002077BF"/>
    <w:rsid w:val="002119E3"/>
    <w:rsid w:val="00214E23"/>
    <w:rsid w:val="00217B1C"/>
    <w:rsid w:val="0022008D"/>
    <w:rsid w:val="0022209B"/>
    <w:rsid w:val="002234C3"/>
    <w:rsid w:val="00232102"/>
    <w:rsid w:val="00235993"/>
    <w:rsid w:val="00242485"/>
    <w:rsid w:val="00251C46"/>
    <w:rsid w:val="00252BFE"/>
    <w:rsid w:val="002530F0"/>
    <w:rsid w:val="002571CD"/>
    <w:rsid w:val="00265C13"/>
    <w:rsid w:val="002668E4"/>
    <w:rsid w:val="002727B1"/>
    <w:rsid w:val="002733CD"/>
    <w:rsid w:val="002873C6"/>
    <w:rsid w:val="00293804"/>
    <w:rsid w:val="0029664C"/>
    <w:rsid w:val="00296FAA"/>
    <w:rsid w:val="002A0269"/>
    <w:rsid w:val="002A3B6B"/>
    <w:rsid w:val="002A3D93"/>
    <w:rsid w:val="002B5E71"/>
    <w:rsid w:val="002D26A1"/>
    <w:rsid w:val="002E236C"/>
    <w:rsid w:val="002E2DF4"/>
    <w:rsid w:val="002E35A6"/>
    <w:rsid w:val="002E5195"/>
    <w:rsid w:val="00300D72"/>
    <w:rsid w:val="00300E86"/>
    <w:rsid w:val="00301455"/>
    <w:rsid w:val="00305801"/>
    <w:rsid w:val="00305BE0"/>
    <w:rsid w:val="00313B57"/>
    <w:rsid w:val="00316089"/>
    <w:rsid w:val="00332699"/>
    <w:rsid w:val="00353754"/>
    <w:rsid w:val="0035749F"/>
    <w:rsid w:val="00362BA1"/>
    <w:rsid w:val="00362D37"/>
    <w:rsid w:val="0036585E"/>
    <w:rsid w:val="00367D1C"/>
    <w:rsid w:val="00380780"/>
    <w:rsid w:val="00381E05"/>
    <w:rsid w:val="0038250D"/>
    <w:rsid w:val="00384DED"/>
    <w:rsid w:val="00385148"/>
    <w:rsid w:val="00395969"/>
    <w:rsid w:val="003A383F"/>
    <w:rsid w:val="003A66C7"/>
    <w:rsid w:val="003B22B0"/>
    <w:rsid w:val="003C4FFE"/>
    <w:rsid w:val="003D1AD6"/>
    <w:rsid w:val="003E39BE"/>
    <w:rsid w:val="003E578E"/>
    <w:rsid w:val="003E795A"/>
    <w:rsid w:val="003F0F27"/>
    <w:rsid w:val="003F2CD3"/>
    <w:rsid w:val="0040408A"/>
    <w:rsid w:val="00407580"/>
    <w:rsid w:val="00434A19"/>
    <w:rsid w:val="004455C5"/>
    <w:rsid w:val="004478FF"/>
    <w:rsid w:val="00470737"/>
    <w:rsid w:val="00477072"/>
    <w:rsid w:val="00477452"/>
    <w:rsid w:val="0048290F"/>
    <w:rsid w:val="0048706A"/>
    <w:rsid w:val="0048724E"/>
    <w:rsid w:val="00496398"/>
    <w:rsid w:val="004C4B36"/>
    <w:rsid w:val="004D34FA"/>
    <w:rsid w:val="004D4A6F"/>
    <w:rsid w:val="004D7EF1"/>
    <w:rsid w:val="004F3D59"/>
    <w:rsid w:val="005020B2"/>
    <w:rsid w:val="005021F4"/>
    <w:rsid w:val="00503CE9"/>
    <w:rsid w:val="0051617E"/>
    <w:rsid w:val="00517022"/>
    <w:rsid w:val="00520ACB"/>
    <w:rsid w:val="005430A8"/>
    <w:rsid w:val="0054444E"/>
    <w:rsid w:val="00545EDA"/>
    <w:rsid w:val="00566D43"/>
    <w:rsid w:val="00572FFA"/>
    <w:rsid w:val="00573571"/>
    <w:rsid w:val="00576DCB"/>
    <w:rsid w:val="00586215"/>
    <w:rsid w:val="0059640E"/>
    <w:rsid w:val="005B3900"/>
    <w:rsid w:val="005D2CB6"/>
    <w:rsid w:val="005D5C81"/>
    <w:rsid w:val="005D7320"/>
    <w:rsid w:val="005E05A6"/>
    <w:rsid w:val="005E1273"/>
    <w:rsid w:val="005E6ADB"/>
    <w:rsid w:val="005E76AC"/>
    <w:rsid w:val="005F0523"/>
    <w:rsid w:val="005F4555"/>
    <w:rsid w:val="005F6734"/>
    <w:rsid w:val="00611EC0"/>
    <w:rsid w:val="006157A9"/>
    <w:rsid w:val="006303EC"/>
    <w:rsid w:val="00632025"/>
    <w:rsid w:val="0063356D"/>
    <w:rsid w:val="00634249"/>
    <w:rsid w:val="00645145"/>
    <w:rsid w:val="006602F2"/>
    <w:rsid w:val="00661C4B"/>
    <w:rsid w:val="00666C43"/>
    <w:rsid w:val="006764B2"/>
    <w:rsid w:val="00680603"/>
    <w:rsid w:val="0069448A"/>
    <w:rsid w:val="006977ED"/>
    <w:rsid w:val="006C512A"/>
    <w:rsid w:val="006C6A6E"/>
    <w:rsid w:val="006C7E04"/>
    <w:rsid w:val="006D1563"/>
    <w:rsid w:val="006D5157"/>
    <w:rsid w:val="006D7F13"/>
    <w:rsid w:val="006E186D"/>
    <w:rsid w:val="006F3457"/>
    <w:rsid w:val="006F3840"/>
    <w:rsid w:val="007008F8"/>
    <w:rsid w:val="007076D2"/>
    <w:rsid w:val="00711CE3"/>
    <w:rsid w:val="0071695E"/>
    <w:rsid w:val="00721137"/>
    <w:rsid w:val="00746984"/>
    <w:rsid w:val="00753D04"/>
    <w:rsid w:val="007569D3"/>
    <w:rsid w:val="00765956"/>
    <w:rsid w:val="00772E09"/>
    <w:rsid w:val="00781681"/>
    <w:rsid w:val="0078183B"/>
    <w:rsid w:val="0078193F"/>
    <w:rsid w:val="00782FF9"/>
    <w:rsid w:val="0079100E"/>
    <w:rsid w:val="0079576E"/>
    <w:rsid w:val="007A0C90"/>
    <w:rsid w:val="007A2C1C"/>
    <w:rsid w:val="007A2DC2"/>
    <w:rsid w:val="007A3A8F"/>
    <w:rsid w:val="007A6357"/>
    <w:rsid w:val="007A6361"/>
    <w:rsid w:val="007B0FB6"/>
    <w:rsid w:val="007C27E5"/>
    <w:rsid w:val="007D1211"/>
    <w:rsid w:val="007E674C"/>
    <w:rsid w:val="007E6DD9"/>
    <w:rsid w:val="007F0AB4"/>
    <w:rsid w:val="00803C02"/>
    <w:rsid w:val="00804BF1"/>
    <w:rsid w:val="00813F2C"/>
    <w:rsid w:val="00842019"/>
    <w:rsid w:val="008429F3"/>
    <w:rsid w:val="008504A6"/>
    <w:rsid w:val="00853CAC"/>
    <w:rsid w:val="0085704E"/>
    <w:rsid w:val="00861C4E"/>
    <w:rsid w:val="0086290F"/>
    <w:rsid w:val="00862A5E"/>
    <w:rsid w:val="008B0B88"/>
    <w:rsid w:val="008C1493"/>
    <w:rsid w:val="008E349E"/>
    <w:rsid w:val="008E670E"/>
    <w:rsid w:val="008F368D"/>
    <w:rsid w:val="009033BE"/>
    <w:rsid w:val="00906538"/>
    <w:rsid w:val="009213F9"/>
    <w:rsid w:val="00926CFE"/>
    <w:rsid w:val="00940BEE"/>
    <w:rsid w:val="00963A54"/>
    <w:rsid w:val="00963DAB"/>
    <w:rsid w:val="009672A0"/>
    <w:rsid w:val="00972FAD"/>
    <w:rsid w:val="00982B36"/>
    <w:rsid w:val="00987CAA"/>
    <w:rsid w:val="009A1C0E"/>
    <w:rsid w:val="009A241A"/>
    <w:rsid w:val="009A2B07"/>
    <w:rsid w:val="009C194D"/>
    <w:rsid w:val="009C1F72"/>
    <w:rsid w:val="009C3D93"/>
    <w:rsid w:val="009C6AAE"/>
    <w:rsid w:val="009D317F"/>
    <w:rsid w:val="009D3E0D"/>
    <w:rsid w:val="009F1405"/>
    <w:rsid w:val="00A1162D"/>
    <w:rsid w:val="00A1184E"/>
    <w:rsid w:val="00A1428C"/>
    <w:rsid w:val="00A161A9"/>
    <w:rsid w:val="00A216F9"/>
    <w:rsid w:val="00A27E52"/>
    <w:rsid w:val="00A34588"/>
    <w:rsid w:val="00A41832"/>
    <w:rsid w:val="00A5031B"/>
    <w:rsid w:val="00A537E8"/>
    <w:rsid w:val="00A56787"/>
    <w:rsid w:val="00A65382"/>
    <w:rsid w:val="00A671B7"/>
    <w:rsid w:val="00A70950"/>
    <w:rsid w:val="00A71AC4"/>
    <w:rsid w:val="00A7388E"/>
    <w:rsid w:val="00A74848"/>
    <w:rsid w:val="00A75BFA"/>
    <w:rsid w:val="00A77070"/>
    <w:rsid w:val="00A874B6"/>
    <w:rsid w:val="00A9106E"/>
    <w:rsid w:val="00AC3524"/>
    <w:rsid w:val="00AC4B23"/>
    <w:rsid w:val="00AD3A2D"/>
    <w:rsid w:val="00AD686F"/>
    <w:rsid w:val="00AE5467"/>
    <w:rsid w:val="00AF15C4"/>
    <w:rsid w:val="00AF7572"/>
    <w:rsid w:val="00B01A9F"/>
    <w:rsid w:val="00B03B78"/>
    <w:rsid w:val="00B049C0"/>
    <w:rsid w:val="00B2045B"/>
    <w:rsid w:val="00B24A87"/>
    <w:rsid w:val="00B25617"/>
    <w:rsid w:val="00B35250"/>
    <w:rsid w:val="00B36396"/>
    <w:rsid w:val="00B3723E"/>
    <w:rsid w:val="00B37FC5"/>
    <w:rsid w:val="00B40D43"/>
    <w:rsid w:val="00B51A04"/>
    <w:rsid w:val="00B626AF"/>
    <w:rsid w:val="00B805DF"/>
    <w:rsid w:val="00B811E7"/>
    <w:rsid w:val="00B84EFC"/>
    <w:rsid w:val="00B904CC"/>
    <w:rsid w:val="00B93625"/>
    <w:rsid w:val="00B965EF"/>
    <w:rsid w:val="00BA0E82"/>
    <w:rsid w:val="00BA4CBD"/>
    <w:rsid w:val="00BC79F6"/>
    <w:rsid w:val="00BD2316"/>
    <w:rsid w:val="00BD2640"/>
    <w:rsid w:val="00BD6F76"/>
    <w:rsid w:val="00BD7E72"/>
    <w:rsid w:val="00BE1905"/>
    <w:rsid w:val="00BF18C5"/>
    <w:rsid w:val="00BF1A0F"/>
    <w:rsid w:val="00C05D38"/>
    <w:rsid w:val="00C07D6A"/>
    <w:rsid w:val="00C10CC0"/>
    <w:rsid w:val="00C11E4B"/>
    <w:rsid w:val="00C20412"/>
    <w:rsid w:val="00C3691D"/>
    <w:rsid w:val="00C4616C"/>
    <w:rsid w:val="00C53500"/>
    <w:rsid w:val="00C53673"/>
    <w:rsid w:val="00C62CA5"/>
    <w:rsid w:val="00C63AFB"/>
    <w:rsid w:val="00C67723"/>
    <w:rsid w:val="00C84257"/>
    <w:rsid w:val="00C86508"/>
    <w:rsid w:val="00C8763A"/>
    <w:rsid w:val="00C91CF8"/>
    <w:rsid w:val="00CA67D4"/>
    <w:rsid w:val="00CB57B2"/>
    <w:rsid w:val="00CB57F4"/>
    <w:rsid w:val="00CD2434"/>
    <w:rsid w:val="00CD2BAE"/>
    <w:rsid w:val="00CD6296"/>
    <w:rsid w:val="00CF0A5E"/>
    <w:rsid w:val="00D027E3"/>
    <w:rsid w:val="00D029E7"/>
    <w:rsid w:val="00D15A4E"/>
    <w:rsid w:val="00D269A5"/>
    <w:rsid w:val="00D30056"/>
    <w:rsid w:val="00D43E7B"/>
    <w:rsid w:val="00D47995"/>
    <w:rsid w:val="00D53D96"/>
    <w:rsid w:val="00D6195C"/>
    <w:rsid w:val="00D6281B"/>
    <w:rsid w:val="00D63FAF"/>
    <w:rsid w:val="00D75F36"/>
    <w:rsid w:val="00D81908"/>
    <w:rsid w:val="00D8741E"/>
    <w:rsid w:val="00D90137"/>
    <w:rsid w:val="00D9180F"/>
    <w:rsid w:val="00D95500"/>
    <w:rsid w:val="00D97F06"/>
    <w:rsid w:val="00DA6D9C"/>
    <w:rsid w:val="00DB6A6D"/>
    <w:rsid w:val="00DC5A32"/>
    <w:rsid w:val="00DC5E4F"/>
    <w:rsid w:val="00DD434E"/>
    <w:rsid w:val="00DD471E"/>
    <w:rsid w:val="00DD52AB"/>
    <w:rsid w:val="00E037BA"/>
    <w:rsid w:val="00E1019D"/>
    <w:rsid w:val="00E145B5"/>
    <w:rsid w:val="00E17025"/>
    <w:rsid w:val="00E402D3"/>
    <w:rsid w:val="00E41E4F"/>
    <w:rsid w:val="00E426EF"/>
    <w:rsid w:val="00E467E6"/>
    <w:rsid w:val="00E5598C"/>
    <w:rsid w:val="00E6693C"/>
    <w:rsid w:val="00E70967"/>
    <w:rsid w:val="00E75C44"/>
    <w:rsid w:val="00E77922"/>
    <w:rsid w:val="00E84402"/>
    <w:rsid w:val="00E85B3F"/>
    <w:rsid w:val="00E86590"/>
    <w:rsid w:val="00E870ED"/>
    <w:rsid w:val="00E95274"/>
    <w:rsid w:val="00EA47D4"/>
    <w:rsid w:val="00EB779A"/>
    <w:rsid w:val="00EC4397"/>
    <w:rsid w:val="00EC4843"/>
    <w:rsid w:val="00EE4B3A"/>
    <w:rsid w:val="00EE4DE8"/>
    <w:rsid w:val="00EE796B"/>
    <w:rsid w:val="00EF0324"/>
    <w:rsid w:val="00EF0824"/>
    <w:rsid w:val="00F11967"/>
    <w:rsid w:val="00F130B9"/>
    <w:rsid w:val="00F20EC3"/>
    <w:rsid w:val="00F2489F"/>
    <w:rsid w:val="00F37E6B"/>
    <w:rsid w:val="00F42124"/>
    <w:rsid w:val="00F507DD"/>
    <w:rsid w:val="00F551DB"/>
    <w:rsid w:val="00F64AC5"/>
    <w:rsid w:val="00F6650F"/>
    <w:rsid w:val="00F81928"/>
    <w:rsid w:val="00F85F44"/>
    <w:rsid w:val="00F921F5"/>
    <w:rsid w:val="00FA175B"/>
    <w:rsid w:val="00FA1EDD"/>
    <w:rsid w:val="00FB0153"/>
    <w:rsid w:val="00FC30CA"/>
    <w:rsid w:val="00FC74BB"/>
    <w:rsid w:val="00FC7A12"/>
    <w:rsid w:val="00FD2CAC"/>
    <w:rsid w:val="00FD3B3C"/>
    <w:rsid w:val="00FD5075"/>
    <w:rsid w:val="00FF380F"/>
    <w:rsid w:val="00FF74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87F21"/>
  <w15:docId w15:val="{2DF3F4F1-F796-4EC9-A95C-AD3FEF45C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kern w:val="2"/>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7E3"/>
    <w:rPr>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apple-converted-space">
    <w:name w:val="apple-converted-space"/>
    <w:basedOn w:val="Fuentedeprrafopredeter"/>
    <w:qFormat/>
  </w:style>
  <w:style w:type="character" w:customStyle="1" w:styleId="ListLabel1">
    <w:name w:val="ListLabel 1"/>
    <w:qFormat/>
    <w:rPr>
      <w:rFonts w:eastAsia="Calibri" w:cs="Calibri"/>
      <w:sz w:val="24"/>
    </w:rPr>
  </w:style>
  <w:style w:type="paragraph" w:styleId="Ttulo">
    <w:name w:val="Title"/>
    <w:basedOn w:val="Normal"/>
    <w:next w:val="Textoindependiente"/>
    <w:uiPriority w:val="10"/>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p1">
    <w:name w:val="p1"/>
    <w:basedOn w:val="Normal"/>
    <w:qFormat/>
    <w:rPr>
      <w:rFonts w:ascii="Times" w:hAnsi="Times"/>
      <w:sz w:val="18"/>
      <w:szCs w:val="18"/>
    </w:rPr>
  </w:style>
  <w:style w:type="paragraph" w:customStyle="1" w:styleId="p2">
    <w:name w:val="p2"/>
    <w:basedOn w:val="Normal"/>
    <w:qFormat/>
    <w:rPr>
      <w:rFonts w:ascii="Times" w:hAnsi="Times"/>
      <w:sz w:val="17"/>
      <w:szCs w:val="17"/>
    </w:rPr>
  </w:style>
  <w:style w:type="paragraph" w:customStyle="1" w:styleId="p3">
    <w:name w:val="p3"/>
    <w:basedOn w:val="Normal"/>
    <w:qFormat/>
    <w:pPr>
      <w:ind w:left="213"/>
    </w:pPr>
    <w:rPr>
      <w:rFonts w:ascii="Roboto" w:hAnsi="Roboto"/>
      <w:color w:val="E42231"/>
      <w:sz w:val="12"/>
      <w:szCs w:val="12"/>
    </w:rPr>
  </w:style>
  <w:style w:type="paragraph" w:styleId="Prrafodelista">
    <w:name w:val="List Paragraph"/>
    <w:basedOn w:val="Normal"/>
    <w:qFormat/>
    <w:pPr>
      <w:spacing w:after="160" w:line="256" w:lineRule="auto"/>
      <w:ind w:left="720"/>
      <w:contextualSpacing/>
    </w:pPr>
    <w:rPr>
      <w:rFonts w:cs="Times New Roman"/>
      <w:sz w:val="22"/>
      <w:szCs w:val="22"/>
      <w:lang w:val="es-ES"/>
    </w:rPr>
  </w:style>
  <w:style w:type="character" w:styleId="Hipervnculo">
    <w:name w:val="Hyperlink"/>
    <w:basedOn w:val="Fuentedeprrafopredeter"/>
    <w:uiPriority w:val="99"/>
    <w:unhideWhenUsed/>
    <w:rsid w:val="0051617E"/>
    <w:rPr>
      <w:color w:val="0563C1" w:themeColor="hyperlink"/>
      <w:u w:val="single"/>
    </w:rPr>
  </w:style>
  <w:style w:type="character" w:styleId="Mencinsinresolver">
    <w:name w:val="Unresolved Mention"/>
    <w:basedOn w:val="Fuentedeprrafopredeter"/>
    <w:uiPriority w:val="99"/>
    <w:semiHidden/>
    <w:unhideWhenUsed/>
    <w:rsid w:val="0051617E"/>
    <w:rPr>
      <w:color w:val="605E5C"/>
      <w:shd w:val="clear" w:color="auto" w:fill="E1DFDD"/>
    </w:rPr>
  </w:style>
  <w:style w:type="paragraph" w:customStyle="1" w:styleId="Default">
    <w:name w:val="Default"/>
    <w:rsid w:val="005E76AC"/>
    <w:pPr>
      <w:autoSpaceDE w:val="0"/>
      <w:autoSpaceDN w:val="0"/>
      <w:adjustRightInd w:val="0"/>
    </w:pPr>
    <w:rPr>
      <w:rFonts w:cs="Calibri"/>
      <w:color w:val="000000"/>
      <w:kern w:val="0"/>
      <w:lang w:val="es-ES"/>
    </w:rPr>
  </w:style>
  <w:style w:type="table" w:styleId="Tablaconcuadrcula">
    <w:name w:val="Table Grid"/>
    <w:basedOn w:val="Tablanormal"/>
    <w:uiPriority w:val="39"/>
    <w:rsid w:val="00AC35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C3524"/>
    <w:rPr>
      <w:sz w:val="16"/>
      <w:szCs w:val="16"/>
    </w:rPr>
  </w:style>
  <w:style w:type="paragraph" w:styleId="Textocomentario">
    <w:name w:val="annotation text"/>
    <w:basedOn w:val="Normal"/>
    <w:link w:val="TextocomentarioCar"/>
    <w:uiPriority w:val="99"/>
    <w:unhideWhenUsed/>
    <w:rsid w:val="00AC3524"/>
    <w:rPr>
      <w:sz w:val="20"/>
      <w:szCs w:val="20"/>
    </w:rPr>
  </w:style>
  <w:style w:type="character" w:customStyle="1" w:styleId="TextocomentarioCar">
    <w:name w:val="Texto comentario Car"/>
    <w:basedOn w:val="Fuentedeprrafopredeter"/>
    <w:link w:val="Textocomentario"/>
    <w:uiPriority w:val="99"/>
    <w:rsid w:val="00AC3524"/>
    <w:rPr>
      <w:sz w:val="20"/>
      <w:szCs w:val="20"/>
    </w:rPr>
  </w:style>
  <w:style w:type="paragraph" w:styleId="NormalWeb">
    <w:name w:val="Normal (Web)"/>
    <w:basedOn w:val="Normal"/>
    <w:uiPriority w:val="99"/>
    <w:unhideWhenUsed/>
    <w:rsid w:val="00A41832"/>
    <w:pPr>
      <w:spacing w:before="100" w:beforeAutospacing="1" w:after="142" w:line="276" w:lineRule="auto"/>
    </w:pPr>
    <w:rPr>
      <w:rFonts w:ascii="Times New Roman" w:eastAsia="Times New Roman" w:hAnsi="Times New Roman" w:cs="Times New Roman"/>
      <w:kern w:val="0"/>
      <w:lang w:val="es-ES" w:eastAsia="es-ES"/>
    </w:rPr>
  </w:style>
  <w:style w:type="character" w:styleId="Hipervnculovisitado">
    <w:name w:val="FollowedHyperlink"/>
    <w:basedOn w:val="Fuentedeprrafopredeter"/>
    <w:uiPriority w:val="99"/>
    <w:semiHidden/>
    <w:unhideWhenUsed/>
    <w:rsid w:val="00F130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450384">
      <w:bodyDiv w:val="1"/>
      <w:marLeft w:val="0"/>
      <w:marRight w:val="0"/>
      <w:marTop w:val="0"/>
      <w:marBottom w:val="0"/>
      <w:divBdr>
        <w:top w:val="none" w:sz="0" w:space="0" w:color="auto"/>
        <w:left w:val="none" w:sz="0" w:space="0" w:color="auto"/>
        <w:bottom w:val="none" w:sz="0" w:space="0" w:color="auto"/>
        <w:right w:val="none" w:sz="0" w:space="0" w:color="auto"/>
      </w:divBdr>
    </w:div>
    <w:div w:id="1692141718">
      <w:bodyDiv w:val="1"/>
      <w:marLeft w:val="0"/>
      <w:marRight w:val="0"/>
      <w:marTop w:val="0"/>
      <w:marBottom w:val="0"/>
      <w:divBdr>
        <w:top w:val="none" w:sz="0" w:space="0" w:color="auto"/>
        <w:left w:val="none" w:sz="0" w:space="0" w:color="auto"/>
        <w:bottom w:val="none" w:sz="0" w:space="0" w:color="auto"/>
        <w:right w:val="none" w:sz="0" w:space="0" w:color="auto"/>
      </w:divBdr>
    </w:div>
    <w:div w:id="1939945480">
      <w:bodyDiv w:val="1"/>
      <w:marLeft w:val="0"/>
      <w:marRight w:val="0"/>
      <w:marTop w:val="0"/>
      <w:marBottom w:val="0"/>
      <w:divBdr>
        <w:top w:val="none" w:sz="0" w:space="0" w:color="auto"/>
        <w:left w:val="none" w:sz="0" w:space="0" w:color="auto"/>
        <w:bottom w:val="none" w:sz="0" w:space="0" w:color="auto"/>
        <w:right w:val="none" w:sz="0" w:space="0" w:color="auto"/>
      </w:divBdr>
    </w:div>
    <w:div w:id="21290090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va.es/es/inicio/procedimientos?id_proc=G101824"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TotalTime>
  <Pages>9</Pages>
  <Words>4842</Words>
  <Characters>26391</Characters>
  <Application>Microsoft Office Word</Application>
  <DocSecurity>0</DocSecurity>
  <Lines>371</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GINER CONEJOS, CARMEN</dc:creator>
  <dc:description/>
  <cp:lastModifiedBy>MARTÍNEZ MARCH, VICTORIA</cp:lastModifiedBy>
  <cp:revision>42</cp:revision>
  <cp:lastPrinted>2025-12-11T12:47:00Z</cp:lastPrinted>
  <dcterms:created xsi:type="dcterms:W3CDTF">2025-12-10T10:25:00Z</dcterms:created>
  <dcterms:modified xsi:type="dcterms:W3CDTF">2026-09-07T12:28:00Z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