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444EB" w14:textId="769D38E9" w:rsidR="004A1FD2" w:rsidRPr="00E9437D" w:rsidRDefault="00A5422B" w:rsidP="00FF2EFC">
      <w:pPr>
        <w:spacing w:before="240" w:after="240"/>
        <w:jc w:val="both"/>
        <w:rPr>
          <w:rFonts w:asciiTheme="minorHAnsi" w:hAnsiTheme="minorHAnsi" w:cstheme="minorHAnsi"/>
          <w:b/>
          <w:bCs/>
        </w:rPr>
      </w:pPr>
      <w:r w:rsidRPr="006A7233">
        <w:rPr>
          <w:rFonts w:asciiTheme="minorHAnsi" w:hAnsiTheme="minorHAnsi" w:cstheme="minorHAnsi"/>
          <w:b/>
          <w:bCs/>
        </w:rPr>
        <w:t>CONVENI</w:t>
      </w:r>
      <w:r w:rsidR="002126FF">
        <w:rPr>
          <w:rFonts w:asciiTheme="minorHAnsi" w:hAnsiTheme="minorHAnsi" w:cstheme="minorHAnsi"/>
          <w:b/>
          <w:bCs/>
        </w:rPr>
        <w:t>O</w:t>
      </w:r>
      <w:r w:rsidRPr="006A7233">
        <w:rPr>
          <w:rFonts w:asciiTheme="minorHAnsi" w:hAnsiTheme="minorHAnsi" w:cstheme="minorHAnsi"/>
          <w:b/>
          <w:bCs/>
        </w:rPr>
        <w:t xml:space="preserve"> DE COLABORACIÓ</w:t>
      </w:r>
      <w:r w:rsidR="002126FF">
        <w:rPr>
          <w:rFonts w:asciiTheme="minorHAnsi" w:hAnsiTheme="minorHAnsi" w:cstheme="minorHAnsi"/>
          <w:b/>
          <w:bCs/>
        </w:rPr>
        <w:t>N</w:t>
      </w:r>
      <w:r w:rsidRPr="006A7233">
        <w:rPr>
          <w:rFonts w:asciiTheme="minorHAnsi" w:hAnsiTheme="minorHAnsi" w:cstheme="minorHAnsi"/>
          <w:b/>
          <w:bCs/>
        </w:rPr>
        <w:t xml:space="preserve"> ENTRE LA GENERALITAT, A TRAVÉS DE LA </w:t>
      </w:r>
      <w:r w:rsidR="00DB2941" w:rsidRPr="001C31C4">
        <w:rPr>
          <w:rFonts w:asciiTheme="minorHAnsi" w:hAnsiTheme="minorHAnsi" w:cstheme="minorHAnsi"/>
          <w:b/>
          <w:bCs/>
        </w:rPr>
        <w:t>VICEPRESIDENCIA SEGUNDA Y CONSELLERIA DE PRESIDENCIA</w:t>
      </w:r>
      <w:r w:rsidRPr="006A7233">
        <w:rPr>
          <w:rFonts w:asciiTheme="minorHAnsi" w:hAnsiTheme="minorHAnsi" w:cstheme="minorHAnsi"/>
          <w:b/>
          <w:bCs/>
        </w:rPr>
        <w:t xml:space="preserve">, Y LA FEDERACIÓN VALENCIANA DE MUNICIPIOS Y PROVINCIAS, PARA APOYAR </w:t>
      </w:r>
      <w:r w:rsidR="0029364D" w:rsidRPr="006A7233">
        <w:rPr>
          <w:rFonts w:asciiTheme="minorHAnsi" w:hAnsiTheme="minorHAnsi" w:cstheme="minorHAnsi"/>
          <w:b/>
          <w:bCs/>
        </w:rPr>
        <w:t xml:space="preserve">A </w:t>
      </w:r>
      <w:r w:rsidRPr="006A7233">
        <w:rPr>
          <w:rFonts w:asciiTheme="minorHAnsi" w:hAnsiTheme="minorHAnsi" w:cstheme="minorHAnsi"/>
          <w:b/>
          <w:bCs/>
        </w:rPr>
        <w:t xml:space="preserve">LA </w:t>
      </w:r>
      <w:bookmarkStart w:id="0" w:name="_Hlk185835414"/>
      <w:r w:rsidRPr="006A7233">
        <w:rPr>
          <w:rFonts w:asciiTheme="minorHAnsi" w:hAnsiTheme="minorHAnsi" w:cstheme="minorHAnsi"/>
          <w:b/>
          <w:bCs/>
        </w:rPr>
        <w:t>CELEBRACIÓN EN LA COMUNI</w:t>
      </w:r>
      <w:r w:rsidR="00EE58F5" w:rsidRPr="006A7233">
        <w:rPr>
          <w:rFonts w:asciiTheme="minorHAnsi" w:hAnsiTheme="minorHAnsi" w:cstheme="minorHAnsi"/>
          <w:b/>
          <w:bCs/>
        </w:rPr>
        <w:t>T</w:t>
      </w:r>
      <w:r w:rsidRPr="006A7233">
        <w:rPr>
          <w:rFonts w:asciiTheme="minorHAnsi" w:hAnsiTheme="minorHAnsi" w:cstheme="minorHAnsi"/>
          <w:b/>
          <w:bCs/>
        </w:rPr>
        <w:t>A</w:t>
      </w:r>
      <w:r w:rsidR="00EE58F5" w:rsidRPr="006A7233">
        <w:rPr>
          <w:rFonts w:asciiTheme="minorHAnsi" w:hAnsiTheme="minorHAnsi" w:cstheme="minorHAnsi"/>
          <w:b/>
          <w:bCs/>
        </w:rPr>
        <w:t>T</w:t>
      </w:r>
      <w:r w:rsidRPr="006A7233">
        <w:rPr>
          <w:rFonts w:asciiTheme="minorHAnsi" w:hAnsiTheme="minorHAnsi" w:cstheme="minorHAnsi"/>
          <w:b/>
          <w:bCs/>
        </w:rPr>
        <w:t xml:space="preserve"> VALENCIANA D</w:t>
      </w:r>
      <w:r w:rsidR="00B174A6" w:rsidRPr="006A7233">
        <w:rPr>
          <w:rFonts w:asciiTheme="minorHAnsi" w:hAnsiTheme="minorHAnsi" w:cstheme="minorHAnsi"/>
          <w:b/>
          <w:bCs/>
        </w:rPr>
        <w:t>E</w:t>
      </w:r>
      <w:r w:rsidRPr="006A7233">
        <w:rPr>
          <w:rFonts w:asciiTheme="minorHAnsi" w:hAnsiTheme="minorHAnsi" w:cstheme="minorHAnsi"/>
          <w:b/>
          <w:bCs/>
        </w:rPr>
        <w:t xml:space="preserve"> </w:t>
      </w:r>
      <w:r w:rsidR="00802F1A">
        <w:rPr>
          <w:rFonts w:asciiTheme="minorHAnsi" w:hAnsiTheme="minorHAnsi" w:cstheme="minorHAnsi"/>
          <w:b/>
          <w:bCs/>
        </w:rPr>
        <w:t xml:space="preserve">ACTIVIDADES Y </w:t>
      </w:r>
      <w:r w:rsidR="0029364D" w:rsidRPr="006A7233">
        <w:rPr>
          <w:rFonts w:asciiTheme="minorHAnsi" w:hAnsiTheme="minorHAnsi" w:cstheme="minorHAnsi"/>
          <w:b/>
          <w:bCs/>
        </w:rPr>
        <w:t>EVENTOS</w:t>
      </w:r>
      <w:r w:rsidRPr="006A7233">
        <w:rPr>
          <w:rFonts w:asciiTheme="minorHAnsi" w:hAnsiTheme="minorHAnsi" w:cstheme="minorHAnsi"/>
          <w:b/>
          <w:bCs/>
        </w:rPr>
        <w:t xml:space="preserve"> RELACIONADOS CON LA COMUNICACIÓN LOCAL</w:t>
      </w:r>
      <w:bookmarkEnd w:id="0"/>
    </w:p>
    <w:p w14:paraId="26A72766" w14:textId="36995AB6" w:rsidR="00DF6797" w:rsidRPr="00075343" w:rsidRDefault="000B5D88" w:rsidP="00DF6797">
      <w:pPr>
        <w:spacing w:before="120" w:after="120"/>
        <w:jc w:val="both"/>
        <w:rPr>
          <w:rFonts w:cs="Calibri"/>
        </w:rPr>
      </w:pPr>
      <w:bookmarkStart w:id="1" w:name="_Hlk185591139"/>
      <w:bookmarkStart w:id="2" w:name="_Hlk200106849"/>
      <w:r w:rsidRPr="00075343">
        <w:rPr>
          <w:rFonts w:cs="Calibri"/>
        </w:rPr>
        <w:t xml:space="preserve">València, </w:t>
      </w:r>
      <w:r w:rsidR="001A0710">
        <w:rPr>
          <w:rFonts w:cs="Calibri"/>
        </w:rPr>
        <w:t>5</w:t>
      </w:r>
      <w:r w:rsidR="00DF6797" w:rsidRPr="00075343">
        <w:rPr>
          <w:rFonts w:cs="Calibri"/>
        </w:rPr>
        <w:t xml:space="preserve"> de</w:t>
      </w:r>
      <w:r w:rsidR="001A0710">
        <w:rPr>
          <w:rFonts w:cs="Calibri"/>
        </w:rPr>
        <w:t xml:space="preserve"> octubre</w:t>
      </w:r>
      <w:r w:rsidR="00DF6797" w:rsidRPr="00075343">
        <w:rPr>
          <w:rFonts w:cs="Calibri"/>
        </w:rPr>
        <w:t xml:space="preserve"> de 202</w:t>
      </w:r>
      <w:r w:rsidR="00802F1A">
        <w:rPr>
          <w:rFonts w:cs="Calibri"/>
        </w:rPr>
        <w:t>6</w:t>
      </w:r>
    </w:p>
    <w:p w14:paraId="759F2DBF" w14:textId="77777777" w:rsidR="00DF6797" w:rsidRPr="00075343" w:rsidRDefault="00DF6797" w:rsidP="00DF6797">
      <w:pPr>
        <w:spacing w:before="480" w:after="480"/>
        <w:jc w:val="center"/>
        <w:rPr>
          <w:rFonts w:cs="Calibri"/>
          <w:b/>
          <w:bCs/>
        </w:rPr>
      </w:pPr>
      <w:bookmarkStart w:id="3" w:name="_Hlk185594901"/>
      <w:bookmarkEnd w:id="1"/>
      <w:r w:rsidRPr="00075343">
        <w:rPr>
          <w:rFonts w:cs="Calibri"/>
          <w:b/>
          <w:bCs/>
        </w:rPr>
        <w:t>REUNIDOS</w:t>
      </w:r>
    </w:p>
    <w:p w14:paraId="6458F793" w14:textId="3C318C2B" w:rsidR="002C4178" w:rsidRPr="00D51702" w:rsidRDefault="002C4178" w:rsidP="002C4178">
      <w:pPr>
        <w:ind w:firstLine="284"/>
        <w:jc w:val="both"/>
        <w:rPr>
          <w:rFonts w:asciiTheme="minorHAnsi" w:hAnsiTheme="minorHAnsi" w:cstheme="minorHAnsi"/>
        </w:rPr>
      </w:pPr>
      <w:bookmarkStart w:id="4" w:name="_Hlk185592262"/>
      <w:bookmarkStart w:id="5" w:name="_Hlk217026330"/>
      <w:bookmarkEnd w:id="3"/>
      <w:r w:rsidRPr="00D51702">
        <w:rPr>
          <w:rFonts w:asciiTheme="minorHAnsi" w:hAnsiTheme="minorHAnsi" w:cstheme="minorHAnsi"/>
        </w:rPr>
        <w:t>De una parte</w:t>
      </w:r>
      <w:bookmarkEnd w:id="4"/>
      <w:r w:rsidRPr="00D51702">
        <w:rPr>
          <w:rFonts w:asciiTheme="minorHAnsi" w:hAnsiTheme="minorHAnsi" w:cstheme="minorHAnsi"/>
        </w:rPr>
        <w:t>, la Generalitat, a través de la Vicepresidencia segunda y Conselleria de Presidencia, representada por Belén Ríos Blázquez, directora general de Comunicación Institucional, según el nombramiento efectuado por el Decreto 189/2025, de 5 de diciembre, del Consell, que firma el presente convenio en virtud de la delegación contenida en el apartado décimo, letra d, de la Resolución de 11 de abril de 2026, del vicepresidente segundo y conseller de Presidencia, por la cual delega determinadas competencias en las personas titulares de las direcciones generales de la Vicepresidencia Segunda y Conselleria de Presidencia, en sus respectivos ámbitos materiales de competencias (DOGV núm. 10342, de 15.04.2026)</w:t>
      </w:r>
      <w:r w:rsidR="00876A46" w:rsidRPr="00D51702">
        <w:rPr>
          <w:rFonts w:asciiTheme="minorHAnsi" w:hAnsiTheme="minorHAnsi" w:cstheme="minorHAnsi"/>
        </w:rPr>
        <w:t>.</w:t>
      </w:r>
    </w:p>
    <w:bookmarkEnd w:id="5"/>
    <w:p w14:paraId="29EDF847" w14:textId="2A4EA0EF" w:rsidR="00E9437D" w:rsidRPr="00E9437D" w:rsidRDefault="00DF6797" w:rsidP="00DF6797">
      <w:pPr>
        <w:spacing w:before="120" w:after="240"/>
        <w:ind w:firstLine="284"/>
        <w:jc w:val="both"/>
        <w:rPr>
          <w:rFonts w:asciiTheme="minorHAnsi" w:hAnsiTheme="minorHAnsi" w:cstheme="minorHAnsi"/>
        </w:rPr>
      </w:pPr>
      <w:r w:rsidRPr="00075343">
        <w:rPr>
          <w:rFonts w:cs="Calibri"/>
        </w:rPr>
        <w:t xml:space="preserve">Y, </w:t>
      </w:r>
      <w:r>
        <w:rPr>
          <w:rFonts w:cs="Calibri"/>
        </w:rPr>
        <w:t>de</w:t>
      </w:r>
      <w:r w:rsidRPr="00075343">
        <w:rPr>
          <w:rFonts w:cs="Calibri"/>
        </w:rPr>
        <w:t xml:space="preserve"> otr</w:t>
      </w:r>
      <w:r>
        <w:rPr>
          <w:rFonts w:cs="Calibri"/>
        </w:rPr>
        <w:t>a</w:t>
      </w:r>
      <w:r w:rsidRPr="00075343">
        <w:rPr>
          <w:rFonts w:cs="Calibri"/>
        </w:rPr>
        <w:t xml:space="preserve"> </w:t>
      </w:r>
      <w:r>
        <w:rPr>
          <w:rFonts w:cs="Calibri"/>
        </w:rPr>
        <w:t>parte</w:t>
      </w:r>
      <w:bookmarkEnd w:id="2"/>
      <w:r w:rsidR="005C44F1" w:rsidRPr="00075343">
        <w:rPr>
          <w:rFonts w:cs="Calibri"/>
        </w:rPr>
        <w:t xml:space="preserve">, </w:t>
      </w:r>
      <w:r w:rsidR="00E9437D" w:rsidRPr="00E9437D">
        <w:rPr>
          <w:rFonts w:asciiTheme="minorHAnsi" w:hAnsiTheme="minorHAnsi" w:cstheme="minorHAnsi"/>
        </w:rPr>
        <w:t xml:space="preserve">la Federación Valenciana de Municipios y Provincias (en adelante FVMP), con NIF G46550885, y en su nombre y representación, </w:t>
      </w:r>
      <w:r w:rsidR="00E9437D" w:rsidRPr="00996766">
        <w:rPr>
          <w:rFonts w:asciiTheme="minorHAnsi" w:hAnsiTheme="minorHAnsi" w:cstheme="minorHAnsi"/>
        </w:rPr>
        <w:t>Miguel Bailach Luengo, secretario general</w:t>
      </w:r>
      <w:r w:rsidR="00E9437D" w:rsidRPr="00E9437D">
        <w:rPr>
          <w:rFonts w:asciiTheme="minorHAnsi" w:hAnsiTheme="minorHAnsi" w:cstheme="minorHAnsi"/>
        </w:rPr>
        <w:t xml:space="preserve"> de la FVMP, en virtud de las atribuciones que le confiere el artículo 45 de sus estatutos</w:t>
      </w:r>
      <w:bookmarkStart w:id="6" w:name="_Hlk185593382"/>
      <w:r w:rsidR="007C20EE">
        <w:rPr>
          <w:rFonts w:asciiTheme="minorHAnsi" w:hAnsiTheme="minorHAnsi" w:cstheme="minorHAnsi"/>
        </w:rPr>
        <w:t xml:space="preserve"> </w:t>
      </w:r>
      <w:r w:rsidR="00E9437D" w:rsidRPr="00E9437D">
        <w:rPr>
          <w:rFonts w:asciiTheme="minorHAnsi" w:hAnsiTheme="minorHAnsi" w:cstheme="minorHAnsi"/>
        </w:rPr>
        <w:t>y la autorización específica</w:t>
      </w:r>
      <w:r w:rsidR="00EE4CF5" w:rsidRPr="00E9437D">
        <w:rPr>
          <w:rFonts w:asciiTheme="minorHAnsi" w:hAnsiTheme="minorHAnsi" w:cstheme="minorHAnsi"/>
        </w:rPr>
        <w:t xml:space="preserve"> otorgada por la presidenta de</w:t>
      </w:r>
      <w:bookmarkEnd w:id="6"/>
      <w:r w:rsidR="00EE4CF5" w:rsidRPr="00E9437D">
        <w:rPr>
          <w:rFonts w:asciiTheme="minorHAnsi" w:hAnsiTheme="minorHAnsi" w:cstheme="minorHAnsi"/>
        </w:rPr>
        <w:t xml:space="preserve"> la FVMP</w:t>
      </w:r>
      <w:r w:rsidR="004F04F5">
        <w:rPr>
          <w:rFonts w:asciiTheme="minorHAnsi" w:hAnsiTheme="minorHAnsi" w:cstheme="minorHAnsi"/>
        </w:rPr>
        <w:t xml:space="preserve"> </w:t>
      </w:r>
      <w:r w:rsidR="001E5D88" w:rsidRPr="001829E8">
        <w:rPr>
          <w:rFonts w:cs="Calibri"/>
        </w:rPr>
        <w:t xml:space="preserve">de </w:t>
      </w:r>
      <w:bookmarkStart w:id="7" w:name="_Hlk205556661"/>
      <w:r w:rsidR="00F77A6F">
        <w:rPr>
          <w:rFonts w:cs="Calibri"/>
        </w:rPr>
        <w:t xml:space="preserve">14 de julio de </w:t>
      </w:r>
      <w:r w:rsidR="001E5D88" w:rsidRPr="001829E8">
        <w:rPr>
          <w:rFonts w:cs="Calibri"/>
        </w:rPr>
        <w:t>202</w:t>
      </w:r>
      <w:r w:rsidR="00802F1A">
        <w:rPr>
          <w:rFonts w:cs="Calibri"/>
        </w:rPr>
        <w:t>6</w:t>
      </w:r>
      <w:r w:rsidR="00E9437D" w:rsidRPr="00E9437D">
        <w:rPr>
          <w:rFonts w:asciiTheme="minorHAnsi" w:hAnsiTheme="minorHAnsi" w:cstheme="minorHAnsi"/>
        </w:rPr>
        <w:t>.</w:t>
      </w:r>
      <w:bookmarkEnd w:id="7"/>
    </w:p>
    <w:p w14:paraId="61150FBB" w14:textId="77777777" w:rsidR="00DF6797" w:rsidRPr="00075343" w:rsidRDefault="00DF6797" w:rsidP="00DF6797">
      <w:pPr>
        <w:spacing w:before="120" w:after="240"/>
        <w:ind w:firstLine="284"/>
        <w:jc w:val="both"/>
        <w:rPr>
          <w:rFonts w:cs="Calibri"/>
        </w:rPr>
      </w:pPr>
      <w:bookmarkStart w:id="8" w:name="_Hlk200105515"/>
      <w:bookmarkStart w:id="9" w:name="_Hlk200107802"/>
      <w:r w:rsidRPr="00075343">
        <w:rPr>
          <w:rFonts w:cs="Calibri"/>
        </w:rPr>
        <w:t>Las dos partes se reconocen mutuamente, en la calidad en que intervienen, la capacidad legal necesaria para la firma del presente convenio y, a tal efecto,</w:t>
      </w:r>
    </w:p>
    <w:p w14:paraId="00096369" w14:textId="77777777" w:rsidR="00DF6797" w:rsidRPr="00595D17" w:rsidRDefault="00DF6797" w:rsidP="00DF6797">
      <w:pPr>
        <w:spacing w:before="480" w:after="480"/>
        <w:jc w:val="center"/>
        <w:rPr>
          <w:rFonts w:cs="Calibri"/>
          <w:b/>
          <w:bCs/>
          <w:lang w:val="es-ES_tradnl"/>
        </w:rPr>
      </w:pPr>
      <w:r w:rsidRPr="00595D17">
        <w:rPr>
          <w:rFonts w:cs="Calibri"/>
          <w:b/>
          <w:bCs/>
          <w:lang w:val="es-ES_tradnl"/>
        </w:rPr>
        <w:t>EXPONEN</w:t>
      </w:r>
      <w:bookmarkEnd w:id="8"/>
    </w:p>
    <w:bookmarkEnd w:id="9"/>
    <w:p w14:paraId="07D1CBB6" w14:textId="4B8D169F" w:rsidR="00E9437D" w:rsidRPr="00A90F4E" w:rsidRDefault="00A90F4E" w:rsidP="00A90F4E">
      <w:pPr>
        <w:spacing w:before="120" w:after="120"/>
        <w:ind w:left="284" w:hanging="284"/>
        <w:jc w:val="both"/>
        <w:rPr>
          <w:rFonts w:cs="Calibri"/>
        </w:rPr>
      </w:pPr>
      <w:r w:rsidRPr="00A90F4E">
        <w:rPr>
          <w:rFonts w:cs="Calibri"/>
        </w:rPr>
        <w:t xml:space="preserve">1. </w:t>
      </w:r>
      <w:r w:rsidR="00E9437D" w:rsidRPr="00A90F4E">
        <w:rPr>
          <w:rFonts w:cs="Calibri"/>
        </w:rPr>
        <w:t>Las dos entidades tienen objetivos e intereses comunes en el ámbito de la comunicación local, concretamente en la promoción y el fomento de los medios de comunicación de proximidad, como instrumento vertebrador y de cohesión territorial en los municipios de la Comuni</w:t>
      </w:r>
      <w:r w:rsidR="00EE58F5">
        <w:rPr>
          <w:rFonts w:cs="Calibri"/>
        </w:rPr>
        <w:t>t</w:t>
      </w:r>
      <w:r w:rsidR="00E9437D" w:rsidRPr="00A90F4E">
        <w:rPr>
          <w:rFonts w:cs="Calibri"/>
        </w:rPr>
        <w:t>a</w:t>
      </w:r>
      <w:r w:rsidR="00EE58F5">
        <w:rPr>
          <w:rFonts w:cs="Calibri"/>
        </w:rPr>
        <w:t>t</w:t>
      </w:r>
      <w:r w:rsidR="00E9437D" w:rsidRPr="00A90F4E">
        <w:rPr>
          <w:rFonts w:cs="Calibri"/>
        </w:rPr>
        <w:t xml:space="preserve"> Valenciana.</w:t>
      </w:r>
    </w:p>
    <w:p w14:paraId="1680C03D" w14:textId="6F1B4116" w:rsidR="00E9437D" w:rsidRPr="00A90F4E" w:rsidRDefault="00A90F4E" w:rsidP="00A90F4E">
      <w:pPr>
        <w:spacing w:before="120" w:after="120"/>
        <w:ind w:left="284" w:hanging="284"/>
        <w:jc w:val="both"/>
        <w:rPr>
          <w:rFonts w:cs="Calibri"/>
        </w:rPr>
      </w:pPr>
      <w:r w:rsidRPr="00A90F4E">
        <w:rPr>
          <w:rFonts w:cs="Calibri"/>
        </w:rPr>
        <w:t xml:space="preserve">2. </w:t>
      </w:r>
      <w:r w:rsidR="00DB2941" w:rsidRPr="00DB2941">
        <w:rPr>
          <w:rFonts w:cs="Calibri"/>
        </w:rPr>
        <w:t xml:space="preserve">La Vicepresidencia </w:t>
      </w:r>
      <w:r w:rsidR="00010CFA">
        <w:rPr>
          <w:rFonts w:cs="Calibri"/>
        </w:rPr>
        <w:t>S</w:t>
      </w:r>
      <w:r w:rsidR="00DB2941" w:rsidRPr="00DB2941">
        <w:rPr>
          <w:rFonts w:cs="Calibri"/>
        </w:rPr>
        <w:t>egunda y Conselleria de Presidencia, a través de la Dirección General de Comunicación Institucional, ostenta las competencias en materia de política informativa y comunicación institucional de la Generalitat, así como la relación con los medios de comunicación social.</w:t>
      </w:r>
    </w:p>
    <w:p w14:paraId="645BA3B3" w14:textId="1C13805D" w:rsidR="00E9437D" w:rsidRPr="00A90F4E" w:rsidRDefault="00A90F4E" w:rsidP="00A90F4E">
      <w:pPr>
        <w:spacing w:before="120" w:after="120"/>
        <w:ind w:left="284" w:hanging="284"/>
        <w:jc w:val="both"/>
        <w:rPr>
          <w:rFonts w:cs="Calibri"/>
        </w:rPr>
      </w:pPr>
      <w:r w:rsidRPr="00A90F4E">
        <w:rPr>
          <w:rFonts w:cs="Calibri"/>
        </w:rPr>
        <w:t xml:space="preserve">3. </w:t>
      </w:r>
      <w:r w:rsidR="00E9437D" w:rsidRPr="00A90F4E">
        <w:rPr>
          <w:rFonts w:cs="Calibri"/>
        </w:rPr>
        <w:t>L</w:t>
      </w:r>
      <w:r w:rsidR="003C53B0">
        <w:rPr>
          <w:rFonts w:cs="Calibri"/>
        </w:rPr>
        <w:t>a</w:t>
      </w:r>
      <w:r w:rsidR="00E9437D" w:rsidRPr="00A90F4E">
        <w:rPr>
          <w:rFonts w:cs="Calibri"/>
        </w:rPr>
        <w:t xml:space="preserve"> FVMP es la asociación con mayor implantación, constituida por los municipios, provincias y otras entidades locales de la Comuni</w:t>
      </w:r>
      <w:r w:rsidR="00EE58F5">
        <w:rPr>
          <w:rFonts w:cs="Calibri"/>
        </w:rPr>
        <w:t>t</w:t>
      </w:r>
      <w:r w:rsidR="00E9437D" w:rsidRPr="00A90F4E">
        <w:rPr>
          <w:rFonts w:cs="Calibri"/>
        </w:rPr>
        <w:t>a</w:t>
      </w:r>
      <w:r w:rsidR="00EE58F5">
        <w:rPr>
          <w:rFonts w:cs="Calibri"/>
        </w:rPr>
        <w:t>t</w:t>
      </w:r>
      <w:r w:rsidR="00E9437D" w:rsidRPr="00A90F4E">
        <w:rPr>
          <w:rFonts w:cs="Calibri"/>
        </w:rPr>
        <w:t xml:space="preserve"> Valenciana que voluntariamente lo decidan, para la defensa y promoción de la autonomía local y de los intereses locales, de conformidad con lo dispuesto en la Constitución, en el Estatuto de Autonomía de la Comuni</w:t>
      </w:r>
      <w:r w:rsidR="00EE58F5">
        <w:rPr>
          <w:rFonts w:cs="Calibri"/>
        </w:rPr>
        <w:t>t</w:t>
      </w:r>
      <w:r w:rsidR="00E9437D" w:rsidRPr="00A90F4E">
        <w:rPr>
          <w:rFonts w:cs="Calibri"/>
        </w:rPr>
        <w:t>a</w:t>
      </w:r>
      <w:r w:rsidR="00EE58F5">
        <w:rPr>
          <w:rFonts w:cs="Calibri"/>
        </w:rPr>
        <w:t>t</w:t>
      </w:r>
      <w:r w:rsidR="00E9437D" w:rsidRPr="00A90F4E">
        <w:rPr>
          <w:rFonts w:cs="Calibri"/>
        </w:rPr>
        <w:t xml:space="preserve"> Valenciana,</w:t>
      </w:r>
      <w:r>
        <w:rPr>
          <w:rFonts w:cs="Calibri"/>
        </w:rPr>
        <w:t xml:space="preserve"> </w:t>
      </w:r>
      <w:r w:rsidR="00E9437D" w:rsidRPr="00A90F4E">
        <w:rPr>
          <w:rFonts w:cs="Calibri"/>
        </w:rPr>
        <w:t xml:space="preserve">en la Ley 7/1985, de 2 de abril, reguladora de las bases del régimen local, y en la Ley 8/2010, de 23 de junio, de régimen local de la </w:t>
      </w:r>
      <w:r w:rsidR="00EE58F5">
        <w:rPr>
          <w:rFonts w:cs="Calibri"/>
        </w:rPr>
        <w:t>Comunitat V</w:t>
      </w:r>
      <w:r w:rsidR="00E9437D" w:rsidRPr="00A90F4E">
        <w:rPr>
          <w:rFonts w:cs="Calibri"/>
        </w:rPr>
        <w:t>alenciana.</w:t>
      </w:r>
    </w:p>
    <w:p w14:paraId="2AA3E511" w14:textId="5B909051" w:rsidR="00E9437D" w:rsidRPr="00A90F4E" w:rsidRDefault="00A90F4E" w:rsidP="00A90F4E">
      <w:pPr>
        <w:spacing w:before="120" w:after="120"/>
        <w:ind w:left="284" w:hanging="284"/>
        <w:jc w:val="both"/>
        <w:rPr>
          <w:rFonts w:cs="Calibri"/>
        </w:rPr>
      </w:pPr>
      <w:r w:rsidRPr="00A90F4E">
        <w:rPr>
          <w:rFonts w:cs="Calibri"/>
        </w:rPr>
        <w:lastRenderedPageBreak/>
        <w:t xml:space="preserve">4. </w:t>
      </w:r>
      <w:r w:rsidR="00E9437D" w:rsidRPr="00A90F4E">
        <w:rPr>
          <w:rFonts w:cs="Calibri"/>
        </w:rPr>
        <w:t xml:space="preserve">Dentro de la FVMP se encuentra la </w:t>
      </w:r>
      <w:r w:rsidR="00DA0C7C" w:rsidRPr="00A90F4E">
        <w:rPr>
          <w:rFonts w:cs="Calibri"/>
        </w:rPr>
        <w:t xml:space="preserve">Red de Emisoras Municipales Valencianas </w:t>
      </w:r>
      <w:r w:rsidR="00DA0C7C">
        <w:rPr>
          <w:rFonts w:cs="Calibri"/>
        </w:rPr>
        <w:t>(</w:t>
      </w:r>
      <w:r w:rsidR="00E9437D" w:rsidRPr="00A90F4E">
        <w:rPr>
          <w:rFonts w:cs="Calibri"/>
        </w:rPr>
        <w:t xml:space="preserve">XEMV), integrada por emisoras de titularidad municipal, </w:t>
      </w:r>
      <w:r w:rsidR="00DA0C7C">
        <w:rPr>
          <w:rFonts w:cs="Calibri"/>
        </w:rPr>
        <w:t>cuyo</w:t>
      </w:r>
      <w:r w:rsidR="00E9437D" w:rsidRPr="00A90F4E">
        <w:rPr>
          <w:rFonts w:cs="Calibri"/>
        </w:rPr>
        <w:t xml:space="preserve"> objetivo es potenciar la comunicación radiofónica de proximidad, el asesoramiento para la regularización de las emisoras, así como la colaboración y el apoyo de la programación y la coordinación de las necesidades y de los nuevos retos de las emisoras municipales; especialmente, se encarga de fomentar la actividad de las emisoras, potenciar su función de servicio público y generalizar su conocimiento por parte de la ciudadanía. El balance de la actividad realizada por la XEMV, desde que inició sus actuaciones en 2017, ha sido muy positivo, y ha otorgado a las emisoras municipales una visibilidad más grande en el ámbito de las comunicaciones.</w:t>
      </w:r>
    </w:p>
    <w:p w14:paraId="6C978B40" w14:textId="3F2CF266" w:rsidR="00E9437D" w:rsidRPr="00A90F4E" w:rsidRDefault="00A90F4E" w:rsidP="00A90F4E">
      <w:pPr>
        <w:spacing w:before="120" w:after="120"/>
        <w:ind w:left="284" w:hanging="284"/>
        <w:jc w:val="both"/>
        <w:rPr>
          <w:rFonts w:cs="Calibri"/>
        </w:rPr>
      </w:pPr>
      <w:r w:rsidRPr="00A90F4E">
        <w:rPr>
          <w:rFonts w:cs="Calibri"/>
        </w:rPr>
        <w:t xml:space="preserve">5. </w:t>
      </w:r>
      <w:r w:rsidR="00E9437D" w:rsidRPr="00A90F4E">
        <w:rPr>
          <w:rFonts w:cs="Calibri"/>
        </w:rPr>
        <w:t>Los medios de comunicación local de proximidad desarrollan un papel clave como vertebradores sociales, difusores de información y de la cultura, y garantes del pluralismo social, de l</w:t>
      </w:r>
      <w:r w:rsidR="00DA0C7C">
        <w:rPr>
          <w:rFonts w:cs="Calibri"/>
        </w:rPr>
        <w:t>o que</w:t>
      </w:r>
      <w:r w:rsidR="00E9437D" w:rsidRPr="00A90F4E">
        <w:rPr>
          <w:rFonts w:cs="Calibri"/>
        </w:rPr>
        <w:t xml:space="preserve"> se deduce la conveniencia de crear un futuro inmediato en el ámbito de la comunicación, cuidando lo que está más cerca, que es donde se refleja la realidad de la ciudadanía, la identidad, el carácter y donde se plantean los verdaderos problemas que preocupan </w:t>
      </w:r>
      <w:r w:rsidR="00B06F6D">
        <w:rPr>
          <w:rFonts w:cs="Calibri"/>
        </w:rPr>
        <w:t xml:space="preserve">a </w:t>
      </w:r>
      <w:r w:rsidR="00E9437D" w:rsidRPr="00A90F4E">
        <w:rPr>
          <w:rFonts w:cs="Calibri"/>
        </w:rPr>
        <w:t>nuestro vecindario. Los medios de comunicación local propician la participación de la ciudadanía, y garantizan la democracia informativa, a la vez que complementan la función de servicio público de los medios generalistas.</w:t>
      </w:r>
    </w:p>
    <w:p w14:paraId="0CC5FA6F" w14:textId="6327CAB6" w:rsidR="00E9437D" w:rsidRPr="00A90F4E" w:rsidRDefault="00A90F4E" w:rsidP="00A90F4E">
      <w:pPr>
        <w:spacing w:before="120" w:after="120"/>
        <w:ind w:left="284" w:hanging="284"/>
        <w:jc w:val="both"/>
        <w:rPr>
          <w:rFonts w:cs="Calibri"/>
        </w:rPr>
      </w:pPr>
      <w:r w:rsidRPr="00A90F4E">
        <w:rPr>
          <w:rFonts w:cs="Calibri"/>
        </w:rPr>
        <w:t xml:space="preserve">6. </w:t>
      </w:r>
      <w:r w:rsidR="00E9437D" w:rsidRPr="00A90F4E">
        <w:rPr>
          <w:rFonts w:cs="Calibri"/>
        </w:rPr>
        <w:t xml:space="preserve">Los medios de comunicación local son los más dinámicos que existen; ofrecen interacción y participación; son un instrumento único para unir comunidades diversas y fomentar el diálogo positivo, e informan y transforman, a través del entretenimiento, el conocimiento y la participación del público. Su naturaleza tiene un valor añadido, como máximo exponente de la apuesta de los municipios por la información local pública, democrática y transparente, en la cohesión territorial de la </w:t>
      </w:r>
      <w:r w:rsidR="00EE58F5">
        <w:rPr>
          <w:rFonts w:cs="Calibri"/>
        </w:rPr>
        <w:t>Comunitat V</w:t>
      </w:r>
      <w:r w:rsidR="00E9437D" w:rsidRPr="00A90F4E">
        <w:rPr>
          <w:rFonts w:cs="Calibri"/>
        </w:rPr>
        <w:t>alenciana.</w:t>
      </w:r>
    </w:p>
    <w:p w14:paraId="65FB89EB" w14:textId="4D2DF588" w:rsidR="00E9437D" w:rsidRPr="00A90F4E" w:rsidRDefault="007C20EE" w:rsidP="00A90F4E">
      <w:pPr>
        <w:spacing w:before="120" w:after="120"/>
        <w:ind w:left="284" w:hanging="284"/>
        <w:jc w:val="both"/>
        <w:rPr>
          <w:rFonts w:cs="Calibri"/>
        </w:rPr>
      </w:pPr>
      <w:r>
        <w:rPr>
          <w:rFonts w:cs="Calibri"/>
        </w:rPr>
        <w:t>7</w:t>
      </w:r>
      <w:r w:rsidR="00A90F4E" w:rsidRPr="00A90F4E">
        <w:rPr>
          <w:rFonts w:cs="Calibri"/>
        </w:rPr>
        <w:t xml:space="preserve">. </w:t>
      </w:r>
      <w:r w:rsidR="00E9437D" w:rsidRPr="00A90F4E">
        <w:rPr>
          <w:rFonts w:cs="Calibri"/>
        </w:rPr>
        <w:t>La comunicación local, su gestión, la implementación de la información y de la difusión de las noticias a través de la comunicación pública, y el impulso de la comunicación democrática, participativa y plural, son factores que contribuyen al desarrollo local, y consiguen, con su acercamiento a la vecindad, un conocimiento más grande de la realidad socioeconómica y también, por supuesto, de la implicación cultural y de ocio que significa.</w:t>
      </w:r>
      <w:r w:rsidR="00A90F4E" w:rsidRPr="00A90F4E">
        <w:rPr>
          <w:rFonts w:cs="Calibri"/>
        </w:rPr>
        <w:t xml:space="preserve"> </w:t>
      </w:r>
      <w:r w:rsidR="00E9437D" w:rsidRPr="00A90F4E">
        <w:rPr>
          <w:rFonts w:cs="Calibri"/>
        </w:rPr>
        <w:t xml:space="preserve">En las experiencias de la comunicación de los municipios de la </w:t>
      </w:r>
      <w:r w:rsidR="00EE58F5">
        <w:rPr>
          <w:rFonts w:cs="Calibri"/>
        </w:rPr>
        <w:t>Comunitat V</w:t>
      </w:r>
      <w:r w:rsidR="00E9437D" w:rsidRPr="00A90F4E">
        <w:rPr>
          <w:rFonts w:cs="Calibri"/>
        </w:rPr>
        <w:t>alenciana, se pueden compartir las particularidades y desafíos en la nueva era de la comunicación y de las redes sociales y, por lo tanto, en la práctica de la comunicación ante las nuevas tecnologías que inciden en la interacción con los medios de comunicación tradicionales.</w:t>
      </w:r>
    </w:p>
    <w:p w14:paraId="30046566" w14:textId="2A56ADB6" w:rsidR="004A1FD2" w:rsidRPr="00E9437D" w:rsidRDefault="007C20EE" w:rsidP="00A90F4E">
      <w:pPr>
        <w:spacing w:before="120" w:after="120"/>
        <w:ind w:left="284" w:hanging="284"/>
        <w:jc w:val="both"/>
        <w:rPr>
          <w:rFonts w:asciiTheme="minorHAnsi" w:eastAsia="Times New Roman" w:hAnsiTheme="minorHAnsi" w:cstheme="minorHAnsi"/>
          <w:color w:val="000000"/>
          <w:kern w:val="0"/>
          <w:lang w:eastAsia="es-ES"/>
        </w:rPr>
      </w:pPr>
      <w:r>
        <w:rPr>
          <w:rFonts w:cs="Calibri"/>
        </w:rPr>
        <w:t>8</w:t>
      </w:r>
      <w:r w:rsidR="00A90F4E" w:rsidRPr="00A90F4E">
        <w:rPr>
          <w:rFonts w:cs="Calibri"/>
        </w:rPr>
        <w:t xml:space="preserve">. </w:t>
      </w:r>
      <w:r w:rsidR="00E9437D" w:rsidRPr="008F5719">
        <w:rPr>
          <w:rFonts w:cs="Calibri"/>
        </w:rPr>
        <w:t xml:space="preserve">Las emisoras municipales suponen, además, una forma de gobierno transparente y participativo. La apuesta por parte de los ayuntamientos de creación y gestión de </w:t>
      </w:r>
      <w:r w:rsidR="00D47AA4" w:rsidRPr="008F5719">
        <w:rPr>
          <w:rFonts w:cs="Calibri"/>
        </w:rPr>
        <w:t>estas</w:t>
      </w:r>
      <w:r w:rsidR="00E9437D" w:rsidRPr="008F5719">
        <w:rPr>
          <w:rFonts w:cs="Calibri"/>
        </w:rPr>
        <w:t xml:space="preserve"> implica un esfuerzo claro para fortalecer las redes vecinales y ciudadanas.</w:t>
      </w:r>
      <w:r w:rsidR="00A90F4E" w:rsidRPr="008F5719">
        <w:rPr>
          <w:rFonts w:cs="Calibri"/>
        </w:rPr>
        <w:t xml:space="preserve"> </w:t>
      </w:r>
      <w:r w:rsidR="00E9437D" w:rsidRPr="008F5719">
        <w:rPr>
          <w:rFonts w:asciiTheme="minorHAnsi" w:hAnsiTheme="minorHAnsi" w:cstheme="minorHAnsi"/>
        </w:rPr>
        <w:t>El fomento del asociacionismo, de la participación de personas o entidades colaboradoras y de la difusión de proyectos e iniciativas locales favorece la vertebración y la cohesión territorial</w:t>
      </w:r>
      <w:r w:rsidR="00BF4D19">
        <w:rPr>
          <w:rFonts w:asciiTheme="minorHAnsi" w:hAnsiTheme="minorHAnsi" w:cstheme="minorHAnsi"/>
        </w:rPr>
        <w:t>.</w:t>
      </w:r>
    </w:p>
    <w:p w14:paraId="4A1BFE30" w14:textId="55AAEA88" w:rsidR="00E9437D" w:rsidRPr="006A7233" w:rsidRDefault="00DF6797" w:rsidP="00E9437D">
      <w:pPr>
        <w:spacing w:before="120" w:after="120"/>
        <w:ind w:firstLine="284"/>
        <w:jc w:val="both"/>
        <w:rPr>
          <w:rFonts w:asciiTheme="minorHAnsi" w:hAnsiTheme="minorHAnsi" w:cstheme="minorHAnsi"/>
        </w:rPr>
      </w:pPr>
      <w:r w:rsidRPr="00DF6797">
        <w:rPr>
          <w:rFonts w:asciiTheme="minorHAnsi" w:hAnsiTheme="minorHAnsi" w:cstheme="minorHAnsi"/>
        </w:rPr>
        <w:t>Atendiendo a lo anterior, la Generalitat, a través de la Dirección General de Comunicación Institucional, quiere colaborar con</w:t>
      </w:r>
      <w:r w:rsidR="00003247" w:rsidRPr="006A7233">
        <w:rPr>
          <w:rFonts w:asciiTheme="minorHAnsi" w:hAnsiTheme="minorHAnsi" w:cstheme="minorHAnsi"/>
        </w:rPr>
        <w:t xml:space="preserve"> la</w:t>
      </w:r>
      <w:r w:rsidR="00E9437D" w:rsidRPr="006A7233">
        <w:rPr>
          <w:rFonts w:asciiTheme="minorHAnsi" w:hAnsiTheme="minorHAnsi" w:cstheme="minorHAnsi"/>
        </w:rPr>
        <w:t xml:space="preserve"> FVMP </w:t>
      </w:r>
      <w:bookmarkStart w:id="10" w:name="_Hlk200105584"/>
      <w:r w:rsidRPr="00075343">
        <w:rPr>
          <w:rFonts w:cs="Calibri"/>
        </w:rPr>
        <w:t>por medio de la subvención prevista en la Ley de Presupuestos de la Generalitat para el ejercicio 202</w:t>
      </w:r>
      <w:r w:rsidR="00802F1A">
        <w:rPr>
          <w:rFonts w:cs="Calibri"/>
        </w:rPr>
        <w:t>6</w:t>
      </w:r>
      <w:r w:rsidRPr="00075343">
        <w:rPr>
          <w:rFonts w:cs="Calibri"/>
        </w:rPr>
        <w:t>, línea nominativa</w:t>
      </w:r>
      <w:bookmarkEnd w:id="10"/>
      <w:r w:rsidR="00E9437D" w:rsidRPr="006A7233">
        <w:rPr>
          <w:rFonts w:asciiTheme="minorHAnsi" w:hAnsiTheme="minorHAnsi" w:cstheme="minorHAnsi"/>
        </w:rPr>
        <w:t xml:space="preserve"> S0625</w:t>
      </w:r>
      <w:r w:rsidR="00003247" w:rsidRPr="006A7233">
        <w:rPr>
          <w:rFonts w:cs="Calibri"/>
        </w:rPr>
        <w:t xml:space="preserve"> </w:t>
      </w:r>
      <w:bookmarkStart w:id="11" w:name="_Hlk200106959"/>
      <w:r w:rsidRPr="00191B84">
        <w:rPr>
          <w:rFonts w:cs="Calibri"/>
        </w:rPr>
        <w:t xml:space="preserve">del subprograma </w:t>
      </w:r>
      <w:r w:rsidRPr="00BE4A16">
        <w:rPr>
          <w:rFonts w:cs="Calibri"/>
        </w:rPr>
        <w:t>462A00-Relaciones informativas y comunicación, capítulo IV-Transferencia corrientes, cuya entidad</w:t>
      </w:r>
      <w:r w:rsidRPr="00191B84">
        <w:rPr>
          <w:rFonts w:cs="Calibri"/>
        </w:rPr>
        <w:t xml:space="preserve"> beneficiaria es</w:t>
      </w:r>
      <w:bookmarkEnd w:id="11"/>
      <w:r w:rsidR="00003247" w:rsidRPr="006A7233">
        <w:rPr>
          <w:rFonts w:cs="Calibri"/>
        </w:rPr>
        <w:t xml:space="preserve"> la </w:t>
      </w:r>
      <w:r w:rsidR="00E9437D" w:rsidRPr="006A7233">
        <w:rPr>
          <w:rFonts w:asciiTheme="minorHAnsi" w:hAnsiTheme="minorHAnsi" w:cstheme="minorHAnsi"/>
        </w:rPr>
        <w:t>FVMP,</w:t>
      </w:r>
      <w:r w:rsidR="00003247" w:rsidRPr="006A7233">
        <w:rPr>
          <w:rFonts w:cs="Calibri"/>
        </w:rPr>
        <w:t xml:space="preserve"> con la descripción y finalidad siguientes:</w:t>
      </w:r>
      <w:r w:rsidR="00E9437D" w:rsidRPr="006A7233">
        <w:rPr>
          <w:rFonts w:asciiTheme="minorHAnsi" w:hAnsiTheme="minorHAnsi" w:cstheme="minorHAnsi"/>
        </w:rPr>
        <w:t xml:space="preserve"> </w:t>
      </w:r>
      <w:bookmarkStart w:id="12" w:name="_Hlk193459764"/>
      <w:r w:rsidR="0029364D" w:rsidRPr="006A7233">
        <w:rPr>
          <w:rFonts w:asciiTheme="minorHAnsi" w:hAnsiTheme="minorHAnsi" w:cstheme="minorHAnsi"/>
        </w:rPr>
        <w:t>Apoyo a la c</w:t>
      </w:r>
      <w:r w:rsidR="00003247" w:rsidRPr="006A7233">
        <w:rPr>
          <w:rFonts w:asciiTheme="minorHAnsi" w:hAnsiTheme="minorHAnsi" w:cstheme="minorHAnsi"/>
        </w:rPr>
        <w:t xml:space="preserve">elebración en la </w:t>
      </w:r>
      <w:r w:rsidR="00EE58F5" w:rsidRPr="006A7233">
        <w:rPr>
          <w:rFonts w:asciiTheme="minorHAnsi" w:hAnsiTheme="minorHAnsi" w:cstheme="minorHAnsi"/>
        </w:rPr>
        <w:t>Comunitat V</w:t>
      </w:r>
      <w:r w:rsidR="00003247" w:rsidRPr="006A7233">
        <w:rPr>
          <w:rFonts w:asciiTheme="minorHAnsi" w:hAnsiTheme="minorHAnsi" w:cstheme="minorHAnsi"/>
        </w:rPr>
        <w:t xml:space="preserve">alenciana de </w:t>
      </w:r>
      <w:r w:rsidR="00802F1A">
        <w:rPr>
          <w:rFonts w:asciiTheme="minorHAnsi" w:hAnsiTheme="minorHAnsi" w:cstheme="minorHAnsi"/>
        </w:rPr>
        <w:t xml:space="preserve">actividades y </w:t>
      </w:r>
      <w:r w:rsidR="0029364D" w:rsidRPr="006A7233">
        <w:rPr>
          <w:rFonts w:asciiTheme="minorHAnsi" w:hAnsiTheme="minorHAnsi" w:cstheme="minorHAnsi"/>
        </w:rPr>
        <w:t>eventos</w:t>
      </w:r>
      <w:r w:rsidR="00003247" w:rsidRPr="006A7233">
        <w:rPr>
          <w:rFonts w:asciiTheme="minorHAnsi" w:hAnsiTheme="minorHAnsi" w:cstheme="minorHAnsi"/>
        </w:rPr>
        <w:t xml:space="preserve"> relacionados con la comunicación local</w:t>
      </w:r>
      <w:bookmarkEnd w:id="12"/>
      <w:r w:rsidR="00003247" w:rsidRPr="006A7233">
        <w:rPr>
          <w:rFonts w:asciiTheme="minorHAnsi" w:hAnsiTheme="minorHAnsi" w:cstheme="minorHAnsi"/>
          <w:b/>
          <w:bCs/>
        </w:rPr>
        <w:t>,</w:t>
      </w:r>
      <w:r w:rsidR="00E9437D" w:rsidRPr="006A7233">
        <w:rPr>
          <w:rFonts w:asciiTheme="minorHAnsi" w:hAnsiTheme="minorHAnsi" w:cstheme="minorHAnsi"/>
        </w:rPr>
        <w:t xml:space="preserve"> con un importe de 5</w:t>
      </w:r>
      <w:r w:rsidR="004F4CAC" w:rsidRPr="006A7233">
        <w:rPr>
          <w:rFonts w:asciiTheme="minorHAnsi" w:hAnsiTheme="minorHAnsi" w:cstheme="minorHAnsi"/>
        </w:rPr>
        <w:t>0</w:t>
      </w:r>
      <w:r w:rsidR="00E9437D" w:rsidRPr="006A7233">
        <w:rPr>
          <w:rFonts w:asciiTheme="minorHAnsi" w:hAnsiTheme="minorHAnsi" w:cstheme="minorHAnsi"/>
        </w:rPr>
        <w:t>.000 euros.</w:t>
      </w:r>
    </w:p>
    <w:p w14:paraId="1243B69C" w14:textId="398ECE29" w:rsidR="004F4CAC" w:rsidRPr="00075343" w:rsidRDefault="002F178C" w:rsidP="004F4CAC">
      <w:pPr>
        <w:spacing w:before="120" w:after="240"/>
        <w:ind w:firstLine="284"/>
        <w:jc w:val="both"/>
        <w:rPr>
          <w:rFonts w:cs="Calibri"/>
        </w:rPr>
      </w:pPr>
      <w:r w:rsidRPr="002F178C">
        <w:rPr>
          <w:rFonts w:cs="Calibri"/>
        </w:rPr>
        <w:lastRenderedPageBreak/>
        <w:t>Esta subvención figura en el Plan Estratégico de Subvenciones de la Presidencia de la Generalitat y de sus organismos públicos para el periodo 2024-2026, aprobado por resolución de 15 de marzo de 2024.</w:t>
      </w:r>
    </w:p>
    <w:p w14:paraId="5BAB1B0B" w14:textId="77777777" w:rsidR="00DF6797" w:rsidRPr="00075343" w:rsidRDefault="00DF6797" w:rsidP="00DF6797">
      <w:pPr>
        <w:spacing w:before="120" w:after="240"/>
        <w:ind w:firstLine="284"/>
        <w:jc w:val="both"/>
        <w:rPr>
          <w:rFonts w:cs="Calibri"/>
        </w:rPr>
      </w:pPr>
      <w:bookmarkStart w:id="13" w:name="_Hlk200105714"/>
      <w:r w:rsidRPr="00075343">
        <w:rPr>
          <w:rFonts w:cs="Calibri"/>
        </w:rPr>
        <w:t>Las partes acuerdan, en consecuencia, la realización de este convenio de colaboración, con sujeción a las siguientes:</w:t>
      </w:r>
    </w:p>
    <w:p w14:paraId="4E39555A" w14:textId="77777777" w:rsidR="00DF6797" w:rsidRPr="00075343" w:rsidRDefault="00DF6797" w:rsidP="00DF6797">
      <w:pPr>
        <w:spacing w:before="480" w:after="480"/>
        <w:jc w:val="center"/>
        <w:rPr>
          <w:rFonts w:cs="Calibri"/>
          <w:b/>
          <w:bCs/>
        </w:rPr>
      </w:pPr>
      <w:r w:rsidRPr="00075343">
        <w:rPr>
          <w:rFonts w:cs="Calibri"/>
          <w:b/>
          <w:bCs/>
        </w:rPr>
        <w:t>CLÁUSULAS</w:t>
      </w:r>
    </w:p>
    <w:p w14:paraId="088C4E2B" w14:textId="77777777" w:rsidR="00DF6797" w:rsidRPr="00075343" w:rsidRDefault="00DF6797" w:rsidP="00DF6797">
      <w:pPr>
        <w:spacing w:before="240" w:after="120"/>
        <w:jc w:val="both"/>
        <w:rPr>
          <w:rFonts w:cs="Calibri"/>
          <w:b/>
          <w:bCs/>
        </w:rPr>
      </w:pPr>
      <w:r w:rsidRPr="00075343">
        <w:rPr>
          <w:rFonts w:cs="Calibri"/>
          <w:b/>
          <w:bCs/>
        </w:rPr>
        <w:t>Primera. Objeto</w:t>
      </w:r>
    </w:p>
    <w:p w14:paraId="753EDA70" w14:textId="074EE756" w:rsidR="00A64432" w:rsidRPr="00E9437D" w:rsidRDefault="00DF6797" w:rsidP="00A64432">
      <w:pPr>
        <w:spacing w:before="120" w:after="120"/>
        <w:ind w:firstLine="284"/>
        <w:jc w:val="both"/>
        <w:rPr>
          <w:rFonts w:asciiTheme="minorHAnsi" w:hAnsiTheme="minorHAnsi" w:cstheme="minorHAnsi"/>
        </w:rPr>
      </w:pPr>
      <w:bookmarkStart w:id="14" w:name="_Hlk200102874"/>
      <w:r w:rsidRPr="006C3BA7">
        <w:rPr>
          <w:rFonts w:cs="Calibri"/>
          <w:lang w:val="es-ES_tradnl"/>
        </w:rPr>
        <w:t>El objeto de este convenio es instrumentar la subvención nominativa establecida en la Ley de presupuestos de la Generalitat para el ejercicio 202</w:t>
      </w:r>
      <w:r w:rsidR="00802F1A">
        <w:rPr>
          <w:rFonts w:cs="Calibri"/>
          <w:lang w:val="es-ES_tradnl"/>
        </w:rPr>
        <w:t>6</w:t>
      </w:r>
      <w:r w:rsidRPr="006C3BA7">
        <w:rPr>
          <w:rFonts w:cs="Calibri"/>
          <w:lang w:val="es-ES_tradnl"/>
        </w:rPr>
        <w:t xml:space="preserve"> a favor de</w:t>
      </w:r>
      <w:bookmarkEnd w:id="13"/>
      <w:bookmarkEnd w:id="14"/>
      <w:r w:rsidR="00E9437D" w:rsidRPr="00E9437D">
        <w:rPr>
          <w:rFonts w:asciiTheme="minorHAnsi" w:hAnsiTheme="minorHAnsi" w:cstheme="minorHAnsi"/>
        </w:rPr>
        <w:t xml:space="preserve"> la FVMP</w:t>
      </w:r>
      <w:r w:rsidR="00F87A35" w:rsidRPr="00F87A35">
        <w:rPr>
          <w:rFonts w:asciiTheme="minorHAnsi" w:hAnsiTheme="minorHAnsi" w:cstheme="minorHAnsi"/>
        </w:rPr>
        <w:t xml:space="preserve">, </w:t>
      </w:r>
      <w:r>
        <w:rPr>
          <w:rFonts w:asciiTheme="minorHAnsi" w:hAnsiTheme="minorHAnsi" w:cstheme="minorHAnsi"/>
        </w:rPr>
        <w:t>y su</w:t>
      </w:r>
      <w:r w:rsidR="00F87A35" w:rsidRPr="00F87A35">
        <w:rPr>
          <w:rFonts w:asciiTheme="minorHAnsi" w:hAnsiTheme="minorHAnsi" w:cstheme="minorHAnsi"/>
        </w:rPr>
        <w:t xml:space="preserve"> finalidad es ayudar a</w:t>
      </w:r>
      <w:r w:rsidR="0029364D">
        <w:rPr>
          <w:rFonts w:asciiTheme="minorHAnsi" w:hAnsiTheme="minorHAnsi" w:cstheme="minorHAnsi"/>
        </w:rPr>
        <w:t xml:space="preserve">l </w:t>
      </w:r>
      <w:r w:rsidR="0029364D" w:rsidRPr="006A7233">
        <w:rPr>
          <w:rFonts w:asciiTheme="minorHAnsi" w:hAnsiTheme="minorHAnsi" w:cstheme="minorHAnsi"/>
        </w:rPr>
        <w:t>apoyo a</w:t>
      </w:r>
      <w:r w:rsidR="00F87A35" w:rsidRPr="006A7233">
        <w:rPr>
          <w:rFonts w:asciiTheme="minorHAnsi" w:hAnsiTheme="minorHAnsi" w:cstheme="minorHAnsi"/>
        </w:rPr>
        <w:t xml:space="preserve"> la</w:t>
      </w:r>
      <w:r w:rsidR="00E9437D" w:rsidRPr="006A7233">
        <w:rPr>
          <w:rFonts w:asciiTheme="minorHAnsi" w:hAnsiTheme="minorHAnsi" w:cstheme="minorHAnsi"/>
        </w:rPr>
        <w:t xml:space="preserve"> </w:t>
      </w:r>
      <w:r w:rsidR="00F87A35" w:rsidRPr="006A7233">
        <w:rPr>
          <w:rFonts w:asciiTheme="minorHAnsi" w:hAnsiTheme="minorHAnsi" w:cstheme="minorHAnsi"/>
        </w:rPr>
        <w:t xml:space="preserve">celebración en la </w:t>
      </w:r>
      <w:r w:rsidR="00EE58F5" w:rsidRPr="006A7233">
        <w:rPr>
          <w:rFonts w:asciiTheme="minorHAnsi" w:hAnsiTheme="minorHAnsi" w:cstheme="minorHAnsi"/>
        </w:rPr>
        <w:t>Comunitat V</w:t>
      </w:r>
      <w:r w:rsidR="00F87A35" w:rsidRPr="006A7233">
        <w:rPr>
          <w:rFonts w:asciiTheme="minorHAnsi" w:hAnsiTheme="minorHAnsi" w:cstheme="minorHAnsi"/>
        </w:rPr>
        <w:t xml:space="preserve">alenciana de </w:t>
      </w:r>
      <w:r w:rsidR="00BD048D">
        <w:rPr>
          <w:rFonts w:asciiTheme="minorHAnsi" w:hAnsiTheme="minorHAnsi" w:cstheme="minorHAnsi"/>
        </w:rPr>
        <w:t>actividades y eventos</w:t>
      </w:r>
      <w:r w:rsidR="00F87A35" w:rsidRPr="006A7233">
        <w:rPr>
          <w:rFonts w:asciiTheme="minorHAnsi" w:hAnsiTheme="minorHAnsi" w:cstheme="minorHAnsi"/>
        </w:rPr>
        <w:t xml:space="preserve"> relacionados con la comunicación local</w:t>
      </w:r>
      <w:r w:rsidR="00E9437D" w:rsidRPr="006A7233">
        <w:rPr>
          <w:rFonts w:asciiTheme="minorHAnsi" w:hAnsiTheme="minorHAnsi" w:cstheme="minorHAnsi"/>
        </w:rPr>
        <w:t>.</w:t>
      </w:r>
      <w:r w:rsidR="00BA7404" w:rsidRPr="006A7233">
        <w:rPr>
          <w:rFonts w:asciiTheme="minorHAnsi" w:hAnsiTheme="minorHAnsi" w:cstheme="minorHAnsi"/>
        </w:rPr>
        <w:t xml:space="preserve"> El objetivo es impulsar un marco de colaboración estratégico e innovador entre la Generalitat Valenciana y la FVMP para desarrollar iniciativas de transformación comunicativa que favorezcan la vertebración del territorio, la transparencia institucional, la participación ciudadana y la modernización de los medios de comunicación local.</w:t>
      </w:r>
    </w:p>
    <w:p w14:paraId="0B672C4B" w14:textId="56930D12" w:rsidR="004A1FD2" w:rsidRPr="00A51F06" w:rsidRDefault="00E9437D" w:rsidP="00DB6D8F">
      <w:pPr>
        <w:pStyle w:val="Prrafodelista"/>
        <w:spacing w:before="120" w:after="120" w:line="240" w:lineRule="auto"/>
        <w:ind w:left="426"/>
        <w:contextualSpacing w:val="0"/>
        <w:jc w:val="both"/>
        <w:rPr>
          <w:rFonts w:asciiTheme="minorHAnsi" w:hAnsiTheme="minorHAnsi" w:cstheme="minorHAnsi"/>
          <w:sz w:val="24"/>
          <w:szCs w:val="24"/>
          <w:lang w:val="es-ES_tradnl"/>
        </w:rPr>
      </w:pPr>
      <w:r w:rsidRPr="00A51F06">
        <w:rPr>
          <w:rFonts w:asciiTheme="minorHAnsi" w:hAnsiTheme="minorHAnsi" w:cstheme="minorHAnsi"/>
          <w:sz w:val="24"/>
          <w:szCs w:val="24"/>
          <w:lang w:val="es-ES_tradnl"/>
        </w:rPr>
        <w:t>En concreto, la FVMP organizará y coordinará l</w:t>
      </w:r>
      <w:r w:rsidR="00405CE2" w:rsidRPr="00A51F06">
        <w:rPr>
          <w:rFonts w:asciiTheme="minorHAnsi" w:hAnsiTheme="minorHAnsi" w:cstheme="minorHAnsi"/>
          <w:sz w:val="24"/>
          <w:szCs w:val="24"/>
          <w:lang w:val="es-ES_tradnl"/>
        </w:rPr>
        <w:t>a</w:t>
      </w:r>
      <w:r w:rsidRPr="00A51F06">
        <w:rPr>
          <w:rFonts w:asciiTheme="minorHAnsi" w:hAnsiTheme="minorHAnsi" w:cstheme="minorHAnsi"/>
          <w:sz w:val="24"/>
          <w:szCs w:val="24"/>
          <w:lang w:val="es-ES_tradnl"/>
        </w:rPr>
        <w:t>s siguientes ac</w:t>
      </w:r>
      <w:r w:rsidR="00405CE2" w:rsidRPr="00A51F06">
        <w:rPr>
          <w:rFonts w:asciiTheme="minorHAnsi" w:hAnsiTheme="minorHAnsi" w:cstheme="minorHAnsi"/>
          <w:sz w:val="24"/>
          <w:szCs w:val="24"/>
          <w:lang w:val="es-ES_tradnl"/>
        </w:rPr>
        <w:t>tividades</w:t>
      </w:r>
      <w:r w:rsidR="004A1FD2" w:rsidRPr="00A51F06">
        <w:rPr>
          <w:rFonts w:asciiTheme="minorHAnsi" w:hAnsiTheme="minorHAnsi" w:cstheme="minorHAnsi"/>
          <w:sz w:val="24"/>
          <w:szCs w:val="24"/>
          <w:lang w:val="es-ES_tradnl"/>
        </w:rPr>
        <w:t>:</w:t>
      </w:r>
    </w:p>
    <w:p w14:paraId="28655110" w14:textId="6267D51A" w:rsidR="00A64432" w:rsidRPr="00A51F06" w:rsidRDefault="00AD6918" w:rsidP="00A64432">
      <w:pPr>
        <w:pStyle w:val="Prrafodelista"/>
        <w:numPr>
          <w:ilvl w:val="0"/>
          <w:numId w:val="16"/>
        </w:numPr>
        <w:spacing w:before="120" w:after="120" w:line="240" w:lineRule="auto"/>
        <w:ind w:left="426" w:hanging="142"/>
        <w:contextualSpacing w:val="0"/>
        <w:jc w:val="both"/>
        <w:rPr>
          <w:rFonts w:cs="Calibri"/>
          <w:sz w:val="24"/>
          <w:szCs w:val="24"/>
          <w:lang w:val="ca-ES-valencia"/>
        </w:rPr>
      </w:pPr>
      <w:bookmarkStart w:id="15" w:name="_Hlk185837059"/>
      <w:r w:rsidRPr="00A51F06">
        <w:rPr>
          <w:rFonts w:cs="Calibri"/>
          <w:b/>
          <w:bCs/>
          <w:sz w:val="24"/>
          <w:szCs w:val="24"/>
          <w:lang w:val="ca-ES-valencia"/>
        </w:rPr>
        <w:t>Video Podcast Comunica Local FVMP</w:t>
      </w:r>
      <w:r w:rsidRPr="00A51F06">
        <w:rPr>
          <w:rFonts w:cs="Calibri"/>
          <w:sz w:val="24"/>
          <w:szCs w:val="24"/>
          <w:lang w:val="ca-ES-valencia"/>
        </w:rPr>
        <w:t xml:space="preserve">. Se producirá una serie de diez capítulos en el que se reflexionarà sobre la comunicación local, el municipalisme y los retos de los pueblos y ciudades de la Comunitat Valenciana </w:t>
      </w:r>
    </w:p>
    <w:p w14:paraId="51E3ABAD" w14:textId="1556D0B5" w:rsidR="00A64432" w:rsidRPr="00A51F06" w:rsidRDefault="00AD6918" w:rsidP="00A64432">
      <w:pPr>
        <w:pStyle w:val="Prrafodelista"/>
        <w:numPr>
          <w:ilvl w:val="0"/>
          <w:numId w:val="16"/>
        </w:numPr>
        <w:spacing w:before="120" w:after="120" w:line="240" w:lineRule="auto"/>
        <w:ind w:left="426" w:hanging="142"/>
        <w:contextualSpacing w:val="0"/>
        <w:jc w:val="both"/>
        <w:rPr>
          <w:rFonts w:cs="Calibri"/>
          <w:sz w:val="24"/>
          <w:szCs w:val="24"/>
          <w:lang w:val="ca-ES-valencia"/>
        </w:rPr>
      </w:pPr>
      <w:r w:rsidRPr="00A51F06">
        <w:rPr>
          <w:rFonts w:cs="Calibri"/>
          <w:b/>
          <w:bCs/>
          <w:sz w:val="24"/>
          <w:szCs w:val="24"/>
          <w:lang w:val="ca-ES-valencia"/>
        </w:rPr>
        <w:t>Aula Comunica Local FVMP.</w:t>
      </w:r>
      <w:r w:rsidRPr="00A51F06">
        <w:rPr>
          <w:rFonts w:cs="Calibri"/>
          <w:sz w:val="24"/>
          <w:szCs w:val="24"/>
          <w:lang w:val="ca-ES-valencia"/>
        </w:rPr>
        <w:t xml:space="preserve"> Acciones formatives para profesionales del periodisme que prestan sus servicios en la administración municipal. El objectivo es reforzar las capacidades de los profesionales y ofrecer herramientas que contribuyan a mejorar la comunicación pública desde una perspectiva pràctica, colaborativa y orientada a la innovación. </w:t>
      </w:r>
    </w:p>
    <w:p w14:paraId="263DF606" w14:textId="6901700F" w:rsidR="00A64432" w:rsidRPr="00A51F06" w:rsidRDefault="00AD6918" w:rsidP="00A64432">
      <w:pPr>
        <w:pStyle w:val="Prrafodelista"/>
        <w:numPr>
          <w:ilvl w:val="0"/>
          <w:numId w:val="16"/>
        </w:numPr>
        <w:spacing w:before="120" w:after="120" w:line="240" w:lineRule="auto"/>
        <w:ind w:left="426" w:hanging="142"/>
        <w:contextualSpacing w:val="0"/>
        <w:jc w:val="both"/>
        <w:rPr>
          <w:rFonts w:cs="Calibri"/>
          <w:sz w:val="24"/>
          <w:szCs w:val="24"/>
          <w:lang w:val="ca-ES-valencia"/>
        </w:rPr>
      </w:pPr>
      <w:r w:rsidRPr="00A51F06">
        <w:rPr>
          <w:rFonts w:cs="Calibri"/>
          <w:b/>
          <w:bCs/>
          <w:sz w:val="24"/>
          <w:szCs w:val="24"/>
          <w:lang w:val="ca-ES-valencia"/>
        </w:rPr>
        <w:t>Premios Comunica Local FVMP.</w:t>
      </w:r>
      <w:r w:rsidRPr="00A51F06">
        <w:rPr>
          <w:rFonts w:cs="Calibri"/>
          <w:sz w:val="24"/>
          <w:szCs w:val="24"/>
          <w:lang w:val="ca-ES-valencia"/>
        </w:rPr>
        <w:t xml:space="preserve"> </w:t>
      </w:r>
      <w:r w:rsidR="00F83961" w:rsidRPr="00A51F06">
        <w:rPr>
          <w:rFonts w:cs="Calibri"/>
          <w:sz w:val="24"/>
          <w:szCs w:val="24"/>
        </w:rPr>
        <w:t xml:space="preserve">El objetivo es reconocer las buenas prácticas y fomentar la innovación comunicativa en la comunicación local. Se otorgarán cinco categorías: </w:t>
      </w:r>
    </w:p>
    <w:p w14:paraId="42DB025C" w14:textId="4FA6612A" w:rsidR="00F83961" w:rsidRPr="00A51F06" w:rsidRDefault="00F83961" w:rsidP="00F83961">
      <w:pPr>
        <w:pStyle w:val="Prrafodelista"/>
        <w:numPr>
          <w:ilvl w:val="1"/>
          <w:numId w:val="16"/>
        </w:numPr>
        <w:spacing w:before="120" w:after="120" w:line="240" w:lineRule="auto"/>
        <w:contextualSpacing w:val="0"/>
        <w:jc w:val="both"/>
        <w:rPr>
          <w:rFonts w:cs="Calibri"/>
          <w:sz w:val="24"/>
          <w:szCs w:val="24"/>
          <w:lang w:val="ca-ES-valencia"/>
        </w:rPr>
      </w:pPr>
      <w:r w:rsidRPr="00A51F06">
        <w:rPr>
          <w:rFonts w:cs="Calibri"/>
          <w:sz w:val="24"/>
          <w:szCs w:val="24"/>
        </w:rPr>
        <w:t xml:space="preserve">Innovación en la comunicación local, </w:t>
      </w:r>
    </w:p>
    <w:p w14:paraId="09404E0C" w14:textId="4B3E3FE4" w:rsidR="00F83961" w:rsidRPr="00A51F06" w:rsidRDefault="00F83961" w:rsidP="00F83961">
      <w:pPr>
        <w:pStyle w:val="Prrafodelista"/>
        <w:numPr>
          <w:ilvl w:val="1"/>
          <w:numId w:val="16"/>
        </w:numPr>
        <w:spacing w:before="120" w:after="120" w:line="240" w:lineRule="auto"/>
        <w:contextualSpacing w:val="0"/>
        <w:jc w:val="both"/>
        <w:rPr>
          <w:rFonts w:cs="Calibri"/>
          <w:sz w:val="24"/>
          <w:szCs w:val="24"/>
          <w:lang w:val="ca-ES-valencia"/>
        </w:rPr>
      </w:pPr>
      <w:r w:rsidRPr="00A51F06">
        <w:rPr>
          <w:rFonts w:cs="Calibri"/>
          <w:sz w:val="24"/>
          <w:szCs w:val="24"/>
        </w:rPr>
        <w:t>Comunicación pública de proximidad y participativa</w:t>
      </w:r>
    </w:p>
    <w:p w14:paraId="7FA8579E" w14:textId="45CC6C1B" w:rsidR="00F83961" w:rsidRPr="00A51F06" w:rsidRDefault="00F83961" w:rsidP="00F83961">
      <w:pPr>
        <w:pStyle w:val="Prrafodelista"/>
        <w:numPr>
          <w:ilvl w:val="1"/>
          <w:numId w:val="16"/>
        </w:numPr>
        <w:spacing w:before="120" w:after="120" w:line="240" w:lineRule="auto"/>
        <w:contextualSpacing w:val="0"/>
        <w:jc w:val="both"/>
        <w:rPr>
          <w:rFonts w:cs="Calibri"/>
          <w:sz w:val="24"/>
          <w:szCs w:val="24"/>
          <w:lang w:val="ca-ES-valencia"/>
        </w:rPr>
      </w:pPr>
      <w:r w:rsidRPr="00A51F06">
        <w:rPr>
          <w:rFonts w:cs="Calibri"/>
          <w:sz w:val="24"/>
          <w:szCs w:val="24"/>
        </w:rPr>
        <w:t>Mejor campaña de publicidad local</w:t>
      </w:r>
    </w:p>
    <w:p w14:paraId="3FFC698C" w14:textId="6377F05B" w:rsidR="00F83961" w:rsidRPr="00A51F06" w:rsidRDefault="00F83961" w:rsidP="00F83961">
      <w:pPr>
        <w:pStyle w:val="Prrafodelista"/>
        <w:numPr>
          <w:ilvl w:val="1"/>
          <w:numId w:val="16"/>
        </w:numPr>
        <w:spacing w:before="120" w:after="120" w:line="240" w:lineRule="auto"/>
        <w:contextualSpacing w:val="0"/>
        <w:jc w:val="both"/>
        <w:rPr>
          <w:rFonts w:cs="Calibri"/>
          <w:sz w:val="24"/>
          <w:szCs w:val="24"/>
          <w:lang w:val="ca-ES-valencia"/>
        </w:rPr>
      </w:pPr>
      <w:r w:rsidRPr="00A51F06">
        <w:rPr>
          <w:rFonts w:cs="Calibri"/>
          <w:sz w:val="24"/>
          <w:szCs w:val="24"/>
        </w:rPr>
        <w:t xml:space="preserve">Estrategia en comunicación local </w:t>
      </w:r>
    </w:p>
    <w:p w14:paraId="193E11F6" w14:textId="2D6AE17A" w:rsidR="00F83961" w:rsidRPr="00A51F06" w:rsidRDefault="00F83961" w:rsidP="00F83961">
      <w:pPr>
        <w:pStyle w:val="Prrafodelista"/>
        <w:numPr>
          <w:ilvl w:val="1"/>
          <w:numId w:val="16"/>
        </w:numPr>
        <w:spacing w:before="120" w:after="120" w:line="240" w:lineRule="auto"/>
        <w:contextualSpacing w:val="0"/>
        <w:jc w:val="both"/>
        <w:rPr>
          <w:rFonts w:cs="Calibri"/>
          <w:sz w:val="24"/>
          <w:szCs w:val="24"/>
          <w:lang w:val="ca-ES-valencia"/>
        </w:rPr>
      </w:pPr>
      <w:r w:rsidRPr="00A51F06">
        <w:rPr>
          <w:rFonts w:cs="Calibri"/>
          <w:sz w:val="24"/>
          <w:szCs w:val="24"/>
        </w:rPr>
        <w:t>Premio honorífico a la trayectoria en comunicación local</w:t>
      </w:r>
    </w:p>
    <w:p w14:paraId="000C4C65" w14:textId="77777777" w:rsidR="00F83961" w:rsidRPr="0078173E" w:rsidRDefault="00F83961" w:rsidP="00F83961">
      <w:pPr>
        <w:pStyle w:val="Prrafodelista"/>
        <w:spacing w:before="120" w:after="120" w:line="240" w:lineRule="auto"/>
        <w:ind w:left="2007"/>
        <w:contextualSpacing w:val="0"/>
        <w:jc w:val="both"/>
        <w:rPr>
          <w:rFonts w:cs="Calibri"/>
          <w:sz w:val="24"/>
          <w:szCs w:val="24"/>
          <w:highlight w:val="yellow"/>
          <w:lang w:val="ca-ES-valencia"/>
        </w:rPr>
      </w:pPr>
    </w:p>
    <w:p w14:paraId="0E28B37B" w14:textId="77777777" w:rsidR="00DF6797" w:rsidRPr="007C20EE" w:rsidRDefault="00DF6797" w:rsidP="00DF6797">
      <w:pPr>
        <w:spacing w:before="240" w:after="120"/>
        <w:jc w:val="both"/>
        <w:rPr>
          <w:rFonts w:cs="Calibri"/>
          <w:b/>
          <w:bCs/>
        </w:rPr>
      </w:pPr>
      <w:bookmarkStart w:id="16" w:name="_Hlk185839983"/>
      <w:bookmarkEnd w:id="15"/>
      <w:r w:rsidRPr="007C20EE">
        <w:rPr>
          <w:rFonts w:cs="Calibri"/>
          <w:b/>
          <w:bCs/>
        </w:rPr>
        <w:t>Segunda. Gastos subvencionables</w:t>
      </w:r>
    </w:p>
    <w:p w14:paraId="4A7A1BF9" w14:textId="77777777" w:rsidR="00DF6797" w:rsidRPr="007C20EE" w:rsidRDefault="00DF6797" w:rsidP="00DF6797">
      <w:pPr>
        <w:spacing w:before="120" w:after="120"/>
        <w:ind w:firstLine="284"/>
        <w:jc w:val="both"/>
        <w:rPr>
          <w:rFonts w:cs="Calibri"/>
        </w:rPr>
      </w:pPr>
      <w:r w:rsidRPr="007C20EE">
        <w:rPr>
          <w:rFonts w:cs="Calibri"/>
        </w:rPr>
        <w:t>Los gastos subvencionables por medio de este convenio, que en ningún caso podrán tener naturaleza de gastos de inversión, tienen que corresponder a los siguientes gastos de naturaleza corriente:</w:t>
      </w:r>
    </w:p>
    <w:p w14:paraId="498FF254" w14:textId="77777777" w:rsidR="00DF6797" w:rsidRPr="007C20EE" w:rsidRDefault="00DF6797" w:rsidP="00DF6797">
      <w:pPr>
        <w:pStyle w:val="Prrafodelista"/>
        <w:numPr>
          <w:ilvl w:val="0"/>
          <w:numId w:val="15"/>
        </w:numPr>
        <w:tabs>
          <w:tab w:val="clear" w:pos="720"/>
        </w:tabs>
        <w:spacing w:before="120" w:after="120" w:line="240" w:lineRule="auto"/>
        <w:ind w:left="426" w:hanging="142"/>
        <w:contextualSpacing w:val="0"/>
        <w:jc w:val="both"/>
        <w:rPr>
          <w:rFonts w:cs="Calibri"/>
          <w:sz w:val="24"/>
          <w:szCs w:val="24"/>
        </w:rPr>
      </w:pPr>
      <w:r w:rsidRPr="007C20EE">
        <w:rPr>
          <w:rFonts w:cs="Calibri"/>
          <w:sz w:val="24"/>
          <w:szCs w:val="24"/>
        </w:rPr>
        <w:t>Diseño e imagen de las actividades objeto del convenio.</w:t>
      </w:r>
    </w:p>
    <w:p w14:paraId="3250564F" w14:textId="77777777" w:rsidR="00DF6797" w:rsidRPr="007C20EE" w:rsidRDefault="00DF6797" w:rsidP="00DF6797">
      <w:pPr>
        <w:pStyle w:val="Prrafodelista"/>
        <w:numPr>
          <w:ilvl w:val="0"/>
          <w:numId w:val="15"/>
        </w:numPr>
        <w:tabs>
          <w:tab w:val="clear" w:pos="720"/>
        </w:tabs>
        <w:spacing w:before="120" w:after="120" w:line="240" w:lineRule="auto"/>
        <w:ind w:left="426" w:hanging="142"/>
        <w:contextualSpacing w:val="0"/>
        <w:jc w:val="both"/>
        <w:rPr>
          <w:rFonts w:cs="Calibri"/>
          <w:sz w:val="24"/>
          <w:szCs w:val="24"/>
        </w:rPr>
      </w:pPr>
      <w:r w:rsidRPr="007C20EE">
        <w:rPr>
          <w:rFonts w:cs="Calibri"/>
          <w:sz w:val="24"/>
          <w:szCs w:val="24"/>
        </w:rPr>
        <w:lastRenderedPageBreak/>
        <w:t>Difusión, comunicación e información (webs, redes sociales, streaming, medios de comunicación en papel, radios, etc.) de las actividades programadas, que en ningún caso podrá ser publicidad directa.</w:t>
      </w:r>
    </w:p>
    <w:p w14:paraId="3CD99334" w14:textId="4F0BEDB7" w:rsidR="00271139" w:rsidRPr="007C20EE" w:rsidRDefault="00DF6797" w:rsidP="00DF6797">
      <w:pPr>
        <w:pStyle w:val="Prrafodelista"/>
        <w:numPr>
          <w:ilvl w:val="0"/>
          <w:numId w:val="15"/>
        </w:numPr>
        <w:tabs>
          <w:tab w:val="clear" w:pos="720"/>
        </w:tabs>
        <w:spacing w:before="120" w:after="120" w:line="240" w:lineRule="auto"/>
        <w:ind w:left="426" w:hanging="142"/>
        <w:contextualSpacing w:val="0"/>
        <w:jc w:val="both"/>
        <w:rPr>
          <w:rFonts w:cs="Calibri"/>
          <w:sz w:val="24"/>
          <w:szCs w:val="24"/>
        </w:rPr>
      </w:pPr>
      <w:r w:rsidRPr="007C20EE">
        <w:rPr>
          <w:rFonts w:cs="Calibri"/>
          <w:sz w:val="24"/>
          <w:szCs w:val="24"/>
        </w:rPr>
        <w:t>Contenido: gastos de alquiler, de suministro y de prestación de servicios externos, efectuados para la realización, y en su caso difusión, de las actividades objeto del convenio, como por ejemplo: alquiler de espacios, de equipos de sonido, imagen, ordenadores etc., suministro de material de oficina, objetos de merchandising, etc., servicios de mensajería, conexión a internet/wi-fi, impresión de catálogos, carteles, folletos, etc., montaje de espacios, catering para asistentes, megafonía, fotografía, personal técnico, etc.</w:t>
      </w:r>
    </w:p>
    <w:p w14:paraId="3101F41C" w14:textId="7EA75CC3" w:rsidR="007F43AA" w:rsidRPr="007C20EE" w:rsidRDefault="007F43AA" w:rsidP="000977E3">
      <w:pPr>
        <w:pStyle w:val="Prrafodelista"/>
        <w:numPr>
          <w:ilvl w:val="0"/>
          <w:numId w:val="15"/>
        </w:numPr>
        <w:tabs>
          <w:tab w:val="clear" w:pos="720"/>
        </w:tabs>
        <w:spacing w:before="120" w:after="120" w:line="240" w:lineRule="auto"/>
        <w:ind w:left="426" w:hanging="142"/>
        <w:contextualSpacing w:val="0"/>
        <w:jc w:val="both"/>
        <w:rPr>
          <w:rFonts w:cs="Calibri"/>
          <w:sz w:val="24"/>
          <w:szCs w:val="24"/>
        </w:rPr>
      </w:pPr>
      <w:r w:rsidRPr="007C20EE">
        <w:rPr>
          <w:rFonts w:cs="Calibri"/>
          <w:sz w:val="24"/>
          <w:szCs w:val="24"/>
        </w:rPr>
        <w:t>Premios: Dotación económica destinada a los/as premiados/as en la primera edición de los Premios a la Innovación en la Comunicación Local</w:t>
      </w:r>
      <w:r w:rsidR="00D655C5">
        <w:rPr>
          <w:rFonts w:cs="Calibri"/>
          <w:sz w:val="24"/>
          <w:szCs w:val="24"/>
        </w:rPr>
        <w:t>.</w:t>
      </w:r>
    </w:p>
    <w:bookmarkEnd w:id="16"/>
    <w:p w14:paraId="70E4BAB8" w14:textId="67478673" w:rsidR="00DF6797" w:rsidRPr="00191B84" w:rsidRDefault="00DF6797" w:rsidP="00DF6797">
      <w:pPr>
        <w:pStyle w:val="Prrafodelista"/>
        <w:numPr>
          <w:ilvl w:val="0"/>
          <w:numId w:val="15"/>
        </w:numPr>
        <w:tabs>
          <w:tab w:val="clear" w:pos="720"/>
        </w:tabs>
        <w:spacing w:before="120" w:after="120" w:line="240" w:lineRule="auto"/>
        <w:ind w:left="426" w:hanging="142"/>
        <w:contextualSpacing w:val="0"/>
        <w:jc w:val="both"/>
        <w:rPr>
          <w:rFonts w:cs="Calibri"/>
          <w:sz w:val="24"/>
          <w:szCs w:val="24"/>
        </w:rPr>
      </w:pPr>
      <w:r w:rsidRPr="007C20EE">
        <w:rPr>
          <w:rFonts w:cs="Calibri"/>
          <w:sz w:val="24"/>
          <w:szCs w:val="24"/>
        </w:rPr>
        <w:t>Logística: Gastos de transporte, alojamiento y manutención por razón de las actividades objeto</w:t>
      </w:r>
      <w:r w:rsidRPr="00191B84">
        <w:rPr>
          <w:rFonts w:cs="Calibri"/>
          <w:sz w:val="24"/>
          <w:szCs w:val="24"/>
        </w:rPr>
        <w:t xml:space="preserve"> del convenio. Estos gastos serán subvencionables dentro de los límites previstos en el Decreto </w:t>
      </w:r>
      <w:r w:rsidR="00DF1616">
        <w:rPr>
          <w:rFonts w:cs="Calibri"/>
          <w:sz w:val="24"/>
          <w:szCs w:val="24"/>
        </w:rPr>
        <w:t>80</w:t>
      </w:r>
      <w:r w:rsidRPr="00191B84">
        <w:rPr>
          <w:rFonts w:cs="Calibri"/>
          <w:sz w:val="24"/>
          <w:szCs w:val="24"/>
        </w:rPr>
        <w:t>/</w:t>
      </w:r>
      <w:r w:rsidR="00DF1616">
        <w:rPr>
          <w:rFonts w:cs="Calibri"/>
          <w:sz w:val="24"/>
          <w:szCs w:val="24"/>
        </w:rPr>
        <w:t>2025</w:t>
      </w:r>
      <w:r w:rsidRPr="00191B84">
        <w:rPr>
          <w:rFonts w:cs="Calibri"/>
          <w:sz w:val="24"/>
          <w:szCs w:val="24"/>
        </w:rPr>
        <w:t xml:space="preserve">, de </w:t>
      </w:r>
      <w:r w:rsidR="00DF1616">
        <w:rPr>
          <w:rFonts w:cs="Calibri"/>
          <w:sz w:val="24"/>
          <w:szCs w:val="24"/>
        </w:rPr>
        <w:t>3</w:t>
      </w:r>
      <w:r w:rsidRPr="00191B84">
        <w:rPr>
          <w:rFonts w:cs="Calibri"/>
          <w:sz w:val="24"/>
          <w:szCs w:val="24"/>
        </w:rPr>
        <w:t xml:space="preserve"> de </w:t>
      </w:r>
      <w:r w:rsidR="00DF1616">
        <w:rPr>
          <w:rFonts w:cs="Calibri"/>
          <w:sz w:val="24"/>
          <w:szCs w:val="24"/>
        </w:rPr>
        <w:t>junio</w:t>
      </w:r>
      <w:r w:rsidRPr="00191B84">
        <w:rPr>
          <w:rFonts w:cs="Calibri"/>
          <w:sz w:val="24"/>
          <w:szCs w:val="24"/>
        </w:rPr>
        <w:t>, del Consell, sobre indemnizaciones por razón del servicio y gratificaciones por servicios extraordinarios.</w:t>
      </w:r>
    </w:p>
    <w:p w14:paraId="11DC1CF5" w14:textId="77777777" w:rsidR="00DF6797" w:rsidRPr="00191B84" w:rsidRDefault="00DF6797" w:rsidP="00DF6797">
      <w:pPr>
        <w:pStyle w:val="Prrafodelista"/>
        <w:numPr>
          <w:ilvl w:val="0"/>
          <w:numId w:val="15"/>
        </w:numPr>
        <w:tabs>
          <w:tab w:val="clear" w:pos="720"/>
        </w:tabs>
        <w:spacing w:before="120" w:after="120" w:line="240" w:lineRule="auto"/>
        <w:ind w:left="426" w:hanging="142"/>
        <w:contextualSpacing w:val="0"/>
        <w:jc w:val="both"/>
        <w:rPr>
          <w:rFonts w:cs="Calibri"/>
          <w:sz w:val="24"/>
          <w:szCs w:val="24"/>
        </w:rPr>
      </w:pPr>
      <w:r w:rsidRPr="00191B84">
        <w:rPr>
          <w:rFonts w:cs="Calibri"/>
          <w:kern w:val="0"/>
          <w:sz w:val="24"/>
          <w:szCs w:val="24"/>
        </w:rPr>
        <w:t>Participación o intervención de profesionales en las actividades programadas (ponencias, docencia, etc.).</w:t>
      </w:r>
    </w:p>
    <w:p w14:paraId="2AD65066" w14:textId="444F9D13" w:rsidR="00AB59D3" w:rsidRPr="006A7233" w:rsidRDefault="00DF6797" w:rsidP="00DF6797">
      <w:pPr>
        <w:spacing w:before="120" w:after="120"/>
        <w:ind w:firstLine="284"/>
        <w:jc w:val="both"/>
        <w:rPr>
          <w:rFonts w:asciiTheme="minorHAnsi" w:hAnsiTheme="minorHAnsi" w:cstheme="minorHAnsi"/>
        </w:rPr>
      </w:pPr>
      <w:r w:rsidRPr="002144A7">
        <w:rPr>
          <w:rFonts w:cs="Calibri"/>
        </w:rPr>
        <w:t>No será subvencionable el IVA satisfecho por la adquisición de bienes o servicios, salvo que se acredite documentalmente que forma parte del coste de la actividad a desarrollar por la entidad beneficiaria, y que no es susceptible de recuperación o compensación, y, en este caso, se deberá acreditar la no sujeción o exención de este impuesto o la no deducción del IVA soportado en la adquisición de bienes y servicios. En el supuesto de que se hubiera transferido o compensado parcialmente o no deduzca ningún porcentaje de las cuotas de IVA soportadas, deberá presentar una declaración responsable efectuada por la persona representante legal, por medio de la cual se acredite no tener derecho a practicar deducciones por las cuotas de IVA que pueda soportar. Así mismo, presentará un certificado de la Agencia Estatal de Administración Tributaria en que acreditará que no liquida IVA, o bien un certificado de situación censal y obligaciones.</w:t>
      </w:r>
    </w:p>
    <w:p w14:paraId="0E639410" w14:textId="0DED76D1" w:rsidR="00DF6797" w:rsidRPr="00CB572E" w:rsidRDefault="00C41C3E" w:rsidP="00DF6797">
      <w:pPr>
        <w:spacing w:before="120" w:after="120"/>
        <w:ind w:firstLine="284"/>
        <w:jc w:val="both"/>
        <w:rPr>
          <w:rFonts w:cs="Calibri"/>
        </w:rPr>
      </w:pPr>
      <w:r w:rsidRPr="006A7233">
        <w:rPr>
          <w:rFonts w:asciiTheme="minorHAnsi" w:hAnsiTheme="minorHAnsi" w:cstheme="minorHAnsi"/>
        </w:rPr>
        <w:t>L</w:t>
      </w:r>
      <w:r w:rsidR="0073504D">
        <w:rPr>
          <w:rFonts w:asciiTheme="minorHAnsi" w:hAnsiTheme="minorHAnsi" w:cstheme="minorHAnsi"/>
        </w:rPr>
        <w:t>a</w:t>
      </w:r>
      <w:r w:rsidRPr="00C41C3E">
        <w:rPr>
          <w:rFonts w:asciiTheme="minorHAnsi" w:hAnsiTheme="minorHAnsi" w:cstheme="minorHAnsi"/>
        </w:rPr>
        <w:t xml:space="preserve"> FVMP </w:t>
      </w:r>
      <w:bookmarkStart w:id="17" w:name="_Hlk200102952"/>
      <w:r w:rsidR="00DF6797" w:rsidRPr="00CB572E">
        <w:rPr>
          <w:rFonts w:cs="Calibri"/>
        </w:rPr>
        <w:t>podrá acordar llevar a cabo las actuaciones objeto de este convenio mediante subcontratación, en su caso, hasta la totalidad de su importe, y, en este caso, se ajustará a lo dispuesto en el artículo 29, apartados 2 y 3, y en el artículo 31.3 de la Ley 38/2003, de 17 de noviembre, General de Subvenciones (en adelante LGS), y de conformidad con lo dispuesto en la Ley 9/2017, de 8 de noviembre, de Contratos del Sector Público.</w:t>
      </w:r>
    </w:p>
    <w:p w14:paraId="1AAFC6AB" w14:textId="1D33CFF4" w:rsidR="00394E04" w:rsidRDefault="00DF6797" w:rsidP="00DF6797">
      <w:pPr>
        <w:spacing w:before="120" w:after="120"/>
        <w:ind w:firstLine="284"/>
        <w:jc w:val="both"/>
        <w:rPr>
          <w:rFonts w:cs="Calibri"/>
        </w:rPr>
      </w:pPr>
      <w:r w:rsidRPr="00CB572E">
        <w:rPr>
          <w:rFonts w:cs="Calibri"/>
        </w:rPr>
        <w:t>Todas aquellas actividades llevadas a cabo con financiación de la Generalitat tienen que contar con la adecuada publicidad institucional.</w:t>
      </w:r>
      <w:bookmarkEnd w:id="17"/>
    </w:p>
    <w:p w14:paraId="7B248553" w14:textId="77777777" w:rsidR="00716F3F" w:rsidRPr="00075343" w:rsidRDefault="00716F3F" w:rsidP="00DF6797">
      <w:pPr>
        <w:spacing w:before="120" w:after="120"/>
        <w:ind w:firstLine="284"/>
        <w:jc w:val="both"/>
        <w:rPr>
          <w:rFonts w:cs="Calibri"/>
        </w:rPr>
      </w:pPr>
    </w:p>
    <w:p w14:paraId="15230273" w14:textId="4B2EB3B6" w:rsidR="004A1FD2" w:rsidRPr="00E9437D" w:rsidRDefault="004A1FD2" w:rsidP="00FF2EFC">
      <w:pPr>
        <w:spacing w:before="240" w:after="120"/>
        <w:jc w:val="both"/>
        <w:rPr>
          <w:rFonts w:asciiTheme="minorHAnsi" w:eastAsia="Times New Roman" w:hAnsiTheme="minorHAnsi" w:cstheme="minorHAnsi"/>
          <w:b/>
          <w:bCs/>
          <w:color w:val="000000"/>
          <w:kern w:val="0"/>
          <w:lang w:eastAsia="es-ES"/>
        </w:rPr>
      </w:pPr>
      <w:r w:rsidRPr="00E9437D">
        <w:rPr>
          <w:rFonts w:asciiTheme="minorHAnsi" w:eastAsia="Times New Roman" w:hAnsiTheme="minorHAnsi" w:cstheme="minorHAnsi"/>
          <w:b/>
          <w:bCs/>
          <w:color w:val="000000"/>
          <w:kern w:val="0"/>
          <w:lang w:eastAsia="es-ES"/>
        </w:rPr>
        <w:t>Tercera. Obligacion</w:t>
      </w:r>
      <w:r w:rsidR="00C41C3E">
        <w:rPr>
          <w:rFonts w:asciiTheme="minorHAnsi" w:eastAsia="Times New Roman" w:hAnsiTheme="minorHAnsi" w:cstheme="minorHAnsi"/>
          <w:b/>
          <w:bCs/>
          <w:color w:val="000000"/>
          <w:kern w:val="0"/>
          <w:lang w:eastAsia="es-ES"/>
        </w:rPr>
        <w:t>e</w:t>
      </w:r>
      <w:r w:rsidRPr="00E9437D">
        <w:rPr>
          <w:rFonts w:asciiTheme="minorHAnsi" w:eastAsia="Times New Roman" w:hAnsiTheme="minorHAnsi" w:cstheme="minorHAnsi"/>
          <w:b/>
          <w:bCs/>
          <w:color w:val="000000"/>
          <w:kern w:val="0"/>
          <w:lang w:eastAsia="es-ES"/>
        </w:rPr>
        <w:t xml:space="preserve">s de </w:t>
      </w:r>
      <w:r w:rsidR="00BA0806" w:rsidRPr="00E9437D">
        <w:rPr>
          <w:rFonts w:asciiTheme="minorHAnsi" w:eastAsia="Times New Roman" w:hAnsiTheme="minorHAnsi" w:cstheme="minorHAnsi"/>
          <w:b/>
          <w:bCs/>
          <w:color w:val="000000"/>
          <w:kern w:val="0"/>
          <w:lang w:eastAsia="es-ES"/>
        </w:rPr>
        <w:t>la FVMP</w:t>
      </w:r>
    </w:p>
    <w:p w14:paraId="7E118DA9" w14:textId="53E83101" w:rsidR="00DF6797" w:rsidRPr="00CB572E" w:rsidRDefault="00FA011A" w:rsidP="00DF6797">
      <w:pPr>
        <w:spacing w:before="120" w:after="120"/>
        <w:ind w:firstLine="284"/>
        <w:jc w:val="both"/>
        <w:rPr>
          <w:rFonts w:cs="Calibri"/>
        </w:rPr>
      </w:pPr>
      <w:r w:rsidRPr="0038250D">
        <w:rPr>
          <w:rFonts w:asciiTheme="minorHAnsi" w:hAnsiTheme="minorHAnsi" w:cstheme="minorHAnsi"/>
        </w:rPr>
        <w:t xml:space="preserve">La </w:t>
      </w:r>
      <w:r>
        <w:rPr>
          <w:rFonts w:asciiTheme="minorHAnsi" w:hAnsiTheme="minorHAnsi" w:cstheme="minorHAnsi"/>
        </w:rPr>
        <w:t>FVMP</w:t>
      </w:r>
      <w:r w:rsidR="00B06F6D" w:rsidRPr="00B06F6D">
        <w:rPr>
          <w:rFonts w:asciiTheme="minorHAnsi" w:hAnsiTheme="minorHAnsi" w:cstheme="minorHAnsi"/>
        </w:rPr>
        <w:t xml:space="preserve"> </w:t>
      </w:r>
      <w:bookmarkStart w:id="18" w:name="_Hlk200105823"/>
      <w:bookmarkStart w:id="19" w:name="_Hlk200102998"/>
      <w:r w:rsidR="00DF1616">
        <w:rPr>
          <w:rFonts w:asciiTheme="minorHAnsi" w:hAnsiTheme="minorHAnsi" w:cstheme="minorHAnsi"/>
        </w:rPr>
        <w:t>ha acreditado</w:t>
      </w:r>
      <w:r w:rsidR="00DF6797" w:rsidRPr="00CB572E">
        <w:rPr>
          <w:rFonts w:cs="Calibri"/>
        </w:rPr>
        <w:t>, antes de la suscripción del convenio, que no incurre en ninguna de las circunstancias recogidas en el artículo 13 de la LGS, así como que está al corriente en el cumplimiento de las obligaciones tributarias con el Estado y con la Generalitat, y ante la Seguridad Social, de conformidad con lo establecido en el artículo 22 del Real Decreto 887/2006, de 21 de julio, por el que se aprueba el Reglamento de la LGS.</w:t>
      </w:r>
    </w:p>
    <w:p w14:paraId="02748808" w14:textId="77777777" w:rsidR="00DF6797" w:rsidRPr="00CB572E" w:rsidRDefault="00DF6797" w:rsidP="00DF6797">
      <w:pPr>
        <w:spacing w:before="120" w:after="120"/>
        <w:ind w:firstLine="284"/>
        <w:jc w:val="both"/>
        <w:rPr>
          <w:rFonts w:cs="Calibri"/>
        </w:rPr>
      </w:pPr>
      <w:r w:rsidRPr="00CB572E">
        <w:rPr>
          <w:rFonts w:cs="Calibri"/>
        </w:rPr>
        <w:lastRenderedPageBreak/>
        <w:t>Así mismo, de acuerdo con el artículo 21.1 del Decreto 118/2022, de 5 de agosto, del Consell, por el que se regula la inclusión de cláusulas de responsabilidad social en la contratación pública y en las convocatorias de ayudas y subvenciones, la entidad beneficiaria en toda la información y publicidad que realice de las actividades objeto de este convenio utilizará un lenguaje no sexista y en todos los materiales e imágenes que utilice evitará las imágenes discriminatorias de las mujeres y fomentará valores de igualdad y pluralidad de roles.</w:t>
      </w:r>
    </w:p>
    <w:p w14:paraId="4B93434B" w14:textId="77777777" w:rsidR="00DF6797" w:rsidRDefault="00DF6797" w:rsidP="00DF6797">
      <w:pPr>
        <w:spacing w:before="120" w:after="120"/>
        <w:ind w:firstLine="284"/>
        <w:jc w:val="both"/>
        <w:rPr>
          <w:rFonts w:cs="Calibri"/>
        </w:rPr>
      </w:pPr>
      <w:r w:rsidRPr="00CB572E">
        <w:rPr>
          <w:rFonts w:cs="Calibri"/>
        </w:rPr>
        <w:t>En el caso de que la realización de parte o de todas las actividades subvencionadas se subcontrate con terceras personas físicas o jurídicas, la entidad beneficiaria deberá exigir, a las terceras personas mencionadas, que se comprometan por escrito a respetar la normativa ambiental y social, así como a cumplir con los compromisos sociales, de transparencia, éticos y ambientales asumidos por la entidad beneficiaria arriba mencionadas, según establece el artículo 21.2 del citado Decreto 118/2022, de 5 de agosto, del Consell.</w:t>
      </w:r>
    </w:p>
    <w:p w14:paraId="58A35EFD" w14:textId="77777777" w:rsidR="002C4178" w:rsidRPr="00D51702" w:rsidRDefault="002C4178" w:rsidP="002C4178">
      <w:pPr>
        <w:ind w:firstLine="284"/>
        <w:jc w:val="both"/>
        <w:rPr>
          <w:rFonts w:cs="Calibri"/>
        </w:rPr>
      </w:pPr>
      <w:r w:rsidRPr="00D51702">
        <w:rPr>
          <w:rFonts w:cs="Calibri"/>
        </w:rPr>
        <w:t>La entidad beneficiaria deberá hacer constar, de forma expresa y visible, que las actividades objeto</w:t>
      </w:r>
      <w:r w:rsidRPr="002C4178">
        <w:rPr>
          <w:rFonts w:ascii="Aptos" w:eastAsia="Aptos" w:hAnsi="Aptos" w:cs="Aptos"/>
          <w:kern w:val="0"/>
          <w:sz w:val="22"/>
          <w:szCs w:val="22"/>
          <w:lang w:val="es-ES_tradnl"/>
          <w14:ligatures w14:val="standardContextual"/>
        </w:rPr>
        <w:t xml:space="preserve"> </w:t>
      </w:r>
      <w:r w:rsidRPr="00D51702">
        <w:rPr>
          <w:rFonts w:cs="Calibri"/>
        </w:rPr>
        <w:t>de este convenio están financiadas por la Generalitat, en todas las actuaciones, comunicaciones y acciones de difusión que realice. Asimismo, deberá incorporar la imagen institucional de la Generalitat en todos los materiales, soportes y elementos de difusión —incluyendo cartelería, publicaciones, páginas web, redes sociales, material audiovisual y cualesquiera otros—, respetando las normas de identidad corporativa y garantizando su adecuada visibilidad.</w:t>
      </w:r>
    </w:p>
    <w:p w14:paraId="6B896A6A" w14:textId="228AC308" w:rsidR="00DF6797" w:rsidRPr="0084403D" w:rsidRDefault="00DF6797" w:rsidP="00DF6797">
      <w:pPr>
        <w:spacing w:before="120" w:after="120"/>
        <w:ind w:firstLine="284"/>
        <w:jc w:val="both"/>
        <w:rPr>
          <w:rFonts w:cs="Calibri"/>
        </w:rPr>
      </w:pPr>
      <w:r w:rsidRPr="00CB572E">
        <w:rPr>
          <w:rFonts w:cs="Calibri"/>
        </w:rPr>
        <w:t>Con el fin de sufragar los gastos de las acciones recogidas en este convenio</w:t>
      </w:r>
      <w:bookmarkEnd w:id="18"/>
      <w:r w:rsidRPr="00CB572E">
        <w:rPr>
          <w:rFonts w:cs="Calibri"/>
        </w:rPr>
        <w:t>,</w:t>
      </w:r>
      <w:bookmarkEnd w:id="19"/>
      <w:r w:rsidRPr="00CB572E">
        <w:rPr>
          <w:rFonts w:cs="Calibri"/>
        </w:rPr>
        <w:t xml:space="preserve"> </w:t>
      </w:r>
      <w:r w:rsidR="00C02772">
        <w:rPr>
          <w:rFonts w:cs="Calibri"/>
        </w:rPr>
        <w:t>la FVMP</w:t>
      </w:r>
      <w:r w:rsidRPr="0084403D">
        <w:rPr>
          <w:rFonts w:cs="Calibri"/>
        </w:rPr>
        <w:t xml:space="preserve"> </w:t>
      </w:r>
      <w:bookmarkStart w:id="20" w:name="_Hlk200103023"/>
      <w:bookmarkStart w:id="21" w:name="_Hlk200105849"/>
      <w:r w:rsidRPr="0084403D">
        <w:rPr>
          <w:rFonts w:cs="Calibri"/>
        </w:rPr>
        <w:t>podrá buscar financiación de colaboración y patrocinio, para atender el importe del gasto de puesta en marcha y desarrollo de las actividades, en todo aquello que supere el importe de la subvención.</w:t>
      </w:r>
      <w:bookmarkEnd w:id="20"/>
    </w:p>
    <w:p w14:paraId="20F06A3F" w14:textId="77777777" w:rsidR="00DF6797" w:rsidRPr="0084403D" w:rsidRDefault="00DF6797" w:rsidP="00DF6797">
      <w:pPr>
        <w:spacing w:before="120" w:after="120"/>
        <w:ind w:firstLine="284"/>
        <w:jc w:val="both"/>
        <w:rPr>
          <w:rFonts w:cs="Calibri"/>
        </w:rPr>
      </w:pPr>
      <w:r w:rsidRPr="0084403D">
        <w:rPr>
          <w:rFonts w:cs="Calibri"/>
        </w:rPr>
        <w:t>Se aplicarán a</w:t>
      </w:r>
      <w:bookmarkEnd w:id="21"/>
      <w:r w:rsidR="00FA011A" w:rsidRPr="0038250D">
        <w:rPr>
          <w:rFonts w:asciiTheme="minorHAnsi" w:hAnsiTheme="minorHAnsi" w:cstheme="minorHAnsi"/>
        </w:rPr>
        <w:t xml:space="preserve"> la </w:t>
      </w:r>
      <w:r w:rsidR="00FA011A">
        <w:rPr>
          <w:rFonts w:asciiTheme="minorHAnsi" w:hAnsiTheme="minorHAnsi" w:cstheme="minorHAnsi"/>
        </w:rPr>
        <w:t>FVMP</w:t>
      </w:r>
      <w:r w:rsidR="00FA011A" w:rsidRPr="0038250D">
        <w:rPr>
          <w:rFonts w:asciiTheme="minorHAnsi" w:hAnsiTheme="minorHAnsi" w:cstheme="minorHAnsi"/>
        </w:rPr>
        <w:t xml:space="preserve">, </w:t>
      </w:r>
      <w:bookmarkStart w:id="22" w:name="_Hlk200103040"/>
      <w:bookmarkStart w:id="23" w:name="_Hlk200107182"/>
      <w:bookmarkStart w:id="24" w:name="_Hlk200105875"/>
      <w:r w:rsidRPr="0084403D">
        <w:rPr>
          <w:rFonts w:cs="Calibri"/>
        </w:rPr>
        <w:t>como beneficiaria de la subvención objeto de este convenio, las obligaciones previstas en el artículo 14 de la LGS.</w:t>
      </w:r>
      <w:bookmarkEnd w:id="22"/>
    </w:p>
    <w:bookmarkEnd w:id="23"/>
    <w:p w14:paraId="4228C66F" w14:textId="77777777" w:rsidR="00DF6797" w:rsidRPr="00075343" w:rsidRDefault="00DF6797" w:rsidP="00DF6797">
      <w:pPr>
        <w:spacing w:before="240" w:after="120"/>
        <w:jc w:val="both"/>
        <w:rPr>
          <w:rFonts w:cs="Calibri"/>
          <w:b/>
          <w:bCs/>
        </w:rPr>
      </w:pPr>
      <w:r w:rsidRPr="00075343">
        <w:rPr>
          <w:rFonts w:cs="Calibri"/>
          <w:b/>
          <w:bCs/>
        </w:rPr>
        <w:t>Cuarta. Financiación</w:t>
      </w:r>
    </w:p>
    <w:p w14:paraId="501A8555" w14:textId="4FF6298A" w:rsidR="00C41C3E" w:rsidRDefault="00DF6797" w:rsidP="00DF6797">
      <w:pPr>
        <w:spacing w:before="120" w:after="120"/>
        <w:ind w:firstLine="284"/>
        <w:jc w:val="both"/>
        <w:rPr>
          <w:rFonts w:asciiTheme="minorHAnsi" w:hAnsiTheme="minorHAnsi" w:cstheme="minorHAnsi"/>
          <w:lang w:val="es-ES_tradnl"/>
        </w:rPr>
      </w:pPr>
      <w:bookmarkStart w:id="25" w:name="_Hlk200103077"/>
      <w:r w:rsidRPr="00075343">
        <w:rPr>
          <w:rFonts w:cs="Calibri"/>
        </w:rPr>
        <w:t>Para llevar a cabo lo previsto en este convenio, la Generalitat concederá a</w:t>
      </w:r>
      <w:bookmarkEnd w:id="24"/>
      <w:bookmarkEnd w:id="25"/>
      <w:r w:rsidR="00A02434" w:rsidRPr="00851239">
        <w:rPr>
          <w:rFonts w:asciiTheme="minorHAnsi" w:hAnsiTheme="minorHAnsi" w:cstheme="minorHAnsi"/>
          <w:lang w:val="es-ES_tradnl"/>
        </w:rPr>
        <w:t xml:space="preserve"> la </w:t>
      </w:r>
      <w:r w:rsidR="00A02434">
        <w:rPr>
          <w:rFonts w:asciiTheme="minorHAnsi" w:hAnsiTheme="minorHAnsi" w:cstheme="minorHAnsi"/>
          <w:lang w:val="es-ES_tradnl"/>
        </w:rPr>
        <w:t>FVMP</w:t>
      </w:r>
      <w:r w:rsidR="00A02434" w:rsidRPr="00851239">
        <w:rPr>
          <w:rFonts w:asciiTheme="minorHAnsi" w:hAnsiTheme="minorHAnsi" w:cstheme="minorHAnsi"/>
          <w:lang w:val="es-ES_tradnl"/>
        </w:rPr>
        <w:t xml:space="preserve"> una subvención por importe </w:t>
      </w:r>
      <w:r w:rsidR="00A02434" w:rsidRPr="006A7233">
        <w:rPr>
          <w:rFonts w:asciiTheme="minorHAnsi" w:hAnsiTheme="minorHAnsi" w:cstheme="minorHAnsi"/>
          <w:lang w:val="es-ES_tradnl"/>
        </w:rPr>
        <w:t>de CINCUENTA</w:t>
      </w:r>
      <w:r w:rsidR="00C41C3E" w:rsidRPr="006A7233">
        <w:rPr>
          <w:rFonts w:asciiTheme="minorHAnsi" w:hAnsiTheme="minorHAnsi" w:cstheme="minorHAnsi"/>
        </w:rPr>
        <w:t xml:space="preserve"> MIL EUROS (5</w:t>
      </w:r>
      <w:r w:rsidR="00A02434" w:rsidRPr="006A7233">
        <w:rPr>
          <w:rFonts w:asciiTheme="minorHAnsi" w:hAnsiTheme="minorHAnsi" w:cstheme="minorHAnsi"/>
        </w:rPr>
        <w:t>0</w:t>
      </w:r>
      <w:r w:rsidR="00C41C3E" w:rsidRPr="006A7233">
        <w:rPr>
          <w:rFonts w:asciiTheme="minorHAnsi" w:hAnsiTheme="minorHAnsi" w:cstheme="minorHAnsi"/>
        </w:rPr>
        <w:t>.000,00 €)</w:t>
      </w:r>
      <w:r w:rsidR="00A02434" w:rsidRPr="006A7233">
        <w:rPr>
          <w:rFonts w:asciiTheme="minorHAnsi" w:hAnsiTheme="minorHAnsi" w:cstheme="minorHAnsi"/>
        </w:rPr>
        <w:t xml:space="preserve"> </w:t>
      </w:r>
      <w:bookmarkStart w:id="26" w:name="_Hlk200105899"/>
      <w:r w:rsidRPr="00191B84">
        <w:rPr>
          <w:rFonts w:cs="Calibri"/>
        </w:rPr>
        <w:t xml:space="preserve">a fin de apoyar la </w:t>
      </w:r>
      <w:bookmarkStart w:id="27" w:name="_Hlk185510265"/>
      <w:r w:rsidRPr="00191B84">
        <w:rPr>
          <w:rFonts w:cs="Calibri"/>
        </w:rPr>
        <w:t xml:space="preserve">realización de las actividades descritas, con cargo a la subvención </w:t>
      </w:r>
      <w:r w:rsidRPr="00BE4A16">
        <w:rPr>
          <w:rFonts w:cs="Calibri"/>
        </w:rPr>
        <w:t>prevista en la Ley de Presupuestos de la Generalitat para el ejercicio 202</w:t>
      </w:r>
      <w:r w:rsidR="00802F1A" w:rsidRPr="00BE4A16">
        <w:rPr>
          <w:rFonts w:cs="Calibri"/>
        </w:rPr>
        <w:t>6</w:t>
      </w:r>
      <w:r w:rsidRPr="00BE4A16">
        <w:rPr>
          <w:rFonts w:cs="Calibri"/>
        </w:rPr>
        <w:t>, línea nominativa</w:t>
      </w:r>
      <w:bookmarkEnd w:id="26"/>
      <w:bookmarkEnd w:id="27"/>
      <w:r w:rsidR="00A02434" w:rsidRPr="00BE4A16">
        <w:rPr>
          <w:rFonts w:asciiTheme="minorHAnsi" w:hAnsiTheme="minorHAnsi" w:cstheme="minorHAnsi"/>
        </w:rPr>
        <w:t xml:space="preserve"> </w:t>
      </w:r>
      <w:r w:rsidR="00C41C3E" w:rsidRPr="00BE4A16">
        <w:rPr>
          <w:rFonts w:asciiTheme="minorHAnsi" w:hAnsiTheme="minorHAnsi" w:cstheme="minorHAnsi"/>
        </w:rPr>
        <w:t>S0625</w:t>
      </w:r>
      <w:r w:rsidR="00A02434" w:rsidRPr="00BE4A16">
        <w:rPr>
          <w:rFonts w:cs="Calibri"/>
        </w:rPr>
        <w:t xml:space="preserve"> </w:t>
      </w:r>
      <w:bookmarkStart w:id="28" w:name="_Hlk200103154"/>
      <w:r w:rsidRPr="00BE4A16">
        <w:rPr>
          <w:rFonts w:cs="Calibri"/>
        </w:rPr>
        <w:t>d</w:t>
      </w:r>
      <w:bookmarkStart w:id="29" w:name="_Hlk200107261"/>
      <w:r w:rsidRPr="00BE4A16">
        <w:rPr>
          <w:rFonts w:cs="Calibri"/>
        </w:rPr>
        <w:t xml:space="preserve">el subprograma 462A00-Relaciones informativas y </w:t>
      </w:r>
      <w:r w:rsidR="00DB2941" w:rsidRPr="00BE4A16">
        <w:rPr>
          <w:rFonts w:cs="Calibri"/>
        </w:rPr>
        <w:t>c</w:t>
      </w:r>
      <w:r w:rsidRPr="00BE4A16">
        <w:rPr>
          <w:rFonts w:cs="Calibri"/>
        </w:rPr>
        <w:t>omunicación, capítulo IV-Transferencia corrientes, cuya entidad beneficiaria es</w:t>
      </w:r>
      <w:bookmarkEnd w:id="28"/>
      <w:bookmarkEnd w:id="29"/>
      <w:r w:rsidR="00A02434" w:rsidRPr="00BE4A16">
        <w:rPr>
          <w:rFonts w:cs="Calibri"/>
        </w:rPr>
        <w:t xml:space="preserve"> la</w:t>
      </w:r>
      <w:r w:rsidR="00C41C3E" w:rsidRPr="00BE4A16">
        <w:rPr>
          <w:rFonts w:asciiTheme="minorHAnsi" w:hAnsiTheme="minorHAnsi" w:cstheme="minorHAnsi"/>
        </w:rPr>
        <w:t xml:space="preserve"> FVMP</w:t>
      </w:r>
      <w:r w:rsidR="00A02434" w:rsidRPr="00BE4A16">
        <w:rPr>
          <w:rFonts w:cs="Calibri"/>
        </w:rPr>
        <w:t xml:space="preserve"> con la descripción y finalidad siguientes: </w:t>
      </w:r>
      <w:r w:rsidR="00464D47" w:rsidRPr="00BE4A16">
        <w:rPr>
          <w:rFonts w:asciiTheme="minorHAnsi" w:hAnsiTheme="minorHAnsi" w:cstheme="minorHAnsi"/>
        </w:rPr>
        <w:t>Apoyo a la</w:t>
      </w:r>
      <w:r w:rsidR="00464D47" w:rsidRPr="006A7233">
        <w:rPr>
          <w:rFonts w:asciiTheme="minorHAnsi" w:hAnsiTheme="minorHAnsi" w:cstheme="minorHAnsi"/>
        </w:rPr>
        <w:t xml:space="preserve"> celebración en la Comunitat Valenciana de </w:t>
      </w:r>
      <w:r w:rsidR="00802F1A">
        <w:rPr>
          <w:rFonts w:asciiTheme="minorHAnsi" w:hAnsiTheme="minorHAnsi" w:cstheme="minorHAnsi"/>
        </w:rPr>
        <w:t xml:space="preserve">actividades y </w:t>
      </w:r>
      <w:r w:rsidR="00464D47" w:rsidRPr="006A7233">
        <w:rPr>
          <w:rFonts w:asciiTheme="minorHAnsi" w:hAnsiTheme="minorHAnsi" w:cstheme="minorHAnsi"/>
        </w:rPr>
        <w:t>eventos relacionados con la comunicación local</w:t>
      </w:r>
      <w:r w:rsidR="00C41C3E" w:rsidRPr="006A7233">
        <w:rPr>
          <w:rFonts w:asciiTheme="minorHAnsi" w:hAnsiTheme="minorHAnsi" w:cstheme="minorHAnsi"/>
        </w:rPr>
        <w:t xml:space="preserve">. </w:t>
      </w:r>
      <w:r w:rsidR="00A64A42" w:rsidRPr="00A64A42">
        <w:rPr>
          <w:rFonts w:asciiTheme="minorHAnsi" w:hAnsiTheme="minorHAnsi" w:cstheme="minorHAnsi"/>
          <w:lang w:val="es-ES_tradnl"/>
        </w:rPr>
        <w:t>Se trata de un supuesto de una subvención en régimen de concesión directa previsto en el artículo básico 22.2 a) de la LGS, y en el artículo 168.1.A) de la Ley 1/2015, de 6 de febrero, de la Generalitat, de Hacienda Pública, del Sector Público Instrumental y de Subvenciones.</w:t>
      </w:r>
    </w:p>
    <w:p w14:paraId="0D341463" w14:textId="4E154C9C" w:rsidR="00A02434" w:rsidRDefault="002068CA" w:rsidP="00C41C3E">
      <w:pPr>
        <w:spacing w:before="120" w:after="120"/>
        <w:ind w:firstLine="284"/>
        <w:jc w:val="both"/>
        <w:rPr>
          <w:rFonts w:cs="Calibri"/>
          <w:lang w:val="es-ES_tradnl"/>
        </w:rPr>
      </w:pPr>
      <w:r w:rsidRPr="00C859D5">
        <w:rPr>
          <w:rFonts w:cs="Calibri"/>
          <w:lang w:val="es-ES_tradnl"/>
        </w:rPr>
        <w:t xml:space="preserve">El importe máximo financiado </w:t>
      </w:r>
      <w:r>
        <w:rPr>
          <w:rFonts w:cs="Calibri"/>
          <w:lang w:val="es-ES_tradnl"/>
        </w:rPr>
        <w:t>ser</w:t>
      </w:r>
      <w:r w:rsidRPr="006A7233">
        <w:rPr>
          <w:rFonts w:cs="Calibri"/>
          <w:lang w:val="es-ES_tradnl"/>
        </w:rPr>
        <w:t>á de 50.000,00</w:t>
      </w:r>
      <w:r w:rsidR="00561B0D">
        <w:rPr>
          <w:rFonts w:cs="Calibri"/>
          <w:lang w:val="es-ES_tradnl"/>
        </w:rPr>
        <w:t xml:space="preserve"> </w:t>
      </w:r>
      <w:r w:rsidRPr="006A7233">
        <w:rPr>
          <w:rFonts w:cs="Calibri"/>
          <w:lang w:val="es-ES_tradnl"/>
        </w:rPr>
        <w:t>€ con la siguiente cantidad máxima</w:t>
      </w:r>
      <w:r w:rsidRPr="002068CA">
        <w:rPr>
          <w:rFonts w:cs="Calibri"/>
          <w:lang w:val="es-ES_tradnl"/>
        </w:rPr>
        <w:t xml:space="preserve"> subvencionable para cada una de las actuaciones:</w:t>
      </w:r>
    </w:p>
    <w:p w14:paraId="0CC37C81" w14:textId="77777777" w:rsidR="00BA1696" w:rsidRDefault="00BA1696" w:rsidP="00C41C3E">
      <w:pPr>
        <w:spacing w:before="120" w:after="120"/>
        <w:ind w:firstLine="284"/>
        <w:jc w:val="both"/>
        <w:rPr>
          <w:rFonts w:asciiTheme="minorHAnsi" w:hAnsiTheme="minorHAnsi" w:cstheme="minorHAnsi"/>
          <w:lang w:val="es-ES_tradnl"/>
        </w:rPr>
      </w:pPr>
    </w:p>
    <w:tbl>
      <w:tblPr>
        <w:tblStyle w:val="Tablaconcuadrcula"/>
        <w:tblW w:w="9639" w:type="dxa"/>
        <w:tblInd w:w="-5" w:type="dxa"/>
        <w:tblLook w:val="04A0" w:firstRow="1" w:lastRow="0" w:firstColumn="1" w:lastColumn="0" w:noHBand="0" w:noVBand="1"/>
      </w:tblPr>
      <w:tblGrid>
        <w:gridCol w:w="8364"/>
        <w:gridCol w:w="1275"/>
      </w:tblGrid>
      <w:tr w:rsidR="002068CA" w:rsidRPr="00A51F06" w14:paraId="2C11E2D2" w14:textId="77777777" w:rsidTr="00A216E0">
        <w:tc>
          <w:tcPr>
            <w:tcW w:w="8364" w:type="dxa"/>
            <w:vAlign w:val="center"/>
          </w:tcPr>
          <w:p w14:paraId="635B164A" w14:textId="77777777" w:rsidR="002068CA" w:rsidRPr="00A51F06" w:rsidRDefault="002068CA" w:rsidP="00A216E0">
            <w:pPr>
              <w:pStyle w:val="Prrafodelista"/>
              <w:spacing w:before="40" w:after="40" w:line="240" w:lineRule="auto"/>
              <w:ind w:left="0"/>
              <w:contextualSpacing w:val="0"/>
              <w:jc w:val="both"/>
              <w:rPr>
                <w:rFonts w:cs="Calibri"/>
                <w:b/>
                <w:bCs/>
                <w:sz w:val="24"/>
                <w:szCs w:val="24"/>
              </w:rPr>
            </w:pPr>
            <w:bookmarkStart w:id="30" w:name="_Hlk185511009"/>
            <w:r w:rsidRPr="00A51F06">
              <w:rPr>
                <w:rFonts w:cs="Calibri"/>
                <w:b/>
                <w:bCs/>
                <w:sz w:val="24"/>
                <w:szCs w:val="24"/>
              </w:rPr>
              <w:t>ACTUACIÓN</w:t>
            </w:r>
          </w:p>
        </w:tc>
        <w:tc>
          <w:tcPr>
            <w:tcW w:w="1275" w:type="dxa"/>
            <w:vAlign w:val="center"/>
          </w:tcPr>
          <w:p w14:paraId="3872ED99" w14:textId="77777777" w:rsidR="002068CA" w:rsidRPr="00A51F06" w:rsidRDefault="002068CA" w:rsidP="00A216E0">
            <w:pPr>
              <w:pStyle w:val="Prrafodelista"/>
              <w:spacing w:before="40" w:after="40" w:line="240" w:lineRule="auto"/>
              <w:ind w:left="0"/>
              <w:contextualSpacing w:val="0"/>
              <w:jc w:val="both"/>
              <w:rPr>
                <w:rFonts w:cs="Calibri"/>
                <w:b/>
                <w:bCs/>
                <w:sz w:val="24"/>
                <w:szCs w:val="24"/>
              </w:rPr>
            </w:pPr>
            <w:r w:rsidRPr="00A51F06">
              <w:rPr>
                <w:rFonts w:cs="Calibri"/>
                <w:b/>
                <w:bCs/>
                <w:sz w:val="24"/>
                <w:szCs w:val="24"/>
              </w:rPr>
              <w:t>IMPORTE MÁXIMO</w:t>
            </w:r>
          </w:p>
        </w:tc>
      </w:tr>
      <w:tr w:rsidR="00A64432" w:rsidRPr="00A51F06" w14:paraId="1C690433" w14:textId="77777777" w:rsidTr="007C20EE">
        <w:tc>
          <w:tcPr>
            <w:tcW w:w="8364" w:type="dxa"/>
            <w:vAlign w:val="center"/>
          </w:tcPr>
          <w:p w14:paraId="45375CC5" w14:textId="6E2949D2" w:rsidR="00A64432" w:rsidRPr="00A51F06" w:rsidRDefault="008768AC" w:rsidP="00A64432">
            <w:pPr>
              <w:pStyle w:val="Prrafodelista"/>
              <w:spacing w:before="40" w:after="40" w:line="240" w:lineRule="auto"/>
              <w:ind w:left="0"/>
              <w:contextualSpacing w:val="0"/>
              <w:jc w:val="both"/>
              <w:rPr>
                <w:rFonts w:cs="Calibri"/>
                <w:sz w:val="24"/>
                <w:szCs w:val="24"/>
              </w:rPr>
            </w:pPr>
            <w:r w:rsidRPr="00A51F06">
              <w:rPr>
                <w:rFonts w:cs="Calibri"/>
                <w:sz w:val="24"/>
                <w:szCs w:val="24"/>
                <w:lang w:val="ca-ES-valencia"/>
              </w:rPr>
              <w:t>Video Podcast Comunica Local FVMP</w:t>
            </w:r>
          </w:p>
        </w:tc>
        <w:tc>
          <w:tcPr>
            <w:tcW w:w="1275" w:type="dxa"/>
            <w:vAlign w:val="center"/>
          </w:tcPr>
          <w:p w14:paraId="77EEBA2B" w14:textId="18330D9B" w:rsidR="00A64432" w:rsidRPr="00A51F06" w:rsidRDefault="009A5B06" w:rsidP="00A64432">
            <w:pPr>
              <w:pStyle w:val="Prrafodelista"/>
              <w:spacing w:before="40" w:after="40" w:line="240" w:lineRule="auto"/>
              <w:ind w:left="0"/>
              <w:contextualSpacing w:val="0"/>
              <w:jc w:val="right"/>
              <w:rPr>
                <w:rFonts w:cs="Calibri"/>
                <w:sz w:val="24"/>
                <w:szCs w:val="24"/>
              </w:rPr>
            </w:pPr>
            <w:r w:rsidRPr="00A51F06">
              <w:rPr>
                <w:rFonts w:cs="Calibri"/>
                <w:sz w:val="24"/>
                <w:szCs w:val="24"/>
              </w:rPr>
              <w:t>15.000</w:t>
            </w:r>
            <w:r w:rsidR="00A64432" w:rsidRPr="00A51F06">
              <w:rPr>
                <w:rFonts w:cs="Calibri"/>
                <w:sz w:val="24"/>
                <w:szCs w:val="24"/>
              </w:rPr>
              <w:t xml:space="preserve"> €</w:t>
            </w:r>
          </w:p>
        </w:tc>
      </w:tr>
      <w:tr w:rsidR="00A64432" w:rsidRPr="00A51F06" w14:paraId="0A9DB7BD" w14:textId="77777777" w:rsidTr="007C20EE">
        <w:tc>
          <w:tcPr>
            <w:tcW w:w="8364" w:type="dxa"/>
            <w:vAlign w:val="center"/>
          </w:tcPr>
          <w:p w14:paraId="03D2E6AE" w14:textId="69528594" w:rsidR="00A64432" w:rsidRPr="00A51F06" w:rsidRDefault="008768AC" w:rsidP="00A64432">
            <w:pPr>
              <w:pStyle w:val="Prrafodelista"/>
              <w:spacing w:before="40" w:after="40" w:line="240" w:lineRule="auto"/>
              <w:ind w:left="0"/>
              <w:contextualSpacing w:val="0"/>
              <w:jc w:val="both"/>
              <w:rPr>
                <w:rFonts w:cs="Calibri"/>
                <w:sz w:val="24"/>
                <w:szCs w:val="24"/>
              </w:rPr>
            </w:pPr>
            <w:r w:rsidRPr="00A51F06">
              <w:rPr>
                <w:rFonts w:cs="Calibri"/>
                <w:sz w:val="24"/>
                <w:szCs w:val="24"/>
                <w:lang w:val="ca-ES-valencia"/>
              </w:rPr>
              <w:lastRenderedPageBreak/>
              <w:t>Aula Comunica Local FVMP</w:t>
            </w:r>
          </w:p>
        </w:tc>
        <w:tc>
          <w:tcPr>
            <w:tcW w:w="1275" w:type="dxa"/>
            <w:vAlign w:val="center"/>
          </w:tcPr>
          <w:p w14:paraId="4CE865FF" w14:textId="4C3A94C8" w:rsidR="00A64432" w:rsidRPr="00A51F06" w:rsidRDefault="009A5B06" w:rsidP="00A64432">
            <w:pPr>
              <w:pStyle w:val="Prrafodelista"/>
              <w:spacing w:before="40" w:after="40" w:line="240" w:lineRule="auto"/>
              <w:ind w:left="0"/>
              <w:contextualSpacing w:val="0"/>
              <w:jc w:val="right"/>
              <w:rPr>
                <w:rFonts w:cs="Calibri"/>
                <w:sz w:val="24"/>
                <w:szCs w:val="24"/>
              </w:rPr>
            </w:pPr>
            <w:r w:rsidRPr="00A51F06">
              <w:rPr>
                <w:rFonts w:cs="Calibri"/>
                <w:sz w:val="24"/>
                <w:szCs w:val="24"/>
              </w:rPr>
              <w:t>11.000</w:t>
            </w:r>
            <w:r w:rsidR="00A64432" w:rsidRPr="00A51F06">
              <w:rPr>
                <w:rFonts w:cs="Calibri"/>
                <w:sz w:val="24"/>
                <w:szCs w:val="24"/>
              </w:rPr>
              <w:t xml:space="preserve"> €</w:t>
            </w:r>
          </w:p>
        </w:tc>
      </w:tr>
      <w:tr w:rsidR="00A64432" w:rsidRPr="007C20EE" w14:paraId="002FF01A" w14:textId="77777777" w:rsidTr="00ED5BF3">
        <w:tc>
          <w:tcPr>
            <w:tcW w:w="8364" w:type="dxa"/>
            <w:vAlign w:val="center"/>
          </w:tcPr>
          <w:p w14:paraId="5E9EFEF4" w14:textId="3A795F73" w:rsidR="00A64432" w:rsidRPr="00A51F06" w:rsidRDefault="008768AC" w:rsidP="00ED5BF3">
            <w:pPr>
              <w:pStyle w:val="Prrafodelista"/>
              <w:spacing w:before="40" w:after="40" w:line="240" w:lineRule="auto"/>
              <w:ind w:left="0"/>
              <w:contextualSpacing w:val="0"/>
              <w:rPr>
                <w:rFonts w:cs="Calibri"/>
                <w:sz w:val="24"/>
                <w:szCs w:val="24"/>
              </w:rPr>
            </w:pPr>
            <w:r w:rsidRPr="00A51F06">
              <w:rPr>
                <w:rFonts w:cs="Calibri"/>
                <w:sz w:val="24"/>
                <w:szCs w:val="24"/>
                <w:lang w:val="ca-ES-valencia"/>
              </w:rPr>
              <w:t>Premios Comunica Local FVMP</w:t>
            </w:r>
          </w:p>
        </w:tc>
        <w:tc>
          <w:tcPr>
            <w:tcW w:w="1275" w:type="dxa"/>
            <w:vAlign w:val="center"/>
          </w:tcPr>
          <w:p w14:paraId="14A7B0A2" w14:textId="7B3DE426" w:rsidR="00A64432" w:rsidRPr="00A51F06" w:rsidRDefault="009A5B06" w:rsidP="00ED5BF3">
            <w:pPr>
              <w:pStyle w:val="Prrafodelista"/>
              <w:spacing w:before="40" w:after="40" w:line="240" w:lineRule="auto"/>
              <w:ind w:left="0"/>
              <w:contextualSpacing w:val="0"/>
              <w:jc w:val="right"/>
              <w:rPr>
                <w:rFonts w:cs="Calibri"/>
                <w:sz w:val="24"/>
                <w:szCs w:val="24"/>
              </w:rPr>
            </w:pPr>
            <w:r w:rsidRPr="00A51F06">
              <w:rPr>
                <w:rFonts w:cs="Calibri"/>
                <w:sz w:val="24"/>
                <w:szCs w:val="24"/>
              </w:rPr>
              <w:t>24.000</w:t>
            </w:r>
            <w:r w:rsidR="00A64432" w:rsidRPr="00A51F06">
              <w:rPr>
                <w:rFonts w:cs="Calibri"/>
                <w:sz w:val="24"/>
                <w:szCs w:val="24"/>
              </w:rPr>
              <w:t xml:space="preserve"> €</w:t>
            </w:r>
          </w:p>
        </w:tc>
      </w:tr>
    </w:tbl>
    <w:p w14:paraId="6DB0DB32" w14:textId="77777777" w:rsidR="00A64A42" w:rsidRPr="00075343" w:rsidRDefault="00A64A42" w:rsidP="00A64A42">
      <w:pPr>
        <w:spacing w:before="240" w:after="120"/>
        <w:jc w:val="both"/>
        <w:rPr>
          <w:rFonts w:cs="Calibri"/>
          <w:b/>
          <w:bCs/>
        </w:rPr>
      </w:pPr>
      <w:bookmarkStart w:id="31" w:name="_Hlk200103223"/>
      <w:bookmarkStart w:id="32" w:name="_Hlk200106000"/>
      <w:bookmarkStart w:id="33" w:name="_Hlk186101397"/>
      <w:bookmarkEnd w:id="30"/>
      <w:r w:rsidRPr="00075343">
        <w:rPr>
          <w:rFonts w:cs="Calibri"/>
          <w:b/>
          <w:bCs/>
        </w:rPr>
        <w:t>Quinta. Compatibilidad</w:t>
      </w:r>
    </w:p>
    <w:p w14:paraId="34D6038D" w14:textId="77777777" w:rsidR="00A64A42" w:rsidRPr="00075343" w:rsidRDefault="00A64A42" w:rsidP="00A64A42">
      <w:pPr>
        <w:spacing w:before="120" w:after="120"/>
        <w:ind w:firstLine="284"/>
        <w:jc w:val="both"/>
        <w:rPr>
          <w:rFonts w:cs="Calibri"/>
        </w:rPr>
      </w:pPr>
      <w:bookmarkStart w:id="34" w:name="_Hlk186102366"/>
      <w:bookmarkStart w:id="35" w:name="_Hlk185511084"/>
      <w:r w:rsidRPr="00075343">
        <w:rPr>
          <w:rFonts w:cs="Calibri"/>
        </w:rPr>
        <w:t xml:space="preserve">Esta subvención es compatible con cualquier otra que, para la misma finalidad, sea otorgada por cualquier administración o entidad pública o privada, si bien su importe en ningún caso podrá, aisladamente o en concurrencia con subvenciones </w:t>
      </w:r>
      <w:r>
        <w:rPr>
          <w:rFonts w:cs="Calibri"/>
        </w:rPr>
        <w:t xml:space="preserve">de </w:t>
      </w:r>
      <w:r w:rsidRPr="00075343">
        <w:rPr>
          <w:rFonts w:cs="Calibri"/>
        </w:rPr>
        <w:t>otras administraciones u otros entes públicos o privados, superar el coste de las actividades subvencionadas</w:t>
      </w:r>
      <w:bookmarkEnd w:id="34"/>
      <w:r w:rsidRPr="00075343">
        <w:rPr>
          <w:rFonts w:cs="Calibri"/>
        </w:rPr>
        <w:t>.</w:t>
      </w:r>
      <w:bookmarkEnd w:id="35"/>
    </w:p>
    <w:p w14:paraId="115311C4" w14:textId="77777777" w:rsidR="00A64A42" w:rsidRPr="00075343" w:rsidRDefault="00A64A42" w:rsidP="00A64A42">
      <w:pPr>
        <w:spacing w:before="240" w:after="120"/>
        <w:jc w:val="both"/>
        <w:rPr>
          <w:rFonts w:cs="Calibri"/>
          <w:b/>
          <w:bCs/>
        </w:rPr>
      </w:pPr>
      <w:r w:rsidRPr="00075343">
        <w:rPr>
          <w:rFonts w:cs="Calibri"/>
          <w:b/>
          <w:bCs/>
        </w:rPr>
        <w:t>Sexta. Justificación</w:t>
      </w:r>
    </w:p>
    <w:p w14:paraId="3FD190E3" w14:textId="77777777" w:rsidR="009D0C59" w:rsidRDefault="009D0C59" w:rsidP="009D0C59">
      <w:pPr>
        <w:spacing w:before="120" w:after="120"/>
        <w:ind w:firstLine="284"/>
        <w:jc w:val="both"/>
        <w:rPr>
          <w:rFonts w:cs="Calibri"/>
        </w:rPr>
      </w:pPr>
      <w:bookmarkStart w:id="36" w:name="_Hlk200106080"/>
      <w:bookmarkEnd w:id="31"/>
      <w:bookmarkEnd w:id="32"/>
      <w:bookmarkEnd w:id="33"/>
      <w:r>
        <w:rPr>
          <w:rFonts w:cs="Calibri"/>
        </w:rPr>
        <w:t xml:space="preserve">La entidad beneficiaria deberá presentar ante el órgano gestor la adecuada justificación de la subvención. El plazo máximo para su presentación finalizará el 15 de noviembre de 2026. </w:t>
      </w:r>
    </w:p>
    <w:p w14:paraId="65B03439" w14:textId="77777777" w:rsidR="009D0C59" w:rsidRDefault="009D0C59" w:rsidP="009D0C59">
      <w:pPr>
        <w:spacing w:before="120" w:after="120"/>
        <w:ind w:firstLine="284"/>
        <w:jc w:val="both"/>
        <w:rPr>
          <w:rFonts w:cs="Calibri"/>
        </w:rPr>
      </w:pPr>
      <w:r>
        <w:rPr>
          <w:rFonts w:cs="Calibri"/>
        </w:rPr>
        <w:t>La justificación se habrá de presentar en la sede electrónica de</w:t>
      </w:r>
      <w:r w:rsidRPr="00286A7B">
        <w:rPr>
          <w:rFonts w:cs="Calibri"/>
        </w:rPr>
        <w:t xml:space="preserve"> la Generalitat, a través del procedim</w:t>
      </w:r>
      <w:r>
        <w:rPr>
          <w:rFonts w:cs="Calibri"/>
        </w:rPr>
        <w:t>i</w:t>
      </w:r>
      <w:r w:rsidRPr="00286A7B">
        <w:rPr>
          <w:rFonts w:cs="Calibri"/>
        </w:rPr>
        <w:t>ent</w:t>
      </w:r>
      <w:r>
        <w:rPr>
          <w:rFonts w:cs="Calibri"/>
        </w:rPr>
        <w:t>o</w:t>
      </w:r>
      <w:r w:rsidRPr="00286A7B">
        <w:rPr>
          <w:rFonts w:cs="Calibri"/>
        </w:rPr>
        <w:t xml:space="preserve"> </w:t>
      </w:r>
      <w:r>
        <w:rPr>
          <w:rFonts w:cs="Calibri"/>
        </w:rPr>
        <w:t>específico “</w:t>
      </w:r>
      <w:r w:rsidRPr="00CA1028">
        <w:rPr>
          <w:rFonts w:cs="Calibri"/>
        </w:rPr>
        <w:t>Aportación de documentación o subsanación en un expediente de ayudas y subvenciones sin concurrencia competitiva, y convenios de la Presidencia de la Generalitat</w:t>
      </w:r>
      <w:r>
        <w:rPr>
          <w:rFonts w:cs="Calibri"/>
        </w:rPr>
        <w:t xml:space="preserve">” </w:t>
      </w:r>
      <w:r w:rsidRPr="00286A7B">
        <w:rPr>
          <w:rFonts w:cs="Calibri"/>
        </w:rPr>
        <w:t xml:space="preserve">en </w:t>
      </w:r>
      <w:r>
        <w:rPr>
          <w:rFonts w:cs="Calibri"/>
        </w:rPr>
        <w:t xml:space="preserve">la dirección electrónica siguiente:  </w:t>
      </w:r>
      <w:hyperlink r:id="rId8" w:history="1">
        <w:r w:rsidRPr="008202C2">
          <w:rPr>
            <w:rStyle w:val="Hipervnculo"/>
          </w:rPr>
          <w:t>https://www.gva.es/es/inicio/procedimientos?id_proc=G101824</w:t>
        </w:r>
      </w:hyperlink>
    </w:p>
    <w:p w14:paraId="14BE287F" w14:textId="77777777" w:rsidR="00DB2941" w:rsidRDefault="00DB2941" w:rsidP="00DB2941">
      <w:pPr>
        <w:spacing w:before="120" w:after="120"/>
        <w:ind w:firstLine="284"/>
        <w:jc w:val="both"/>
        <w:rPr>
          <w:rFonts w:cs="Calibri"/>
        </w:rPr>
      </w:pPr>
      <w:r>
        <w:rPr>
          <w:rFonts w:cs="Calibri"/>
        </w:rPr>
        <w:t xml:space="preserve">En concreto la entidad beneficiaria deberá presentar una </w:t>
      </w:r>
      <w:r w:rsidRPr="00296FAA">
        <w:rPr>
          <w:rFonts w:cs="Calibri"/>
        </w:rPr>
        <w:t>cuenta justificativa del gasto realizado</w:t>
      </w:r>
      <w:r>
        <w:rPr>
          <w:rFonts w:cs="Calibri"/>
        </w:rPr>
        <w:t xml:space="preserve"> que se compondrá de:</w:t>
      </w:r>
    </w:p>
    <w:p w14:paraId="5E2449C1" w14:textId="77777777" w:rsidR="00DB2941" w:rsidRDefault="00DB2941" w:rsidP="00DB2941">
      <w:pPr>
        <w:pStyle w:val="Prrafodelista"/>
        <w:numPr>
          <w:ilvl w:val="0"/>
          <w:numId w:val="17"/>
        </w:numPr>
        <w:spacing w:before="120" w:after="120" w:line="240" w:lineRule="auto"/>
        <w:ind w:left="641" w:hanging="357"/>
        <w:contextualSpacing w:val="0"/>
        <w:jc w:val="both"/>
        <w:rPr>
          <w:rFonts w:cs="Calibri"/>
          <w:sz w:val="24"/>
          <w:szCs w:val="24"/>
        </w:rPr>
      </w:pPr>
      <w:r w:rsidRPr="00DE7869">
        <w:rPr>
          <w:rFonts w:cs="Calibri"/>
          <w:sz w:val="24"/>
          <w:szCs w:val="24"/>
        </w:rPr>
        <w:t xml:space="preserve">Una memoria </w:t>
      </w:r>
      <w:r>
        <w:rPr>
          <w:rFonts w:cs="Calibri"/>
          <w:sz w:val="24"/>
          <w:szCs w:val="24"/>
        </w:rPr>
        <w:t xml:space="preserve">técnica </w:t>
      </w:r>
      <w:r w:rsidRPr="00DE7869">
        <w:rPr>
          <w:rFonts w:cs="Calibri"/>
          <w:sz w:val="24"/>
          <w:szCs w:val="24"/>
        </w:rPr>
        <w:t xml:space="preserve">de actuación justificativa </w:t>
      </w:r>
      <w:r>
        <w:rPr>
          <w:rFonts w:cs="Calibri"/>
          <w:sz w:val="24"/>
          <w:szCs w:val="24"/>
        </w:rPr>
        <w:t>del cumplimiento de las obligaciones contenidas en el convenio, detallando cada una de las actividades realizadas y los resultados obtenidos.</w:t>
      </w:r>
    </w:p>
    <w:p w14:paraId="312E651A" w14:textId="77777777" w:rsidR="00DB2941" w:rsidRDefault="00DB2941" w:rsidP="00DB2941">
      <w:pPr>
        <w:pStyle w:val="Prrafodelista"/>
        <w:numPr>
          <w:ilvl w:val="0"/>
          <w:numId w:val="17"/>
        </w:numPr>
        <w:spacing w:before="120" w:after="120" w:line="240" w:lineRule="auto"/>
        <w:ind w:left="641" w:hanging="357"/>
        <w:contextualSpacing w:val="0"/>
        <w:jc w:val="both"/>
        <w:rPr>
          <w:rFonts w:cs="Calibri"/>
          <w:sz w:val="24"/>
          <w:szCs w:val="24"/>
        </w:rPr>
      </w:pPr>
      <w:r>
        <w:rPr>
          <w:rFonts w:cs="Calibri"/>
          <w:sz w:val="24"/>
          <w:szCs w:val="24"/>
        </w:rPr>
        <w:t>Una memoria económica justificativa del coste de las actividades realizadas que contendrá:</w:t>
      </w:r>
    </w:p>
    <w:p w14:paraId="5BE9772D" w14:textId="77777777" w:rsidR="00DB2941" w:rsidRDefault="00DB2941" w:rsidP="00DB2941">
      <w:pPr>
        <w:pStyle w:val="Prrafodelista"/>
        <w:spacing w:before="120" w:after="120" w:line="240" w:lineRule="auto"/>
        <w:ind w:left="641"/>
        <w:contextualSpacing w:val="0"/>
        <w:jc w:val="both"/>
        <w:rPr>
          <w:rFonts w:cs="Calibri"/>
          <w:sz w:val="24"/>
          <w:szCs w:val="24"/>
        </w:rPr>
      </w:pPr>
      <w:r>
        <w:rPr>
          <w:rFonts w:cs="Calibri"/>
          <w:sz w:val="24"/>
          <w:szCs w:val="24"/>
        </w:rPr>
        <w:t>- Una hoja de cálculo en que se relacionen, de forma numerada, todos los gastos realizados, clasificándolos por cada una de las actuaciones previstas en la cláusula cuarta, y detallando para cada uno de ellos los siguientes campos: número de factura, fecha factura, acreedor, concepto del gasto, base imponible, importe del IVA (en su caso), importe total, retención IRPF (en su caso), fecha de pago e importe imputado. Se totalizará para cada una de las actuaciones el importe imputado.</w:t>
      </w:r>
    </w:p>
    <w:p w14:paraId="268DE64C" w14:textId="77777777" w:rsidR="00DB2941" w:rsidRDefault="00DB2941" w:rsidP="00DB2941">
      <w:pPr>
        <w:pStyle w:val="Prrafodelista"/>
        <w:spacing w:before="120" w:after="120" w:line="240" w:lineRule="auto"/>
        <w:ind w:left="641"/>
        <w:contextualSpacing w:val="0"/>
        <w:jc w:val="both"/>
        <w:rPr>
          <w:rFonts w:cs="Calibri"/>
          <w:sz w:val="24"/>
          <w:szCs w:val="24"/>
        </w:rPr>
      </w:pPr>
      <w:r>
        <w:rPr>
          <w:rFonts w:cs="Calibri"/>
          <w:sz w:val="24"/>
          <w:szCs w:val="24"/>
        </w:rPr>
        <w:t xml:space="preserve">- Copia de las facturas </w:t>
      </w:r>
      <w:r w:rsidRPr="00D111A9">
        <w:rPr>
          <w:rFonts w:cs="Calibri"/>
          <w:sz w:val="24"/>
          <w:szCs w:val="24"/>
        </w:rPr>
        <w:t xml:space="preserve">o documentos de valor probatorio equivalente, con validez en el tráfico jurídico mercantil </w:t>
      </w:r>
      <w:r>
        <w:rPr>
          <w:rFonts w:cs="Calibri"/>
          <w:sz w:val="24"/>
          <w:szCs w:val="24"/>
        </w:rPr>
        <w:t>o</w:t>
      </w:r>
      <w:r w:rsidRPr="00D111A9">
        <w:rPr>
          <w:rFonts w:cs="Calibri"/>
          <w:sz w:val="24"/>
          <w:szCs w:val="24"/>
        </w:rPr>
        <w:t xml:space="preserve"> con eficacia administrativa, en los términos establecidos reglamentariamente</w:t>
      </w:r>
      <w:r>
        <w:rPr>
          <w:rFonts w:cs="Calibri"/>
          <w:sz w:val="24"/>
          <w:szCs w:val="24"/>
        </w:rPr>
        <w:t>, y de la documentación acreditativa del pago, ordenadas correlativamente de acuerdo con la relación numerada anterior.</w:t>
      </w:r>
    </w:p>
    <w:p w14:paraId="2CC8A922" w14:textId="77777777" w:rsidR="00DB2941" w:rsidRDefault="00DB2941" w:rsidP="00DB2941">
      <w:pPr>
        <w:pStyle w:val="Prrafodelista"/>
        <w:spacing w:before="120" w:after="120" w:line="240" w:lineRule="auto"/>
        <w:ind w:left="641"/>
        <w:contextualSpacing w:val="0"/>
        <w:jc w:val="both"/>
        <w:rPr>
          <w:rFonts w:cs="Calibri"/>
          <w:sz w:val="24"/>
          <w:szCs w:val="24"/>
        </w:rPr>
      </w:pPr>
      <w:r w:rsidRPr="00D111A9">
        <w:rPr>
          <w:rFonts w:cs="Calibri"/>
          <w:sz w:val="24"/>
          <w:szCs w:val="24"/>
        </w:rPr>
        <w:t>La justificación de los gastos también podrá efectuarse mediante facturas electrónicas, siempre que cumplan los requisitos exigidos para su aceptación en el ámbito tributario.</w:t>
      </w:r>
    </w:p>
    <w:p w14:paraId="290D47AF" w14:textId="77777777" w:rsidR="00DB2941" w:rsidRDefault="00DB2941" w:rsidP="00DB2941">
      <w:pPr>
        <w:pStyle w:val="Prrafodelista"/>
        <w:spacing w:before="120" w:after="120" w:line="240" w:lineRule="auto"/>
        <w:ind w:left="641"/>
        <w:contextualSpacing w:val="0"/>
        <w:jc w:val="both"/>
        <w:rPr>
          <w:rFonts w:cs="Calibri"/>
          <w:sz w:val="24"/>
          <w:szCs w:val="24"/>
        </w:rPr>
      </w:pPr>
      <w:r>
        <w:rPr>
          <w:rFonts w:cs="Calibri"/>
          <w:sz w:val="24"/>
          <w:szCs w:val="24"/>
        </w:rPr>
        <w:t>Las facturas deberán reflejar con suficiente detalle las prestaciones realizadas.</w:t>
      </w:r>
    </w:p>
    <w:p w14:paraId="7D83BF3D" w14:textId="77777777" w:rsidR="00DB2941" w:rsidRDefault="00DB2941" w:rsidP="00DB2941">
      <w:pPr>
        <w:pStyle w:val="Prrafodelista"/>
        <w:spacing w:before="120" w:after="120" w:line="240" w:lineRule="auto"/>
        <w:ind w:left="641"/>
        <w:contextualSpacing w:val="0"/>
        <w:jc w:val="both"/>
        <w:rPr>
          <w:rFonts w:cs="Calibri"/>
          <w:sz w:val="24"/>
          <w:szCs w:val="24"/>
        </w:rPr>
      </w:pPr>
      <w:r>
        <w:rPr>
          <w:rFonts w:cs="Calibri"/>
          <w:sz w:val="24"/>
          <w:szCs w:val="24"/>
        </w:rPr>
        <w:t>Como documentación acreditativa del pago se admitirán los resguardos de las órdenes de cargo por transferencia de las facturas. En el concepto de la transferencia deberá figurar el número de factura o, en su defecto, el concepto abonado. También deberá remitirse extracto bancario del cargo en cuenta de la transferencia.</w:t>
      </w:r>
    </w:p>
    <w:p w14:paraId="424C8FFB" w14:textId="77777777" w:rsidR="00DB2941" w:rsidRDefault="00DB2941" w:rsidP="00DB2941">
      <w:pPr>
        <w:pStyle w:val="Prrafodelista"/>
        <w:spacing w:before="120" w:after="120" w:line="240" w:lineRule="auto"/>
        <w:ind w:left="641"/>
        <w:contextualSpacing w:val="0"/>
        <w:jc w:val="both"/>
        <w:rPr>
          <w:rFonts w:cs="Calibri"/>
          <w:sz w:val="24"/>
          <w:szCs w:val="24"/>
        </w:rPr>
      </w:pPr>
      <w:r w:rsidRPr="005E6ADB">
        <w:rPr>
          <w:rFonts w:cs="Calibri"/>
          <w:sz w:val="24"/>
          <w:szCs w:val="24"/>
        </w:rPr>
        <w:lastRenderedPageBreak/>
        <w:t xml:space="preserve">En el caso de </w:t>
      </w:r>
      <w:r>
        <w:rPr>
          <w:rFonts w:cs="Calibri"/>
          <w:sz w:val="24"/>
          <w:szCs w:val="24"/>
        </w:rPr>
        <w:t xml:space="preserve">existir </w:t>
      </w:r>
      <w:r w:rsidRPr="005E6ADB">
        <w:rPr>
          <w:rFonts w:cs="Calibri"/>
          <w:sz w:val="24"/>
          <w:szCs w:val="24"/>
        </w:rPr>
        <w:t xml:space="preserve">facturas con retención de IRPF, se presentará declaración responsable de haber realizado </w:t>
      </w:r>
      <w:r>
        <w:rPr>
          <w:rFonts w:cs="Calibri"/>
          <w:sz w:val="24"/>
          <w:szCs w:val="24"/>
        </w:rPr>
        <w:t>su</w:t>
      </w:r>
      <w:r w:rsidRPr="005E6ADB">
        <w:rPr>
          <w:rFonts w:cs="Calibri"/>
          <w:sz w:val="24"/>
          <w:szCs w:val="24"/>
        </w:rPr>
        <w:t xml:space="preserve"> ingreso</w:t>
      </w:r>
      <w:r>
        <w:rPr>
          <w:rFonts w:cs="Calibri"/>
          <w:sz w:val="24"/>
          <w:szCs w:val="24"/>
        </w:rPr>
        <w:t xml:space="preserve"> </w:t>
      </w:r>
      <w:r w:rsidRPr="005E6ADB">
        <w:rPr>
          <w:rFonts w:cs="Calibri"/>
          <w:sz w:val="24"/>
          <w:szCs w:val="24"/>
        </w:rPr>
        <w:t xml:space="preserve">en el modelo 111 de autoliquidación de retenciones e ingresos a cuenta del IRPF </w:t>
      </w:r>
      <w:r>
        <w:rPr>
          <w:rFonts w:cs="Calibri"/>
          <w:sz w:val="24"/>
          <w:szCs w:val="24"/>
        </w:rPr>
        <w:t xml:space="preserve">indicando </w:t>
      </w:r>
      <w:r w:rsidRPr="005E6ADB">
        <w:rPr>
          <w:rFonts w:cs="Calibri"/>
          <w:sz w:val="24"/>
          <w:szCs w:val="24"/>
        </w:rPr>
        <w:t>el trimestre en que se haya realizado o de que se realizará en el modelo 111 de autoliquidación del siguiente trimestre.</w:t>
      </w:r>
    </w:p>
    <w:p w14:paraId="0E3C5DBD" w14:textId="77777777" w:rsidR="00DB2941" w:rsidRDefault="00DB2941" w:rsidP="00DB2941">
      <w:pPr>
        <w:pStyle w:val="Prrafodelista"/>
        <w:spacing w:before="120" w:after="120" w:line="240" w:lineRule="auto"/>
        <w:ind w:left="641"/>
        <w:contextualSpacing w:val="0"/>
        <w:jc w:val="both"/>
        <w:rPr>
          <w:rFonts w:cs="Calibri"/>
          <w:sz w:val="24"/>
          <w:szCs w:val="24"/>
        </w:rPr>
      </w:pPr>
      <w:r>
        <w:rPr>
          <w:rFonts w:cs="Calibri"/>
          <w:sz w:val="24"/>
          <w:szCs w:val="24"/>
        </w:rPr>
        <w:t>La entidad conservará los originales de las facturas y justificantes del pago, pudiéndoles ser requeridos para cualquier comprobación que el órgano gestor considere necesaria.</w:t>
      </w:r>
    </w:p>
    <w:p w14:paraId="3CE4CF10" w14:textId="77777777" w:rsidR="00DB2941" w:rsidRPr="00D111A9" w:rsidRDefault="00DB2941" w:rsidP="00DB2941">
      <w:pPr>
        <w:pStyle w:val="Prrafodelista"/>
        <w:spacing w:before="120" w:after="120" w:line="240" w:lineRule="auto"/>
        <w:ind w:left="641"/>
        <w:contextualSpacing w:val="0"/>
        <w:jc w:val="both"/>
        <w:rPr>
          <w:rFonts w:cs="Calibri"/>
          <w:sz w:val="24"/>
          <w:szCs w:val="24"/>
        </w:rPr>
      </w:pPr>
      <w:r>
        <w:rPr>
          <w:rFonts w:cs="Calibri"/>
          <w:sz w:val="24"/>
          <w:szCs w:val="24"/>
        </w:rPr>
        <w:t xml:space="preserve">- </w:t>
      </w:r>
      <w:r w:rsidRPr="003977ED">
        <w:rPr>
          <w:rFonts w:cs="Calibri"/>
          <w:sz w:val="24"/>
          <w:szCs w:val="24"/>
        </w:rPr>
        <w:t>Una relación detallada de otros ingresos o subvenciones que hayan financiado las actividades objeto de este convenio, con indicación del importe y su procedencia, en su caso.</w:t>
      </w:r>
    </w:p>
    <w:p w14:paraId="30E86384" w14:textId="77777777" w:rsidR="00DB2941" w:rsidRDefault="00DB2941" w:rsidP="00DB2941">
      <w:pPr>
        <w:pStyle w:val="Prrafodelista"/>
        <w:numPr>
          <w:ilvl w:val="0"/>
          <w:numId w:val="17"/>
        </w:numPr>
        <w:spacing w:before="120" w:after="120" w:line="240" w:lineRule="auto"/>
        <w:ind w:left="641" w:hanging="357"/>
        <w:contextualSpacing w:val="0"/>
        <w:jc w:val="both"/>
        <w:rPr>
          <w:rFonts w:cs="Calibri"/>
          <w:sz w:val="24"/>
          <w:szCs w:val="24"/>
        </w:rPr>
      </w:pPr>
      <w:r>
        <w:rPr>
          <w:rFonts w:cs="Calibri"/>
          <w:sz w:val="24"/>
          <w:szCs w:val="24"/>
        </w:rPr>
        <w:t xml:space="preserve">Acreditación de </w:t>
      </w:r>
      <w:r w:rsidRPr="003977ED">
        <w:rPr>
          <w:rFonts w:cs="Calibri"/>
          <w:sz w:val="24"/>
          <w:szCs w:val="24"/>
        </w:rPr>
        <w:t>est</w:t>
      </w:r>
      <w:r>
        <w:rPr>
          <w:rFonts w:cs="Calibri"/>
          <w:sz w:val="24"/>
          <w:szCs w:val="24"/>
        </w:rPr>
        <w:t>ar</w:t>
      </w:r>
      <w:r w:rsidRPr="003977ED">
        <w:rPr>
          <w:rFonts w:cs="Calibri"/>
          <w:sz w:val="24"/>
          <w:szCs w:val="24"/>
        </w:rPr>
        <w:t xml:space="preserve"> al corriente en el cumplimiento de las obligaciones tributarias con el Estado y con la Generalitat, y ante la Seguridad Social, de conformidad con lo establecido en el artículo 22 </w:t>
      </w:r>
      <w:r>
        <w:rPr>
          <w:rFonts w:cs="Calibri"/>
          <w:sz w:val="24"/>
          <w:szCs w:val="24"/>
        </w:rPr>
        <w:t xml:space="preserve">y 23 </w:t>
      </w:r>
      <w:r w:rsidRPr="003977ED">
        <w:rPr>
          <w:rFonts w:cs="Calibri"/>
          <w:sz w:val="24"/>
          <w:szCs w:val="24"/>
        </w:rPr>
        <w:t>del Real Decreto 887/2006, de 21 de julio, por el que se aprueba el Reglamento de la LGS.</w:t>
      </w:r>
    </w:p>
    <w:p w14:paraId="5E3E9C76" w14:textId="77777777" w:rsidR="00DB2941" w:rsidRPr="00296FAA" w:rsidRDefault="00DB2941" w:rsidP="00DB2941">
      <w:pPr>
        <w:spacing w:before="120" w:after="120"/>
        <w:ind w:firstLine="284"/>
        <w:jc w:val="both"/>
        <w:rPr>
          <w:rFonts w:cs="Calibri"/>
        </w:rPr>
      </w:pPr>
      <w:r w:rsidRPr="00296FAA">
        <w:rPr>
          <w:rFonts w:cs="Calibri"/>
        </w:rPr>
        <w:t>La documentación justificativa de cada una de las act</w:t>
      </w:r>
      <w:r>
        <w:rPr>
          <w:rFonts w:cs="Calibri"/>
        </w:rPr>
        <w:t>uaciones</w:t>
      </w:r>
      <w:r w:rsidRPr="00296FAA">
        <w:rPr>
          <w:rFonts w:cs="Calibri"/>
        </w:rPr>
        <w:t xml:space="preserve"> podrá ser presentada en forma separada para cada una de ellas, y en todo caso deberán ser presentadas </w:t>
      </w:r>
      <w:r>
        <w:rPr>
          <w:rFonts w:cs="Calibri"/>
        </w:rPr>
        <w:t>dentro del plazo máximo establecido</w:t>
      </w:r>
      <w:r w:rsidRPr="00296FAA">
        <w:rPr>
          <w:rFonts w:cs="Calibri"/>
        </w:rPr>
        <w:t>.</w:t>
      </w:r>
    </w:p>
    <w:p w14:paraId="23054F15" w14:textId="77777777" w:rsidR="00DB2941" w:rsidRDefault="00DB2941" w:rsidP="00DB2941">
      <w:pPr>
        <w:spacing w:before="120" w:after="120"/>
        <w:ind w:firstLine="284"/>
        <w:jc w:val="both"/>
        <w:rPr>
          <w:rFonts w:cs="Calibri"/>
        </w:rPr>
      </w:pPr>
      <w:r w:rsidRPr="00296FAA">
        <w:rPr>
          <w:rFonts w:cs="Calibri"/>
        </w:rPr>
        <w:t>Se considerarán subvencionables los gastos realizados desde el 1 de enero de 202</w:t>
      </w:r>
      <w:r>
        <w:rPr>
          <w:rFonts w:cs="Calibri"/>
        </w:rPr>
        <w:t>6</w:t>
      </w:r>
      <w:r w:rsidRPr="00296FAA">
        <w:rPr>
          <w:rFonts w:cs="Calibri"/>
        </w:rPr>
        <w:t xml:space="preserve"> hasta la fecha límite de la justificación.</w:t>
      </w:r>
    </w:p>
    <w:p w14:paraId="1DB7A7E8" w14:textId="77777777" w:rsidR="00DB2941" w:rsidRPr="00296FAA" w:rsidRDefault="00DB2941" w:rsidP="00DB2941">
      <w:pPr>
        <w:spacing w:before="120" w:after="120"/>
        <w:ind w:firstLine="284"/>
        <w:jc w:val="both"/>
        <w:rPr>
          <w:rFonts w:cs="Calibri"/>
        </w:rPr>
      </w:pPr>
      <w:r w:rsidRPr="00296FAA">
        <w:rPr>
          <w:rFonts w:cs="Calibri"/>
        </w:rPr>
        <w:t>La no presentación de la justificación del gasto en el plazo fijado dará lugar a la pérdida de la subvención y la revocación consiguiente. En la tramitación del procedimiento se garantizará en todo caso la audiencia de la entidad interesada.</w:t>
      </w:r>
    </w:p>
    <w:p w14:paraId="29B12981" w14:textId="355A8412" w:rsidR="00DB2941" w:rsidRPr="00296FAA" w:rsidRDefault="00DB2941" w:rsidP="00DB2941">
      <w:pPr>
        <w:spacing w:before="120" w:after="120"/>
        <w:ind w:firstLine="284"/>
        <w:jc w:val="both"/>
        <w:rPr>
          <w:rFonts w:cs="Calibri"/>
        </w:rPr>
      </w:pPr>
      <w:r>
        <w:rPr>
          <w:rFonts w:cs="Calibri"/>
        </w:rPr>
        <w:t xml:space="preserve">La </w:t>
      </w:r>
      <w:r w:rsidRPr="00E85B3F">
        <w:rPr>
          <w:rFonts w:cs="Calibri"/>
        </w:rPr>
        <w:t xml:space="preserve">Vicepresidencia </w:t>
      </w:r>
      <w:r w:rsidR="00010CFA">
        <w:rPr>
          <w:rFonts w:cs="Calibri"/>
        </w:rPr>
        <w:t>S</w:t>
      </w:r>
      <w:r w:rsidRPr="00E85B3F">
        <w:rPr>
          <w:rFonts w:cs="Calibri"/>
        </w:rPr>
        <w:t>egunda y Conselleria de Presidencia</w:t>
      </w:r>
      <w:r w:rsidRPr="00296FAA">
        <w:rPr>
          <w:rFonts w:cs="Calibri"/>
        </w:rPr>
        <w:t xml:space="preserve"> ejercerá el control administrativo pleno de la actuación subvencionada, a través de la revisión total de los documentos de la cuenta justificativa, a fin de confirmar la ejecución correcta.</w:t>
      </w:r>
    </w:p>
    <w:p w14:paraId="0C91F283" w14:textId="77777777" w:rsidR="00DB2941" w:rsidRPr="00296FAA" w:rsidRDefault="00DB2941" w:rsidP="00DB2941">
      <w:pPr>
        <w:spacing w:before="120" w:after="120"/>
        <w:ind w:firstLine="284"/>
        <w:jc w:val="both"/>
        <w:rPr>
          <w:rFonts w:cs="Calibri"/>
        </w:rPr>
      </w:pPr>
      <w:r w:rsidRPr="00296FAA">
        <w:rPr>
          <w:rFonts w:cs="Calibri"/>
        </w:rPr>
        <w:t>Además, podrá realizar el control material mediante las inspecciones técnicas y administrativas que se considere necesario realizar en la sede de la entidad beneficiaria, que, atendidas sus disponibilidades tecnológicas, se podrán sustituir por otros procedimientos, como por ejemplo videos, fotografías geoetiquetadas, fotografías datadas y otros medios de prueba en formato electrónico, que garanticen la adecuada realización del proyecto o actividad subvencionada.</w:t>
      </w:r>
    </w:p>
    <w:p w14:paraId="56114B5A" w14:textId="77777777" w:rsidR="00DB2941" w:rsidRPr="00296FAA" w:rsidRDefault="00DB2941" w:rsidP="00DB2941">
      <w:pPr>
        <w:spacing w:before="120" w:after="120"/>
        <w:ind w:firstLine="284"/>
        <w:jc w:val="both"/>
        <w:rPr>
          <w:rFonts w:cs="Calibri"/>
        </w:rPr>
      </w:pPr>
      <w:r w:rsidRPr="00296FAA">
        <w:rPr>
          <w:rFonts w:cs="Calibri"/>
        </w:rPr>
        <w:t>Todo esto, de acuerdo con lo establecido en los artículos 165 y 169 de la Ley 1/2015, de 6 de febrero, de la Generalitat, de Hacienda Pública, del Sector Público Instrumental y de Subvenciones.</w:t>
      </w:r>
    </w:p>
    <w:p w14:paraId="7084ABA3" w14:textId="77777777" w:rsidR="00DB2941" w:rsidRPr="00296FAA" w:rsidRDefault="00DB2941" w:rsidP="00DB2941">
      <w:pPr>
        <w:spacing w:before="120" w:after="120"/>
        <w:ind w:firstLine="284"/>
        <w:jc w:val="both"/>
        <w:rPr>
          <w:rFonts w:cs="Calibri"/>
        </w:rPr>
      </w:pPr>
      <w:r w:rsidRPr="00296FAA">
        <w:rPr>
          <w:rFonts w:cs="Calibri"/>
        </w:rPr>
        <w:t>Igualmente, y de acuerdo con lo establecido en el artículo 22.1 del Decreto 118/2022, de 5 de agosto, del Consell, por</w:t>
      </w:r>
      <w:r>
        <w:rPr>
          <w:rFonts w:cs="Calibri"/>
        </w:rPr>
        <w:t xml:space="preserve"> </w:t>
      </w:r>
      <w:r w:rsidRPr="00296FAA">
        <w:rPr>
          <w:rFonts w:cs="Calibri"/>
        </w:rPr>
        <w:t>el que se regula la inclusión de cláusulas de responsabilidad social en la contratación pública y en las convocatorias de ayudas y subvenciones, se verificará el cumplimiento de la normativa social y ambiental, de los compromisos de transparencia, éticos, sociales y ambientales que se hubieran establecido y de los compromisos asumidos por la entidad beneficiaria.</w:t>
      </w:r>
    </w:p>
    <w:p w14:paraId="766A7B46" w14:textId="77777777" w:rsidR="00A51F06" w:rsidRDefault="00A51F06" w:rsidP="00A64A42">
      <w:pPr>
        <w:spacing w:before="240" w:after="120"/>
        <w:jc w:val="both"/>
        <w:rPr>
          <w:rFonts w:cs="Calibri"/>
          <w:b/>
          <w:bCs/>
        </w:rPr>
      </w:pPr>
      <w:bookmarkStart w:id="37" w:name="_Hlk200103299"/>
    </w:p>
    <w:p w14:paraId="1FD27458" w14:textId="48F02841" w:rsidR="00A64A42" w:rsidRPr="00075343" w:rsidRDefault="00A64A42" w:rsidP="00A64A42">
      <w:pPr>
        <w:spacing w:before="240" w:after="120"/>
        <w:jc w:val="both"/>
        <w:rPr>
          <w:rFonts w:cs="Calibri"/>
          <w:b/>
          <w:bCs/>
        </w:rPr>
      </w:pPr>
      <w:r w:rsidRPr="00075343">
        <w:rPr>
          <w:rFonts w:cs="Calibri"/>
          <w:b/>
          <w:bCs/>
        </w:rPr>
        <w:t>Séptima. Pago</w:t>
      </w:r>
    </w:p>
    <w:p w14:paraId="67C6221E" w14:textId="77777777" w:rsidR="00A64A42" w:rsidRPr="00075343" w:rsidRDefault="00A64A42" w:rsidP="00A64A42">
      <w:pPr>
        <w:spacing w:before="120" w:after="120"/>
        <w:ind w:firstLine="284"/>
        <w:jc w:val="both"/>
        <w:rPr>
          <w:rFonts w:cs="Calibri"/>
        </w:rPr>
      </w:pPr>
      <w:bookmarkStart w:id="38" w:name="_Hlk186101563"/>
      <w:bookmarkStart w:id="39" w:name="_Hlk185511256"/>
      <w:r w:rsidRPr="00075343">
        <w:rPr>
          <w:rFonts w:cs="Calibri"/>
        </w:rPr>
        <w:lastRenderedPageBreak/>
        <w:t>El pago se efectuará mediante una transferencia a la cuenta bancaria de la entidad beneficiaria que esta determine, una vez recibida la justificación y acreditado el hecho que la entidad se encuentra al corriente en el pago de sus obligaciones tributarias y frente a la Seguridad Social.</w:t>
      </w:r>
    </w:p>
    <w:bookmarkEnd w:id="38"/>
    <w:bookmarkEnd w:id="39"/>
    <w:p w14:paraId="20FAE712" w14:textId="77777777" w:rsidR="00DB2941" w:rsidRPr="00296FAA" w:rsidRDefault="00DB2941" w:rsidP="00DB2941">
      <w:pPr>
        <w:spacing w:before="120" w:after="120"/>
        <w:ind w:firstLine="284"/>
        <w:jc w:val="both"/>
        <w:rPr>
          <w:rFonts w:cs="Calibri"/>
        </w:rPr>
      </w:pPr>
      <w:r w:rsidRPr="00296FAA">
        <w:rPr>
          <w:rFonts w:cs="Calibri"/>
        </w:rPr>
        <w:t>El pago de la subvención concedida se efectuará después de la comprobación de los justificantes aportados por la entidad beneficiaria y del certificado previo, expedido por la persona titular de la dirección general competente en materia de política informativa y comunicación institucional de la Generalitat, de comprobación y aprobación de los justificantes, así como de la acreditación del cumplimiento de las finalidades que justifican la concesión de la subvención.</w:t>
      </w:r>
    </w:p>
    <w:p w14:paraId="25C8D076" w14:textId="77777777" w:rsidR="00A64A42" w:rsidRPr="00075343" w:rsidRDefault="00A64A42" w:rsidP="00A64A42">
      <w:pPr>
        <w:spacing w:before="240" w:after="120"/>
        <w:jc w:val="both"/>
        <w:rPr>
          <w:rFonts w:cs="Calibri"/>
          <w:b/>
          <w:bCs/>
        </w:rPr>
      </w:pPr>
      <w:r w:rsidRPr="00075343">
        <w:rPr>
          <w:rFonts w:cs="Calibri"/>
          <w:b/>
          <w:bCs/>
        </w:rPr>
        <w:t>Octava. No sujeción a políticas de competencia</w:t>
      </w:r>
    </w:p>
    <w:p w14:paraId="545CAF64" w14:textId="77777777" w:rsidR="0042064E" w:rsidRPr="0042064E" w:rsidRDefault="0042064E" w:rsidP="0042064E">
      <w:pPr>
        <w:spacing w:before="240" w:after="120"/>
        <w:jc w:val="both"/>
        <w:rPr>
          <w:sz w:val="22"/>
          <w:szCs w:val="22"/>
        </w:rPr>
      </w:pPr>
      <w:r w:rsidRPr="0042064E">
        <w:rPr>
          <w:sz w:val="22"/>
          <w:szCs w:val="22"/>
        </w:rPr>
        <w:t xml:space="preserve">El proyecto cumple lo establecido en el Decreto 128/2017, de 29 de septiembre, del Consell, por el que se regulan los procedimientos para el cumplimiento de la normativa de ayudas de Estado de los proyectos por los que se establecen, conceden o modifican ayudas de la Generalitat y su sector público, en la redacción dada por la Ley 3/2026, de 29 de junio, de la Generalitat, de medidas urgentes frente a la hiperregulación, la agilización de procedimientos y la garantía de la unidad de mercado. Al presente convenio no le resulta de aplicación el artículo 107.1 del Tratado de Funcionamiento de la Unión Europea (TFUE), por no reunir todos los requisitos establecidos en dicho precepto, por lo que queda excluido de la obligación de notificación o comunicación a la Comisión Europea prevista en el artículo 108.3 TFUE. </w:t>
      </w:r>
    </w:p>
    <w:p w14:paraId="02C1704A" w14:textId="77777777" w:rsidR="0042064E" w:rsidRPr="0042064E" w:rsidRDefault="0042064E" w:rsidP="0042064E">
      <w:pPr>
        <w:spacing w:before="240" w:after="120"/>
        <w:jc w:val="both"/>
        <w:rPr>
          <w:sz w:val="22"/>
          <w:szCs w:val="22"/>
        </w:rPr>
      </w:pPr>
      <w:r w:rsidRPr="0042064E">
        <w:rPr>
          <w:sz w:val="22"/>
          <w:szCs w:val="22"/>
        </w:rPr>
        <w:t xml:space="preserve">La entidad beneficiaria no desarrolla actividad económica y las actividades subvencionadas son exclusivamente institucionales, divulgativas o formativas sin finalidad económica, por lo que no constituyen una actividad económica a los efectos del artículo 107.1 TFUE, no falsean la competencia ni afectan a los intercambios comerciales entre Estados miembros y se desarrollan a precios y en condiciones de mercado. </w:t>
      </w:r>
    </w:p>
    <w:p w14:paraId="51FD7C02" w14:textId="77777777" w:rsidR="0042064E" w:rsidRPr="0042064E" w:rsidRDefault="0042064E" w:rsidP="0042064E">
      <w:pPr>
        <w:spacing w:before="240" w:after="120"/>
        <w:jc w:val="both"/>
        <w:rPr>
          <w:sz w:val="22"/>
          <w:szCs w:val="22"/>
        </w:rPr>
      </w:pPr>
      <w:r w:rsidRPr="0042064E">
        <w:rPr>
          <w:sz w:val="22"/>
          <w:szCs w:val="22"/>
        </w:rPr>
        <w:t>En el caso de las acciones formativas, cabe destacar que las personas a quienes iría dirigida la formación pueden ser personas desempleadas, autónomas o empleadas de medios de comunicación social. En este último caso, el eventual beneficio indirecto tendría una incidencia meramente residual y carecería de entidad suficiente para afectar a los intercambios comerciales entre Estados miembros o para falsear la competencia en el mercado interior. Por todo ello, la presente medida no constituye ayuda de Estado al no producirse ventaja económica ni afectación de los intercambios comerciales entre los Estados miembros.</w:t>
      </w:r>
    </w:p>
    <w:p w14:paraId="048B2A41" w14:textId="77777777" w:rsidR="0042064E" w:rsidRPr="0042064E" w:rsidRDefault="0042064E" w:rsidP="0042064E">
      <w:pPr>
        <w:spacing w:before="240" w:after="120"/>
        <w:jc w:val="both"/>
        <w:rPr>
          <w:sz w:val="22"/>
          <w:szCs w:val="22"/>
        </w:rPr>
      </w:pPr>
      <w:r w:rsidRPr="0042064E">
        <w:rPr>
          <w:sz w:val="22"/>
          <w:szCs w:val="22"/>
        </w:rPr>
        <w:t xml:space="preserve">Las actividades que desarrolla el convenio responden al ámbito local y autonómico y se limitan al sector de la comunicación y el periodismo de la Comunitat Valenciana, con nula incidencia en posibles inversiones de operadores de otros Estados miembros. </w:t>
      </w:r>
    </w:p>
    <w:p w14:paraId="74A5551F" w14:textId="69E0BBB4" w:rsidR="0042064E" w:rsidRDefault="0042064E" w:rsidP="0042064E">
      <w:pPr>
        <w:spacing w:before="240" w:after="120"/>
        <w:jc w:val="both"/>
        <w:rPr>
          <w:sz w:val="22"/>
          <w:szCs w:val="22"/>
        </w:rPr>
      </w:pPr>
      <w:r w:rsidRPr="0042064E">
        <w:rPr>
          <w:sz w:val="22"/>
          <w:szCs w:val="22"/>
        </w:rPr>
        <w:t>Por todo ello, la medida no constituye ayuda de Estado a los efectos del artículo 107.1 TFUE y, en consecuencia, no está sujeta a la obligación de notificación prevista en el artículo 108.3 TFUE</w:t>
      </w:r>
    </w:p>
    <w:p w14:paraId="0CD99C3D" w14:textId="3FECA5E7" w:rsidR="00A64A42" w:rsidRPr="00075343" w:rsidRDefault="00A64A42" w:rsidP="00A64A42">
      <w:pPr>
        <w:spacing w:before="240" w:after="120"/>
        <w:jc w:val="both"/>
        <w:rPr>
          <w:rFonts w:cs="Calibri"/>
          <w:b/>
          <w:bCs/>
        </w:rPr>
      </w:pPr>
      <w:r w:rsidRPr="00075343">
        <w:rPr>
          <w:rFonts w:cs="Calibri"/>
          <w:b/>
          <w:bCs/>
        </w:rPr>
        <w:t>Novena. Comisión mixta</w:t>
      </w:r>
    </w:p>
    <w:p w14:paraId="134B995E" w14:textId="77777777" w:rsidR="00A64A42" w:rsidRPr="00075343" w:rsidRDefault="00A64A42" w:rsidP="00A64A42">
      <w:pPr>
        <w:spacing w:before="120" w:after="120"/>
        <w:ind w:firstLine="284"/>
        <w:jc w:val="both"/>
        <w:rPr>
          <w:rFonts w:cs="Calibri"/>
          <w:lang w:val="es-ES_tradnl"/>
        </w:rPr>
      </w:pPr>
      <w:bookmarkStart w:id="40" w:name="_Hlk200103327"/>
      <w:bookmarkEnd w:id="37"/>
      <w:r w:rsidRPr="00075343">
        <w:rPr>
          <w:rFonts w:cs="Calibri"/>
          <w:lang w:val="es-ES_tradnl"/>
        </w:rPr>
        <w:t>Se constituirá una comisión mixta como órgano de seguimiento y control de este convenio, para facilitar su cumplimiento.</w:t>
      </w:r>
    </w:p>
    <w:bookmarkEnd w:id="36"/>
    <w:bookmarkEnd w:id="40"/>
    <w:p w14:paraId="1731580D" w14:textId="2C3EF233" w:rsidR="00CB2174" w:rsidRPr="00CB2174" w:rsidRDefault="00DB2941" w:rsidP="00A64A42">
      <w:pPr>
        <w:spacing w:before="120" w:after="120"/>
        <w:ind w:firstLine="284"/>
        <w:jc w:val="both"/>
        <w:rPr>
          <w:rFonts w:asciiTheme="minorHAnsi" w:hAnsiTheme="minorHAnsi" w:cstheme="minorHAnsi"/>
        </w:rPr>
      </w:pPr>
      <w:r w:rsidRPr="00296FAA">
        <w:rPr>
          <w:rFonts w:cs="Calibri"/>
        </w:rPr>
        <w:t xml:space="preserve">Esta comisión estará integrada, por parte de la Generalitat, por la persona titular de la dirección general competente en materia de política informativa y comunicación institucional de la Generalitat, o persona en quien delegue, que ocupará la presidencia de la comisión y cuyo voto dirimirá las situaciones de empate, y por la persona titular de la subdirección general competente en materia de relaciones informativas o persona en quien delegue, que asumirá la secretaría de la </w:t>
      </w:r>
      <w:r w:rsidRPr="00296FAA">
        <w:rPr>
          <w:rFonts w:cs="Calibri"/>
        </w:rPr>
        <w:lastRenderedPageBreak/>
        <w:t>comisión; y, por parte de</w:t>
      </w:r>
      <w:r w:rsidR="0091697F" w:rsidRPr="00075343">
        <w:rPr>
          <w:rFonts w:cs="Calibri"/>
          <w:lang w:val="es-ES_tradnl"/>
        </w:rPr>
        <w:t xml:space="preserve"> la </w:t>
      </w:r>
      <w:r w:rsidR="00CB2174" w:rsidRPr="00CB2174">
        <w:rPr>
          <w:rFonts w:asciiTheme="minorHAnsi" w:hAnsiTheme="minorHAnsi" w:cstheme="minorHAnsi"/>
        </w:rPr>
        <w:t>FVMP</w:t>
      </w:r>
      <w:r w:rsidR="001C273D">
        <w:rPr>
          <w:rFonts w:asciiTheme="minorHAnsi" w:hAnsiTheme="minorHAnsi" w:cstheme="minorHAnsi"/>
        </w:rPr>
        <w:t>,</w:t>
      </w:r>
      <w:r w:rsidR="00CB2174" w:rsidRPr="00CB2174">
        <w:rPr>
          <w:rFonts w:asciiTheme="minorHAnsi" w:hAnsiTheme="minorHAnsi" w:cstheme="minorHAnsi"/>
        </w:rPr>
        <w:t xml:space="preserve"> </w:t>
      </w:r>
      <w:bookmarkStart w:id="41" w:name="_Hlk186110392"/>
      <w:r w:rsidR="00CB2174" w:rsidRPr="00CB2174">
        <w:rPr>
          <w:rFonts w:asciiTheme="minorHAnsi" w:hAnsiTheme="minorHAnsi" w:cstheme="minorHAnsi"/>
        </w:rPr>
        <w:t>por la persona titular de la secretaría general y por la persona titular del departamento de comunicación de la FVMP.</w:t>
      </w:r>
      <w:bookmarkEnd w:id="41"/>
    </w:p>
    <w:p w14:paraId="455F708F" w14:textId="77777777" w:rsidR="00A64A42" w:rsidRPr="00075343" w:rsidRDefault="00A64A42" w:rsidP="00A64A42">
      <w:pPr>
        <w:spacing w:before="120" w:after="120"/>
        <w:ind w:firstLine="284"/>
        <w:jc w:val="both"/>
        <w:rPr>
          <w:rFonts w:cs="Calibri"/>
        </w:rPr>
      </w:pPr>
      <w:bookmarkStart w:id="42" w:name="_Hlk84791818"/>
      <w:bookmarkStart w:id="43" w:name="_Hlk186110435"/>
      <w:bookmarkStart w:id="44" w:name="_Hlk159948203"/>
      <w:bookmarkEnd w:id="42"/>
      <w:r w:rsidRPr="00075343">
        <w:rPr>
          <w:rFonts w:cs="Calibri"/>
        </w:rPr>
        <w:t>Se procurará la presencia equilibrada de mujeres y hombres, en aplicación de lo previsto en el artículo 14 de la Ley Orgánica 3/2007, de 22 de marzo, para la Igualdad Efectiva entre Mujeres y Hombres, y en el III Plan de Igualdad de Mujeres y Hombres de la Administración de la Generalitat, aprobado por el Acuerdo de 5 de agosto de 2022, del Consell (</w:t>
      </w:r>
      <w:r>
        <w:rPr>
          <w:rFonts w:cs="Calibri"/>
        </w:rPr>
        <w:t>DOGV núm.</w:t>
      </w:r>
      <w:r w:rsidRPr="00075343">
        <w:rPr>
          <w:rFonts w:cs="Calibri"/>
        </w:rPr>
        <w:t xml:space="preserve"> 9405, de 16.08.2022).</w:t>
      </w:r>
      <w:bookmarkEnd w:id="43"/>
    </w:p>
    <w:p w14:paraId="796DEC3F" w14:textId="77777777" w:rsidR="00A64A42" w:rsidRDefault="00A64A42" w:rsidP="00A64A42">
      <w:pPr>
        <w:spacing w:before="120" w:after="120"/>
        <w:ind w:firstLine="284"/>
        <w:jc w:val="both"/>
        <w:rPr>
          <w:rFonts w:cs="Calibri"/>
        </w:rPr>
      </w:pPr>
      <w:bookmarkStart w:id="45" w:name="_Hlk186111734"/>
      <w:r w:rsidRPr="00075343">
        <w:rPr>
          <w:rFonts w:cs="Calibri"/>
        </w:rPr>
        <w:t>La comisión mixta tendrá, entre otras, las funciones siguientes:</w:t>
      </w:r>
    </w:p>
    <w:p w14:paraId="090D25F9" w14:textId="77777777" w:rsidR="00A64A42" w:rsidRDefault="00A64A42" w:rsidP="00A64A42">
      <w:pPr>
        <w:pStyle w:val="Prrafodelista"/>
        <w:numPr>
          <w:ilvl w:val="0"/>
          <w:numId w:val="15"/>
        </w:numPr>
        <w:tabs>
          <w:tab w:val="clear" w:pos="720"/>
        </w:tabs>
        <w:spacing w:before="120" w:after="120" w:line="240" w:lineRule="auto"/>
        <w:ind w:left="426" w:hanging="142"/>
        <w:contextualSpacing w:val="0"/>
        <w:jc w:val="both"/>
        <w:rPr>
          <w:rFonts w:cs="Calibri"/>
          <w:sz w:val="24"/>
          <w:szCs w:val="24"/>
        </w:rPr>
      </w:pPr>
      <w:r w:rsidRPr="00075343">
        <w:rPr>
          <w:rFonts w:cs="Calibri"/>
          <w:sz w:val="24"/>
          <w:szCs w:val="24"/>
        </w:rPr>
        <w:t>Supervisar la ejecución del convenio, así como adoptar las decisiones, incluyendo</w:t>
      </w:r>
      <w:r>
        <w:rPr>
          <w:rFonts w:cs="Calibri"/>
          <w:sz w:val="24"/>
          <w:szCs w:val="24"/>
        </w:rPr>
        <w:t>,</w:t>
      </w:r>
      <w:r w:rsidRPr="00075343">
        <w:rPr>
          <w:rFonts w:cs="Calibri"/>
          <w:sz w:val="24"/>
          <w:szCs w:val="24"/>
        </w:rPr>
        <w:t xml:space="preserve"> </w:t>
      </w:r>
      <w:r>
        <w:rPr>
          <w:rFonts w:cs="Calibri"/>
          <w:sz w:val="24"/>
          <w:szCs w:val="24"/>
        </w:rPr>
        <w:t>a</w:t>
      </w:r>
      <w:r w:rsidRPr="00075343">
        <w:rPr>
          <w:rFonts w:cs="Calibri"/>
          <w:sz w:val="24"/>
          <w:szCs w:val="24"/>
        </w:rPr>
        <w:t>l efecto</w:t>
      </w:r>
      <w:r>
        <w:rPr>
          <w:rFonts w:cs="Calibri"/>
          <w:sz w:val="24"/>
          <w:szCs w:val="24"/>
        </w:rPr>
        <w:t>,</w:t>
      </w:r>
      <w:r w:rsidRPr="00075343">
        <w:rPr>
          <w:rFonts w:cs="Calibri"/>
          <w:sz w:val="24"/>
          <w:szCs w:val="24"/>
        </w:rPr>
        <w:t xml:space="preserve"> la solución, en primera instancia, de las controversias de interpretación y cumplimiento que puedan plantearse respecto del convenio</w:t>
      </w:r>
      <w:r w:rsidRPr="00023653">
        <w:rPr>
          <w:rFonts w:cs="Calibri"/>
          <w:sz w:val="24"/>
          <w:szCs w:val="24"/>
        </w:rPr>
        <w:t>.</w:t>
      </w:r>
    </w:p>
    <w:p w14:paraId="58768950" w14:textId="77777777" w:rsidR="00A64A42" w:rsidRPr="00075343" w:rsidRDefault="00A64A42" w:rsidP="00A64A42">
      <w:pPr>
        <w:pStyle w:val="Prrafodelista"/>
        <w:numPr>
          <w:ilvl w:val="0"/>
          <w:numId w:val="15"/>
        </w:numPr>
        <w:tabs>
          <w:tab w:val="clear" w:pos="720"/>
        </w:tabs>
        <w:spacing w:before="120" w:after="120" w:line="240" w:lineRule="auto"/>
        <w:ind w:left="426" w:hanging="142"/>
        <w:contextualSpacing w:val="0"/>
        <w:jc w:val="both"/>
        <w:rPr>
          <w:rFonts w:cs="Calibri"/>
          <w:sz w:val="24"/>
          <w:szCs w:val="24"/>
        </w:rPr>
      </w:pPr>
      <w:r w:rsidRPr="00075343">
        <w:rPr>
          <w:rFonts w:cs="Calibri"/>
          <w:sz w:val="24"/>
          <w:szCs w:val="24"/>
        </w:rPr>
        <w:t>Informar las partes de los retrasos e incidencias que se puedan presentar durante la ejecución del convenio.</w:t>
      </w:r>
    </w:p>
    <w:p w14:paraId="567EA352" w14:textId="77777777" w:rsidR="00A64A42" w:rsidRPr="00075343" w:rsidRDefault="00A64A42" w:rsidP="00A64A42">
      <w:pPr>
        <w:pStyle w:val="Prrafodelista"/>
        <w:numPr>
          <w:ilvl w:val="0"/>
          <w:numId w:val="15"/>
        </w:numPr>
        <w:tabs>
          <w:tab w:val="clear" w:pos="720"/>
        </w:tabs>
        <w:spacing w:before="120" w:after="120" w:line="240" w:lineRule="auto"/>
        <w:ind w:left="426" w:hanging="142"/>
        <w:contextualSpacing w:val="0"/>
        <w:jc w:val="both"/>
        <w:rPr>
          <w:rFonts w:cs="Calibri"/>
          <w:sz w:val="24"/>
          <w:szCs w:val="24"/>
        </w:rPr>
      </w:pPr>
      <w:r w:rsidRPr="00075343">
        <w:rPr>
          <w:rFonts w:cs="Calibri"/>
          <w:sz w:val="24"/>
          <w:szCs w:val="24"/>
        </w:rPr>
        <w:t>Emitir un informe o valoración final sobre el grado de cumplimiento del objetivo consignado en el convenio.</w:t>
      </w:r>
    </w:p>
    <w:p w14:paraId="238594FC" w14:textId="77777777" w:rsidR="00DB2941" w:rsidRDefault="00DB2941" w:rsidP="00A64A42">
      <w:pPr>
        <w:spacing w:before="120" w:after="120"/>
        <w:ind w:firstLine="284"/>
        <w:jc w:val="both"/>
        <w:rPr>
          <w:rFonts w:cs="Calibri"/>
        </w:rPr>
      </w:pPr>
      <w:bookmarkStart w:id="46" w:name="_Hlk186111847"/>
      <w:bookmarkStart w:id="47" w:name="_Hlk186111784"/>
      <w:bookmarkEnd w:id="45"/>
      <w:r w:rsidRPr="00DB2941">
        <w:rPr>
          <w:rFonts w:cs="Calibri"/>
        </w:rPr>
        <w:t>Las copias de las actas, los acuerdos o los informes que, si procede, emita la comisión mixta en el desarrollo y la ejecución de las funciones que tenga asignadas, se remitirán a las partes suscribientes de este convenio. En el caso de la Generalitat, se remitirán a la Dirección General de Comunicación Institucional.</w:t>
      </w:r>
    </w:p>
    <w:p w14:paraId="31EA736C" w14:textId="5835D051" w:rsidR="00A64A42" w:rsidRPr="00075343" w:rsidRDefault="00A64A42" w:rsidP="00A64A42">
      <w:pPr>
        <w:spacing w:before="120" w:after="120"/>
        <w:ind w:firstLine="284"/>
        <w:jc w:val="both"/>
        <w:rPr>
          <w:rFonts w:cs="Calibri"/>
        </w:rPr>
      </w:pPr>
      <w:r w:rsidRPr="00075343">
        <w:rPr>
          <w:rFonts w:cs="Calibri"/>
        </w:rPr>
        <w:t xml:space="preserve">Su funcionamiento y la adopción de acuerdos se regularán por </w:t>
      </w:r>
      <w:r>
        <w:rPr>
          <w:rFonts w:cs="Calibri"/>
        </w:rPr>
        <w:t>lo previsto</w:t>
      </w:r>
      <w:r w:rsidRPr="00075343">
        <w:rPr>
          <w:rFonts w:cs="Calibri"/>
        </w:rPr>
        <w:t xml:space="preserve"> en los artículos 15 y siguientes de la Ley 40/2015, de 1 de octubre, de Régimen Jurídico del Sector Público.</w:t>
      </w:r>
      <w:bookmarkEnd w:id="46"/>
    </w:p>
    <w:p w14:paraId="0A5AC330" w14:textId="77777777" w:rsidR="00A64A42" w:rsidRPr="00075343" w:rsidRDefault="00A64A42" w:rsidP="00A64A42">
      <w:pPr>
        <w:spacing w:before="120" w:after="120"/>
        <w:ind w:firstLine="284"/>
        <w:jc w:val="both"/>
        <w:rPr>
          <w:rFonts w:cs="Calibri"/>
        </w:rPr>
      </w:pPr>
      <w:r w:rsidRPr="00075343">
        <w:rPr>
          <w:rFonts w:cs="Calibri"/>
        </w:rPr>
        <w:t>L</w:t>
      </w:r>
      <w:bookmarkStart w:id="48" w:name="_Hlk186111895"/>
      <w:r w:rsidRPr="00075343">
        <w:rPr>
          <w:rFonts w:cs="Calibri"/>
        </w:rPr>
        <w:t>a comisión mixta no podrá asumir funciones que puedan entrar en colisión con el régimen general de las subvenciones, que puedan interpretarse como un mecanismo previo al ejercicio de las facultades de control y sanción inherentes al órgano que las otorga, establecidas en la LGS; o bien que puedan contravenir las obligaciones de carácter general que corresponden a las personas beneficiarias de subvenciones públicas.</w:t>
      </w:r>
      <w:bookmarkEnd w:id="47"/>
      <w:bookmarkEnd w:id="48"/>
    </w:p>
    <w:p w14:paraId="56FED0D1" w14:textId="77777777" w:rsidR="00A64A42" w:rsidRPr="00075343" w:rsidRDefault="00A64A42" w:rsidP="00A64A42">
      <w:pPr>
        <w:spacing w:before="240" w:after="120"/>
        <w:jc w:val="both"/>
        <w:rPr>
          <w:rFonts w:cs="Calibri"/>
          <w:b/>
          <w:bCs/>
        </w:rPr>
      </w:pPr>
      <w:r w:rsidRPr="00075343">
        <w:rPr>
          <w:rFonts w:cs="Calibri"/>
          <w:b/>
          <w:bCs/>
        </w:rPr>
        <w:t>Décima. Vigencia y resolución</w:t>
      </w:r>
    </w:p>
    <w:p w14:paraId="089DCD9A" w14:textId="5893CB37" w:rsidR="00A64A42" w:rsidRPr="00075343" w:rsidRDefault="00A64A42" w:rsidP="00A64A42">
      <w:pPr>
        <w:spacing w:before="120" w:after="120"/>
        <w:ind w:firstLine="284"/>
        <w:jc w:val="both"/>
        <w:rPr>
          <w:rFonts w:cs="Calibri"/>
        </w:rPr>
      </w:pPr>
      <w:r w:rsidRPr="00075343">
        <w:rPr>
          <w:rFonts w:cs="Calibri"/>
        </w:rPr>
        <w:t>Este convenio producirá efectos desde la fecha de su firma hasta el 31 de diciembre de 202</w:t>
      </w:r>
      <w:r w:rsidR="00802F1A">
        <w:rPr>
          <w:rFonts w:cs="Calibri"/>
        </w:rPr>
        <w:t>6</w:t>
      </w:r>
      <w:r w:rsidRPr="00075343">
        <w:rPr>
          <w:rFonts w:cs="Calibri"/>
        </w:rPr>
        <w:t>, sin perjuicio que el periodo elegible de los gastos subvencionables sea desde el 1 de enero de 202</w:t>
      </w:r>
      <w:r w:rsidR="00802F1A">
        <w:rPr>
          <w:rFonts w:cs="Calibri"/>
        </w:rPr>
        <w:t>6</w:t>
      </w:r>
      <w:r w:rsidRPr="00075343">
        <w:rPr>
          <w:rFonts w:cs="Calibri"/>
        </w:rPr>
        <w:t>, y que la justificación tenga que realizarse dentro del plazo establecido en la cláusula sexta.</w:t>
      </w:r>
    </w:p>
    <w:p w14:paraId="28E54119" w14:textId="77777777" w:rsidR="00A64A42" w:rsidRPr="00075343" w:rsidRDefault="00A64A42" w:rsidP="00A64A42">
      <w:pPr>
        <w:spacing w:before="120" w:after="120"/>
        <w:ind w:firstLine="284"/>
        <w:jc w:val="both"/>
        <w:rPr>
          <w:rFonts w:cs="Calibri"/>
        </w:rPr>
      </w:pPr>
      <w:r w:rsidRPr="00075343">
        <w:rPr>
          <w:rFonts w:cs="Calibri"/>
        </w:rPr>
        <w:t>Serán causas de resolución del presente convenio las previstas en el artículo 51 de la Ley 40/2015, de 1 de octubre, de Régimen Jurídico del Sector Público.</w:t>
      </w:r>
    </w:p>
    <w:p w14:paraId="7DFF1FBD" w14:textId="77777777" w:rsidR="00A64A42" w:rsidRPr="00075343" w:rsidRDefault="00A64A42" w:rsidP="00A64A42">
      <w:pPr>
        <w:spacing w:before="120" w:after="120"/>
        <w:ind w:firstLine="284"/>
        <w:jc w:val="both"/>
        <w:rPr>
          <w:rFonts w:cs="Calibri"/>
        </w:rPr>
      </w:pPr>
      <w:r w:rsidRPr="00075343">
        <w:rPr>
          <w:rFonts w:cs="Calibri"/>
        </w:rPr>
        <w:t xml:space="preserve">El cumplimiento y la resolución de este convenio causarán su liquidación, en la cual se tendrán que determinar las obligaciones y compromisos de cada una de las partes, en los términos establecidos en el artículo 52 de la </w:t>
      </w:r>
      <w:bookmarkStart w:id="49" w:name="_Hlk186184834"/>
      <w:r>
        <w:rPr>
          <w:rFonts w:cs="Calibri"/>
        </w:rPr>
        <w:t xml:space="preserve">mencionada </w:t>
      </w:r>
      <w:r w:rsidRPr="00075343">
        <w:rPr>
          <w:rFonts w:cs="Calibri"/>
        </w:rPr>
        <w:t>Ley 40/2015, de 1 de octubre.</w:t>
      </w:r>
      <w:bookmarkEnd w:id="49"/>
    </w:p>
    <w:p w14:paraId="3F7196B0" w14:textId="77777777" w:rsidR="00A64A42" w:rsidRPr="00075343" w:rsidRDefault="00A64A42" w:rsidP="00A64A42">
      <w:pPr>
        <w:spacing w:before="120" w:after="120"/>
        <w:ind w:firstLine="284"/>
        <w:jc w:val="both"/>
        <w:rPr>
          <w:rFonts w:cs="Calibri"/>
        </w:rPr>
      </w:pPr>
      <w:r w:rsidRPr="00075343">
        <w:rPr>
          <w:rFonts w:cs="Calibri"/>
        </w:rPr>
        <w:t>Constatada la concurrencia de las causas de resolución previstas en esta cláusula, y con carácter previo a la liquidación del convenio, la comisión de seguimiento analizará las obligaciones que se encuentran en curso de ejecución y decidirá como actuar respecto de estas, estableciendo un plazo improrrogable para su finalización, transcurrido el cual tendrá que realizarse la correspondiente liquidación.</w:t>
      </w:r>
    </w:p>
    <w:p w14:paraId="03AEAFB0" w14:textId="77777777" w:rsidR="00A64A42" w:rsidRPr="00075343" w:rsidRDefault="00A64A42" w:rsidP="00A64A42">
      <w:pPr>
        <w:spacing w:before="240" w:after="120"/>
        <w:jc w:val="both"/>
        <w:rPr>
          <w:rFonts w:cs="Calibri"/>
          <w:b/>
          <w:bCs/>
        </w:rPr>
      </w:pPr>
      <w:r w:rsidRPr="00075343">
        <w:rPr>
          <w:rFonts w:cs="Calibri"/>
          <w:b/>
          <w:bCs/>
        </w:rPr>
        <w:lastRenderedPageBreak/>
        <w:t>Undécima. Modificación</w:t>
      </w:r>
    </w:p>
    <w:p w14:paraId="5F96ACEE" w14:textId="77777777" w:rsidR="00A64A42" w:rsidRPr="00075343" w:rsidRDefault="00A64A42" w:rsidP="00A64A42">
      <w:pPr>
        <w:spacing w:before="120" w:after="120"/>
        <w:ind w:firstLine="284"/>
        <w:jc w:val="both"/>
        <w:rPr>
          <w:rFonts w:cs="Calibri"/>
        </w:rPr>
      </w:pPr>
      <w:r w:rsidRPr="00075343">
        <w:rPr>
          <w:rFonts w:cs="Calibri"/>
        </w:rPr>
        <w:t>Las partes firmantes podrán modificar este convenio en cualquier momento por acuerdo expr</w:t>
      </w:r>
      <w:r>
        <w:rPr>
          <w:rFonts w:cs="Calibri"/>
        </w:rPr>
        <w:t>eso</w:t>
      </w:r>
      <w:r w:rsidRPr="00075343">
        <w:rPr>
          <w:rFonts w:cs="Calibri"/>
        </w:rPr>
        <w:t>, con las limitaciones derivadas de la sujeción al régimen general de las subvenciones y, en particular, de una subvención nominativa, y se requerirán los mismos trámites que los previos a la suscripción del convenio inicial.</w:t>
      </w:r>
    </w:p>
    <w:p w14:paraId="327516EE" w14:textId="77777777" w:rsidR="00A64A42" w:rsidRPr="00075343" w:rsidRDefault="00A64A42" w:rsidP="00A64A42">
      <w:pPr>
        <w:spacing w:before="240" w:after="120"/>
        <w:jc w:val="both"/>
        <w:rPr>
          <w:rFonts w:cs="Calibri"/>
          <w:b/>
          <w:bCs/>
        </w:rPr>
      </w:pPr>
      <w:r w:rsidRPr="00075343">
        <w:rPr>
          <w:rFonts w:cs="Calibri"/>
          <w:b/>
          <w:bCs/>
        </w:rPr>
        <w:t>Duodécima. Naturaleza</w:t>
      </w:r>
    </w:p>
    <w:p w14:paraId="50FD7496" w14:textId="77777777" w:rsidR="00A64A42" w:rsidRPr="00075343" w:rsidRDefault="00A64A42" w:rsidP="00A64A42">
      <w:pPr>
        <w:spacing w:before="120" w:after="120"/>
        <w:ind w:firstLine="284"/>
        <w:jc w:val="both"/>
        <w:rPr>
          <w:rFonts w:cs="Calibri"/>
        </w:rPr>
      </w:pPr>
      <w:bookmarkStart w:id="50" w:name="_Hlk186112588"/>
      <w:r w:rsidRPr="00075343">
        <w:rPr>
          <w:rFonts w:cs="Calibri"/>
        </w:rPr>
        <w:t xml:space="preserve">El presente convenio, que tiene naturaleza administrativa, se regulará por </w:t>
      </w:r>
      <w:r>
        <w:rPr>
          <w:rFonts w:cs="Calibri"/>
        </w:rPr>
        <w:t>lo</w:t>
      </w:r>
      <w:r w:rsidRPr="00075343">
        <w:rPr>
          <w:rFonts w:cs="Calibri"/>
        </w:rPr>
        <w:t xml:space="preserve"> </w:t>
      </w:r>
      <w:r>
        <w:rPr>
          <w:rFonts w:cs="Calibri"/>
        </w:rPr>
        <w:t>previsto</w:t>
      </w:r>
      <w:r w:rsidRPr="00075343">
        <w:rPr>
          <w:rFonts w:cs="Calibri"/>
        </w:rPr>
        <w:t xml:space="preserve"> en </w:t>
      </w:r>
      <w:r>
        <w:rPr>
          <w:rFonts w:cs="Calibri"/>
        </w:rPr>
        <w:t>é</w:t>
      </w:r>
      <w:r w:rsidRPr="00075343">
        <w:rPr>
          <w:rFonts w:cs="Calibri"/>
        </w:rPr>
        <w:t xml:space="preserve">ste, por los artículos de carácter básico de la LGS; por los preceptos de carácter básico del </w:t>
      </w:r>
      <w:r w:rsidRPr="004E69AF">
        <w:rPr>
          <w:rFonts w:cs="Calibri"/>
        </w:rPr>
        <w:t>Real Decreto 887/2006, de 21 de julio, por el que se aprueba el Reglamento de la L</w:t>
      </w:r>
      <w:r>
        <w:rPr>
          <w:rFonts w:cs="Calibri"/>
        </w:rPr>
        <w:t>GS</w:t>
      </w:r>
      <w:r w:rsidRPr="00075343">
        <w:rPr>
          <w:rFonts w:cs="Calibri"/>
        </w:rPr>
        <w:t xml:space="preserve">; por las previsiones de la Ley 1/2015, de 6 de febrero, de la Generalitat, de Hacienda Pública, del Sector Público Instrumental y de Subvenciones; y por el capítulo VI del título preliminar de la Ley 40/2015, de 1 de octubre, de Régimen Jurídico del Sector Público, así como por la regulación sustantiva del </w:t>
      </w:r>
      <w:r w:rsidRPr="004E69AF">
        <w:rPr>
          <w:rFonts w:cs="Calibri"/>
        </w:rPr>
        <w:t>Decreto 176/2014, de 10 de octubre, del Consell, por el que regula los convenios que</w:t>
      </w:r>
      <w:r>
        <w:rPr>
          <w:rFonts w:cs="Calibri"/>
        </w:rPr>
        <w:t xml:space="preserve"> </w:t>
      </w:r>
      <w:r w:rsidRPr="004E69AF">
        <w:rPr>
          <w:rFonts w:cs="Calibri"/>
        </w:rPr>
        <w:t>suscriba la Generalitat y su registro</w:t>
      </w:r>
      <w:r w:rsidRPr="00075343">
        <w:rPr>
          <w:rFonts w:cs="Calibri"/>
        </w:rPr>
        <w:t>, que será aplicable también en cuanto a la formalización y tramitación del convenio.</w:t>
      </w:r>
      <w:bookmarkEnd w:id="50"/>
    </w:p>
    <w:p w14:paraId="266E8D50" w14:textId="77777777" w:rsidR="00A64A42" w:rsidRPr="00075343" w:rsidRDefault="00A64A42" w:rsidP="00A64A42">
      <w:pPr>
        <w:spacing w:before="240" w:after="120"/>
        <w:jc w:val="both"/>
        <w:rPr>
          <w:rFonts w:cs="Calibri"/>
          <w:b/>
          <w:bCs/>
        </w:rPr>
      </w:pPr>
      <w:r w:rsidRPr="00075343">
        <w:rPr>
          <w:rFonts w:cs="Calibri"/>
          <w:b/>
          <w:bCs/>
        </w:rPr>
        <w:t>Decimotercera. Jurisdicción competente</w:t>
      </w:r>
    </w:p>
    <w:p w14:paraId="7A300256" w14:textId="77777777" w:rsidR="00A64A42" w:rsidRPr="00075343" w:rsidRDefault="00A64A42" w:rsidP="00A64A42">
      <w:pPr>
        <w:spacing w:before="120" w:after="120"/>
        <w:ind w:firstLine="284"/>
        <w:jc w:val="both"/>
        <w:rPr>
          <w:rFonts w:cs="Calibri"/>
        </w:rPr>
      </w:pPr>
      <w:bookmarkStart w:id="51" w:name="_Hlk186112973"/>
      <w:r w:rsidRPr="00075343">
        <w:rPr>
          <w:rFonts w:cs="Calibri"/>
        </w:rPr>
        <w:t>Las partes se comprometen a resolver de manera amistosa, en el seno de la comisión mixta, cualquier desacuerdo que pudiera surgir en el desarrollo de este convenio, en la resolución del cual se aplicarán criterios de buena fe y voluntad de llegar a acuerdos.</w:t>
      </w:r>
    </w:p>
    <w:p w14:paraId="1ED69A00" w14:textId="77777777" w:rsidR="00A64A42" w:rsidRPr="00075343" w:rsidRDefault="00A64A42" w:rsidP="00A64A42">
      <w:pPr>
        <w:spacing w:before="120" w:after="120"/>
        <w:ind w:firstLine="284"/>
        <w:jc w:val="both"/>
        <w:rPr>
          <w:rFonts w:cs="Calibri"/>
        </w:rPr>
      </w:pPr>
      <w:r w:rsidRPr="00075343">
        <w:rPr>
          <w:rFonts w:cs="Calibri"/>
        </w:rPr>
        <w:t>En caso de conflicto, las partes se someterán al orden jurisdiccional contencioso–administrativo, de conformidad con lo previsto en la Ley 29/1998, de 13 de julio, Reguladora de la Jurisdicción contencioso-administrativa.</w:t>
      </w:r>
      <w:bookmarkEnd w:id="51"/>
    </w:p>
    <w:p w14:paraId="29DEB61D" w14:textId="77777777" w:rsidR="00A64A42" w:rsidRPr="00075343" w:rsidRDefault="00A64A42" w:rsidP="00A64A42">
      <w:pPr>
        <w:spacing w:before="240" w:after="120"/>
        <w:jc w:val="both"/>
        <w:rPr>
          <w:rFonts w:cs="Calibri"/>
          <w:b/>
          <w:bCs/>
        </w:rPr>
      </w:pPr>
      <w:r w:rsidRPr="00075343">
        <w:rPr>
          <w:rFonts w:cs="Calibri"/>
          <w:b/>
          <w:bCs/>
        </w:rPr>
        <w:t>Decimocuarta. Invalidez de la resolución de concesión de la ayuda, infracciones y reintegro de la subvención</w:t>
      </w:r>
    </w:p>
    <w:p w14:paraId="5FFD2E48" w14:textId="77777777" w:rsidR="00A64A42" w:rsidRPr="006062FC" w:rsidRDefault="00A64A42" w:rsidP="00A64A42">
      <w:pPr>
        <w:spacing w:before="120" w:after="120"/>
        <w:ind w:firstLine="284"/>
        <w:jc w:val="both"/>
        <w:rPr>
          <w:rFonts w:cs="Calibri"/>
        </w:rPr>
      </w:pPr>
      <w:r w:rsidRPr="006062FC">
        <w:rPr>
          <w:rFonts w:cs="Calibri"/>
        </w:rPr>
        <w:t>Serán causas de invalidez de la concesión, y causa de reintegro, las contempladas en los artículos 36 y siguientes de la LGS.</w:t>
      </w:r>
    </w:p>
    <w:p w14:paraId="0EE55F65" w14:textId="77777777" w:rsidR="00A64A42" w:rsidRPr="006062FC" w:rsidRDefault="00A64A42" w:rsidP="00A64A42">
      <w:pPr>
        <w:spacing w:before="120" w:after="120"/>
        <w:ind w:firstLine="284"/>
        <w:jc w:val="both"/>
        <w:rPr>
          <w:rFonts w:cs="Calibri"/>
        </w:rPr>
      </w:pPr>
      <w:r w:rsidRPr="006062FC">
        <w:rPr>
          <w:rFonts w:cs="Calibri"/>
        </w:rPr>
        <w:t>Así mismo, y de acuerdo con lo previsto en el artículo 23 del Decreto 118/2022, de 5 de agosto, del Consell, por el que se regula la inclusión de cláusulas de responsabilidad social en la contratación pública y en las convocatorias de ayudas y subvenciones, el incumplimiento de la normativa ambiental y social, de los compromisos asumidos por la persona beneficiaria y de los compromisos establecidos en los apartados 1 y 2 del artículo 21 del mencionado Decreto constituirá causa de reintegro de la subvención, de conformidad con el artículo 37.1.f) de la LGS.</w:t>
      </w:r>
    </w:p>
    <w:p w14:paraId="10895400" w14:textId="77777777" w:rsidR="00A64A42" w:rsidRPr="006062FC" w:rsidRDefault="00A64A42" w:rsidP="00A64A42">
      <w:pPr>
        <w:spacing w:before="120" w:after="120"/>
        <w:ind w:firstLine="284"/>
        <w:jc w:val="both"/>
        <w:rPr>
          <w:rFonts w:cs="Calibri"/>
        </w:rPr>
      </w:pPr>
      <w:r w:rsidRPr="006062FC">
        <w:rPr>
          <w:rFonts w:cs="Calibri"/>
        </w:rPr>
        <w:t>En caso de invalidez de la concesión de la ayuda por cualquier de las causas antes citadas, la entidad beneficiaria tendrá que reintegrar las cantidades percibidas más los intereses legales correspondientes, tal como establecen los artículos 172 y 62.4 de la Ley 1/2015, de 6 de febrero, de la Generalitat, de Hacienda Pública, del Sector Público Instrumental y de Subvenciones.</w:t>
      </w:r>
    </w:p>
    <w:p w14:paraId="7F684136" w14:textId="77777777" w:rsidR="00A64A42" w:rsidRPr="006062FC" w:rsidRDefault="00A64A42" w:rsidP="00A64A42">
      <w:pPr>
        <w:spacing w:before="120" w:after="120"/>
        <w:ind w:firstLine="284"/>
        <w:jc w:val="both"/>
        <w:rPr>
          <w:rFonts w:cs="Calibri"/>
        </w:rPr>
      </w:pPr>
      <w:r w:rsidRPr="006062FC">
        <w:rPr>
          <w:rFonts w:cs="Calibri"/>
        </w:rPr>
        <w:t>El incumplimiento de la obligación de justificación de la subvención en los términos establecidos en la cláusula sexta o su justificación insuficiente, comportarán el reintegro en las condiciones previstas en el artículo 37 de la LGS.</w:t>
      </w:r>
    </w:p>
    <w:p w14:paraId="5D9AC42E" w14:textId="77777777" w:rsidR="00A64A42" w:rsidRPr="006062FC" w:rsidRDefault="00A64A42" w:rsidP="00A64A42">
      <w:pPr>
        <w:spacing w:before="120" w:after="120"/>
        <w:ind w:firstLine="284"/>
        <w:jc w:val="both"/>
        <w:rPr>
          <w:rFonts w:cs="Calibri"/>
        </w:rPr>
      </w:pPr>
      <w:r w:rsidRPr="006062FC">
        <w:rPr>
          <w:rFonts w:cs="Calibri"/>
        </w:rPr>
        <w:lastRenderedPageBreak/>
        <w:t>En cuanto a las infracciones y sanciones administrativas en materia de subvenciones en que pudiera incurrir la entidad beneficiaria, se estará a</w:t>
      </w:r>
      <w:r>
        <w:rPr>
          <w:rFonts w:cs="Calibri"/>
        </w:rPr>
        <w:t xml:space="preserve"> </w:t>
      </w:r>
      <w:r w:rsidRPr="006062FC">
        <w:rPr>
          <w:rFonts w:cs="Calibri"/>
        </w:rPr>
        <w:t>l</w:t>
      </w:r>
      <w:r>
        <w:rPr>
          <w:rFonts w:cs="Calibri"/>
        </w:rPr>
        <w:t>o</w:t>
      </w:r>
      <w:r w:rsidRPr="006062FC">
        <w:rPr>
          <w:rFonts w:cs="Calibri"/>
        </w:rPr>
        <w:t xml:space="preserve"> que se dispone en el título IV de la LGS.</w:t>
      </w:r>
    </w:p>
    <w:p w14:paraId="1564F374" w14:textId="77777777" w:rsidR="00A64A42" w:rsidRDefault="00A64A42" w:rsidP="00A64A42">
      <w:pPr>
        <w:spacing w:before="120" w:after="120"/>
        <w:ind w:firstLine="284"/>
        <w:jc w:val="both"/>
        <w:rPr>
          <w:rFonts w:cs="Calibri"/>
        </w:rPr>
      </w:pPr>
      <w:r w:rsidRPr="006062FC">
        <w:rPr>
          <w:rFonts w:cs="Calibri"/>
        </w:rPr>
        <w:t>El reintegro de la subvención, en el supuesto de que concurran los supuestos contemplados en los artículos 36 y 37 de la LGS, se realizará conforme al procedimiento establecido en el capítulo II del título II de la LGS, en los preceptos del Reglamento que la desarrolla y en el artículo 172 de la mencionada Ley 1/2015, de 6 de febrero, de la Generalitat.</w:t>
      </w:r>
    </w:p>
    <w:p w14:paraId="39B455B5" w14:textId="77777777" w:rsidR="00A51F06" w:rsidRPr="00075343" w:rsidRDefault="00A51F06" w:rsidP="00A64A42">
      <w:pPr>
        <w:spacing w:before="120" w:after="120"/>
        <w:ind w:firstLine="284"/>
        <w:jc w:val="both"/>
        <w:rPr>
          <w:rFonts w:cs="Calibri"/>
        </w:rPr>
      </w:pPr>
    </w:p>
    <w:p w14:paraId="5CDC5B57" w14:textId="77777777" w:rsidR="00A64A42" w:rsidRPr="00075343" w:rsidRDefault="00A64A42" w:rsidP="00A64A42">
      <w:pPr>
        <w:spacing w:before="240" w:after="120"/>
        <w:jc w:val="both"/>
        <w:rPr>
          <w:rFonts w:cs="Calibri"/>
          <w:b/>
          <w:bCs/>
        </w:rPr>
      </w:pPr>
      <w:r w:rsidRPr="00075343">
        <w:rPr>
          <w:rFonts w:cs="Calibri"/>
          <w:b/>
          <w:bCs/>
        </w:rPr>
        <w:t>Decimoquinta. Publicidad</w:t>
      </w:r>
    </w:p>
    <w:p w14:paraId="2DF32E9F" w14:textId="5B6CB086" w:rsidR="00A64A42" w:rsidRPr="00075343" w:rsidRDefault="00A64A42" w:rsidP="00232AE6">
      <w:pPr>
        <w:spacing w:before="120" w:after="120"/>
        <w:ind w:firstLine="284"/>
        <w:jc w:val="both"/>
        <w:rPr>
          <w:rFonts w:cs="Calibri"/>
        </w:rPr>
      </w:pPr>
      <w:bookmarkStart w:id="52" w:name="_Hlk200106181"/>
      <w:r w:rsidRPr="00075343">
        <w:rPr>
          <w:rFonts w:cs="Calibri"/>
        </w:rPr>
        <w:t>El texto íntegro de este convenio se hará público en el portal de transparencia de la Generalitat (Gva Oberta) y en la página web de</w:t>
      </w:r>
      <w:bookmarkEnd w:id="52"/>
      <w:r w:rsidR="00713FFF" w:rsidRPr="00075343">
        <w:rPr>
          <w:rFonts w:cs="Calibri"/>
        </w:rPr>
        <w:t xml:space="preserve"> la </w:t>
      </w:r>
      <w:r w:rsidR="00713FFF">
        <w:rPr>
          <w:rFonts w:cs="Calibri"/>
        </w:rPr>
        <w:t>FVMP</w:t>
      </w:r>
      <w:r w:rsidR="00DF1616">
        <w:rPr>
          <w:rFonts w:cs="Calibri"/>
        </w:rPr>
        <w:t xml:space="preserve"> (</w:t>
      </w:r>
      <w:r w:rsidR="00DF1616" w:rsidRPr="00DF1616">
        <w:rPr>
          <w:rFonts w:cs="Calibri"/>
        </w:rPr>
        <w:t>www.fvmp.es</w:t>
      </w:r>
      <w:r w:rsidR="00DF1616">
        <w:rPr>
          <w:rFonts w:cs="Calibri"/>
        </w:rPr>
        <w:t>)</w:t>
      </w:r>
      <w:r w:rsidR="00713FFF" w:rsidRPr="00075343">
        <w:rPr>
          <w:rFonts w:cs="Calibri"/>
        </w:rPr>
        <w:t xml:space="preserve">, </w:t>
      </w:r>
      <w:bookmarkStart w:id="53" w:name="_Hlk200103475"/>
      <w:bookmarkStart w:id="54" w:name="_Hlk200106202"/>
      <w:bookmarkStart w:id="55" w:name="_Hlk186187914"/>
      <w:bookmarkEnd w:id="44"/>
      <w:r w:rsidRPr="00075343">
        <w:rPr>
          <w:rFonts w:cs="Calibri"/>
        </w:rPr>
        <w:t xml:space="preserve">según dispone la Ley 1/2022 de 13 de abril, de la Generalitat, de Transparencia y Buen Gobierno de la </w:t>
      </w:r>
      <w:r>
        <w:rPr>
          <w:rFonts w:cs="Calibri"/>
        </w:rPr>
        <w:t>Comunitat V</w:t>
      </w:r>
      <w:r w:rsidRPr="00075343">
        <w:rPr>
          <w:rFonts w:cs="Calibri"/>
        </w:rPr>
        <w:t>alenciana.</w:t>
      </w:r>
    </w:p>
    <w:p w14:paraId="65505117" w14:textId="77777777" w:rsidR="00A64A42" w:rsidRPr="00075343" w:rsidRDefault="00A64A42" w:rsidP="00232AE6">
      <w:pPr>
        <w:spacing w:before="120" w:after="120"/>
        <w:ind w:firstLine="284"/>
        <w:jc w:val="both"/>
        <w:rPr>
          <w:rFonts w:cs="Calibri"/>
        </w:rPr>
      </w:pPr>
      <w:r w:rsidRPr="00075343">
        <w:rPr>
          <w:rFonts w:cs="Calibri"/>
        </w:rPr>
        <w:t xml:space="preserve">La publicación de este convenio en el Portal de Transparencia de la Generalitat se realizará en el plazo de 10 días hábiles desde la inscripción en el Registro de Convenios de la Generalitat, </w:t>
      </w:r>
      <w:r>
        <w:rPr>
          <w:rFonts w:cs="Calibri"/>
        </w:rPr>
        <w:t xml:space="preserve">de acuerdo con </w:t>
      </w:r>
      <w:r w:rsidRPr="00075343">
        <w:rPr>
          <w:rFonts w:cs="Calibri"/>
        </w:rPr>
        <w:t xml:space="preserve">el artículo 12.2 del Decreto </w:t>
      </w:r>
      <w:r w:rsidRPr="002333F6">
        <w:rPr>
          <w:rFonts w:cs="Calibri"/>
        </w:rPr>
        <w:t>105/2017, de 28 de julio, del Consell, de desarrollo de la Ley 2/2015, de 2 de abril, de la Generalitat, en materia de transparencia y de regulación del Consejo de Transparencia, Acceso a la Información Pública y Buen Gobierno</w:t>
      </w:r>
      <w:r w:rsidRPr="00075343">
        <w:rPr>
          <w:rFonts w:cs="Calibri"/>
        </w:rPr>
        <w:t>.</w:t>
      </w:r>
    </w:p>
    <w:p w14:paraId="5543DC8F" w14:textId="77777777" w:rsidR="00A64A42" w:rsidRPr="00075343" w:rsidRDefault="00A64A42" w:rsidP="00232AE6">
      <w:pPr>
        <w:spacing w:before="120" w:after="120"/>
        <w:ind w:firstLine="284"/>
        <w:jc w:val="both"/>
        <w:rPr>
          <w:rFonts w:cs="Calibri"/>
        </w:rPr>
      </w:pPr>
      <w:r w:rsidRPr="00075343">
        <w:rPr>
          <w:rFonts w:cs="Calibri"/>
        </w:rPr>
        <w:t>Cualquier campaña de publicidad o publicación institucional de las actuaciones objeto de este convenio se ajustará a</w:t>
      </w:r>
      <w:r>
        <w:rPr>
          <w:rFonts w:cs="Calibri"/>
        </w:rPr>
        <w:t xml:space="preserve"> </w:t>
      </w:r>
      <w:r w:rsidRPr="00075343">
        <w:rPr>
          <w:rFonts w:cs="Calibri"/>
        </w:rPr>
        <w:t>l</w:t>
      </w:r>
      <w:r>
        <w:rPr>
          <w:rFonts w:cs="Calibri"/>
        </w:rPr>
        <w:t>o</w:t>
      </w:r>
      <w:r w:rsidRPr="00075343">
        <w:rPr>
          <w:rFonts w:cs="Calibri"/>
        </w:rPr>
        <w:t xml:space="preserve"> </w:t>
      </w:r>
      <w:r>
        <w:rPr>
          <w:rFonts w:cs="Calibri"/>
        </w:rPr>
        <w:t>establecido en</w:t>
      </w:r>
      <w:r w:rsidRPr="00075343">
        <w:rPr>
          <w:rFonts w:cs="Calibri"/>
        </w:rPr>
        <w:t xml:space="preserve"> la Ley 12/2018, de 24 de mayo, de la Generalitat, de </w:t>
      </w:r>
      <w:r>
        <w:rPr>
          <w:rFonts w:cs="Calibri"/>
        </w:rPr>
        <w:t>p</w:t>
      </w:r>
      <w:r w:rsidRPr="00075343">
        <w:rPr>
          <w:rFonts w:cs="Calibri"/>
        </w:rPr>
        <w:t xml:space="preserve">ublicidad Institucional para el </w:t>
      </w:r>
      <w:r>
        <w:rPr>
          <w:rFonts w:cs="Calibri"/>
        </w:rPr>
        <w:t>i</w:t>
      </w:r>
      <w:r w:rsidRPr="00075343">
        <w:rPr>
          <w:rFonts w:cs="Calibri"/>
        </w:rPr>
        <w:t xml:space="preserve">nterés </w:t>
      </w:r>
      <w:r>
        <w:rPr>
          <w:rFonts w:cs="Calibri"/>
        </w:rPr>
        <w:t>c</w:t>
      </w:r>
      <w:r w:rsidRPr="00075343">
        <w:rPr>
          <w:rFonts w:cs="Calibri"/>
        </w:rPr>
        <w:t xml:space="preserve">iudadano y la </w:t>
      </w:r>
      <w:r>
        <w:rPr>
          <w:rFonts w:cs="Calibri"/>
        </w:rPr>
        <w:t>c</w:t>
      </w:r>
      <w:r w:rsidRPr="00075343">
        <w:rPr>
          <w:rFonts w:cs="Calibri"/>
        </w:rPr>
        <w:t xml:space="preserve">oncepción </w:t>
      </w:r>
      <w:r>
        <w:rPr>
          <w:rFonts w:cs="Calibri"/>
        </w:rPr>
        <w:t>c</w:t>
      </w:r>
      <w:r w:rsidRPr="00075343">
        <w:rPr>
          <w:rFonts w:cs="Calibri"/>
        </w:rPr>
        <w:t xml:space="preserve">olectiva de las </w:t>
      </w:r>
      <w:r>
        <w:rPr>
          <w:rFonts w:cs="Calibri"/>
        </w:rPr>
        <w:t>i</w:t>
      </w:r>
      <w:r w:rsidRPr="00075343">
        <w:rPr>
          <w:rFonts w:cs="Calibri"/>
        </w:rPr>
        <w:t xml:space="preserve">nfraestructuras </w:t>
      </w:r>
      <w:r>
        <w:rPr>
          <w:rFonts w:cs="Calibri"/>
        </w:rPr>
        <w:t>p</w:t>
      </w:r>
      <w:r w:rsidRPr="00075343">
        <w:rPr>
          <w:rFonts w:cs="Calibri"/>
        </w:rPr>
        <w:t>úblicas.</w:t>
      </w:r>
    </w:p>
    <w:p w14:paraId="277147CC" w14:textId="77777777" w:rsidR="00A64A42" w:rsidRPr="00075343" w:rsidRDefault="00A64A42" w:rsidP="00232AE6">
      <w:pPr>
        <w:spacing w:before="120" w:after="120"/>
        <w:ind w:firstLine="284"/>
        <w:jc w:val="both"/>
        <w:rPr>
          <w:rFonts w:cs="Calibri"/>
        </w:rPr>
      </w:pPr>
      <w:r w:rsidRPr="00075343">
        <w:rPr>
          <w:rFonts w:cs="Calibri"/>
        </w:rPr>
        <w:t xml:space="preserve">Sin perjuicio de las obligaciones en materia de publicidad activa y derecho de acceso a la información pública previstas en la </w:t>
      </w:r>
      <w:r>
        <w:rPr>
          <w:rFonts w:cs="Calibri"/>
        </w:rPr>
        <w:t xml:space="preserve">mencionada </w:t>
      </w:r>
      <w:r w:rsidRPr="00075343">
        <w:rPr>
          <w:rFonts w:cs="Calibri"/>
        </w:rPr>
        <w:t>Ley 1/2022 de 13 de abril, de la Generalitat, las partes se comprometen a respetar la confidencialidad de la información que se suministran durante la ejecución del presente convenio.</w:t>
      </w:r>
    </w:p>
    <w:p w14:paraId="3FDC1B86" w14:textId="66974B8E" w:rsidR="00A64A42" w:rsidRPr="00075343" w:rsidRDefault="00A64A42" w:rsidP="00411DB0">
      <w:pPr>
        <w:spacing w:before="360" w:after="240"/>
        <w:jc w:val="both"/>
        <w:rPr>
          <w:rFonts w:cs="Calibri"/>
        </w:rPr>
      </w:pPr>
      <w:bookmarkStart w:id="56" w:name="_Hlk186114956"/>
      <w:bookmarkStart w:id="57" w:name="_Hlk200103533"/>
      <w:r w:rsidRPr="00075343">
        <w:rPr>
          <w:rFonts w:cs="Calibri"/>
        </w:rPr>
        <w:t>Y para que cons</w:t>
      </w:r>
      <w:r w:rsidRPr="00012116">
        <w:rPr>
          <w:rFonts w:cs="Calibri"/>
        </w:rPr>
        <w:t xml:space="preserve">te a los efectos oportunos, como prueba de conformidad con todo lo expuesto, firman las personas comparecientes, en </w:t>
      </w:r>
      <w:r w:rsidR="001B367D">
        <w:rPr>
          <w:rFonts w:cs="Calibri"/>
        </w:rPr>
        <w:t>dob</w:t>
      </w:r>
      <w:r w:rsidRPr="00012116">
        <w:rPr>
          <w:rFonts w:cs="Calibri"/>
        </w:rPr>
        <w:t xml:space="preserve">le ejemplar, </w:t>
      </w:r>
      <w:bookmarkEnd w:id="56"/>
      <w:r w:rsidRPr="00012116">
        <w:rPr>
          <w:rFonts w:cs="Calibri"/>
        </w:rPr>
        <w:t>en el lugar y fecha que se indican en el encabezamiento.</w:t>
      </w:r>
      <w:bookmarkEnd w:id="53"/>
    </w:p>
    <w:tbl>
      <w:tblPr>
        <w:tblStyle w:val="Tablaconcuadrcula"/>
        <w:tblW w:w="906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417"/>
      </w:tblGrid>
      <w:tr w:rsidR="00DB2941" w:rsidRPr="00E9437D" w14:paraId="6A05E91A" w14:textId="77777777" w:rsidTr="00DB2941">
        <w:trPr>
          <w:jc w:val="center"/>
        </w:trPr>
        <w:tc>
          <w:tcPr>
            <w:tcW w:w="4644" w:type="dxa"/>
          </w:tcPr>
          <w:bookmarkEnd w:id="54"/>
          <w:bookmarkEnd w:id="55"/>
          <w:bookmarkEnd w:id="57"/>
          <w:p w14:paraId="3A4447F9" w14:textId="77777777" w:rsidR="00DB2941" w:rsidRDefault="00DB2941" w:rsidP="00DB2941">
            <w:pPr>
              <w:jc w:val="center"/>
              <w:rPr>
                <w:rFonts w:asciiTheme="minorHAnsi" w:hAnsiTheme="minorHAnsi" w:cstheme="minorHAnsi"/>
              </w:rPr>
            </w:pPr>
            <w:r>
              <w:rPr>
                <w:rFonts w:asciiTheme="minorHAnsi" w:hAnsiTheme="minorHAnsi" w:cstheme="minorHAnsi"/>
              </w:rPr>
              <w:t>La</w:t>
            </w:r>
            <w:r w:rsidRPr="00296FAA">
              <w:rPr>
                <w:rFonts w:asciiTheme="minorHAnsi" w:hAnsiTheme="minorHAnsi" w:cstheme="minorHAnsi"/>
              </w:rPr>
              <w:t xml:space="preserve"> director</w:t>
            </w:r>
            <w:r>
              <w:rPr>
                <w:rFonts w:asciiTheme="minorHAnsi" w:hAnsiTheme="minorHAnsi" w:cstheme="minorHAnsi"/>
              </w:rPr>
              <w:t>a</w:t>
            </w:r>
            <w:r w:rsidRPr="00296FAA">
              <w:rPr>
                <w:rFonts w:asciiTheme="minorHAnsi" w:hAnsiTheme="minorHAnsi" w:cstheme="minorHAnsi"/>
              </w:rPr>
              <w:t xml:space="preserve"> general de Comunicación Institucional</w:t>
            </w:r>
          </w:p>
          <w:p w14:paraId="33782EE5" w14:textId="3AEBC1FB" w:rsidR="00DB2941" w:rsidRPr="00716F3F" w:rsidRDefault="00485233" w:rsidP="00DB2941">
            <w:pPr>
              <w:jc w:val="center"/>
              <w:rPr>
                <w:rFonts w:asciiTheme="minorHAnsi" w:hAnsiTheme="minorHAnsi" w:cstheme="minorHAnsi"/>
                <w:sz w:val="18"/>
                <w:szCs w:val="18"/>
              </w:rPr>
            </w:pPr>
            <w:r w:rsidRPr="00485233">
              <w:rPr>
                <w:rFonts w:asciiTheme="minorHAnsi" w:hAnsiTheme="minorHAnsi" w:cstheme="minorHAnsi"/>
                <w:sz w:val="18"/>
                <w:szCs w:val="18"/>
              </w:rPr>
              <w:t>P.D. ap. 10, d) Resolución 11.04.2026 del vicepresidente segundo y conseller de Presidencia (DOGV núm. 10342, de 15.04.2026)</w:t>
            </w:r>
          </w:p>
        </w:tc>
        <w:tc>
          <w:tcPr>
            <w:tcW w:w="4417" w:type="dxa"/>
            <w:vAlign w:val="center"/>
          </w:tcPr>
          <w:p w14:paraId="5C66ACF4" w14:textId="79DF7D9C" w:rsidR="00DB2941" w:rsidRPr="00996766" w:rsidRDefault="00DB2941" w:rsidP="00DB2941">
            <w:pPr>
              <w:jc w:val="center"/>
              <w:rPr>
                <w:rFonts w:asciiTheme="minorHAnsi" w:hAnsiTheme="minorHAnsi" w:cstheme="minorHAnsi"/>
              </w:rPr>
            </w:pPr>
            <w:bookmarkStart w:id="58" w:name="_Hlk168385966"/>
            <w:r w:rsidRPr="00996766">
              <w:rPr>
                <w:rFonts w:asciiTheme="minorHAnsi" w:hAnsiTheme="minorHAnsi" w:cstheme="minorHAnsi"/>
              </w:rPr>
              <w:t>El secretario general de la Federación Valenciana de Municipios y Provincias</w:t>
            </w:r>
          </w:p>
        </w:tc>
      </w:tr>
      <w:tr w:rsidR="00DB2941" w:rsidRPr="00E9437D" w14:paraId="332ACB1A" w14:textId="77777777" w:rsidTr="00DB2941">
        <w:trPr>
          <w:jc w:val="center"/>
        </w:trPr>
        <w:tc>
          <w:tcPr>
            <w:tcW w:w="4644" w:type="dxa"/>
          </w:tcPr>
          <w:p w14:paraId="71C7D75C" w14:textId="77777777" w:rsidR="00DB2941" w:rsidRPr="00E9437D" w:rsidRDefault="00DB2941" w:rsidP="00411DB0">
            <w:pPr>
              <w:spacing w:before="100" w:beforeAutospacing="1" w:after="1200"/>
              <w:jc w:val="center"/>
              <w:rPr>
                <w:rFonts w:asciiTheme="minorHAnsi" w:hAnsiTheme="minorHAnsi" w:cstheme="minorHAnsi"/>
              </w:rPr>
            </w:pPr>
          </w:p>
        </w:tc>
        <w:tc>
          <w:tcPr>
            <w:tcW w:w="4417" w:type="dxa"/>
          </w:tcPr>
          <w:p w14:paraId="6004CC9F" w14:textId="77777777" w:rsidR="00DB2941" w:rsidRPr="00996766" w:rsidRDefault="00DB2941" w:rsidP="00411DB0">
            <w:pPr>
              <w:spacing w:before="100" w:beforeAutospacing="1" w:after="1080"/>
              <w:jc w:val="center"/>
              <w:rPr>
                <w:rFonts w:asciiTheme="minorHAnsi" w:hAnsiTheme="minorHAnsi" w:cstheme="minorHAnsi"/>
              </w:rPr>
            </w:pPr>
          </w:p>
        </w:tc>
      </w:tr>
      <w:tr w:rsidR="00DB2941" w:rsidRPr="00E9437D" w14:paraId="6767BFA9" w14:textId="77777777" w:rsidTr="00DB2941">
        <w:trPr>
          <w:jc w:val="center"/>
        </w:trPr>
        <w:tc>
          <w:tcPr>
            <w:tcW w:w="4644" w:type="dxa"/>
          </w:tcPr>
          <w:p w14:paraId="337BA0C7" w14:textId="2A5F1AAC" w:rsidR="00DB2941" w:rsidRPr="00E9437D" w:rsidRDefault="00296DCF" w:rsidP="00DB2941">
            <w:pPr>
              <w:jc w:val="center"/>
              <w:rPr>
                <w:rFonts w:asciiTheme="minorHAnsi" w:hAnsiTheme="minorHAnsi" w:cstheme="minorHAnsi"/>
              </w:rPr>
            </w:pPr>
            <w:r>
              <w:rPr>
                <w:rFonts w:asciiTheme="minorHAnsi" w:hAnsiTheme="minorHAnsi" w:cstheme="minorHAnsi"/>
              </w:rPr>
              <w:t xml:space="preserve">María </w:t>
            </w:r>
            <w:r w:rsidR="00DB2941">
              <w:rPr>
                <w:rFonts w:asciiTheme="minorHAnsi" w:hAnsiTheme="minorHAnsi" w:cstheme="minorHAnsi"/>
              </w:rPr>
              <w:t>Belén Ríos Blázquez</w:t>
            </w:r>
          </w:p>
        </w:tc>
        <w:tc>
          <w:tcPr>
            <w:tcW w:w="4417" w:type="dxa"/>
          </w:tcPr>
          <w:p w14:paraId="22A9CE9A" w14:textId="200503A8" w:rsidR="00DB2941" w:rsidRPr="00996766" w:rsidRDefault="00DB2941" w:rsidP="00DB2941">
            <w:pPr>
              <w:jc w:val="center"/>
              <w:rPr>
                <w:rFonts w:asciiTheme="minorHAnsi" w:hAnsiTheme="minorHAnsi" w:cstheme="minorHAnsi"/>
              </w:rPr>
            </w:pPr>
            <w:r w:rsidRPr="00996766">
              <w:rPr>
                <w:rFonts w:asciiTheme="minorHAnsi" w:hAnsiTheme="minorHAnsi" w:cstheme="minorHAnsi"/>
              </w:rPr>
              <w:t>Miguel Bailach Luengo</w:t>
            </w:r>
          </w:p>
        </w:tc>
      </w:tr>
      <w:bookmarkEnd w:id="58"/>
    </w:tbl>
    <w:p w14:paraId="010D4864" w14:textId="18D0317D" w:rsidR="004A1FD2" w:rsidRDefault="004A1FD2" w:rsidP="00FF2EFC">
      <w:pPr>
        <w:spacing w:line="276" w:lineRule="auto"/>
        <w:jc w:val="both"/>
        <w:rPr>
          <w:rFonts w:asciiTheme="minorHAnsi" w:hAnsiTheme="minorHAnsi" w:cstheme="minorHAnsi"/>
        </w:rPr>
      </w:pPr>
    </w:p>
    <w:sectPr w:rsidR="004A1FD2" w:rsidSect="0027660B">
      <w:headerReference w:type="even" r:id="rId9"/>
      <w:headerReference w:type="default" r:id="rId10"/>
      <w:footerReference w:type="even" r:id="rId11"/>
      <w:footerReference w:type="default" r:id="rId12"/>
      <w:headerReference w:type="first" r:id="rId13"/>
      <w:footerReference w:type="first" r:id="rId14"/>
      <w:pgSz w:w="11906" w:h="16838"/>
      <w:pgMar w:top="2268" w:right="1134" w:bottom="1134" w:left="1134" w:header="709" w:footer="567"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D83C2" w14:textId="77777777" w:rsidR="001270C5" w:rsidRPr="00E9437D" w:rsidRDefault="001270C5">
      <w:r w:rsidRPr="00E9437D">
        <w:separator/>
      </w:r>
    </w:p>
  </w:endnote>
  <w:endnote w:type="continuationSeparator" w:id="0">
    <w:p w14:paraId="1AB88AB6" w14:textId="77777777" w:rsidR="001270C5" w:rsidRPr="00E9437D" w:rsidRDefault="001270C5">
      <w:r w:rsidRPr="00E9437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40BDC" w14:textId="77777777" w:rsidR="00707074" w:rsidRDefault="0070707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7117167"/>
      <w:docPartObj>
        <w:docPartGallery w:val="Page Numbers (Bottom of Page)"/>
        <w:docPartUnique/>
      </w:docPartObj>
    </w:sdtPr>
    <w:sdtEndPr>
      <w:rPr>
        <w:sz w:val="16"/>
        <w:szCs w:val="16"/>
      </w:rPr>
    </w:sdtEndPr>
    <w:sdtContent>
      <w:p w14:paraId="34149C46" w14:textId="3700159C" w:rsidR="00E256AA" w:rsidRPr="00E9437D" w:rsidRDefault="00966B74" w:rsidP="00966B74">
        <w:pPr>
          <w:pStyle w:val="Piedepgina"/>
          <w:jc w:val="right"/>
          <w:rPr>
            <w:sz w:val="16"/>
            <w:szCs w:val="16"/>
          </w:rPr>
        </w:pPr>
        <w:r w:rsidRPr="00E9437D">
          <w:rPr>
            <w:sz w:val="16"/>
            <w:szCs w:val="16"/>
          </w:rPr>
          <w:fldChar w:fldCharType="begin"/>
        </w:r>
        <w:r w:rsidRPr="00E9437D">
          <w:rPr>
            <w:sz w:val="16"/>
            <w:szCs w:val="16"/>
          </w:rPr>
          <w:instrText xml:space="preserve"> PAGE   \* MERGEFORMAT </w:instrText>
        </w:r>
        <w:r w:rsidRPr="00E9437D">
          <w:rPr>
            <w:sz w:val="16"/>
            <w:szCs w:val="16"/>
          </w:rPr>
          <w:fldChar w:fldCharType="separate"/>
        </w:r>
        <w:r w:rsidRPr="00E9437D">
          <w:rPr>
            <w:sz w:val="16"/>
            <w:szCs w:val="16"/>
          </w:rPr>
          <w:t>2</w:t>
        </w:r>
        <w:r w:rsidRPr="00E9437D">
          <w:rPr>
            <w:sz w:val="16"/>
            <w:szCs w:val="16"/>
          </w:rPr>
          <w:fldChar w:fldCharType="end"/>
        </w:r>
        <w:r w:rsidRPr="00E9437D">
          <w:rPr>
            <w:sz w:val="16"/>
            <w:szCs w:val="16"/>
          </w:rPr>
          <w:t xml:space="preserve"> de </w:t>
        </w:r>
        <w:r w:rsidRPr="00E9437D">
          <w:rPr>
            <w:sz w:val="16"/>
            <w:szCs w:val="16"/>
          </w:rPr>
          <w:fldChar w:fldCharType="begin"/>
        </w:r>
        <w:r w:rsidRPr="00E9437D">
          <w:rPr>
            <w:sz w:val="16"/>
            <w:szCs w:val="16"/>
          </w:rPr>
          <w:instrText xml:space="preserve"> NUMPAGES   \* MERGEFORMAT </w:instrText>
        </w:r>
        <w:r w:rsidRPr="00E9437D">
          <w:rPr>
            <w:sz w:val="16"/>
            <w:szCs w:val="16"/>
          </w:rPr>
          <w:fldChar w:fldCharType="separate"/>
        </w:r>
        <w:r w:rsidRPr="00E9437D">
          <w:rPr>
            <w:sz w:val="16"/>
            <w:szCs w:val="16"/>
          </w:rPr>
          <w:t>11</w:t>
        </w:r>
        <w:r w:rsidRPr="00E9437D">
          <w:rPr>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B00B8" w14:textId="1BEE58B3" w:rsidR="004B15A9" w:rsidRPr="00E9437D" w:rsidRDefault="00966B74" w:rsidP="00966B74">
    <w:pPr>
      <w:pStyle w:val="Piedepgina"/>
      <w:jc w:val="right"/>
      <w:rPr>
        <w:sz w:val="16"/>
        <w:szCs w:val="16"/>
      </w:rPr>
    </w:pPr>
    <w:r w:rsidRPr="00E9437D">
      <w:rPr>
        <w:sz w:val="16"/>
        <w:szCs w:val="16"/>
      </w:rPr>
      <w:fldChar w:fldCharType="begin"/>
    </w:r>
    <w:r w:rsidRPr="00E9437D">
      <w:rPr>
        <w:sz w:val="16"/>
        <w:szCs w:val="16"/>
      </w:rPr>
      <w:instrText xml:space="preserve"> PAGE   \* MERGEFORMAT </w:instrText>
    </w:r>
    <w:r w:rsidRPr="00E9437D">
      <w:rPr>
        <w:sz w:val="16"/>
        <w:szCs w:val="16"/>
      </w:rPr>
      <w:fldChar w:fldCharType="separate"/>
    </w:r>
    <w:r w:rsidRPr="00E9437D">
      <w:rPr>
        <w:sz w:val="16"/>
        <w:szCs w:val="16"/>
      </w:rPr>
      <w:t>11</w:t>
    </w:r>
    <w:r w:rsidRPr="00E9437D">
      <w:rPr>
        <w:sz w:val="16"/>
        <w:szCs w:val="16"/>
      </w:rPr>
      <w:fldChar w:fldCharType="end"/>
    </w:r>
    <w:r w:rsidRPr="00E9437D">
      <w:rPr>
        <w:sz w:val="16"/>
        <w:szCs w:val="16"/>
      </w:rPr>
      <w:t xml:space="preserve"> de </w:t>
    </w:r>
    <w:r w:rsidRPr="00E9437D">
      <w:rPr>
        <w:sz w:val="16"/>
        <w:szCs w:val="16"/>
      </w:rPr>
      <w:fldChar w:fldCharType="begin"/>
    </w:r>
    <w:r w:rsidRPr="00E9437D">
      <w:rPr>
        <w:sz w:val="16"/>
        <w:szCs w:val="16"/>
      </w:rPr>
      <w:instrText xml:space="preserve"> NUMPAGES   \* MERGEFORMAT </w:instrText>
    </w:r>
    <w:r w:rsidRPr="00E9437D">
      <w:rPr>
        <w:sz w:val="16"/>
        <w:szCs w:val="16"/>
      </w:rPr>
      <w:fldChar w:fldCharType="separate"/>
    </w:r>
    <w:r w:rsidRPr="00E9437D">
      <w:rPr>
        <w:sz w:val="16"/>
        <w:szCs w:val="16"/>
      </w:rPr>
      <w:t>11</w:t>
    </w:r>
    <w:r w:rsidRPr="00E9437D">
      <w:rPr>
        <w:sz w:val="16"/>
        <w:szCs w:val="16"/>
      </w:rPr>
      <w:fldChar w:fldCharType="end"/>
    </w:r>
  </w:p>
  <w:p w14:paraId="67FBC991" w14:textId="77777777" w:rsidR="00E256AA" w:rsidRPr="00E9437D" w:rsidRDefault="00E256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EFEBA" w14:textId="77777777" w:rsidR="001270C5" w:rsidRPr="00E9437D" w:rsidRDefault="001270C5">
      <w:r w:rsidRPr="00E9437D">
        <w:separator/>
      </w:r>
    </w:p>
  </w:footnote>
  <w:footnote w:type="continuationSeparator" w:id="0">
    <w:p w14:paraId="0059F7FE" w14:textId="77777777" w:rsidR="001270C5" w:rsidRPr="00E9437D" w:rsidRDefault="001270C5">
      <w:r w:rsidRPr="00E9437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F7F9E" w14:textId="77777777" w:rsidR="00707074" w:rsidRDefault="007070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2982"/>
    </w:tblGrid>
    <w:tr w:rsidR="003950D9" w:rsidRPr="007C234E" w14:paraId="1BF32C2B" w14:textId="77777777" w:rsidTr="00CA5609">
      <w:trPr>
        <w:trHeight w:val="1266"/>
      </w:trPr>
      <w:tc>
        <w:tcPr>
          <w:tcW w:w="3539" w:type="dxa"/>
          <w:vAlign w:val="center"/>
        </w:tcPr>
        <w:bookmarkStart w:id="59" w:name="_Hlk207088352"/>
        <w:p w14:paraId="53E231C2" w14:textId="4C340EF2" w:rsidR="003950D9" w:rsidRPr="007C234E" w:rsidRDefault="003950D9" w:rsidP="003950D9">
          <w:pPr>
            <w:pStyle w:val="Encabezado"/>
            <w:tabs>
              <w:tab w:val="clear" w:pos="4252"/>
              <w:tab w:val="center" w:pos="3324"/>
            </w:tabs>
          </w:pPr>
          <w:r w:rsidRPr="00B345CB">
            <w:rPr>
              <w:noProof/>
            </w:rPr>
            <mc:AlternateContent>
              <mc:Choice Requires="wps">
                <w:drawing>
                  <wp:anchor distT="0" distB="0" distL="114300" distR="114300" simplePos="0" relativeHeight="251663360" behindDoc="0" locked="0" layoutInCell="1" allowOverlap="1" wp14:anchorId="5AF23C38" wp14:editId="19FD1EF1">
                    <wp:simplePos x="0" y="0"/>
                    <wp:positionH relativeFrom="column">
                      <wp:posOffset>1846042</wp:posOffset>
                    </wp:positionH>
                    <wp:positionV relativeFrom="paragraph">
                      <wp:posOffset>84477</wp:posOffset>
                    </wp:positionV>
                    <wp:extent cx="0" cy="596684"/>
                    <wp:effectExtent l="0" t="0" r="38100" b="32385"/>
                    <wp:wrapNone/>
                    <wp:docPr id="46762799" name="Conector recto 2"/>
                    <wp:cNvGraphicFramePr/>
                    <a:graphic xmlns:a="http://schemas.openxmlformats.org/drawingml/2006/main">
                      <a:graphicData uri="http://schemas.microsoft.com/office/word/2010/wordprocessingShape">
                        <wps:wsp>
                          <wps:cNvCnPr/>
                          <wps:spPr>
                            <a:xfrm>
                              <a:off x="0" y="0"/>
                              <a:ext cx="0" cy="59668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DB18A1" id="Conector recto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45.35pt,6.65pt" to="145.35pt,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" strokecolor="black [3200]" strokeweight=".5pt">
                    <v:stroke joinstyle="miter"/>
                  </v:line>
                </w:pict>
              </mc:Fallback>
            </mc:AlternateContent>
          </w:r>
          <w:r w:rsidR="007A59AB">
            <w:rPr>
              <w:noProof/>
            </w:rPr>
            <w:drawing>
              <wp:inline distT="0" distB="0" distL="0" distR="0" wp14:anchorId="042E40F2" wp14:editId="7D7E2E05">
                <wp:extent cx="1558290" cy="737870"/>
                <wp:effectExtent l="0" t="0" r="3810" b="5080"/>
                <wp:docPr id="11800534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05346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58290" cy="737870"/>
                        </a:xfrm>
                        <a:prstGeom prst="rect">
                          <a:avLst/>
                        </a:prstGeom>
                      </pic:spPr>
                    </pic:pic>
                  </a:graphicData>
                </a:graphic>
              </wp:inline>
            </w:drawing>
          </w:r>
          <w:r>
            <w:t xml:space="preserve">          </w:t>
          </w:r>
        </w:p>
      </w:tc>
      <w:tc>
        <w:tcPr>
          <w:tcW w:w="2982" w:type="dxa"/>
          <w:vAlign w:val="center"/>
        </w:tcPr>
        <w:p w14:paraId="279BB81E" w14:textId="77777777" w:rsidR="003950D9" w:rsidRPr="007C234E" w:rsidRDefault="003950D9" w:rsidP="003950D9">
          <w:pPr>
            <w:pStyle w:val="Encabezado"/>
          </w:pPr>
          <w:r w:rsidRPr="007C234E">
            <w:rPr>
              <w:noProof/>
            </w:rPr>
            <w:drawing>
              <wp:inline distT="0" distB="0" distL="0" distR="0" wp14:anchorId="3262EEB0" wp14:editId="186B9149">
                <wp:extent cx="1713600" cy="594000"/>
                <wp:effectExtent l="0" t="0" r="1270" b="0"/>
                <wp:docPr id="1087124013"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24013" name="Imagen 2" descr="Text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713600" cy="594000"/>
                        </a:xfrm>
                        <a:prstGeom prst="rect">
                          <a:avLst/>
                        </a:prstGeom>
                      </pic:spPr>
                    </pic:pic>
                  </a:graphicData>
                </a:graphic>
              </wp:inline>
            </w:drawing>
          </w:r>
        </w:p>
      </w:tc>
    </w:tr>
    <w:bookmarkEnd w:id="59"/>
  </w:tbl>
  <w:p w14:paraId="7D3D9787" w14:textId="0ADD3068" w:rsidR="002A3D93" w:rsidRPr="0027660B" w:rsidRDefault="002A3D93" w:rsidP="0027660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56993" w14:textId="56B47667" w:rsidR="002A3D93" w:rsidRPr="00E9437D" w:rsidRDefault="00E256AA" w:rsidP="00514646">
    <w:pPr>
      <w:pStyle w:val="Encabezado"/>
      <w:ind w:left="1985" w:right="851"/>
      <w:rPr>
        <w:rFonts w:ascii="Roboto" w:hAnsi="Roboto" w:cs="Times New Roman"/>
        <w:color w:val="C00000"/>
        <w:sz w:val="16"/>
        <w:szCs w:val="16"/>
      </w:rPr>
    </w:pPr>
    <w:r w:rsidRPr="00E9437D">
      <w:rPr>
        <w:noProof/>
      </w:rPr>
      <w:drawing>
        <wp:anchor distT="0" distB="0" distL="114300" distR="114300" simplePos="0" relativeHeight="251661312" behindDoc="1" locked="0" layoutInCell="1" allowOverlap="1" wp14:anchorId="616FDBD0" wp14:editId="25677FEE">
          <wp:simplePos x="0" y="0"/>
          <wp:positionH relativeFrom="column">
            <wp:posOffset>-46990</wp:posOffset>
          </wp:positionH>
          <wp:positionV relativeFrom="paragraph">
            <wp:posOffset>42545</wp:posOffset>
          </wp:positionV>
          <wp:extent cx="3128645" cy="582338"/>
          <wp:effectExtent l="0" t="0" r="0" b="8255"/>
          <wp:wrapNone/>
          <wp:docPr id="1"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128645" cy="582338"/>
                  </a:xfrm>
                  <a:prstGeom prst="rect">
                    <a:avLst/>
                  </a:prstGeom>
                </pic:spPr>
              </pic:pic>
            </a:graphicData>
          </a:graphic>
          <wp14:sizeRelH relativeFrom="margin">
            <wp14:pctWidth>0</wp14:pctWidth>
          </wp14:sizeRelH>
          <wp14:sizeRelV relativeFrom="margin">
            <wp14:pctHeight>0</wp14:pctHeight>
          </wp14:sizeRelV>
        </wp:anchor>
      </w:drawing>
    </w:r>
  </w:p>
  <w:p w14:paraId="5B138D2E" w14:textId="713CDB45" w:rsidR="0051617E" w:rsidRPr="00E9437D" w:rsidRDefault="0051617E">
    <w:pPr>
      <w:pStyle w:val="Textoindependiente"/>
      <w:spacing w:after="0"/>
      <w:ind w:left="1985"/>
      <w:rPr>
        <w:color w:val="CC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C0AB1"/>
    <w:multiLevelType w:val="multilevel"/>
    <w:tmpl w:val="A0205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2B43BD"/>
    <w:multiLevelType w:val="multilevel"/>
    <w:tmpl w:val="2514CE10"/>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Calibri" w:eastAsia="Calibri" w:hAnsi="Calibri" w:cs="Calibri" w:hint="default"/>
      </w:r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15:restartNumberingAfterBreak="0">
    <w:nsid w:val="0A39695B"/>
    <w:multiLevelType w:val="multilevel"/>
    <w:tmpl w:val="2C4E14B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0C886424"/>
    <w:multiLevelType w:val="multilevel"/>
    <w:tmpl w:val="13760F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AF7477"/>
    <w:multiLevelType w:val="multilevel"/>
    <w:tmpl w:val="B20870D4"/>
    <w:lvl w:ilvl="0">
      <w:start w:val="2"/>
      <w:numFmt w:val="bullet"/>
      <w:lvlText w:val="-"/>
      <w:lvlJc w:val="left"/>
      <w:pPr>
        <w:ind w:left="720" w:hanging="360"/>
      </w:pPr>
      <w:rPr>
        <w:rFonts w:ascii="Calibri" w:hAnsi="Calibri" w:cs="Calibri"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1A6B3F97"/>
    <w:multiLevelType w:val="multilevel"/>
    <w:tmpl w:val="A4409A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D1050C"/>
    <w:multiLevelType w:val="multilevel"/>
    <w:tmpl w:val="AA8410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3356CA"/>
    <w:multiLevelType w:val="multilevel"/>
    <w:tmpl w:val="9FF618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6A6FAD"/>
    <w:multiLevelType w:val="multilevel"/>
    <w:tmpl w:val="19ECF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466172"/>
    <w:multiLevelType w:val="multilevel"/>
    <w:tmpl w:val="5AFCDC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7B6566"/>
    <w:multiLevelType w:val="multilevel"/>
    <w:tmpl w:val="AE8229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EA73F4"/>
    <w:multiLevelType w:val="multilevel"/>
    <w:tmpl w:val="49D2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6B601B"/>
    <w:multiLevelType w:val="hybridMultilevel"/>
    <w:tmpl w:val="A664ECA0"/>
    <w:lvl w:ilvl="0" w:tplc="61985A0A">
      <w:start w:val="1"/>
      <w:numFmt w:val="lowerLetter"/>
      <w:lvlText w:val="%1)"/>
      <w:lvlJc w:val="left"/>
      <w:pPr>
        <w:ind w:left="644" w:hanging="360"/>
      </w:pPr>
      <w:rPr>
        <w:rFonts w:hint="default"/>
        <w:sz w:val="24"/>
        <w:szCs w:val="24"/>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3" w15:restartNumberingAfterBreak="0">
    <w:nsid w:val="69484D3E"/>
    <w:multiLevelType w:val="multilevel"/>
    <w:tmpl w:val="17047A0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4" w15:restartNumberingAfterBreak="0">
    <w:nsid w:val="6B4927B5"/>
    <w:multiLevelType w:val="hybridMultilevel"/>
    <w:tmpl w:val="01FCA07C"/>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5" w15:restartNumberingAfterBreak="0">
    <w:nsid w:val="6C275205"/>
    <w:multiLevelType w:val="multilevel"/>
    <w:tmpl w:val="8DEE7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8F3B29"/>
    <w:multiLevelType w:val="multilevel"/>
    <w:tmpl w:val="95B4874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16cid:durableId="423918846">
    <w:abstractNumId w:val="4"/>
  </w:num>
  <w:num w:numId="2" w16cid:durableId="1948074527">
    <w:abstractNumId w:val="13"/>
  </w:num>
  <w:num w:numId="3" w16cid:durableId="2005890179">
    <w:abstractNumId w:val="0"/>
  </w:num>
  <w:num w:numId="4" w16cid:durableId="1476220915">
    <w:abstractNumId w:val="10"/>
  </w:num>
  <w:num w:numId="5" w16cid:durableId="904612016">
    <w:abstractNumId w:val="5"/>
  </w:num>
  <w:num w:numId="6" w16cid:durableId="38479240">
    <w:abstractNumId w:val="3"/>
  </w:num>
  <w:num w:numId="7" w16cid:durableId="2111925728">
    <w:abstractNumId w:val="6"/>
  </w:num>
  <w:num w:numId="8" w16cid:durableId="1075670119">
    <w:abstractNumId w:val="9"/>
  </w:num>
  <w:num w:numId="9" w16cid:durableId="1065103981">
    <w:abstractNumId w:val="7"/>
  </w:num>
  <w:num w:numId="10" w16cid:durableId="420611768">
    <w:abstractNumId w:val="16"/>
  </w:num>
  <w:num w:numId="11" w16cid:durableId="766316235">
    <w:abstractNumId w:val="2"/>
  </w:num>
  <w:num w:numId="12" w16cid:durableId="821888313">
    <w:abstractNumId w:val="15"/>
  </w:num>
  <w:num w:numId="13" w16cid:durableId="1618216648">
    <w:abstractNumId w:val="8"/>
  </w:num>
  <w:num w:numId="14" w16cid:durableId="46346163">
    <w:abstractNumId w:val="11"/>
  </w:num>
  <w:num w:numId="15" w16cid:durableId="1617101857">
    <w:abstractNumId w:val="1"/>
  </w:num>
  <w:num w:numId="16" w16cid:durableId="1159078179">
    <w:abstractNumId w:val="14"/>
  </w:num>
  <w:num w:numId="17" w16cid:durableId="3841075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D93"/>
    <w:rsid w:val="00003247"/>
    <w:rsid w:val="00010CFA"/>
    <w:rsid w:val="0001214D"/>
    <w:rsid w:val="00012FE1"/>
    <w:rsid w:val="000240D9"/>
    <w:rsid w:val="0002428E"/>
    <w:rsid w:val="000449C9"/>
    <w:rsid w:val="000727B7"/>
    <w:rsid w:val="0007300F"/>
    <w:rsid w:val="00074A50"/>
    <w:rsid w:val="000977E3"/>
    <w:rsid w:val="000A09DA"/>
    <w:rsid w:val="000B0633"/>
    <w:rsid w:val="000B4B79"/>
    <w:rsid w:val="000B5D88"/>
    <w:rsid w:val="000C3FA0"/>
    <w:rsid w:val="000D299E"/>
    <w:rsid w:val="000D7A0C"/>
    <w:rsid w:val="000E1453"/>
    <w:rsid w:val="000E2F4B"/>
    <w:rsid w:val="000E73EA"/>
    <w:rsid w:val="00104C9A"/>
    <w:rsid w:val="001137B8"/>
    <w:rsid w:val="001233BE"/>
    <w:rsid w:val="00123E7C"/>
    <w:rsid w:val="001270C5"/>
    <w:rsid w:val="001314D6"/>
    <w:rsid w:val="00154A16"/>
    <w:rsid w:val="00156893"/>
    <w:rsid w:val="001613A3"/>
    <w:rsid w:val="00161A24"/>
    <w:rsid w:val="001649D0"/>
    <w:rsid w:val="001706C5"/>
    <w:rsid w:val="001A0710"/>
    <w:rsid w:val="001B367D"/>
    <w:rsid w:val="001B5669"/>
    <w:rsid w:val="001C2303"/>
    <w:rsid w:val="001C273D"/>
    <w:rsid w:val="001C6DAA"/>
    <w:rsid w:val="001D790B"/>
    <w:rsid w:val="001E5D88"/>
    <w:rsid w:val="001F1DFB"/>
    <w:rsid w:val="001F2162"/>
    <w:rsid w:val="001F73CC"/>
    <w:rsid w:val="00203C98"/>
    <w:rsid w:val="002068CA"/>
    <w:rsid w:val="002126FF"/>
    <w:rsid w:val="00213D95"/>
    <w:rsid w:val="00214516"/>
    <w:rsid w:val="002208F8"/>
    <w:rsid w:val="0022581A"/>
    <w:rsid w:val="002315AF"/>
    <w:rsid w:val="00235993"/>
    <w:rsid w:val="002571CD"/>
    <w:rsid w:val="002677F6"/>
    <w:rsid w:val="00271139"/>
    <w:rsid w:val="0027660B"/>
    <w:rsid w:val="002771C8"/>
    <w:rsid w:val="0029364D"/>
    <w:rsid w:val="002954D8"/>
    <w:rsid w:val="00296DCF"/>
    <w:rsid w:val="002A0E8B"/>
    <w:rsid w:val="002A3D93"/>
    <w:rsid w:val="002B5520"/>
    <w:rsid w:val="002C2863"/>
    <w:rsid w:val="002C4178"/>
    <w:rsid w:val="002E4EA6"/>
    <w:rsid w:val="002F178C"/>
    <w:rsid w:val="002F7D35"/>
    <w:rsid w:val="00317C53"/>
    <w:rsid w:val="003248C1"/>
    <w:rsid w:val="00332699"/>
    <w:rsid w:val="003459C3"/>
    <w:rsid w:val="00354693"/>
    <w:rsid w:val="00355064"/>
    <w:rsid w:val="003563CA"/>
    <w:rsid w:val="00372753"/>
    <w:rsid w:val="0038370D"/>
    <w:rsid w:val="00383C9D"/>
    <w:rsid w:val="00384E2B"/>
    <w:rsid w:val="0038777F"/>
    <w:rsid w:val="00394E04"/>
    <w:rsid w:val="003950D9"/>
    <w:rsid w:val="003A23D9"/>
    <w:rsid w:val="003A69F6"/>
    <w:rsid w:val="003A73C1"/>
    <w:rsid w:val="003B3A13"/>
    <w:rsid w:val="003B4E3C"/>
    <w:rsid w:val="003C53B0"/>
    <w:rsid w:val="003D1AD6"/>
    <w:rsid w:val="003D7DFE"/>
    <w:rsid w:val="003F06AB"/>
    <w:rsid w:val="003F0F57"/>
    <w:rsid w:val="00405CE2"/>
    <w:rsid w:val="00406445"/>
    <w:rsid w:val="00411DB0"/>
    <w:rsid w:val="00412347"/>
    <w:rsid w:val="0042064E"/>
    <w:rsid w:val="00421863"/>
    <w:rsid w:val="0044046D"/>
    <w:rsid w:val="00445444"/>
    <w:rsid w:val="0044772B"/>
    <w:rsid w:val="00464D47"/>
    <w:rsid w:val="00465B3B"/>
    <w:rsid w:val="00477452"/>
    <w:rsid w:val="00485233"/>
    <w:rsid w:val="0049154C"/>
    <w:rsid w:val="00491823"/>
    <w:rsid w:val="004A1FD2"/>
    <w:rsid w:val="004B15A9"/>
    <w:rsid w:val="004F04F5"/>
    <w:rsid w:val="004F4CAC"/>
    <w:rsid w:val="00501032"/>
    <w:rsid w:val="005101CF"/>
    <w:rsid w:val="00510F4A"/>
    <w:rsid w:val="005140A1"/>
    <w:rsid w:val="00514646"/>
    <w:rsid w:val="0051617E"/>
    <w:rsid w:val="005265D3"/>
    <w:rsid w:val="00550A6B"/>
    <w:rsid w:val="00561B0D"/>
    <w:rsid w:val="00574046"/>
    <w:rsid w:val="005875E2"/>
    <w:rsid w:val="005A0A50"/>
    <w:rsid w:val="005A4889"/>
    <w:rsid w:val="005B3900"/>
    <w:rsid w:val="005B7405"/>
    <w:rsid w:val="005C44F1"/>
    <w:rsid w:val="005C464E"/>
    <w:rsid w:val="005D4C9F"/>
    <w:rsid w:val="005D6EAA"/>
    <w:rsid w:val="005E05A6"/>
    <w:rsid w:val="005E1273"/>
    <w:rsid w:val="005E31BB"/>
    <w:rsid w:val="00603873"/>
    <w:rsid w:val="00610F4D"/>
    <w:rsid w:val="006225C1"/>
    <w:rsid w:val="00634A44"/>
    <w:rsid w:val="006373B6"/>
    <w:rsid w:val="006923E7"/>
    <w:rsid w:val="00696A06"/>
    <w:rsid w:val="00697326"/>
    <w:rsid w:val="006979C7"/>
    <w:rsid w:val="006A7233"/>
    <w:rsid w:val="006A72A4"/>
    <w:rsid w:val="006B1472"/>
    <w:rsid w:val="006B7045"/>
    <w:rsid w:val="006C397C"/>
    <w:rsid w:val="006C67BD"/>
    <w:rsid w:val="006F5395"/>
    <w:rsid w:val="00707074"/>
    <w:rsid w:val="00713FFF"/>
    <w:rsid w:val="00716122"/>
    <w:rsid w:val="00716F3F"/>
    <w:rsid w:val="0073504D"/>
    <w:rsid w:val="00740BE1"/>
    <w:rsid w:val="00746984"/>
    <w:rsid w:val="007520F3"/>
    <w:rsid w:val="007548BF"/>
    <w:rsid w:val="00754E55"/>
    <w:rsid w:val="00761894"/>
    <w:rsid w:val="00772DB3"/>
    <w:rsid w:val="007773E9"/>
    <w:rsid w:val="00782FF9"/>
    <w:rsid w:val="007840A7"/>
    <w:rsid w:val="0078608B"/>
    <w:rsid w:val="00786DFB"/>
    <w:rsid w:val="00787033"/>
    <w:rsid w:val="00795234"/>
    <w:rsid w:val="007A4252"/>
    <w:rsid w:val="007A59AB"/>
    <w:rsid w:val="007B2754"/>
    <w:rsid w:val="007C20EE"/>
    <w:rsid w:val="007E7F68"/>
    <w:rsid w:val="007F43AA"/>
    <w:rsid w:val="00802F1A"/>
    <w:rsid w:val="00803C02"/>
    <w:rsid w:val="00810D6F"/>
    <w:rsid w:val="00815AA2"/>
    <w:rsid w:val="008302BE"/>
    <w:rsid w:val="008302EB"/>
    <w:rsid w:val="00831334"/>
    <w:rsid w:val="0085704E"/>
    <w:rsid w:val="00865073"/>
    <w:rsid w:val="008768AC"/>
    <w:rsid w:val="00876A46"/>
    <w:rsid w:val="00882FC3"/>
    <w:rsid w:val="008B1E25"/>
    <w:rsid w:val="008B68A0"/>
    <w:rsid w:val="008B6FA7"/>
    <w:rsid w:val="008E40E3"/>
    <w:rsid w:val="008E7679"/>
    <w:rsid w:val="008F368D"/>
    <w:rsid w:val="008F391D"/>
    <w:rsid w:val="008F5719"/>
    <w:rsid w:val="00906DDB"/>
    <w:rsid w:val="00915380"/>
    <w:rsid w:val="0091697F"/>
    <w:rsid w:val="00924FB0"/>
    <w:rsid w:val="0092594E"/>
    <w:rsid w:val="00931C88"/>
    <w:rsid w:val="00936B56"/>
    <w:rsid w:val="00940290"/>
    <w:rsid w:val="009634D5"/>
    <w:rsid w:val="00963DAB"/>
    <w:rsid w:val="00966B74"/>
    <w:rsid w:val="00967149"/>
    <w:rsid w:val="009716C8"/>
    <w:rsid w:val="00993C9C"/>
    <w:rsid w:val="00996766"/>
    <w:rsid w:val="009A241A"/>
    <w:rsid w:val="009A5B06"/>
    <w:rsid w:val="009C44AD"/>
    <w:rsid w:val="009C4FA6"/>
    <w:rsid w:val="009D0C59"/>
    <w:rsid w:val="009D126E"/>
    <w:rsid w:val="009D57C6"/>
    <w:rsid w:val="009D739C"/>
    <w:rsid w:val="009D768C"/>
    <w:rsid w:val="009E0500"/>
    <w:rsid w:val="009E3840"/>
    <w:rsid w:val="009F0174"/>
    <w:rsid w:val="009F3E9F"/>
    <w:rsid w:val="009F4B40"/>
    <w:rsid w:val="009F6055"/>
    <w:rsid w:val="00A00A1D"/>
    <w:rsid w:val="00A01EAF"/>
    <w:rsid w:val="00A02434"/>
    <w:rsid w:val="00A216E0"/>
    <w:rsid w:val="00A21BBA"/>
    <w:rsid w:val="00A3394A"/>
    <w:rsid w:val="00A45CEB"/>
    <w:rsid w:val="00A473A5"/>
    <w:rsid w:val="00A51F06"/>
    <w:rsid w:val="00A52231"/>
    <w:rsid w:val="00A537E8"/>
    <w:rsid w:val="00A5422B"/>
    <w:rsid w:val="00A542D8"/>
    <w:rsid w:val="00A56CED"/>
    <w:rsid w:val="00A60F5E"/>
    <w:rsid w:val="00A64432"/>
    <w:rsid w:val="00A64A42"/>
    <w:rsid w:val="00A90F4E"/>
    <w:rsid w:val="00A915E1"/>
    <w:rsid w:val="00A93F6B"/>
    <w:rsid w:val="00AA08AF"/>
    <w:rsid w:val="00AA30D4"/>
    <w:rsid w:val="00AA36F3"/>
    <w:rsid w:val="00AB59D3"/>
    <w:rsid w:val="00AD4B0D"/>
    <w:rsid w:val="00AD4FDA"/>
    <w:rsid w:val="00AD4FE0"/>
    <w:rsid w:val="00AD6918"/>
    <w:rsid w:val="00AF302E"/>
    <w:rsid w:val="00B01A9F"/>
    <w:rsid w:val="00B063A4"/>
    <w:rsid w:val="00B06F6D"/>
    <w:rsid w:val="00B105DB"/>
    <w:rsid w:val="00B10910"/>
    <w:rsid w:val="00B12C0C"/>
    <w:rsid w:val="00B174A6"/>
    <w:rsid w:val="00B23723"/>
    <w:rsid w:val="00B301EE"/>
    <w:rsid w:val="00B32B44"/>
    <w:rsid w:val="00B563E1"/>
    <w:rsid w:val="00B60ECC"/>
    <w:rsid w:val="00B629EC"/>
    <w:rsid w:val="00B63BAA"/>
    <w:rsid w:val="00B65F62"/>
    <w:rsid w:val="00B848F0"/>
    <w:rsid w:val="00B84EFC"/>
    <w:rsid w:val="00B965EF"/>
    <w:rsid w:val="00B96820"/>
    <w:rsid w:val="00BA027A"/>
    <w:rsid w:val="00BA0806"/>
    <w:rsid w:val="00BA0A96"/>
    <w:rsid w:val="00BA1696"/>
    <w:rsid w:val="00BA2392"/>
    <w:rsid w:val="00BA246F"/>
    <w:rsid w:val="00BA6375"/>
    <w:rsid w:val="00BA7404"/>
    <w:rsid w:val="00BB033A"/>
    <w:rsid w:val="00BB054D"/>
    <w:rsid w:val="00BB73E7"/>
    <w:rsid w:val="00BB7C89"/>
    <w:rsid w:val="00BC4EBB"/>
    <w:rsid w:val="00BC79F6"/>
    <w:rsid w:val="00BD048D"/>
    <w:rsid w:val="00BE44C8"/>
    <w:rsid w:val="00BE4A16"/>
    <w:rsid w:val="00BF1A66"/>
    <w:rsid w:val="00BF4D19"/>
    <w:rsid w:val="00C0037C"/>
    <w:rsid w:val="00C016C9"/>
    <w:rsid w:val="00C02772"/>
    <w:rsid w:val="00C11E4B"/>
    <w:rsid w:val="00C134CB"/>
    <w:rsid w:val="00C2274E"/>
    <w:rsid w:val="00C36CCE"/>
    <w:rsid w:val="00C406EA"/>
    <w:rsid w:val="00C41C3E"/>
    <w:rsid w:val="00C51D49"/>
    <w:rsid w:val="00C53673"/>
    <w:rsid w:val="00C6019C"/>
    <w:rsid w:val="00C60C39"/>
    <w:rsid w:val="00C61520"/>
    <w:rsid w:val="00C664FD"/>
    <w:rsid w:val="00C873F7"/>
    <w:rsid w:val="00C9432D"/>
    <w:rsid w:val="00C96833"/>
    <w:rsid w:val="00CA09B9"/>
    <w:rsid w:val="00CB2174"/>
    <w:rsid w:val="00CB4D13"/>
    <w:rsid w:val="00CD785C"/>
    <w:rsid w:val="00CE5F0C"/>
    <w:rsid w:val="00D027E3"/>
    <w:rsid w:val="00D05A5A"/>
    <w:rsid w:val="00D23F6C"/>
    <w:rsid w:val="00D31252"/>
    <w:rsid w:val="00D31FF9"/>
    <w:rsid w:val="00D3237C"/>
    <w:rsid w:val="00D47AA4"/>
    <w:rsid w:val="00D51702"/>
    <w:rsid w:val="00D655C5"/>
    <w:rsid w:val="00D81F35"/>
    <w:rsid w:val="00D82DF0"/>
    <w:rsid w:val="00D84035"/>
    <w:rsid w:val="00D8651E"/>
    <w:rsid w:val="00DA0C7C"/>
    <w:rsid w:val="00DA7AAD"/>
    <w:rsid w:val="00DB2941"/>
    <w:rsid w:val="00DB6D8F"/>
    <w:rsid w:val="00DC5915"/>
    <w:rsid w:val="00DD5367"/>
    <w:rsid w:val="00DE4653"/>
    <w:rsid w:val="00DF1616"/>
    <w:rsid w:val="00DF5FA9"/>
    <w:rsid w:val="00DF6797"/>
    <w:rsid w:val="00E256AA"/>
    <w:rsid w:val="00E40C16"/>
    <w:rsid w:val="00E515EA"/>
    <w:rsid w:val="00E63F80"/>
    <w:rsid w:val="00E77FC3"/>
    <w:rsid w:val="00E876EE"/>
    <w:rsid w:val="00E9437D"/>
    <w:rsid w:val="00EB27CC"/>
    <w:rsid w:val="00EC38CB"/>
    <w:rsid w:val="00EC4EC7"/>
    <w:rsid w:val="00ED6BE8"/>
    <w:rsid w:val="00EE4CF5"/>
    <w:rsid w:val="00EE58F5"/>
    <w:rsid w:val="00EE76E4"/>
    <w:rsid w:val="00EF55BA"/>
    <w:rsid w:val="00F03853"/>
    <w:rsid w:val="00F2013C"/>
    <w:rsid w:val="00F24C8B"/>
    <w:rsid w:val="00F366CB"/>
    <w:rsid w:val="00F551DB"/>
    <w:rsid w:val="00F77A6F"/>
    <w:rsid w:val="00F83961"/>
    <w:rsid w:val="00F87A35"/>
    <w:rsid w:val="00F87B26"/>
    <w:rsid w:val="00F95E8E"/>
    <w:rsid w:val="00F9789E"/>
    <w:rsid w:val="00FA011A"/>
    <w:rsid w:val="00FC5EE5"/>
    <w:rsid w:val="00FD34E7"/>
    <w:rsid w:val="00FD597C"/>
    <w:rsid w:val="00FE4652"/>
    <w:rsid w:val="00FE52E3"/>
    <w:rsid w:val="00FE6360"/>
    <w:rsid w:val="00FF2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187F21"/>
  <w15:docId w15:val="{2DF3F4F1-F796-4EC9-A95C-AD3FEF45C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kern w:val="2"/>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7E3"/>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qFormat/>
  </w:style>
  <w:style w:type="character" w:customStyle="1" w:styleId="PiedepginaCar">
    <w:name w:val="Pie de página Car"/>
    <w:basedOn w:val="Fuentedeprrafopredeter"/>
    <w:uiPriority w:val="99"/>
    <w:qFormat/>
  </w:style>
  <w:style w:type="character" w:customStyle="1" w:styleId="apple-converted-space">
    <w:name w:val="apple-converted-space"/>
    <w:basedOn w:val="Fuentedeprrafopredeter"/>
    <w:qFormat/>
  </w:style>
  <w:style w:type="character" w:customStyle="1" w:styleId="ListLabel1">
    <w:name w:val="ListLabel 1"/>
    <w:qFormat/>
    <w:rPr>
      <w:rFonts w:eastAsia="Calibri" w:cs="Calibri"/>
      <w:sz w:val="24"/>
    </w:rPr>
  </w:style>
  <w:style w:type="paragraph" w:styleId="Ttulo">
    <w:name w:val="Title"/>
    <w:basedOn w:val="Normal"/>
    <w:next w:val="Textoindependiente"/>
    <w:uiPriority w:val="10"/>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Encabezado">
    <w:name w:val="header"/>
    <w:basedOn w:val="Normal"/>
    <w:pPr>
      <w:tabs>
        <w:tab w:val="center" w:pos="4252"/>
        <w:tab w:val="right" w:pos="8504"/>
      </w:tabs>
    </w:pPr>
  </w:style>
  <w:style w:type="paragraph" w:styleId="Piedepgina">
    <w:name w:val="footer"/>
    <w:basedOn w:val="Normal"/>
    <w:uiPriority w:val="99"/>
    <w:pPr>
      <w:tabs>
        <w:tab w:val="center" w:pos="4252"/>
        <w:tab w:val="right" w:pos="8504"/>
      </w:tabs>
    </w:pPr>
  </w:style>
  <w:style w:type="paragraph" w:customStyle="1" w:styleId="p1">
    <w:name w:val="p1"/>
    <w:basedOn w:val="Normal"/>
    <w:qFormat/>
    <w:rPr>
      <w:rFonts w:ascii="Times" w:hAnsi="Times"/>
      <w:sz w:val="18"/>
      <w:szCs w:val="18"/>
    </w:rPr>
  </w:style>
  <w:style w:type="paragraph" w:customStyle="1" w:styleId="p2">
    <w:name w:val="p2"/>
    <w:basedOn w:val="Normal"/>
    <w:qFormat/>
    <w:rPr>
      <w:rFonts w:ascii="Times" w:hAnsi="Times"/>
      <w:sz w:val="17"/>
      <w:szCs w:val="17"/>
    </w:rPr>
  </w:style>
  <w:style w:type="paragraph" w:customStyle="1" w:styleId="p3">
    <w:name w:val="p3"/>
    <w:basedOn w:val="Normal"/>
    <w:qFormat/>
    <w:pPr>
      <w:ind w:left="213"/>
    </w:pPr>
    <w:rPr>
      <w:rFonts w:ascii="Roboto" w:hAnsi="Roboto"/>
      <w:color w:val="E42231"/>
      <w:sz w:val="12"/>
      <w:szCs w:val="12"/>
    </w:rPr>
  </w:style>
  <w:style w:type="paragraph" w:styleId="Prrafodelista">
    <w:name w:val="List Paragraph"/>
    <w:basedOn w:val="Normal"/>
    <w:qFormat/>
    <w:pPr>
      <w:spacing w:after="160" w:line="256" w:lineRule="auto"/>
      <w:ind w:left="720"/>
      <w:contextualSpacing/>
    </w:pPr>
    <w:rPr>
      <w:rFonts w:cs="Times New Roman"/>
      <w:sz w:val="22"/>
      <w:szCs w:val="22"/>
    </w:rPr>
  </w:style>
  <w:style w:type="character" w:styleId="Hipervnculo">
    <w:name w:val="Hyperlink"/>
    <w:basedOn w:val="Fuentedeprrafopredeter"/>
    <w:uiPriority w:val="99"/>
    <w:unhideWhenUsed/>
    <w:rsid w:val="0051617E"/>
    <w:rPr>
      <w:color w:val="0563C1" w:themeColor="hyperlink"/>
      <w:u w:val="single"/>
    </w:rPr>
  </w:style>
  <w:style w:type="character" w:styleId="Mencinsinresolver">
    <w:name w:val="Unresolved Mention"/>
    <w:basedOn w:val="Fuentedeprrafopredeter"/>
    <w:uiPriority w:val="99"/>
    <w:semiHidden/>
    <w:unhideWhenUsed/>
    <w:rsid w:val="0051617E"/>
    <w:rPr>
      <w:color w:val="605E5C"/>
      <w:shd w:val="clear" w:color="auto" w:fill="E1DFDD"/>
    </w:rPr>
  </w:style>
  <w:style w:type="paragraph" w:styleId="NormalWeb">
    <w:name w:val="Normal (Web)"/>
    <w:basedOn w:val="Normal"/>
    <w:uiPriority w:val="99"/>
    <w:unhideWhenUsed/>
    <w:rsid w:val="004A1FD2"/>
    <w:pPr>
      <w:spacing w:before="100" w:beforeAutospacing="1" w:after="142" w:line="276" w:lineRule="auto"/>
    </w:pPr>
    <w:rPr>
      <w:rFonts w:ascii="Times New Roman" w:eastAsia="Times New Roman" w:hAnsi="Times New Roman" w:cs="Times New Roman"/>
      <w:kern w:val="0"/>
      <w:lang w:eastAsia="es-ES"/>
    </w:rPr>
  </w:style>
  <w:style w:type="character" w:styleId="Fuerte">
    <w:name w:val="Strong"/>
    <w:basedOn w:val="Fuentedeprrafopredeter"/>
    <w:uiPriority w:val="22"/>
    <w:qFormat/>
    <w:rsid w:val="00A21BBA"/>
    <w:rPr>
      <w:b/>
      <w:bCs/>
    </w:rPr>
  </w:style>
  <w:style w:type="table" w:styleId="Tablaconcuadrcula">
    <w:name w:val="Table Grid"/>
    <w:basedOn w:val="Tablanormal"/>
    <w:uiPriority w:val="39"/>
    <w:rsid w:val="009259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
    <w:name w:val="Quote"/>
    <w:basedOn w:val="Normal"/>
    <w:next w:val="Normal"/>
    <w:link w:val="CitaCar"/>
    <w:uiPriority w:val="29"/>
    <w:qFormat/>
    <w:rsid w:val="00DF6797"/>
    <w:pPr>
      <w:spacing w:before="160" w:after="160" w:line="259" w:lineRule="auto"/>
      <w:jc w:val="center"/>
    </w:pPr>
    <w:rPr>
      <w:rFonts w:asciiTheme="minorHAnsi" w:eastAsiaTheme="minorHAnsi" w:hAnsiTheme="minorHAnsi" w:cstheme="minorBidi"/>
      <w:i/>
      <w:iCs/>
      <w:color w:val="404040" w:themeColor="text1" w:themeTint="BF"/>
      <w:sz w:val="22"/>
      <w:szCs w:val="22"/>
      <w14:ligatures w14:val="standardContextual"/>
    </w:rPr>
  </w:style>
  <w:style w:type="character" w:customStyle="1" w:styleId="CitaCar">
    <w:name w:val="Cita Car"/>
    <w:basedOn w:val="Fuentedeprrafopredeter"/>
    <w:link w:val="Cita"/>
    <w:uiPriority w:val="29"/>
    <w:rsid w:val="00DF6797"/>
    <w:rPr>
      <w:rFonts w:asciiTheme="minorHAnsi" w:eastAsiaTheme="minorHAnsi" w:hAnsiTheme="minorHAnsi" w:cstheme="minorBidi"/>
      <w:i/>
      <w:iCs/>
      <w:color w:val="404040" w:themeColor="text1" w:themeTint="BF"/>
      <w:sz w:val="22"/>
      <w:szCs w:val="22"/>
      <w:lang w:val="es-ES"/>
      <w14:ligatures w14:val="standardContextual"/>
    </w:rPr>
  </w:style>
  <w:style w:type="character" w:styleId="Hipervnculovisitado">
    <w:name w:val="FollowedHyperlink"/>
    <w:basedOn w:val="Fuentedeprrafopredeter"/>
    <w:uiPriority w:val="99"/>
    <w:semiHidden/>
    <w:unhideWhenUsed/>
    <w:rsid w:val="009D0C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234682">
      <w:bodyDiv w:val="1"/>
      <w:marLeft w:val="0"/>
      <w:marRight w:val="0"/>
      <w:marTop w:val="0"/>
      <w:marBottom w:val="0"/>
      <w:divBdr>
        <w:top w:val="none" w:sz="0" w:space="0" w:color="auto"/>
        <w:left w:val="none" w:sz="0" w:space="0" w:color="auto"/>
        <w:bottom w:val="none" w:sz="0" w:space="0" w:color="auto"/>
        <w:right w:val="none" w:sz="0" w:space="0" w:color="auto"/>
      </w:divBdr>
    </w:div>
    <w:div w:id="329219448">
      <w:bodyDiv w:val="1"/>
      <w:marLeft w:val="0"/>
      <w:marRight w:val="0"/>
      <w:marTop w:val="0"/>
      <w:marBottom w:val="0"/>
      <w:divBdr>
        <w:top w:val="none" w:sz="0" w:space="0" w:color="auto"/>
        <w:left w:val="none" w:sz="0" w:space="0" w:color="auto"/>
        <w:bottom w:val="none" w:sz="0" w:space="0" w:color="auto"/>
        <w:right w:val="none" w:sz="0" w:space="0" w:color="auto"/>
      </w:divBdr>
    </w:div>
    <w:div w:id="464157866">
      <w:bodyDiv w:val="1"/>
      <w:marLeft w:val="0"/>
      <w:marRight w:val="0"/>
      <w:marTop w:val="0"/>
      <w:marBottom w:val="0"/>
      <w:divBdr>
        <w:top w:val="none" w:sz="0" w:space="0" w:color="auto"/>
        <w:left w:val="none" w:sz="0" w:space="0" w:color="auto"/>
        <w:bottom w:val="none" w:sz="0" w:space="0" w:color="auto"/>
        <w:right w:val="none" w:sz="0" w:space="0" w:color="auto"/>
      </w:divBdr>
    </w:div>
    <w:div w:id="1221945171">
      <w:bodyDiv w:val="1"/>
      <w:marLeft w:val="0"/>
      <w:marRight w:val="0"/>
      <w:marTop w:val="0"/>
      <w:marBottom w:val="0"/>
      <w:divBdr>
        <w:top w:val="none" w:sz="0" w:space="0" w:color="auto"/>
        <w:left w:val="none" w:sz="0" w:space="0" w:color="auto"/>
        <w:bottom w:val="none" w:sz="0" w:space="0" w:color="auto"/>
        <w:right w:val="none" w:sz="0" w:space="0" w:color="auto"/>
      </w:divBdr>
    </w:div>
    <w:div w:id="1806466327">
      <w:bodyDiv w:val="1"/>
      <w:marLeft w:val="0"/>
      <w:marRight w:val="0"/>
      <w:marTop w:val="0"/>
      <w:marBottom w:val="0"/>
      <w:divBdr>
        <w:top w:val="none" w:sz="0" w:space="0" w:color="auto"/>
        <w:left w:val="none" w:sz="0" w:space="0" w:color="auto"/>
        <w:bottom w:val="none" w:sz="0" w:space="0" w:color="auto"/>
        <w:right w:val="none" w:sz="0" w:space="0" w:color="auto"/>
      </w:divBdr>
    </w:div>
    <w:div w:id="20171530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va.es/es/inicio/procedimientos?id_proc=G10182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700C2-4ABB-4B58-9EF2-9FFD6B4FC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11</Pages>
  <Words>5150</Words>
  <Characters>28331</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GINER CONEJOS, CARMEN</dc:creator>
  <dc:description/>
  <cp:lastModifiedBy>BENITO MAS, VICENTE</cp:lastModifiedBy>
  <cp:revision>96</cp:revision>
  <cp:lastPrinted>2025-08-06T08:46:00Z</cp:lastPrinted>
  <dcterms:created xsi:type="dcterms:W3CDTF">2024-12-18T08:07:00Z</dcterms:created>
  <dcterms:modified xsi:type="dcterms:W3CDTF">2026-10-02T11:27:00Z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