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16F10" w14:textId="77777777" w:rsidR="00FE44F1" w:rsidRDefault="00FE44F1" w:rsidP="00410DFC">
      <w:pPr>
        <w:spacing w:after="0" w:line="240" w:lineRule="auto"/>
        <w:ind w:right="-1"/>
        <w:jc w:val="both"/>
        <w:rPr>
          <w:rFonts w:ascii="Arial" w:hAnsi="Arial"/>
          <w:b/>
        </w:rPr>
      </w:pPr>
    </w:p>
    <w:p w14:paraId="50471832" w14:textId="77777777" w:rsidR="00FE44F1" w:rsidRDefault="00FE44F1" w:rsidP="00410DFC">
      <w:pPr>
        <w:spacing w:after="0" w:line="240" w:lineRule="auto"/>
        <w:ind w:right="-1"/>
        <w:jc w:val="both"/>
        <w:rPr>
          <w:rFonts w:ascii="Arial" w:hAnsi="Arial"/>
          <w:b/>
        </w:rPr>
      </w:pPr>
    </w:p>
    <w:p w14:paraId="63DC9E98" w14:textId="77777777" w:rsidR="00FE44F1" w:rsidRDefault="00FE44F1" w:rsidP="00410DFC">
      <w:pPr>
        <w:spacing w:after="0" w:line="240" w:lineRule="auto"/>
        <w:ind w:right="-1"/>
        <w:jc w:val="both"/>
        <w:rPr>
          <w:rFonts w:ascii="Arial" w:hAnsi="Arial"/>
          <w:b/>
        </w:rPr>
      </w:pPr>
    </w:p>
    <w:p w14:paraId="7A959995" w14:textId="7F75AF8F" w:rsidR="00FE44F1" w:rsidRPr="00FE44F1" w:rsidRDefault="00FE44F1" w:rsidP="00FE44F1">
      <w:pPr>
        <w:spacing w:after="0" w:line="240" w:lineRule="auto"/>
        <w:ind w:right="-1"/>
        <w:jc w:val="both"/>
        <w:rPr>
          <w:rFonts w:ascii="Arial" w:eastAsia="Times New Roman" w:hAnsi="Arial" w:cs="Arial"/>
          <w:b/>
          <w:bCs/>
          <w:lang w:eastAsia="ca-ES"/>
        </w:rPr>
      </w:pPr>
      <w:r w:rsidRPr="00FE44F1">
        <w:rPr>
          <w:rFonts w:ascii="Arial" w:eastAsia="Times New Roman" w:hAnsi="Arial" w:cs="Arial"/>
          <w:b/>
          <w:bCs/>
          <w:lang w:eastAsia="ca-ES"/>
        </w:rPr>
        <w:t xml:space="preserve">Extracto del acuerdo de la Junta de Gobierno de la Diputació de Girona en la sesión del </w:t>
      </w:r>
      <w:r>
        <w:rPr>
          <w:rFonts w:ascii="Arial" w:eastAsia="Times New Roman" w:hAnsi="Arial" w:cs="Arial"/>
          <w:b/>
          <w:bCs/>
          <w:lang w:eastAsia="ca-ES"/>
        </w:rPr>
        <w:t>21</w:t>
      </w:r>
      <w:r w:rsidRPr="00FE44F1">
        <w:rPr>
          <w:rFonts w:ascii="Arial" w:eastAsia="Times New Roman" w:hAnsi="Arial" w:cs="Arial"/>
          <w:b/>
          <w:bCs/>
          <w:lang w:eastAsia="ca-ES"/>
        </w:rPr>
        <w:t xml:space="preserve"> de julio de 202</w:t>
      </w:r>
      <w:r>
        <w:rPr>
          <w:rFonts w:ascii="Arial" w:eastAsia="Times New Roman" w:hAnsi="Arial" w:cs="Arial"/>
          <w:b/>
          <w:bCs/>
          <w:lang w:eastAsia="ca-ES"/>
        </w:rPr>
        <w:t>6</w:t>
      </w:r>
      <w:r w:rsidRPr="00FE44F1">
        <w:rPr>
          <w:rFonts w:ascii="Arial" w:eastAsia="Times New Roman" w:hAnsi="Arial" w:cs="Arial"/>
          <w:b/>
          <w:bCs/>
          <w:lang w:eastAsia="ca-ES"/>
        </w:rPr>
        <w:t>, de la convocatoria de subvenciones para obras de reforma, mejora y mantenimiento de los equipamientos de Lectura Pública del año 202</w:t>
      </w:r>
      <w:r>
        <w:rPr>
          <w:rFonts w:ascii="Arial" w:eastAsia="Times New Roman" w:hAnsi="Arial" w:cs="Arial"/>
          <w:b/>
          <w:bCs/>
          <w:lang w:eastAsia="ca-ES"/>
        </w:rPr>
        <w:t>6</w:t>
      </w:r>
    </w:p>
    <w:p w14:paraId="5831E6DC" w14:textId="77777777" w:rsidR="00FE44F1" w:rsidRPr="00FE44F1" w:rsidRDefault="00FE44F1" w:rsidP="00FE44F1">
      <w:pPr>
        <w:spacing w:after="0" w:line="240" w:lineRule="auto"/>
        <w:ind w:right="-1"/>
        <w:jc w:val="both"/>
        <w:rPr>
          <w:rFonts w:ascii="Arial" w:eastAsia="Times New Roman" w:hAnsi="Arial" w:cs="Arial"/>
          <w:b/>
          <w:lang w:eastAsia="ca-ES"/>
        </w:rPr>
      </w:pPr>
    </w:p>
    <w:p w14:paraId="0D7257F9" w14:textId="77777777" w:rsidR="00FE44F1" w:rsidRPr="00FE44F1" w:rsidRDefault="00FE44F1" w:rsidP="00FE44F1">
      <w:pPr>
        <w:spacing w:after="0" w:line="240" w:lineRule="auto"/>
        <w:ind w:right="-1"/>
        <w:jc w:val="both"/>
        <w:rPr>
          <w:rFonts w:ascii="Arial" w:eastAsia="Times New Roman" w:hAnsi="Arial" w:cs="Arial"/>
          <w:bCs/>
          <w:lang w:eastAsia="ca-ES"/>
        </w:rPr>
      </w:pPr>
      <w:r w:rsidRPr="00FE44F1">
        <w:rPr>
          <w:rFonts w:ascii="Arial" w:eastAsia="Times New Roman" w:hAnsi="Arial" w:cs="Arial"/>
          <w:bCs/>
          <w:lang w:eastAsia="ca-ES"/>
        </w:rPr>
        <w:t>De conformidad con lo que prevén los artículos 17.3.b i 20.8.a de la Ley 38/2003, de 17 de noviembre, general de subvenciones, se publica el extracto de la convocatoria el texto completo de la cual se puede consultar en la Base de Datos Nacional de Subvenciones:</w:t>
      </w:r>
    </w:p>
    <w:p w14:paraId="6C9C326B" w14:textId="77777777" w:rsidR="00FE44F1" w:rsidRDefault="00FE44F1" w:rsidP="00410DFC">
      <w:pPr>
        <w:spacing w:after="0" w:line="240" w:lineRule="auto"/>
        <w:ind w:right="-1"/>
        <w:jc w:val="both"/>
        <w:rPr>
          <w:rFonts w:ascii="Arial" w:hAnsi="Arial"/>
          <w:b/>
        </w:rPr>
      </w:pPr>
    </w:p>
    <w:p w14:paraId="291A961A" w14:textId="77777777" w:rsidR="00FE44F1" w:rsidRDefault="00FE44F1" w:rsidP="00410DFC">
      <w:pPr>
        <w:spacing w:after="0" w:line="240" w:lineRule="auto"/>
        <w:ind w:right="-1"/>
        <w:jc w:val="both"/>
        <w:rPr>
          <w:rFonts w:ascii="Arial" w:hAnsi="Arial"/>
          <w:b/>
        </w:rPr>
      </w:pPr>
    </w:p>
    <w:p w14:paraId="01655977" w14:textId="72F83D96" w:rsidR="00410DFC" w:rsidRPr="00410DFC" w:rsidRDefault="00FE44F1" w:rsidP="00410DFC">
      <w:pPr>
        <w:spacing w:after="0" w:line="240" w:lineRule="auto"/>
        <w:ind w:right="-1"/>
        <w:jc w:val="both"/>
        <w:rPr>
          <w:rFonts w:ascii="Arial" w:eastAsia="Times New Roman" w:hAnsi="Arial" w:cs="Arial"/>
          <w:b/>
        </w:rPr>
      </w:pPr>
      <w:r>
        <w:rPr>
          <w:rFonts w:ascii="Arial" w:hAnsi="Arial"/>
          <w:b/>
        </w:rPr>
        <w:t>“</w:t>
      </w:r>
      <w:r w:rsidR="00410DFC">
        <w:rPr>
          <w:rFonts w:ascii="Arial" w:hAnsi="Arial"/>
          <w:b/>
        </w:rPr>
        <w:t>Convocatoria de subvenciones para obras de reforma, mejora y mantenimiento de los equipamientos de lectura pública - 2026</w:t>
      </w:r>
    </w:p>
    <w:p w14:paraId="2825D8EA" w14:textId="77777777" w:rsidR="00410DFC" w:rsidRPr="00410DFC" w:rsidRDefault="00410DFC" w:rsidP="00410DFC">
      <w:pPr>
        <w:spacing w:after="0" w:line="240" w:lineRule="auto"/>
        <w:ind w:right="-1"/>
        <w:jc w:val="both"/>
        <w:rPr>
          <w:rFonts w:ascii="Arial" w:eastAsia="Times New Roman" w:hAnsi="Arial" w:cs="Arial"/>
          <w:lang w:eastAsia="ca-ES"/>
        </w:rPr>
      </w:pPr>
    </w:p>
    <w:p w14:paraId="4EFF42B4" w14:textId="77777777" w:rsidR="00410DFC" w:rsidRPr="00410DFC" w:rsidRDefault="00410DFC" w:rsidP="00410DFC">
      <w:pPr>
        <w:spacing w:after="0" w:line="240" w:lineRule="auto"/>
        <w:ind w:right="-1"/>
        <w:jc w:val="both"/>
        <w:rPr>
          <w:rFonts w:ascii="Arial" w:eastAsia="Times New Roman" w:hAnsi="Arial" w:cs="Arial"/>
          <w:lang w:eastAsia="ca-ES"/>
        </w:rPr>
      </w:pPr>
    </w:p>
    <w:p w14:paraId="31AED37D" w14:textId="77777777" w:rsidR="00410DFC" w:rsidRPr="00410DFC" w:rsidRDefault="00410DFC" w:rsidP="00410DFC">
      <w:pPr>
        <w:pStyle w:val="Pargrafdellista"/>
        <w:numPr>
          <w:ilvl w:val="0"/>
          <w:numId w:val="9"/>
        </w:numPr>
        <w:spacing w:before="0" w:after="0" w:line="240" w:lineRule="auto"/>
        <w:ind w:right="-1"/>
        <w:contextualSpacing/>
        <w:jc w:val="both"/>
        <w:rPr>
          <w:rFonts w:ascii="Arial" w:eastAsia="Times New Roman" w:hAnsi="Arial" w:cs="Arial"/>
          <w:b/>
          <w:bCs/>
        </w:rPr>
      </w:pPr>
      <w:r>
        <w:rPr>
          <w:rFonts w:ascii="Arial" w:hAnsi="Arial"/>
          <w:b/>
        </w:rPr>
        <w:t>Objeto y finalidad</w:t>
      </w:r>
    </w:p>
    <w:p w14:paraId="1AF42759" w14:textId="77777777" w:rsidR="00410DFC" w:rsidRPr="00410DFC" w:rsidRDefault="00410DFC" w:rsidP="00410DFC">
      <w:pPr>
        <w:spacing w:after="0" w:line="240" w:lineRule="auto"/>
        <w:ind w:right="-1"/>
        <w:jc w:val="both"/>
        <w:rPr>
          <w:rFonts w:ascii="Arial" w:eastAsia="Times New Roman" w:hAnsi="Arial" w:cs="Arial"/>
          <w:lang w:eastAsia="ca-ES"/>
        </w:rPr>
      </w:pPr>
    </w:p>
    <w:p w14:paraId="23963901" w14:textId="550A08C8" w:rsidR="00410DFC" w:rsidRPr="00410DFC" w:rsidRDefault="00410DFC" w:rsidP="00410DFC">
      <w:pPr>
        <w:spacing w:after="0" w:line="240" w:lineRule="auto"/>
        <w:ind w:right="-1"/>
        <w:jc w:val="both"/>
        <w:rPr>
          <w:rFonts w:ascii="Arial" w:eastAsia="Times New Roman" w:hAnsi="Arial" w:cs="Arial"/>
        </w:rPr>
      </w:pPr>
      <w:r>
        <w:rPr>
          <w:rFonts w:ascii="Arial" w:hAnsi="Arial"/>
        </w:rPr>
        <w:t>Subvenciones en régimen de concurrencia competitiva para ayuntamientos que tengan bibliotecas integradas en el Sistema de Lectura Pública de Catalunya o que estén adheridos a la Xarxa de Punts d’Informació i Lectura (XPIL), y destinadas a financiar mejoras de accesibilidad, inclusividad, seguridad, confort, imagen; la sustitución del consumo de energía de combustibles fósiles por el de renovables, o el cambio en el uso de los espacios para dar respuesta a nuevas necesidades, de acuerdo con las bases específicas reguladoras aprobadas conjuntamente con esta convocatoria.</w:t>
      </w:r>
    </w:p>
    <w:p w14:paraId="5515B3A1" w14:textId="77777777" w:rsidR="00410DFC" w:rsidRPr="00410DFC" w:rsidRDefault="00410DFC" w:rsidP="00410DFC">
      <w:pPr>
        <w:spacing w:after="0" w:line="240" w:lineRule="auto"/>
        <w:ind w:right="-1"/>
        <w:jc w:val="both"/>
        <w:rPr>
          <w:rFonts w:ascii="Arial" w:eastAsia="Times New Roman" w:hAnsi="Arial" w:cs="Arial"/>
          <w:i/>
          <w:lang w:eastAsia="ca-ES"/>
        </w:rPr>
      </w:pPr>
    </w:p>
    <w:p w14:paraId="3C990047" w14:textId="77777777" w:rsidR="00410DFC" w:rsidRPr="00410DFC" w:rsidRDefault="00410DFC" w:rsidP="00410DFC">
      <w:pPr>
        <w:spacing w:after="0" w:line="240" w:lineRule="auto"/>
        <w:ind w:right="-1"/>
        <w:jc w:val="both"/>
        <w:rPr>
          <w:rFonts w:ascii="Arial" w:eastAsia="Times New Roman" w:hAnsi="Arial" w:cs="Arial"/>
          <w:i/>
          <w:lang w:eastAsia="ca-ES"/>
        </w:rPr>
      </w:pPr>
    </w:p>
    <w:p w14:paraId="54AC86FF" w14:textId="77777777" w:rsidR="00410DFC" w:rsidRPr="00410DFC" w:rsidRDefault="00410DFC" w:rsidP="00410DFC">
      <w:pPr>
        <w:pStyle w:val="Pargrafdellista"/>
        <w:numPr>
          <w:ilvl w:val="0"/>
          <w:numId w:val="9"/>
        </w:numPr>
        <w:spacing w:before="0" w:after="0" w:line="240" w:lineRule="auto"/>
        <w:ind w:right="-1"/>
        <w:contextualSpacing/>
        <w:jc w:val="both"/>
        <w:rPr>
          <w:rFonts w:ascii="Arial" w:eastAsia="Times New Roman" w:hAnsi="Arial" w:cs="Arial"/>
          <w:b/>
          <w:bCs/>
        </w:rPr>
      </w:pPr>
      <w:r>
        <w:rPr>
          <w:rFonts w:ascii="Arial" w:hAnsi="Arial"/>
          <w:b/>
        </w:rPr>
        <w:t>Criterios de valoración</w:t>
      </w:r>
    </w:p>
    <w:p w14:paraId="79C3D15B" w14:textId="77777777" w:rsidR="00410DFC" w:rsidRPr="00410DFC" w:rsidRDefault="00410DFC" w:rsidP="00410DFC">
      <w:pPr>
        <w:spacing w:after="0" w:line="240" w:lineRule="auto"/>
        <w:ind w:right="-1"/>
        <w:jc w:val="both"/>
        <w:rPr>
          <w:rFonts w:ascii="Arial" w:eastAsia="Times New Roman" w:hAnsi="Arial" w:cs="Arial"/>
          <w:b/>
          <w:bCs/>
          <w:lang w:eastAsia="ca-ES"/>
        </w:rPr>
      </w:pPr>
    </w:p>
    <w:p w14:paraId="68437F66" w14:textId="5F54104D" w:rsidR="00410DFC" w:rsidRPr="00410DFC" w:rsidRDefault="00410DFC" w:rsidP="00410DFC">
      <w:pPr>
        <w:autoSpaceDE w:val="0"/>
        <w:autoSpaceDN w:val="0"/>
        <w:adjustRightInd w:val="0"/>
        <w:spacing w:after="0" w:line="240" w:lineRule="auto"/>
        <w:jc w:val="both"/>
        <w:rPr>
          <w:rFonts w:ascii="Arial" w:hAnsi="Arial" w:cs="Arial"/>
        </w:rPr>
      </w:pPr>
      <w:r>
        <w:rPr>
          <w:rFonts w:ascii="ArialMT" w:hAnsi="ArialMT"/>
        </w:rPr>
        <w:t>Las solicitudes se evaluarán a partir de la documentación presentada por las entidades peticionarias, de acuerdo con la puntuación que corresponda en función de los siguientes parámetros:</w:t>
      </w:r>
    </w:p>
    <w:p w14:paraId="007B6944" w14:textId="77777777" w:rsidR="00410DFC" w:rsidRPr="00410DFC" w:rsidRDefault="00410DFC" w:rsidP="00410DFC">
      <w:pPr>
        <w:spacing w:after="0" w:line="240" w:lineRule="auto"/>
        <w:jc w:val="both"/>
        <w:rPr>
          <w:rFonts w:ascii="Arial" w:hAnsi="Arial" w:cs="Arial"/>
        </w:rPr>
      </w:pPr>
    </w:p>
    <w:p w14:paraId="1981F6D3" w14:textId="77777777" w:rsidR="00410DFC" w:rsidRPr="00410DFC" w:rsidRDefault="00410DFC" w:rsidP="00410DFC">
      <w:pPr>
        <w:autoSpaceDE w:val="0"/>
        <w:autoSpaceDN w:val="0"/>
        <w:adjustRightInd w:val="0"/>
        <w:spacing w:after="0" w:line="240" w:lineRule="auto"/>
        <w:rPr>
          <w:rFonts w:ascii="Arial" w:hAnsi="Arial" w:cs="Arial"/>
          <w:lang w:eastAsia="ca-ES"/>
        </w:rPr>
      </w:pPr>
    </w:p>
    <w:p w14:paraId="29E6BB12" w14:textId="7E152107" w:rsidR="00410DFC" w:rsidRPr="00410DFC" w:rsidRDefault="00410DFC" w:rsidP="00410DFC">
      <w:pPr>
        <w:pStyle w:val="Pargrafdellista"/>
        <w:numPr>
          <w:ilvl w:val="0"/>
          <w:numId w:val="8"/>
        </w:numPr>
        <w:autoSpaceDE w:val="0"/>
        <w:autoSpaceDN w:val="0"/>
        <w:adjustRightInd w:val="0"/>
        <w:spacing w:before="0" w:after="0" w:line="240" w:lineRule="auto"/>
        <w:contextualSpacing/>
        <w:rPr>
          <w:rFonts w:ascii="Arial" w:hAnsi="Arial" w:cs="Arial"/>
        </w:rPr>
      </w:pPr>
      <w:r>
        <w:rPr>
          <w:rFonts w:ascii="Arial" w:hAnsi="Arial"/>
        </w:rPr>
        <w:t>Motivo de la</w:t>
      </w:r>
      <w:r>
        <w:rPr>
          <w:rFonts w:ascii="ArialMT" w:hAnsi="ArialMT"/>
        </w:rPr>
        <w:t xml:space="preserve"> </w:t>
      </w:r>
      <w:r>
        <w:rPr>
          <w:rFonts w:ascii="Arial" w:hAnsi="Arial"/>
        </w:rPr>
        <w:t>actuación (hasta 25 puntos):</w:t>
      </w:r>
    </w:p>
    <w:p w14:paraId="13A36C48" w14:textId="77777777" w:rsidR="00410DFC" w:rsidRPr="00410DFC" w:rsidRDefault="00410DFC" w:rsidP="00410DFC">
      <w:pPr>
        <w:autoSpaceDE w:val="0"/>
        <w:autoSpaceDN w:val="0"/>
        <w:adjustRightInd w:val="0"/>
        <w:spacing w:after="0" w:line="240" w:lineRule="auto"/>
        <w:rPr>
          <w:rFonts w:ascii="Arial" w:hAnsi="Arial" w:cs="Arial"/>
          <w:lang w:eastAsia="ca-ES"/>
        </w:rPr>
      </w:pPr>
    </w:p>
    <w:tbl>
      <w:tblPr>
        <w:tblStyle w:val="Taulaambquadrcula"/>
        <w:tblW w:w="8079" w:type="dxa"/>
        <w:tblInd w:w="421" w:type="dxa"/>
        <w:tblLook w:val="04A0" w:firstRow="1" w:lastRow="0" w:firstColumn="1" w:lastColumn="0" w:noHBand="0" w:noVBand="1"/>
      </w:tblPr>
      <w:tblGrid>
        <w:gridCol w:w="6520"/>
        <w:gridCol w:w="1559"/>
      </w:tblGrid>
      <w:tr w:rsidR="00410DFC" w:rsidRPr="00410DFC" w14:paraId="55244BAC" w14:textId="77777777" w:rsidTr="00BA37F0">
        <w:tc>
          <w:tcPr>
            <w:tcW w:w="6520" w:type="dxa"/>
          </w:tcPr>
          <w:p w14:paraId="7F7DD3F7" w14:textId="77777777" w:rsidR="00410DFC" w:rsidRPr="00410DFC" w:rsidRDefault="00410DFC" w:rsidP="00BA37F0">
            <w:pPr>
              <w:autoSpaceDE w:val="0"/>
              <w:autoSpaceDN w:val="0"/>
              <w:adjustRightInd w:val="0"/>
              <w:ind w:left="360"/>
              <w:rPr>
                <w:rFonts w:ascii="Arial" w:hAnsi="Arial" w:cs="Arial"/>
              </w:rPr>
            </w:pPr>
            <w:r>
              <w:rPr>
                <w:rFonts w:ascii="Arial" w:hAnsi="Arial"/>
              </w:rPr>
              <w:t xml:space="preserve">No motivada </w:t>
            </w:r>
          </w:p>
        </w:tc>
        <w:tc>
          <w:tcPr>
            <w:tcW w:w="1559" w:type="dxa"/>
          </w:tcPr>
          <w:p w14:paraId="1939B011" w14:textId="77777777" w:rsidR="00410DFC" w:rsidRPr="00410DFC" w:rsidRDefault="00410DFC" w:rsidP="00BA37F0">
            <w:pPr>
              <w:autoSpaceDE w:val="0"/>
              <w:autoSpaceDN w:val="0"/>
              <w:adjustRightInd w:val="0"/>
              <w:ind w:left="360"/>
              <w:rPr>
                <w:rFonts w:ascii="Arial" w:hAnsi="Arial" w:cs="Arial"/>
              </w:rPr>
            </w:pPr>
            <w:r>
              <w:rPr>
                <w:rFonts w:ascii="Arial" w:hAnsi="Arial"/>
              </w:rPr>
              <w:t>0 puntos</w:t>
            </w:r>
          </w:p>
        </w:tc>
      </w:tr>
      <w:tr w:rsidR="00410DFC" w:rsidRPr="00410DFC" w14:paraId="313ECDC6" w14:textId="77777777" w:rsidTr="00BA37F0">
        <w:tc>
          <w:tcPr>
            <w:tcW w:w="6520" w:type="dxa"/>
          </w:tcPr>
          <w:p w14:paraId="6C77FAF8" w14:textId="37023802" w:rsidR="00410DFC" w:rsidRPr="00410DFC" w:rsidRDefault="00410DFC" w:rsidP="00BA37F0">
            <w:pPr>
              <w:autoSpaceDE w:val="0"/>
              <w:autoSpaceDN w:val="0"/>
              <w:adjustRightInd w:val="0"/>
              <w:ind w:left="360"/>
              <w:rPr>
                <w:rFonts w:ascii="Arial" w:hAnsi="Arial" w:cs="Arial"/>
              </w:rPr>
            </w:pPr>
            <w:r>
              <w:rPr>
                <w:rFonts w:ascii="Arial" w:hAnsi="Arial"/>
              </w:rPr>
              <w:t xml:space="preserve">Corrige una falta de mantenimiento o mejora la imagen del edificio y de las instalaciones </w:t>
            </w:r>
          </w:p>
        </w:tc>
        <w:tc>
          <w:tcPr>
            <w:tcW w:w="1559" w:type="dxa"/>
          </w:tcPr>
          <w:p w14:paraId="51E3F51A" w14:textId="77777777" w:rsidR="00410DFC" w:rsidRPr="00410DFC" w:rsidRDefault="00410DFC" w:rsidP="00BA37F0">
            <w:pPr>
              <w:autoSpaceDE w:val="0"/>
              <w:autoSpaceDN w:val="0"/>
              <w:adjustRightInd w:val="0"/>
              <w:ind w:left="360"/>
              <w:rPr>
                <w:rFonts w:ascii="Arial" w:hAnsi="Arial" w:cs="Arial"/>
              </w:rPr>
            </w:pPr>
            <w:r>
              <w:rPr>
                <w:rFonts w:ascii="Arial" w:hAnsi="Arial"/>
              </w:rPr>
              <w:t>5 puntos</w:t>
            </w:r>
          </w:p>
        </w:tc>
      </w:tr>
      <w:tr w:rsidR="00410DFC" w:rsidRPr="00410DFC" w14:paraId="0C736987" w14:textId="77777777" w:rsidTr="00BA37F0">
        <w:tc>
          <w:tcPr>
            <w:tcW w:w="6520" w:type="dxa"/>
          </w:tcPr>
          <w:p w14:paraId="5168EAE9" w14:textId="77777777" w:rsidR="00410DFC" w:rsidRPr="00410DFC" w:rsidRDefault="00410DFC" w:rsidP="00BA37F0">
            <w:pPr>
              <w:autoSpaceDE w:val="0"/>
              <w:autoSpaceDN w:val="0"/>
              <w:adjustRightInd w:val="0"/>
              <w:ind w:left="360"/>
              <w:rPr>
                <w:rFonts w:ascii="Arial" w:hAnsi="Arial" w:cs="Arial"/>
              </w:rPr>
            </w:pPr>
            <w:r>
              <w:rPr>
                <w:rFonts w:ascii="Arial" w:hAnsi="Arial"/>
              </w:rPr>
              <w:t xml:space="preserve">Adecua una deficiencia constructiva </w:t>
            </w:r>
          </w:p>
        </w:tc>
        <w:tc>
          <w:tcPr>
            <w:tcW w:w="1559" w:type="dxa"/>
          </w:tcPr>
          <w:p w14:paraId="4108DF83" w14:textId="77777777" w:rsidR="00410DFC" w:rsidRPr="00410DFC" w:rsidRDefault="00410DFC" w:rsidP="00BA37F0">
            <w:pPr>
              <w:autoSpaceDE w:val="0"/>
              <w:autoSpaceDN w:val="0"/>
              <w:adjustRightInd w:val="0"/>
              <w:ind w:left="360"/>
              <w:rPr>
                <w:rFonts w:ascii="Arial" w:hAnsi="Arial" w:cs="Arial"/>
              </w:rPr>
            </w:pPr>
            <w:r>
              <w:rPr>
                <w:rFonts w:ascii="Arial" w:hAnsi="Arial"/>
              </w:rPr>
              <w:t>10 puntos</w:t>
            </w:r>
          </w:p>
        </w:tc>
      </w:tr>
      <w:tr w:rsidR="00410DFC" w:rsidRPr="00410DFC" w14:paraId="13B33B2E" w14:textId="77777777" w:rsidTr="00BA37F0">
        <w:tc>
          <w:tcPr>
            <w:tcW w:w="6520" w:type="dxa"/>
          </w:tcPr>
          <w:p w14:paraId="42A417B7" w14:textId="77777777" w:rsidR="00410DFC" w:rsidRPr="00410DFC" w:rsidRDefault="00410DFC" w:rsidP="00BA37F0">
            <w:pPr>
              <w:autoSpaceDE w:val="0"/>
              <w:autoSpaceDN w:val="0"/>
              <w:adjustRightInd w:val="0"/>
              <w:ind w:left="360"/>
              <w:rPr>
                <w:rFonts w:ascii="Arial" w:hAnsi="Arial" w:cs="Arial"/>
              </w:rPr>
            </w:pPr>
            <w:r>
              <w:rPr>
                <w:rFonts w:ascii="Arial" w:hAnsi="Arial"/>
              </w:rPr>
              <w:t xml:space="preserve">Mejora estructuralmente espacios por el cambio de usos como respuesta a nuevas necesidades </w:t>
            </w:r>
          </w:p>
        </w:tc>
        <w:tc>
          <w:tcPr>
            <w:tcW w:w="1559" w:type="dxa"/>
          </w:tcPr>
          <w:p w14:paraId="2C2E9FBF" w14:textId="77777777" w:rsidR="00410DFC" w:rsidRPr="00410DFC" w:rsidRDefault="00410DFC" w:rsidP="00BA37F0">
            <w:pPr>
              <w:autoSpaceDE w:val="0"/>
              <w:autoSpaceDN w:val="0"/>
              <w:adjustRightInd w:val="0"/>
              <w:ind w:left="360"/>
              <w:rPr>
                <w:rFonts w:ascii="Arial" w:hAnsi="Arial" w:cs="Arial"/>
              </w:rPr>
            </w:pPr>
            <w:r>
              <w:rPr>
                <w:rFonts w:ascii="Arial" w:hAnsi="Arial"/>
              </w:rPr>
              <w:t>12 puntos</w:t>
            </w:r>
          </w:p>
        </w:tc>
      </w:tr>
      <w:tr w:rsidR="00410DFC" w:rsidRPr="00410DFC" w14:paraId="6D5C55E4" w14:textId="77777777" w:rsidTr="00BA37F0">
        <w:tc>
          <w:tcPr>
            <w:tcW w:w="6520" w:type="dxa"/>
          </w:tcPr>
          <w:p w14:paraId="5DF2108D" w14:textId="77777777" w:rsidR="00410DFC" w:rsidRPr="00410DFC" w:rsidRDefault="00410DFC" w:rsidP="00BA37F0">
            <w:pPr>
              <w:ind w:left="360"/>
              <w:jc w:val="both"/>
              <w:rPr>
                <w:rFonts w:ascii="Arial" w:hAnsi="Arial" w:cs="Arial"/>
                <w:b/>
              </w:rPr>
            </w:pPr>
            <w:r>
              <w:rPr>
                <w:rFonts w:ascii="Arial" w:hAnsi="Arial"/>
              </w:rPr>
              <w:t xml:space="preserve">Mejora el confort de las personas </w:t>
            </w:r>
          </w:p>
        </w:tc>
        <w:tc>
          <w:tcPr>
            <w:tcW w:w="1559" w:type="dxa"/>
          </w:tcPr>
          <w:p w14:paraId="2A71DDF2" w14:textId="77777777" w:rsidR="00410DFC" w:rsidRPr="00410DFC" w:rsidRDefault="00410DFC" w:rsidP="00BA37F0">
            <w:pPr>
              <w:ind w:left="360"/>
              <w:jc w:val="both"/>
              <w:rPr>
                <w:rFonts w:ascii="Arial" w:hAnsi="Arial" w:cs="Arial"/>
              </w:rPr>
            </w:pPr>
            <w:r>
              <w:rPr>
                <w:rFonts w:ascii="Arial" w:hAnsi="Arial"/>
              </w:rPr>
              <w:t>14 puntos</w:t>
            </w:r>
          </w:p>
        </w:tc>
      </w:tr>
      <w:tr w:rsidR="00410DFC" w:rsidRPr="00410DFC" w14:paraId="0045679F" w14:textId="77777777" w:rsidTr="00BA37F0">
        <w:tc>
          <w:tcPr>
            <w:tcW w:w="6520" w:type="dxa"/>
          </w:tcPr>
          <w:p w14:paraId="0A5808E3" w14:textId="6B2B7CFD" w:rsidR="00410DFC" w:rsidRPr="00410DFC" w:rsidRDefault="00410DFC" w:rsidP="00BA37F0">
            <w:pPr>
              <w:autoSpaceDE w:val="0"/>
              <w:autoSpaceDN w:val="0"/>
              <w:adjustRightInd w:val="0"/>
              <w:ind w:left="360"/>
              <w:rPr>
                <w:rFonts w:ascii="Arial" w:eastAsia="SymbolMT" w:hAnsi="Arial" w:cs="Arial"/>
              </w:rPr>
            </w:pPr>
            <w:r>
              <w:rPr>
                <w:rFonts w:ascii="Arial" w:hAnsi="Arial"/>
              </w:rPr>
              <w:t xml:space="preserve">Mejora la seguridad de los usuarios o de la colección </w:t>
            </w:r>
          </w:p>
        </w:tc>
        <w:tc>
          <w:tcPr>
            <w:tcW w:w="1559" w:type="dxa"/>
          </w:tcPr>
          <w:p w14:paraId="6E59A615" w14:textId="77777777" w:rsidR="00410DFC" w:rsidRPr="00410DFC" w:rsidRDefault="00410DFC" w:rsidP="00BA37F0">
            <w:pPr>
              <w:autoSpaceDE w:val="0"/>
              <w:autoSpaceDN w:val="0"/>
              <w:adjustRightInd w:val="0"/>
              <w:ind w:left="360"/>
              <w:rPr>
                <w:rFonts w:ascii="Arial" w:eastAsia="SymbolMT" w:hAnsi="Arial" w:cs="Arial"/>
              </w:rPr>
            </w:pPr>
            <w:r>
              <w:rPr>
                <w:rFonts w:ascii="Arial" w:hAnsi="Arial"/>
              </w:rPr>
              <w:t>16 puntos</w:t>
            </w:r>
          </w:p>
        </w:tc>
      </w:tr>
      <w:tr w:rsidR="00410DFC" w:rsidRPr="00410DFC" w14:paraId="74FEE414" w14:textId="77777777" w:rsidTr="00BA37F0">
        <w:tc>
          <w:tcPr>
            <w:tcW w:w="6520" w:type="dxa"/>
          </w:tcPr>
          <w:p w14:paraId="01A4F923" w14:textId="7E66F50F" w:rsidR="00410DFC" w:rsidRPr="00410DFC" w:rsidRDefault="00410DFC" w:rsidP="00BA37F0">
            <w:pPr>
              <w:autoSpaceDE w:val="0"/>
              <w:autoSpaceDN w:val="0"/>
              <w:adjustRightInd w:val="0"/>
              <w:ind w:left="360"/>
              <w:rPr>
                <w:rFonts w:ascii="Arial" w:eastAsia="SymbolMT" w:hAnsi="Arial" w:cs="Arial"/>
              </w:rPr>
            </w:pPr>
            <w:r>
              <w:rPr>
                <w:rFonts w:ascii="Arial" w:hAnsi="Arial"/>
              </w:rPr>
              <w:lastRenderedPageBreak/>
              <w:t xml:space="preserve">Aumenta el porcentaje de consumo energético de fuentes renovables en detrimento de la de combustibles fósiles </w:t>
            </w:r>
          </w:p>
        </w:tc>
        <w:tc>
          <w:tcPr>
            <w:tcW w:w="1559" w:type="dxa"/>
          </w:tcPr>
          <w:p w14:paraId="30F653F0" w14:textId="77777777" w:rsidR="00410DFC" w:rsidRPr="00410DFC" w:rsidRDefault="00410DFC" w:rsidP="00BA37F0">
            <w:pPr>
              <w:autoSpaceDE w:val="0"/>
              <w:autoSpaceDN w:val="0"/>
              <w:adjustRightInd w:val="0"/>
              <w:ind w:left="360"/>
              <w:rPr>
                <w:rFonts w:ascii="Arial" w:eastAsia="SymbolMT" w:hAnsi="Arial" w:cs="Arial"/>
              </w:rPr>
            </w:pPr>
            <w:r>
              <w:rPr>
                <w:rFonts w:ascii="Arial" w:hAnsi="Arial"/>
              </w:rPr>
              <w:t>18 puntos</w:t>
            </w:r>
          </w:p>
        </w:tc>
      </w:tr>
      <w:tr w:rsidR="00410DFC" w:rsidRPr="00410DFC" w14:paraId="051CFE71" w14:textId="77777777" w:rsidTr="00BA37F0">
        <w:tc>
          <w:tcPr>
            <w:tcW w:w="6520" w:type="dxa"/>
          </w:tcPr>
          <w:p w14:paraId="7180DA22" w14:textId="77777777" w:rsidR="00410DFC" w:rsidRPr="00410DFC" w:rsidRDefault="00410DFC" w:rsidP="00BA37F0">
            <w:pPr>
              <w:autoSpaceDE w:val="0"/>
              <w:autoSpaceDN w:val="0"/>
              <w:adjustRightInd w:val="0"/>
              <w:ind w:left="360"/>
              <w:rPr>
                <w:rFonts w:ascii="Arial" w:eastAsia="SymbolMT" w:hAnsi="Arial" w:cs="Arial"/>
              </w:rPr>
            </w:pPr>
            <w:r>
              <w:rPr>
                <w:rFonts w:ascii="ArialMT" w:hAnsi="ArialMT"/>
              </w:rPr>
              <w:t xml:space="preserve">Hace accesible e inclusiva la instalación </w:t>
            </w:r>
          </w:p>
        </w:tc>
        <w:tc>
          <w:tcPr>
            <w:tcW w:w="1559" w:type="dxa"/>
          </w:tcPr>
          <w:p w14:paraId="773D48C1" w14:textId="77777777" w:rsidR="00410DFC" w:rsidRPr="00410DFC" w:rsidRDefault="00410DFC" w:rsidP="00BA37F0">
            <w:pPr>
              <w:autoSpaceDE w:val="0"/>
              <w:autoSpaceDN w:val="0"/>
              <w:adjustRightInd w:val="0"/>
              <w:ind w:left="360"/>
              <w:rPr>
                <w:rFonts w:ascii="ArialMT" w:eastAsia="SymbolMT" w:hAnsi="ArialMT" w:cs="ArialMT"/>
              </w:rPr>
            </w:pPr>
            <w:r>
              <w:rPr>
                <w:rFonts w:ascii="Arial" w:hAnsi="Arial"/>
              </w:rPr>
              <w:t>25 puntos</w:t>
            </w:r>
          </w:p>
        </w:tc>
      </w:tr>
    </w:tbl>
    <w:p w14:paraId="4459DEF0" w14:textId="77777777" w:rsidR="00410DFC" w:rsidRPr="00410DFC" w:rsidRDefault="00410DFC" w:rsidP="00410DFC">
      <w:pPr>
        <w:spacing w:after="0" w:line="240" w:lineRule="auto"/>
        <w:jc w:val="both"/>
        <w:rPr>
          <w:rFonts w:ascii="Arial" w:hAnsi="Arial" w:cs="Arial"/>
        </w:rPr>
      </w:pPr>
    </w:p>
    <w:p w14:paraId="46CA6545" w14:textId="4ED44A18" w:rsidR="00410DFC" w:rsidRPr="00410DFC" w:rsidRDefault="00410DFC" w:rsidP="00410DFC">
      <w:pPr>
        <w:pStyle w:val="Pargrafdellista"/>
        <w:numPr>
          <w:ilvl w:val="0"/>
          <w:numId w:val="8"/>
        </w:numPr>
        <w:autoSpaceDE w:val="0"/>
        <w:autoSpaceDN w:val="0"/>
        <w:adjustRightInd w:val="0"/>
        <w:spacing w:before="0" w:after="0" w:line="240" w:lineRule="auto"/>
        <w:contextualSpacing/>
        <w:jc w:val="both"/>
        <w:rPr>
          <w:rFonts w:ascii="Arial" w:eastAsia="SymbolMT" w:hAnsi="Arial" w:cs="Arial"/>
        </w:rPr>
      </w:pPr>
      <w:r>
        <w:rPr>
          <w:rFonts w:ascii="Arial" w:hAnsi="Arial"/>
        </w:rPr>
        <w:t xml:space="preserve">Año de construcción o ampliación de la biblioteca o punto de información y lectura en el emplazamiento actual. En caso de que se haya realizado una remodelación posterior que afecte a la actuación concreta que es objeto de la solicitud, </w:t>
      </w:r>
      <w:r>
        <w:rPr>
          <w:rFonts w:ascii="ArialMT" w:hAnsi="ArialMT"/>
        </w:rPr>
        <w:t xml:space="preserve">el año de referencia será el de la remodelación </w:t>
      </w:r>
      <w:r>
        <w:rPr>
          <w:rFonts w:ascii="Arial" w:hAnsi="Arial"/>
        </w:rPr>
        <w:t>(hasta 10 puntos):</w:t>
      </w:r>
    </w:p>
    <w:p w14:paraId="5D9BD7DD" w14:textId="77777777" w:rsidR="00410DFC" w:rsidRPr="00410DFC" w:rsidRDefault="00410DFC" w:rsidP="00410DFC">
      <w:pPr>
        <w:pStyle w:val="Pargrafdellista"/>
        <w:autoSpaceDE w:val="0"/>
        <w:autoSpaceDN w:val="0"/>
        <w:adjustRightInd w:val="0"/>
        <w:spacing w:after="0" w:line="240" w:lineRule="auto"/>
        <w:ind w:left="360"/>
        <w:jc w:val="both"/>
        <w:rPr>
          <w:rFonts w:ascii="Arial" w:eastAsia="SymbolMT" w:hAnsi="Arial" w:cs="Arial"/>
          <w:lang w:eastAsia="ca-ES"/>
        </w:rPr>
      </w:pPr>
    </w:p>
    <w:tbl>
      <w:tblPr>
        <w:tblStyle w:val="Taulaambquadrcula"/>
        <w:tblW w:w="0" w:type="auto"/>
        <w:tblInd w:w="2011" w:type="dxa"/>
        <w:tblLook w:val="04A0" w:firstRow="1" w:lastRow="0" w:firstColumn="1" w:lastColumn="0" w:noHBand="0" w:noVBand="1"/>
      </w:tblPr>
      <w:tblGrid>
        <w:gridCol w:w="3023"/>
        <w:gridCol w:w="1543"/>
      </w:tblGrid>
      <w:tr w:rsidR="00410DFC" w:rsidRPr="00410DFC" w14:paraId="4AFBE9F6" w14:textId="77777777" w:rsidTr="00410DFC">
        <w:tc>
          <w:tcPr>
            <w:tcW w:w="3023" w:type="dxa"/>
          </w:tcPr>
          <w:p w14:paraId="3EB52448" w14:textId="77777777" w:rsidR="00410DFC" w:rsidRPr="00410DFC" w:rsidRDefault="00410DFC" w:rsidP="00BA37F0">
            <w:pPr>
              <w:autoSpaceDE w:val="0"/>
              <w:autoSpaceDN w:val="0"/>
              <w:adjustRightInd w:val="0"/>
              <w:rPr>
                <w:rFonts w:ascii="Arial" w:eastAsia="SymbolMT" w:hAnsi="Arial" w:cs="Arial"/>
              </w:rPr>
            </w:pPr>
            <w:r>
              <w:rPr>
                <w:rFonts w:ascii="ArialMT" w:hAnsi="ArialMT"/>
              </w:rPr>
              <w:t xml:space="preserve">10 años de antigüedad </w:t>
            </w:r>
          </w:p>
        </w:tc>
        <w:tc>
          <w:tcPr>
            <w:tcW w:w="1543" w:type="dxa"/>
          </w:tcPr>
          <w:p w14:paraId="463DC6AE" w14:textId="77777777" w:rsidR="00410DFC" w:rsidRPr="00410DFC" w:rsidRDefault="00410DFC" w:rsidP="00BA37F0">
            <w:pPr>
              <w:autoSpaceDE w:val="0"/>
              <w:autoSpaceDN w:val="0"/>
              <w:adjustRightInd w:val="0"/>
              <w:ind w:left="360"/>
              <w:rPr>
                <w:rFonts w:ascii="Arial" w:hAnsi="Arial" w:cs="Arial"/>
              </w:rPr>
            </w:pPr>
            <w:r>
              <w:rPr>
                <w:rFonts w:ascii="Arial" w:hAnsi="Arial"/>
              </w:rPr>
              <w:t>1 punto</w:t>
            </w:r>
          </w:p>
        </w:tc>
      </w:tr>
      <w:tr w:rsidR="00410DFC" w:rsidRPr="00410DFC" w14:paraId="48440334" w14:textId="77777777" w:rsidTr="00410DFC">
        <w:tc>
          <w:tcPr>
            <w:tcW w:w="3023" w:type="dxa"/>
          </w:tcPr>
          <w:p w14:paraId="3D4B59A9" w14:textId="77777777" w:rsidR="00410DFC" w:rsidRPr="00410DFC" w:rsidRDefault="00410DFC" w:rsidP="00BA37F0">
            <w:pPr>
              <w:autoSpaceDE w:val="0"/>
              <w:autoSpaceDN w:val="0"/>
              <w:adjustRightInd w:val="0"/>
              <w:rPr>
                <w:rFonts w:ascii="Arial" w:eastAsia="SymbolMT" w:hAnsi="Arial" w:cs="Arial"/>
              </w:rPr>
            </w:pPr>
            <w:r>
              <w:rPr>
                <w:rFonts w:ascii="ArialMT" w:hAnsi="ArialMT"/>
              </w:rPr>
              <w:t xml:space="preserve">11 años de antigüedad </w:t>
            </w:r>
          </w:p>
        </w:tc>
        <w:tc>
          <w:tcPr>
            <w:tcW w:w="1543" w:type="dxa"/>
          </w:tcPr>
          <w:p w14:paraId="0EBB7353" w14:textId="77777777" w:rsidR="00410DFC" w:rsidRPr="00410DFC" w:rsidRDefault="00410DFC" w:rsidP="00BA37F0">
            <w:pPr>
              <w:autoSpaceDE w:val="0"/>
              <w:autoSpaceDN w:val="0"/>
              <w:adjustRightInd w:val="0"/>
              <w:ind w:left="360"/>
              <w:rPr>
                <w:rFonts w:ascii="Arial" w:hAnsi="Arial" w:cs="Arial"/>
              </w:rPr>
            </w:pPr>
            <w:r>
              <w:rPr>
                <w:rFonts w:ascii="Arial" w:hAnsi="Arial"/>
              </w:rPr>
              <w:t>2 puntos</w:t>
            </w:r>
          </w:p>
        </w:tc>
      </w:tr>
      <w:tr w:rsidR="00410DFC" w:rsidRPr="00410DFC" w14:paraId="77485B53" w14:textId="77777777" w:rsidTr="00410DFC">
        <w:tc>
          <w:tcPr>
            <w:tcW w:w="3023" w:type="dxa"/>
          </w:tcPr>
          <w:p w14:paraId="743BC9BD" w14:textId="77777777" w:rsidR="00410DFC" w:rsidRPr="00410DFC" w:rsidRDefault="00410DFC" w:rsidP="00BA37F0">
            <w:pPr>
              <w:autoSpaceDE w:val="0"/>
              <w:autoSpaceDN w:val="0"/>
              <w:adjustRightInd w:val="0"/>
              <w:rPr>
                <w:rFonts w:ascii="Arial" w:eastAsia="SymbolMT" w:hAnsi="Arial" w:cs="Arial"/>
              </w:rPr>
            </w:pPr>
            <w:r>
              <w:rPr>
                <w:rFonts w:ascii="ArialMT" w:hAnsi="ArialMT"/>
              </w:rPr>
              <w:t xml:space="preserve">12 años de antigüedad </w:t>
            </w:r>
          </w:p>
        </w:tc>
        <w:tc>
          <w:tcPr>
            <w:tcW w:w="1543" w:type="dxa"/>
          </w:tcPr>
          <w:p w14:paraId="34B74E6C" w14:textId="77777777" w:rsidR="00410DFC" w:rsidRPr="00410DFC" w:rsidRDefault="00410DFC" w:rsidP="00BA37F0">
            <w:pPr>
              <w:autoSpaceDE w:val="0"/>
              <w:autoSpaceDN w:val="0"/>
              <w:adjustRightInd w:val="0"/>
              <w:ind w:left="360"/>
              <w:rPr>
                <w:rFonts w:ascii="Arial" w:hAnsi="Arial" w:cs="Arial"/>
              </w:rPr>
            </w:pPr>
            <w:r>
              <w:rPr>
                <w:rFonts w:ascii="Arial" w:hAnsi="Arial"/>
              </w:rPr>
              <w:t>3 puntos</w:t>
            </w:r>
          </w:p>
        </w:tc>
      </w:tr>
      <w:tr w:rsidR="00410DFC" w:rsidRPr="00410DFC" w14:paraId="509F44D5" w14:textId="77777777" w:rsidTr="00410DFC">
        <w:tc>
          <w:tcPr>
            <w:tcW w:w="3023" w:type="dxa"/>
          </w:tcPr>
          <w:p w14:paraId="2DE4740B" w14:textId="77777777" w:rsidR="00410DFC" w:rsidRPr="00410DFC" w:rsidRDefault="00410DFC" w:rsidP="00BA37F0">
            <w:pPr>
              <w:autoSpaceDE w:val="0"/>
              <w:autoSpaceDN w:val="0"/>
              <w:adjustRightInd w:val="0"/>
              <w:rPr>
                <w:rFonts w:ascii="Arial" w:eastAsia="SymbolMT" w:hAnsi="Arial" w:cs="Arial"/>
              </w:rPr>
            </w:pPr>
            <w:r>
              <w:rPr>
                <w:rFonts w:ascii="ArialMT" w:hAnsi="ArialMT"/>
              </w:rPr>
              <w:t xml:space="preserve">13 años de antigüedad </w:t>
            </w:r>
          </w:p>
        </w:tc>
        <w:tc>
          <w:tcPr>
            <w:tcW w:w="1543" w:type="dxa"/>
          </w:tcPr>
          <w:p w14:paraId="30448B43" w14:textId="77777777" w:rsidR="00410DFC" w:rsidRPr="00410DFC" w:rsidRDefault="00410DFC" w:rsidP="00BA37F0">
            <w:pPr>
              <w:autoSpaceDE w:val="0"/>
              <w:autoSpaceDN w:val="0"/>
              <w:adjustRightInd w:val="0"/>
              <w:ind w:left="360"/>
              <w:rPr>
                <w:rFonts w:ascii="Arial" w:hAnsi="Arial" w:cs="Arial"/>
              </w:rPr>
            </w:pPr>
            <w:r>
              <w:rPr>
                <w:rFonts w:ascii="Arial" w:hAnsi="Arial"/>
              </w:rPr>
              <w:t>4 puntos</w:t>
            </w:r>
          </w:p>
        </w:tc>
      </w:tr>
      <w:tr w:rsidR="00410DFC" w:rsidRPr="00410DFC" w14:paraId="1DF53961" w14:textId="77777777" w:rsidTr="00410DFC">
        <w:tc>
          <w:tcPr>
            <w:tcW w:w="3023" w:type="dxa"/>
          </w:tcPr>
          <w:p w14:paraId="092081C3" w14:textId="77777777" w:rsidR="00410DFC" w:rsidRPr="00410DFC" w:rsidRDefault="00410DFC" w:rsidP="00BA37F0">
            <w:pPr>
              <w:autoSpaceDE w:val="0"/>
              <w:autoSpaceDN w:val="0"/>
              <w:adjustRightInd w:val="0"/>
              <w:rPr>
                <w:rFonts w:ascii="Arial" w:eastAsia="SymbolMT" w:hAnsi="Arial" w:cs="Arial"/>
              </w:rPr>
            </w:pPr>
            <w:r>
              <w:rPr>
                <w:rFonts w:ascii="ArialMT" w:hAnsi="ArialMT"/>
              </w:rPr>
              <w:t xml:space="preserve">14 años de </w:t>
            </w:r>
            <w:r>
              <w:rPr>
                <w:rFonts w:ascii="Arial" w:hAnsi="Arial"/>
              </w:rPr>
              <w:t xml:space="preserve">antigüedad </w:t>
            </w:r>
          </w:p>
        </w:tc>
        <w:tc>
          <w:tcPr>
            <w:tcW w:w="1543" w:type="dxa"/>
          </w:tcPr>
          <w:p w14:paraId="3F1EDC46" w14:textId="77777777" w:rsidR="00410DFC" w:rsidRPr="00410DFC" w:rsidRDefault="00410DFC" w:rsidP="00BA37F0">
            <w:pPr>
              <w:autoSpaceDE w:val="0"/>
              <w:autoSpaceDN w:val="0"/>
              <w:adjustRightInd w:val="0"/>
              <w:ind w:left="360"/>
              <w:rPr>
                <w:rFonts w:ascii="Arial" w:hAnsi="Arial" w:cs="Arial"/>
              </w:rPr>
            </w:pPr>
            <w:r>
              <w:rPr>
                <w:rFonts w:ascii="Arial" w:hAnsi="Arial"/>
              </w:rPr>
              <w:t>5 puntos</w:t>
            </w:r>
          </w:p>
        </w:tc>
      </w:tr>
      <w:tr w:rsidR="00410DFC" w:rsidRPr="00410DFC" w14:paraId="030B1930" w14:textId="77777777" w:rsidTr="00410DFC">
        <w:tc>
          <w:tcPr>
            <w:tcW w:w="3023" w:type="dxa"/>
          </w:tcPr>
          <w:p w14:paraId="63A710CF" w14:textId="77777777" w:rsidR="00410DFC" w:rsidRPr="00410DFC" w:rsidRDefault="00410DFC" w:rsidP="00BA37F0">
            <w:pPr>
              <w:autoSpaceDE w:val="0"/>
              <w:autoSpaceDN w:val="0"/>
              <w:adjustRightInd w:val="0"/>
              <w:rPr>
                <w:rFonts w:ascii="Arial" w:eastAsia="SymbolMT" w:hAnsi="Arial" w:cs="Arial"/>
              </w:rPr>
            </w:pPr>
            <w:r>
              <w:rPr>
                <w:rFonts w:ascii="ArialMT" w:hAnsi="ArialMT"/>
              </w:rPr>
              <w:t xml:space="preserve">15 años de antigüedad </w:t>
            </w:r>
          </w:p>
        </w:tc>
        <w:tc>
          <w:tcPr>
            <w:tcW w:w="1543" w:type="dxa"/>
          </w:tcPr>
          <w:p w14:paraId="1B3CB57C" w14:textId="77777777" w:rsidR="00410DFC" w:rsidRPr="00410DFC" w:rsidRDefault="00410DFC" w:rsidP="00BA37F0">
            <w:pPr>
              <w:autoSpaceDE w:val="0"/>
              <w:autoSpaceDN w:val="0"/>
              <w:adjustRightInd w:val="0"/>
              <w:ind w:left="360"/>
              <w:rPr>
                <w:rFonts w:ascii="Arial" w:hAnsi="Arial" w:cs="Arial"/>
              </w:rPr>
            </w:pPr>
            <w:r>
              <w:rPr>
                <w:rFonts w:ascii="Arial" w:hAnsi="Arial"/>
              </w:rPr>
              <w:t>6 puntos</w:t>
            </w:r>
          </w:p>
        </w:tc>
      </w:tr>
      <w:tr w:rsidR="00410DFC" w:rsidRPr="00410DFC" w14:paraId="5794AC99" w14:textId="77777777" w:rsidTr="00410DFC">
        <w:tc>
          <w:tcPr>
            <w:tcW w:w="3023" w:type="dxa"/>
          </w:tcPr>
          <w:p w14:paraId="5BD1F052" w14:textId="77777777" w:rsidR="00410DFC" w:rsidRPr="00410DFC" w:rsidRDefault="00410DFC" w:rsidP="00BA37F0">
            <w:pPr>
              <w:autoSpaceDE w:val="0"/>
              <w:autoSpaceDN w:val="0"/>
              <w:adjustRightInd w:val="0"/>
              <w:rPr>
                <w:rFonts w:ascii="Arial" w:eastAsia="SymbolMT" w:hAnsi="Arial" w:cs="Arial"/>
              </w:rPr>
            </w:pPr>
            <w:r>
              <w:rPr>
                <w:rFonts w:ascii="ArialMT" w:hAnsi="ArialMT"/>
              </w:rPr>
              <w:t xml:space="preserve">16 años de antigüedad </w:t>
            </w:r>
          </w:p>
        </w:tc>
        <w:tc>
          <w:tcPr>
            <w:tcW w:w="1543" w:type="dxa"/>
          </w:tcPr>
          <w:p w14:paraId="1FFD683D" w14:textId="77777777" w:rsidR="00410DFC" w:rsidRPr="00410DFC" w:rsidRDefault="00410DFC" w:rsidP="00BA37F0">
            <w:pPr>
              <w:autoSpaceDE w:val="0"/>
              <w:autoSpaceDN w:val="0"/>
              <w:adjustRightInd w:val="0"/>
              <w:ind w:left="360"/>
              <w:rPr>
                <w:rFonts w:ascii="Arial" w:hAnsi="Arial" w:cs="Arial"/>
              </w:rPr>
            </w:pPr>
            <w:r>
              <w:rPr>
                <w:rFonts w:ascii="Arial" w:hAnsi="Arial"/>
              </w:rPr>
              <w:t>7 puntos</w:t>
            </w:r>
          </w:p>
        </w:tc>
      </w:tr>
      <w:tr w:rsidR="00410DFC" w:rsidRPr="00410DFC" w14:paraId="1AB6E504" w14:textId="77777777" w:rsidTr="00410DFC">
        <w:tc>
          <w:tcPr>
            <w:tcW w:w="3023" w:type="dxa"/>
          </w:tcPr>
          <w:p w14:paraId="7DAE4B83" w14:textId="77777777" w:rsidR="00410DFC" w:rsidRPr="00410DFC" w:rsidRDefault="00410DFC" w:rsidP="00BA37F0">
            <w:pPr>
              <w:autoSpaceDE w:val="0"/>
              <w:autoSpaceDN w:val="0"/>
              <w:adjustRightInd w:val="0"/>
              <w:rPr>
                <w:rFonts w:ascii="Arial" w:eastAsia="SymbolMT" w:hAnsi="Arial" w:cs="Arial"/>
              </w:rPr>
            </w:pPr>
            <w:r>
              <w:rPr>
                <w:rFonts w:ascii="ArialMT" w:hAnsi="ArialMT"/>
              </w:rPr>
              <w:t xml:space="preserve">17 años de antigüedad </w:t>
            </w:r>
          </w:p>
        </w:tc>
        <w:tc>
          <w:tcPr>
            <w:tcW w:w="1543" w:type="dxa"/>
          </w:tcPr>
          <w:p w14:paraId="2293C9F1" w14:textId="77777777" w:rsidR="00410DFC" w:rsidRPr="00410DFC" w:rsidRDefault="00410DFC" w:rsidP="00BA37F0">
            <w:pPr>
              <w:autoSpaceDE w:val="0"/>
              <w:autoSpaceDN w:val="0"/>
              <w:adjustRightInd w:val="0"/>
              <w:ind w:left="360"/>
              <w:rPr>
                <w:rFonts w:ascii="Arial" w:hAnsi="Arial" w:cs="Arial"/>
              </w:rPr>
            </w:pPr>
            <w:r>
              <w:rPr>
                <w:rFonts w:ascii="Arial" w:hAnsi="Arial"/>
              </w:rPr>
              <w:t>8 puntos</w:t>
            </w:r>
          </w:p>
        </w:tc>
      </w:tr>
      <w:tr w:rsidR="00410DFC" w:rsidRPr="00410DFC" w14:paraId="02588A5F" w14:textId="77777777" w:rsidTr="00410DFC">
        <w:tc>
          <w:tcPr>
            <w:tcW w:w="3023" w:type="dxa"/>
          </w:tcPr>
          <w:p w14:paraId="757C8259" w14:textId="77777777" w:rsidR="00410DFC" w:rsidRPr="00410DFC" w:rsidRDefault="00410DFC" w:rsidP="00BA37F0">
            <w:pPr>
              <w:autoSpaceDE w:val="0"/>
              <w:autoSpaceDN w:val="0"/>
              <w:adjustRightInd w:val="0"/>
              <w:rPr>
                <w:rFonts w:ascii="Arial" w:eastAsia="SymbolMT" w:hAnsi="Arial" w:cs="Arial"/>
              </w:rPr>
            </w:pPr>
            <w:r>
              <w:rPr>
                <w:rFonts w:ascii="ArialMT" w:hAnsi="ArialMT"/>
              </w:rPr>
              <w:t xml:space="preserve">18 años de antigüedad </w:t>
            </w:r>
          </w:p>
        </w:tc>
        <w:tc>
          <w:tcPr>
            <w:tcW w:w="1543" w:type="dxa"/>
          </w:tcPr>
          <w:p w14:paraId="44A17D81" w14:textId="77777777" w:rsidR="00410DFC" w:rsidRPr="00410DFC" w:rsidRDefault="00410DFC" w:rsidP="00BA37F0">
            <w:pPr>
              <w:autoSpaceDE w:val="0"/>
              <w:autoSpaceDN w:val="0"/>
              <w:adjustRightInd w:val="0"/>
              <w:ind w:left="360"/>
              <w:rPr>
                <w:rFonts w:ascii="Arial" w:hAnsi="Arial" w:cs="Arial"/>
              </w:rPr>
            </w:pPr>
            <w:r>
              <w:rPr>
                <w:rFonts w:ascii="Arial" w:hAnsi="Arial"/>
              </w:rPr>
              <w:t>9 puntos</w:t>
            </w:r>
          </w:p>
        </w:tc>
      </w:tr>
      <w:tr w:rsidR="00410DFC" w:rsidRPr="00410DFC" w14:paraId="46B92507" w14:textId="77777777" w:rsidTr="00410DFC">
        <w:tc>
          <w:tcPr>
            <w:tcW w:w="3023" w:type="dxa"/>
          </w:tcPr>
          <w:p w14:paraId="19C0FD16" w14:textId="77777777" w:rsidR="00410DFC" w:rsidRPr="00410DFC" w:rsidRDefault="00410DFC" w:rsidP="00BA37F0">
            <w:pPr>
              <w:autoSpaceDE w:val="0"/>
              <w:autoSpaceDN w:val="0"/>
              <w:adjustRightInd w:val="0"/>
              <w:rPr>
                <w:rFonts w:ascii="ArialMT" w:eastAsia="SymbolMT" w:hAnsi="ArialMT" w:cs="ArialMT"/>
              </w:rPr>
            </w:pPr>
            <w:r>
              <w:rPr>
                <w:rFonts w:ascii="ArialMT" w:hAnsi="ArialMT"/>
              </w:rPr>
              <w:t xml:space="preserve">19 años o más de antigüedad </w:t>
            </w:r>
          </w:p>
        </w:tc>
        <w:tc>
          <w:tcPr>
            <w:tcW w:w="1543" w:type="dxa"/>
          </w:tcPr>
          <w:p w14:paraId="1BB9ECAB" w14:textId="77777777" w:rsidR="00410DFC" w:rsidRPr="00410DFC" w:rsidRDefault="00410DFC" w:rsidP="00BA37F0">
            <w:pPr>
              <w:autoSpaceDE w:val="0"/>
              <w:autoSpaceDN w:val="0"/>
              <w:adjustRightInd w:val="0"/>
              <w:ind w:left="360"/>
              <w:rPr>
                <w:rFonts w:ascii="Arial" w:hAnsi="Arial" w:cs="Arial"/>
              </w:rPr>
            </w:pPr>
            <w:r>
              <w:rPr>
                <w:rFonts w:ascii="Arial" w:hAnsi="Arial"/>
              </w:rPr>
              <w:t>10 puntos</w:t>
            </w:r>
          </w:p>
        </w:tc>
      </w:tr>
    </w:tbl>
    <w:p w14:paraId="47CE4D44" w14:textId="77777777" w:rsidR="00410DFC" w:rsidRPr="00410DFC" w:rsidRDefault="00410DFC" w:rsidP="00410DFC">
      <w:pPr>
        <w:autoSpaceDE w:val="0"/>
        <w:autoSpaceDN w:val="0"/>
        <w:adjustRightInd w:val="0"/>
        <w:spacing w:after="0" w:line="240" w:lineRule="auto"/>
        <w:rPr>
          <w:rFonts w:ascii="Arial" w:eastAsia="SymbolMT" w:hAnsi="Arial" w:cs="Arial"/>
          <w:i/>
          <w:iCs/>
          <w:lang w:eastAsia="ca-ES"/>
        </w:rPr>
      </w:pPr>
    </w:p>
    <w:p w14:paraId="50770DBB" w14:textId="77777777" w:rsidR="00410DFC" w:rsidRPr="00410DFC" w:rsidRDefault="00410DFC" w:rsidP="00410DFC">
      <w:pPr>
        <w:autoSpaceDE w:val="0"/>
        <w:autoSpaceDN w:val="0"/>
        <w:adjustRightInd w:val="0"/>
        <w:spacing w:after="0" w:line="240" w:lineRule="auto"/>
        <w:rPr>
          <w:rFonts w:ascii="Arial" w:eastAsia="SymbolMT" w:hAnsi="Arial" w:cs="Arial"/>
        </w:rPr>
      </w:pPr>
      <w:r>
        <w:rPr>
          <w:rFonts w:ascii="Arial" w:hAnsi="Arial"/>
          <w:i/>
        </w:rPr>
        <w:t>c</w:t>
      </w:r>
      <w:r>
        <w:rPr>
          <w:rFonts w:ascii="Arial" w:hAnsi="Arial"/>
        </w:rPr>
        <w:t xml:space="preserve">) Concesión de subvenciones de la Diputació de Girona de la misma línea y durante </w:t>
      </w:r>
      <w:r>
        <w:rPr>
          <w:rFonts w:ascii="ArialMT" w:hAnsi="ArialMT"/>
        </w:rPr>
        <w:t>el año anterior</w:t>
      </w:r>
      <w:r>
        <w:rPr>
          <w:rFonts w:ascii="Arial" w:hAnsi="Arial"/>
        </w:rPr>
        <w:t xml:space="preserve"> (hasta 20 puntos):</w:t>
      </w:r>
    </w:p>
    <w:p w14:paraId="0256AB95" w14:textId="77777777" w:rsidR="00410DFC" w:rsidRPr="00410DFC" w:rsidRDefault="00410DFC" w:rsidP="00410DFC">
      <w:pPr>
        <w:autoSpaceDE w:val="0"/>
        <w:autoSpaceDN w:val="0"/>
        <w:adjustRightInd w:val="0"/>
        <w:spacing w:after="0" w:line="240" w:lineRule="auto"/>
        <w:rPr>
          <w:rFonts w:ascii="Arial" w:eastAsia="SymbolMT" w:hAnsi="Arial" w:cs="Arial"/>
          <w:lang w:eastAsia="ca-ES"/>
        </w:rPr>
      </w:pPr>
    </w:p>
    <w:tbl>
      <w:tblPr>
        <w:tblStyle w:val="Taulaambquadrcula"/>
        <w:tblW w:w="8266" w:type="dxa"/>
        <w:tblInd w:w="360" w:type="dxa"/>
        <w:tblLook w:val="04A0" w:firstRow="1" w:lastRow="0" w:firstColumn="1" w:lastColumn="0" w:noHBand="0" w:noVBand="1"/>
      </w:tblPr>
      <w:tblGrid>
        <w:gridCol w:w="6723"/>
        <w:gridCol w:w="1543"/>
      </w:tblGrid>
      <w:tr w:rsidR="00410DFC" w:rsidRPr="00410DFC" w14:paraId="783DA15D" w14:textId="77777777" w:rsidTr="00410DFC">
        <w:tc>
          <w:tcPr>
            <w:tcW w:w="6723" w:type="dxa"/>
          </w:tcPr>
          <w:p w14:paraId="52013524" w14:textId="77777777" w:rsidR="00410DFC" w:rsidRPr="00410DFC" w:rsidRDefault="00410DFC" w:rsidP="00BA37F0">
            <w:pPr>
              <w:autoSpaceDE w:val="0"/>
              <w:autoSpaceDN w:val="0"/>
              <w:adjustRightInd w:val="0"/>
              <w:rPr>
                <w:rFonts w:ascii="Arial" w:eastAsia="SymbolMT" w:hAnsi="Arial" w:cs="Arial"/>
              </w:rPr>
            </w:pPr>
            <w:r>
              <w:rPr>
                <w:rFonts w:ascii="ArialMT" w:hAnsi="ArialMT"/>
              </w:rPr>
              <w:t xml:space="preserve">Se ha concedido alguna subvención y no se ha ejecutado </w:t>
            </w:r>
          </w:p>
        </w:tc>
        <w:tc>
          <w:tcPr>
            <w:tcW w:w="1543" w:type="dxa"/>
          </w:tcPr>
          <w:p w14:paraId="136080E6" w14:textId="77777777" w:rsidR="00410DFC" w:rsidRPr="00410DFC" w:rsidRDefault="00410DFC" w:rsidP="00BA37F0">
            <w:pPr>
              <w:autoSpaceDE w:val="0"/>
              <w:autoSpaceDN w:val="0"/>
              <w:adjustRightInd w:val="0"/>
              <w:ind w:left="360"/>
              <w:rPr>
                <w:rFonts w:ascii="Arial" w:hAnsi="Arial" w:cs="Arial"/>
              </w:rPr>
            </w:pPr>
            <w:r>
              <w:rPr>
                <w:rFonts w:ascii="Arial" w:hAnsi="Arial"/>
              </w:rPr>
              <w:t>0 puntos</w:t>
            </w:r>
          </w:p>
        </w:tc>
      </w:tr>
      <w:tr w:rsidR="00410DFC" w:rsidRPr="00410DFC" w14:paraId="0B26488C" w14:textId="77777777" w:rsidTr="00410DFC">
        <w:tc>
          <w:tcPr>
            <w:tcW w:w="6723" w:type="dxa"/>
          </w:tcPr>
          <w:p w14:paraId="6F645442" w14:textId="77777777" w:rsidR="00410DFC" w:rsidRPr="00410DFC" w:rsidRDefault="00410DFC" w:rsidP="00BA37F0">
            <w:pPr>
              <w:autoSpaceDE w:val="0"/>
              <w:autoSpaceDN w:val="0"/>
              <w:adjustRightInd w:val="0"/>
              <w:rPr>
                <w:rFonts w:ascii="Arial" w:eastAsia="SymbolMT" w:hAnsi="Arial" w:cs="Arial"/>
              </w:rPr>
            </w:pPr>
            <w:r>
              <w:rPr>
                <w:rFonts w:ascii="ArialMT" w:hAnsi="ArialMT"/>
              </w:rPr>
              <w:t xml:space="preserve">Se ha concedido alguna subvención y se ha ejecutado satisfactoriamente </w:t>
            </w:r>
          </w:p>
        </w:tc>
        <w:tc>
          <w:tcPr>
            <w:tcW w:w="1543" w:type="dxa"/>
          </w:tcPr>
          <w:p w14:paraId="77016255" w14:textId="77777777" w:rsidR="00410DFC" w:rsidRPr="00410DFC" w:rsidRDefault="00410DFC" w:rsidP="00BA37F0">
            <w:pPr>
              <w:autoSpaceDE w:val="0"/>
              <w:autoSpaceDN w:val="0"/>
              <w:adjustRightInd w:val="0"/>
              <w:ind w:left="360"/>
              <w:rPr>
                <w:rFonts w:ascii="Arial" w:hAnsi="Arial" w:cs="Arial"/>
              </w:rPr>
            </w:pPr>
            <w:r>
              <w:rPr>
                <w:rFonts w:ascii="Arial" w:hAnsi="Arial"/>
              </w:rPr>
              <w:t>5 puntos</w:t>
            </w:r>
          </w:p>
        </w:tc>
      </w:tr>
      <w:tr w:rsidR="00410DFC" w:rsidRPr="00410DFC" w14:paraId="32B5F991" w14:textId="77777777" w:rsidTr="00410DFC">
        <w:tc>
          <w:tcPr>
            <w:tcW w:w="6723" w:type="dxa"/>
          </w:tcPr>
          <w:p w14:paraId="56B9EB77" w14:textId="77777777" w:rsidR="00410DFC" w:rsidRPr="00410DFC" w:rsidRDefault="00410DFC" w:rsidP="00BA37F0">
            <w:pPr>
              <w:jc w:val="both"/>
              <w:rPr>
                <w:rFonts w:ascii="Arial" w:hAnsi="Arial" w:cs="Arial"/>
                <w:b/>
              </w:rPr>
            </w:pPr>
            <w:r>
              <w:rPr>
                <w:rFonts w:ascii="ArialMT" w:hAnsi="ArialMT"/>
              </w:rPr>
              <w:t xml:space="preserve">No se ha concedido ninguna subvención </w:t>
            </w:r>
          </w:p>
        </w:tc>
        <w:tc>
          <w:tcPr>
            <w:tcW w:w="1543" w:type="dxa"/>
          </w:tcPr>
          <w:p w14:paraId="358B0E72" w14:textId="77777777" w:rsidR="00410DFC" w:rsidRPr="00410DFC" w:rsidRDefault="00410DFC" w:rsidP="00BA37F0">
            <w:pPr>
              <w:autoSpaceDE w:val="0"/>
              <w:autoSpaceDN w:val="0"/>
              <w:adjustRightInd w:val="0"/>
              <w:ind w:left="360"/>
              <w:rPr>
                <w:rFonts w:ascii="Arial" w:hAnsi="Arial" w:cs="Arial"/>
              </w:rPr>
            </w:pPr>
            <w:r>
              <w:rPr>
                <w:rFonts w:ascii="Arial" w:hAnsi="Arial"/>
              </w:rPr>
              <w:t>10 puntos</w:t>
            </w:r>
          </w:p>
        </w:tc>
      </w:tr>
      <w:tr w:rsidR="00410DFC" w:rsidRPr="00410DFC" w14:paraId="65E83E3C" w14:textId="77777777" w:rsidTr="00410DFC">
        <w:tc>
          <w:tcPr>
            <w:tcW w:w="6723" w:type="dxa"/>
          </w:tcPr>
          <w:p w14:paraId="0A33F477" w14:textId="412B481F" w:rsidR="00410DFC" w:rsidRPr="00410DFC" w:rsidRDefault="00410DFC" w:rsidP="00BA37F0">
            <w:pPr>
              <w:jc w:val="both"/>
              <w:rPr>
                <w:rFonts w:ascii="ArialMT" w:eastAsia="SymbolMT" w:hAnsi="ArialMT" w:cs="ArialMT"/>
              </w:rPr>
            </w:pPr>
            <w:r>
              <w:rPr>
                <w:rFonts w:ascii="ArialMT" w:hAnsi="ArialMT"/>
              </w:rPr>
              <w:t>No se ha obtenido ninguna subvención, por falta de crédito, a pesar de haberse presentado a la convocatoria</w:t>
            </w:r>
          </w:p>
        </w:tc>
        <w:tc>
          <w:tcPr>
            <w:tcW w:w="1543" w:type="dxa"/>
          </w:tcPr>
          <w:p w14:paraId="063622F8" w14:textId="77777777" w:rsidR="00410DFC" w:rsidRPr="00410DFC" w:rsidRDefault="00410DFC" w:rsidP="00BA37F0">
            <w:pPr>
              <w:autoSpaceDE w:val="0"/>
              <w:autoSpaceDN w:val="0"/>
              <w:adjustRightInd w:val="0"/>
              <w:ind w:left="360"/>
              <w:rPr>
                <w:rFonts w:ascii="Arial" w:hAnsi="Arial" w:cs="Arial"/>
              </w:rPr>
            </w:pPr>
            <w:r>
              <w:rPr>
                <w:rFonts w:ascii="Arial" w:hAnsi="Arial"/>
              </w:rPr>
              <w:t>20 puntos</w:t>
            </w:r>
          </w:p>
        </w:tc>
      </w:tr>
    </w:tbl>
    <w:p w14:paraId="19A88234" w14:textId="77777777" w:rsidR="00410DFC" w:rsidRPr="00410DFC" w:rsidRDefault="00410DFC" w:rsidP="00410DFC">
      <w:pPr>
        <w:spacing w:after="0" w:line="240" w:lineRule="auto"/>
        <w:jc w:val="both"/>
        <w:rPr>
          <w:rFonts w:ascii="Arial" w:hAnsi="Arial" w:cs="Arial"/>
        </w:rPr>
      </w:pPr>
    </w:p>
    <w:p w14:paraId="7097C8C6" w14:textId="5E4FDA4D" w:rsidR="00410DFC" w:rsidRPr="00410DFC" w:rsidRDefault="00410DFC" w:rsidP="00410DFC">
      <w:pPr>
        <w:autoSpaceDE w:val="0"/>
        <w:autoSpaceDN w:val="0"/>
        <w:adjustRightInd w:val="0"/>
        <w:spacing w:after="0" w:line="240" w:lineRule="auto"/>
        <w:jc w:val="both"/>
        <w:rPr>
          <w:rFonts w:ascii="Arial" w:eastAsia="SymbolMT" w:hAnsi="Arial" w:cs="Arial"/>
        </w:rPr>
      </w:pPr>
      <w:r>
        <w:rPr>
          <w:rFonts w:ascii="Arial" w:hAnsi="Arial"/>
          <w:i/>
        </w:rPr>
        <w:t>d</w:t>
      </w:r>
      <w:r>
        <w:rPr>
          <w:rFonts w:ascii="Arial" w:hAnsi="Arial"/>
        </w:rPr>
        <w:t xml:space="preserve">) Condicionantes de priorización de la intervención, dada la presencia de patologías y su gravedad o la urgencia para garantizar la prestación del servicio de biblioteca pública (hasta 15 puntos): </w:t>
      </w:r>
    </w:p>
    <w:p w14:paraId="09FE4380" w14:textId="77777777" w:rsidR="00410DFC" w:rsidRPr="00410DFC" w:rsidRDefault="00410DFC" w:rsidP="00410DFC">
      <w:pPr>
        <w:spacing w:after="0" w:line="240" w:lineRule="auto"/>
        <w:jc w:val="both"/>
        <w:rPr>
          <w:rFonts w:ascii="Arial" w:hAnsi="Arial" w:cs="Arial"/>
        </w:rPr>
      </w:pPr>
    </w:p>
    <w:tbl>
      <w:tblPr>
        <w:tblStyle w:val="Taulaambquadrcula"/>
        <w:tblW w:w="0" w:type="auto"/>
        <w:jc w:val="center"/>
        <w:tblLook w:val="04A0" w:firstRow="1" w:lastRow="0" w:firstColumn="1" w:lastColumn="0" w:noHBand="0" w:noVBand="1"/>
      </w:tblPr>
      <w:tblGrid>
        <w:gridCol w:w="2547"/>
        <w:gridCol w:w="1559"/>
      </w:tblGrid>
      <w:tr w:rsidR="00410DFC" w:rsidRPr="00410DFC" w14:paraId="3BFE4D24" w14:textId="77777777" w:rsidTr="00BA37F0">
        <w:trPr>
          <w:jc w:val="center"/>
        </w:trPr>
        <w:tc>
          <w:tcPr>
            <w:tcW w:w="2547" w:type="dxa"/>
          </w:tcPr>
          <w:p w14:paraId="7A704ACE" w14:textId="77777777" w:rsidR="00410DFC" w:rsidRPr="00410DFC" w:rsidRDefault="00410DFC" w:rsidP="00BA37F0">
            <w:pPr>
              <w:jc w:val="both"/>
              <w:rPr>
                <w:rFonts w:ascii="Arial" w:hAnsi="Arial" w:cs="Arial"/>
              </w:rPr>
            </w:pPr>
            <w:r>
              <w:rPr>
                <w:rFonts w:ascii="Arial" w:hAnsi="Arial"/>
              </w:rPr>
              <w:t>Gravedad de la patología</w:t>
            </w:r>
          </w:p>
        </w:tc>
        <w:tc>
          <w:tcPr>
            <w:tcW w:w="1559" w:type="dxa"/>
          </w:tcPr>
          <w:p w14:paraId="40F2C1B6" w14:textId="77777777" w:rsidR="00410DFC" w:rsidRPr="00410DFC" w:rsidRDefault="00410DFC" w:rsidP="00BA37F0">
            <w:pPr>
              <w:jc w:val="both"/>
              <w:rPr>
                <w:rFonts w:ascii="Arial" w:eastAsia="SymbolMT" w:hAnsi="Arial" w:cs="Arial"/>
              </w:rPr>
            </w:pPr>
            <w:r>
              <w:rPr>
                <w:rFonts w:ascii="Arial" w:hAnsi="Arial"/>
              </w:rPr>
              <w:t>10</w:t>
            </w:r>
          </w:p>
        </w:tc>
      </w:tr>
      <w:tr w:rsidR="00410DFC" w:rsidRPr="00410DFC" w14:paraId="2416802F" w14:textId="77777777" w:rsidTr="00BA37F0">
        <w:trPr>
          <w:jc w:val="center"/>
        </w:trPr>
        <w:tc>
          <w:tcPr>
            <w:tcW w:w="2547" w:type="dxa"/>
          </w:tcPr>
          <w:p w14:paraId="25E238BE" w14:textId="77777777" w:rsidR="00410DFC" w:rsidRPr="00410DFC" w:rsidRDefault="00410DFC" w:rsidP="00BA37F0">
            <w:pPr>
              <w:jc w:val="both"/>
              <w:rPr>
                <w:rFonts w:ascii="Arial" w:hAnsi="Arial" w:cs="Arial"/>
              </w:rPr>
            </w:pPr>
            <w:r>
              <w:rPr>
                <w:rFonts w:ascii="Arial" w:hAnsi="Arial"/>
              </w:rPr>
              <w:t>Urgencia</w:t>
            </w:r>
          </w:p>
        </w:tc>
        <w:tc>
          <w:tcPr>
            <w:tcW w:w="1559" w:type="dxa"/>
          </w:tcPr>
          <w:p w14:paraId="72A7A29E" w14:textId="77777777" w:rsidR="00410DFC" w:rsidRPr="00410DFC" w:rsidRDefault="00410DFC" w:rsidP="00BA37F0">
            <w:pPr>
              <w:jc w:val="both"/>
              <w:rPr>
                <w:rFonts w:ascii="Arial" w:eastAsia="SymbolMT" w:hAnsi="Arial" w:cs="Arial"/>
              </w:rPr>
            </w:pPr>
            <w:r>
              <w:rPr>
                <w:rFonts w:ascii="Arial" w:hAnsi="Arial"/>
              </w:rPr>
              <w:t>10</w:t>
            </w:r>
          </w:p>
        </w:tc>
      </w:tr>
    </w:tbl>
    <w:p w14:paraId="0E405D6C" w14:textId="77777777" w:rsidR="00410DFC" w:rsidRPr="00410DFC" w:rsidRDefault="00410DFC" w:rsidP="00410DFC">
      <w:pPr>
        <w:spacing w:after="0" w:line="240" w:lineRule="auto"/>
        <w:ind w:right="-1"/>
        <w:jc w:val="both"/>
        <w:rPr>
          <w:rFonts w:ascii="Arial" w:eastAsia="Times New Roman" w:hAnsi="Arial" w:cs="Arial"/>
          <w:lang w:eastAsia="ca-ES"/>
        </w:rPr>
      </w:pPr>
    </w:p>
    <w:p w14:paraId="564CC39C" w14:textId="77777777" w:rsidR="00410DFC" w:rsidRPr="00410DFC" w:rsidRDefault="00410DFC" w:rsidP="00410DFC">
      <w:pPr>
        <w:spacing w:after="0" w:line="240" w:lineRule="auto"/>
        <w:ind w:right="-1"/>
        <w:jc w:val="both"/>
        <w:rPr>
          <w:rFonts w:ascii="Arial" w:eastAsia="Times New Roman" w:hAnsi="Arial" w:cs="Arial"/>
          <w:lang w:eastAsia="ca-ES"/>
        </w:rPr>
      </w:pPr>
    </w:p>
    <w:p w14:paraId="59F92D88" w14:textId="77777777" w:rsidR="00410DFC" w:rsidRPr="00410DFC" w:rsidRDefault="00410DFC" w:rsidP="00410DFC">
      <w:pPr>
        <w:pStyle w:val="Pargrafdellista"/>
        <w:numPr>
          <w:ilvl w:val="0"/>
          <w:numId w:val="9"/>
        </w:numPr>
        <w:spacing w:before="0" w:after="0" w:line="240" w:lineRule="auto"/>
        <w:ind w:right="-1"/>
        <w:contextualSpacing/>
        <w:jc w:val="both"/>
        <w:rPr>
          <w:rFonts w:ascii="Arial" w:eastAsia="Times New Roman" w:hAnsi="Arial" w:cs="Arial"/>
          <w:b/>
          <w:bCs/>
        </w:rPr>
      </w:pPr>
      <w:r>
        <w:rPr>
          <w:rFonts w:ascii="Arial" w:hAnsi="Arial"/>
          <w:b/>
        </w:rPr>
        <w:t>Dotación económica y determinación de la aplicación presupuestaria</w:t>
      </w:r>
    </w:p>
    <w:p w14:paraId="4754AFE5" w14:textId="77777777" w:rsidR="00410DFC" w:rsidRPr="00410DFC" w:rsidRDefault="00410DFC" w:rsidP="00410DFC">
      <w:pPr>
        <w:spacing w:after="0" w:line="240" w:lineRule="auto"/>
        <w:ind w:right="-1"/>
        <w:jc w:val="both"/>
        <w:rPr>
          <w:rFonts w:ascii="Arial" w:eastAsia="Times New Roman" w:hAnsi="Arial" w:cs="Arial"/>
          <w:lang w:eastAsia="ca-ES"/>
        </w:rPr>
      </w:pPr>
    </w:p>
    <w:p w14:paraId="16ECB6D7" w14:textId="77777777" w:rsidR="00410DFC" w:rsidRPr="00410DFC" w:rsidRDefault="00410DFC" w:rsidP="00410DFC">
      <w:pPr>
        <w:spacing w:after="0" w:line="240" w:lineRule="auto"/>
        <w:ind w:right="-1"/>
        <w:jc w:val="both"/>
        <w:rPr>
          <w:rFonts w:ascii="Arial" w:eastAsia="Times New Roman" w:hAnsi="Arial" w:cs="Arial"/>
        </w:rPr>
      </w:pPr>
      <w:r>
        <w:rPr>
          <w:rFonts w:ascii="Arial" w:hAnsi="Arial"/>
        </w:rPr>
        <w:t xml:space="preserve">El importe total destinado a la convocatoria es de 180.000,00 €. La aplicación presupuestaria a la que se carga el crédito presupuestario y el importe son los que se detallan a continuación: </w:t>
      </w:r>
    </w:p>
    <w:p w14:paraId="122F16FF" w14:textId="77777777" w:rsidR="00410DFC" w:rsidRPr="00410DFC" w:rsidRDefault="00410DFC" w:rsidP="00410DFC">
      <w:pPr>
        <w:spacing w:after="0" w:line="240" w:lineRule="auto"/>
        <w:ind w:right="-1"/>
        <w:jc w:val="both"/>
        <w:rPr>
          <w:rFonts w:ascii="Arial" w:eastAsia="Times New Roman" w:hAnsi="Arial" w:cs="Arial"/>
          <w:lang w:eastAsia="ca-ES"/>
        </w:rPr>
      </w:pPr>
    </w:p>
    <w:tbl>
      <w:tblPr>
        <w:tblStyle w:val="Taulaambquadrcula"/>
        <w:tblW w:w="0" w:type="auto"/>
        <w:tblInd w:w="846" w:type="dxa"/>
        <w:tblLook w:val="04A0" w:firstRow="1" w:lastRow="0" w:firstColumn="1" w:lastColumn="0" w:noHBand="0" w:noVBand="1"/>
      </w:tblPr>
      <w:tblGrid>
        <w:gridCol w:w="4252"/>
        <w:gridCol w:w="2835"/>
      </w:tblGrid>
      <w:tr w:rsidR="00410DFC" w:rsidRPr="00410DFC" w14:paraId="20BFE7CF" w14:textId="77777777" w:rsidTr="00BA37F0">
        <w:tc>
          <w:tcPr>
            <w:tcW w:w="4252" w:type="dxa"/>
          </w:tcPr>
          <w:p w14:paraId="3391F3A7" w14:textId="77777777" w:rsidR="00410DFC" w:rsidRPr="00410DFC" w:rsidRDefault="00410DFC" w:rsidP="00BA37F0">
            <w:pPr>
              <w:ind w:right="-1"/>
              <w:jc w:val="both"/>
              <w:rPr>
                <w:rFonts w:ascii="Arial" w:eastAsia="Times New Roman" w:hAnsi="Arial" w:cs="Arial"/>
                <w:bCs/>
                <w:i/>
              </w:rPr>
            </w:pPr>
            <w:r>
              <w:rPr>
                <w:rFonts w:ascii="Arial" w:hAnsi="Arial"/>
                <w:i/>
              </w:rPr>
              <w:t>Aplicación presupuestaria</w:t>
            </w:r>
          </w:p>
        </w:tc>
        <w:tc>
          <w:tcPr>
            <w:tcW w:w="2835" w:type="dxa"/>
          </w:tcPr>
          <w:p w14:paraId="013D1E4C" w14:textId="77777777" w:rsidR="00410DFC" w:rsidRPr="00410DFC" w:rsidRDefault="00410DFC" w:rsidP="00BA37F0">
            <w:pPr>
              <w:ind w:right="-1"/>
              <w:rPr>
                <w:rFonts w:ascii="Arial" w:eastAsia="Times New Roman" w:hAnsi="Arial" w:cs="Arial"/>
                <w:bCs/>
                <w:i/>
              </w:rPr>
            </w:pPr>
            <w:r>
              <w:rPr>
                <w:rFonts w:ascii="Arial" w:hAnsi="Arial"/>
                <w:i/>
              </w:rPr>
              <w:t>Importe (en €)</w:t>
            </w:r>
          </w:p>
        </w:tc>
      </w:tr>
      <w:tr w:rsidR="00410DFC" w:rsidRPr="00410DFC" w14:paraId="71D89FB4" w14:textId="77777777" w:rsidTr="00BA37F0">
        <w:tc>
          <w:tcPr>
            <w:tcW w:w="4252" w:type="dxa"/>
          </w:tcPr>
          <w:p w14:paraId="7D2CAB64" w14:textId="77777777" w:rsidR="00410DFC" w:rsidRPr="00410DFC" w:rsidRDefault="00410DFC" w:rsidP="00BA37F0">
            <w:pPr>
              <w:ind w:right="-1"/>
              <w:jc w:val="right"/>
              <w:rPr>
                <w:rFonts w:ascii="Arial" w:eastAsia="Times New Roman" w:hAnsi="Arial" w:cs="Arial"/>
              </w:rPr>
            </w:pPr>
            <w:r>
              <w:rPr>
                <w:rFonts w:ascii="Arial" w:hAnsi="Arial"/>
              </w:rPr>
              <w:t>301 33210 7620300 04 11</w:t>
            </w:r>
          </w:p>
        </w:tc>
        <w:tc>
          <w:tcPr>
            <w:tcW w:w="2835" w:type="dxa"/>
          </w:tcPr>
          <w:p w14:paraId="35B813B4" w14:textId="77777777" w:rsidR="00410DFC" w:rsidRPr="00410DFC" w:rsidRDefault="00410DFC" w:rsidP="00BA37F0">
            <w:pPr>
              <w:ind w:right="-1"/>
              <w:jc w:val="right"/>
              <w:rPr>
                <w:rFonts w:ascii="Arial" w:eastAsia="Times New Roman" w:hAnsi="Arial" w:cs="Arial"/>
              </w:rPr>
            </w:pPr>
            <w:r>
              <w:rPr>
                <w:rFonts w:ascii="Arial" w:hAnsi="Arial"/>
              </w:rPr>
              <w:t>180.000,00 €</w:t>
            </w:r>
          </w:p>
        </w:tc>
      </w:tr>
      <w:tr w:rsidR="00410DFC" w:rsidRPr="00410DFC" w14:paraId="14010EFA" w14:textId="77777777" w:rsidTr="00BA37F0">
        <w:tc>
          <w:tcPr>
            <w:tcW w:w="4252" w:type="dxa"/>
          </w:tcPr>
          <w:p w14:paraId="1E73A8E4" w14:textId="77777777" w:rsidR="00410DFC" w:rsidRPr="00410DFC" w:rsidRDefault="00410DFC" w:rsidP="00BA37F0">
            <w:pPr>
              <w:ind w:right="-1"/>
              <w:jc w:val="both"/>
              <w:rPr>
                <w:rFonts w:ascii="Arial" w:eastAsia="Times New Roman" w:hAnsi="Arial" w:cs="Arial"/>
                <w:lang w:eastAsia="ca-ES"/>
              </w:rPr>
            </w:pPr>
          </w:p>
        </w:tc>
        <w:tc>
          <w:tcPr>
            <w:tcW w:w="2835" w:type="dxa"/>
          </w:tcPr>
          <w:p w14:paraId="5622E6E7" w14:textId="77777777" w:rsidR="00410DFC" w:rsidRPr="00410DFC" w:rsidRDefault="00410DFC" w:rsidP="00BA37F0">
            <w:pPr>
              <w:ind w:right="-1"/>
              <w:jc w:val="both"/>
              <w:rPr>
                <w:rFonts w:ascii="Arial" w:eastAsia="Times New Roman" w:hAnsi="Arial" w:cs="Arial"/>
                <w:lang w:eastAsia="ca-ES"/>
              </w:rPr>
            </w:pPr>
          </w:p>
        </w:tc>
      </w:tr>
      <w:tr w:rsidR="00410DFC" w:rsidRPr="00410DFC" w14:paraId="73427154" w14:textId="77777777" w:rsidTr="00BA37F0">
        <w:tc>
          <w:tcPr>
            <w:tcW w:w="4252" w:type="dxa"/>
          </w:tcPr>
          <w:p w14:paraId="07A8453F" w14:textId="77777777" w:rsidR="00410DFC" w:rsidRPr="00410DFC" w:rsidRDefault="00410DFC" w:rsidP="00BA37F0">
            <w:pPr>
              <w:ind w:right="-1"/>
              <w:jc w:val="right"/>
              <w:rPr>
                <w:rFonts w:ascii="Arial" w:eastAsia="Times New Roman" w:hAnsi="Arial" w:cs="Arial"/>
                <w:bCs/>
                <w:i/>
              </w:rPr>
            </w:pPr>
            <w:r>
              <w:rPr>
                <w:rFonts w:ascii="Arial" w:hAnsi="Arial"/>
                <w:i/>
              </w:rPr>
              <w:t>Total</w:t>
            </w:r>
          </w:p>
        </w:tc>
        <w:tc>
          <w:tcPr>
            <w:tcW w:w="2835" w:type="dxa"/>
          </w:tcPr>
          <w:p w14:paraId="5D752CBF" w14:textId="77777777" w:rsidR="00410DFC" w:rsidRPr="00410DFC" w:rsidRDefault="00410DFC" w:rsidP="00BA37F0">
            <w:pPr>
              <w:ind w:right="-1"/>
              <w:jc w:val="right"/>
              <w:rPr>
                <w:rFonts w:ascii="Arial" w:eastAsia="Times New Roman" w:hAnsi="Arial" w:cs="Arial"/>
                <w:bCs/>
              </w:rPr>
            </w:pPr>
            <w:r>
              <w:rPr>
                <w:rFonts w:ascii="Arial" w:hAnsi="Arial"/>
              </w:rPr>
              <w:t>180.000,00 €</w:t>
            </w:r>
          </w:p>
        </w:tc>
      </w:tr>
    </w:tbl>
    <w:p w14:paraId="57028A77" w14:textId="77777777" w:rsidR="00410DFC" w:rsidRPr="00410DFC" w:rsidRDefault="00410DFC" w:rsidP="00410DFC">
      <w:pPr>
        <w:spacing w:after="0" w:line="240" w:lineRule="auto"/>
        <w:ind w:right="-1"/>
        <w:jc w:val="both"/>
        <w:rPr>
          <w:rFonts w:ascii="Arial" w:eastAsia="Times New Roman" w:hAnsi="Arial" w:cs="Arial"/>
          <w:iCs/>
          <w:lang w:eastAsia="ca-ES"/>
        </w:rPr>
      </w:pPr>
    </w:p>
    <w:p w14:paraId="1786E740" w14:textId="387698BC" w:rsidR="00410DFC" w:rsidRPr="00410DFC" w:rsidRDefault="00410DFC" w:rsidP="00410DFC">
      <w:pPr>
        <w:spacing w:after="0" w:line="240" w:lineRule="auto"/>
        <w:ind w:right="-1"/>
        <w:jc w:val="both"/>
        <w:rPr>
          <w:rFonts w:ascii="Arial" w:eastAsia="Times New Roman" w:hAnsi="Arial" w:cs="Arial"/>
        </w:rPr>
      </w:pPr>
      <w:r>
        <w:rPr>
          <w:rFonts w:ascii="Arial" w:hAnsi="Arial"/>
        </w:rPr>
        <w:t>Con el fin de atender el máximo de solicitudes de subvención o de otorgar un importe más elevado en las subvenciones, este crédito podrá ser ampliado con una cuantía adicional de un 50 %, como máximo, derivado de modificaciones de crédito. La efectividad de la cuantía adicional estará condicionada a la correspondiente declaración de disponibilidad del crédito correspondiente, previamente a la resolución de las subvenciones y a la aprobación del aumento de la convocatoria.</w:t>
      </w:r>
    </w:p>
    <w:p w14:paraId="2D624AEF" w14:textId="77777777" w:rsidR="00410DFC" w:rsidRPr="00410DFC" w:rsidRDefault="00410DFC" w:rsidP="00410DFC">
      <w:pPr>
        <w:spacing w:after="0" w:line="240" w:lineRule="auto"/>
        <w:ind w:right="-1"/>
        <w:jc w:val="both"/>
        <w:rPr>
          <w:rFonts w:ascii="Arial" w:eastAsia="Times New Roman" w:hAnsi="Arial" w:cs="Arial"/>
          <w:lang w:eastAsia="ca-ES"/>
        </w:rPr>
      </w:pPr>
    </w:p>
    <w:p w14:paraId="2EE16DA5" w14:textId="77777777" w:rsidR="00410DFC" w:rsidRPr="00410DFC" w:rsidRDefault="00410DFC" w:rsidP="00410DFC">
      <w:pPr>
        <w:spacing w:after="0" w:line="240" w:lineRule="auto"/>
        <w:ind w:right="-1"/>
        <w:jc w:val="both"/>
        <w:rPr>
          <w:rFonts w:ascii="Arial" w:eastAsia="Times New Roman" w:hAnsi="Arial" w:cs="Arial"/>
          <w:lang w:eastAsia="ca-ES"/>
        </w:rPr>
      </w:pPr>
    </w:p>
    <w:p w14:paraId="19381CF9" w14:textId="77777777" w:rsidR="00410DFC" w:rsidRPr="00410DFC" w:rsidRDefault="00410DFC" w:rsidP="00410DFC">
      <w:pPr>
        <w:pStyle w:val="Pargrafdellista"/>
        <w:numPr>
          <w:ilvl w:val="0"/>
          <w:numId w:val="9"/>
        </w:numPr>
        <w:spacing w:before="0" w:after="0" w:line="240" w:lineRule="auto"/>
        <w:ind w:right="-1"/>
        <w:contextualSpacing/>
        <w:jc w:val="both"/>
        <w:rPr>
          <w:rFonts w:ascii="Arial" w:eastAsia="Times New Roman" w:hAnsi="Arial" w:cs="Arial"/>
          <w:b/>
          <w:bCs/>
        </w:rPr>
      </w:pPr>
      <w:r>
        <w:rPr>
          <w:rFonts w:ascii="Arial" w:hAnsi="Arial"/>
          <w:b/>
        </w:rPr>
        <w:t>Plazo de presentación de solicitudes</w:t>
      </w:r>
    </w:p>
    <w:p w14:paraId="18BC419E" w14:textId="77777777" w:rsidR="00410DFC" w:rsidRPr="00410DFC" w:rsidRDefault="00410DFC" w:rsidP="00410DFC">
      <w:pPr>
        <w:spacing w:after="0" w:line="240" w:lineRule="auto"/>
        <w:ind w:right="-1"/>
        <w:jc w:val="both"/>
        <w:rPr>
          <w:rFonts w:ascii="Arial" w:eastAsia="Times New Roman" w:hAnsi="Arial" w:cs="Arial"/>
          <w:b/>
          <w:bCs/>
          <w:lang w:eastAsia="ca-ES"/>
        </w:rPr>
      </w:pPr>
    </w:p>
    <w:p w14:paraId="092E16FB" w14:textId="77777777" w:rsidR="00410DFC" w:rsidRPr="00410DFC" w:rsidRDefault="00410DFC" w:rsidP="00410DFC">
      <w:pPr>
        <w:spacing w:after="0" w:line="240" w:lineRule="auto"/>
        <w:ind w:right="-1"/>
        <w:jc w:val="both"/>
        <w:rPr>
          <w:rFonts w:ascii="Arial" w:eastAsia="Times New Roman" w:hAnsi="Arial" w:cs="Arial"/>
        </w:rPr>
      </w:pPr>
      <w:r>
        <w:rPr>
          <w:rFonts w:ascii="Arial" w:hAnsi="Arial"/>
        </w:rPr>
        <w:t>El plazo de presentación de solicitudes es de quince días hábiles a partir del día siguiente al de la publicación del extracto de la convocatoria en el BOPG.</w:t>
      </w:r>
    </w:p>
    <w:p w14:paraId="483440B9" w14:textId="77777777" w:rsidR="00410DFC" w:rsidRPr="00410DFC" w:rsidRDefault="00410DFC" w:rsidP="00410DFC">
      <w:pPr>
        <w:spacing w:after="0" w:line="240" w:lineRule="auto"/>
        <w:ind w:right="-1"/>
        <w:jc w:val="both"/>
        <w:rPr>
          <w:rFonts w:ascii="Arial" w:eastAsia="Times New Roman" w:hAnsi="Arial" w:cs="Arial"/>
          <w:lang w:eastAsia="ca-ES"/>
        </w:rPr>
      </w:pPr>
    </w:p>
    <w:p w14:paraId="17A3D320" w14:textId="77777777" w:rsidR="00410DFC" w:rsidRPr="00410DFC" w:rsidRDefault="00410DFC" w:rsidP="00410DFC">
      <w:pPr>
        <w:spacing w:after="0" w:line="240" w:lineRule="auto"/>
        <w:ind w:right="-1"/>
        <w:jc w:val="both"/>
        <w:rPr>
          <w:rFonts w:ascii="Arial" w:eastAsia="Times New Roman" w:hAnsi="Arial" w:cs="Arial"/>
        </w:rPr>
      </w:pPr>
      <w:r>
        <w:rPr>
          <w:rFonts w:ascii="Arial" w:hAnsi="Arial"/>
        </w:rPr>
        <w:t>Será necesario formular las solicitudes mediante el modelo normalizado disponible en la web de la Diputació de Girona (</w:t>
      </w:r>
      <w:hyperlink r:id="rId8" w:history="1">
        <w:r>
          <w:rPr>
            <w:rStyle w:val="Enlla"/>
            <w:rFonts w:ascii="Arial" w:hAnsi="Arial"/>
            <w:i/>
            <w:color w:val="auto"/>
            <w:u w:val="none"/>
          </w:rPr>
          <w:t>https://www.ddgi.cat/web/servei/8068/subvencions-per-a-obres-de-reforma--millora-i-manteniment-dels-equipaments-de-lectura-publica-2025</w:t>
        </w:r>
      </w:hyperlink>
      <w:r>
        <w:rPr>
          <w:rFonts w:ascii="Arial" w:hAnsi="Arial"/>
        </w:rPr>
        <w:t>), que deberá acompañarse de la documentación a la que se refiere el artículo 7 de las bases reguladoras.</w:t>
      </w:r>
    </w:p>
    <w:p w14:paraId="02E724E8" w14:textId="77777777" w:rsidR="00410DFC" w:rsidRPr="00410DFC" w:rsidRDefault="00410DFC" w:rsidP="00410DFC">
      <w:pPr>
        <w:spacing w:after="0" w:line="240" w:lineRule="auto"/>
        <w:ind w:right="-1"/>
        <w:jc w:val="both"/>
        <w:rPr>
          <w:rFonts w:ascii="Arial" w:eastAsia="Times New Roman" w:hAnsi="Arial" w:cs="Arial"/>
          <w:lang w:eastAsia="ca-ES"/>
        </w:rPr>
      </w:pPr>
    </w:p>
    <w:p w14:paraId="787F872F" w14:textId="77777777" w:rsidR="00410DFC" w:rsidRPr="00410DFC" w:rsidRDefault="00410DFC" w:rsidP="00410DFC">
      <w:pPr>
        <w:spacing w:after="0" w:line="240" w:lineRule="auto"/>
        <w:ind w:right="-1"/>
        <w:jc w:val="both"/>
        <w:rPr>
          <w:rFonts w:ascii="Arial" w:eastAsia="Times New Roman" w:hAnsi="Arial" w:cs="Arial"/>
        </w:rPr>
      </w:pPr>
      <w:r>
        <w:rPr>
          <w:rFonts w:ascii="Arial" w:hAnsi="Arial"/>
        </w:rPr>
        <w:t>Las solicitudes deberán presentarse telemáticamente (EACAT), y deberán estar firmadas electrónicamente mediante un certificado validado en la plataforma PSIS del Consorci d’Administració Oberta de Catalunya.</w:t>
      </w:r>
    </w:p>
    <w:p w14:paraId="4F720B0A" w14:textId="77777777" w:rsidR="00410DFC" w:rsidRPr="00410DFC" w:rsidRDefault="00410DFC" w:rsidP="00410DFC">
      <w:pPr>
        <w:spacing w:after="0" w:line="240" w:lineRule="auto"/>
        <w:ind w:right="-1"/>
        <w:jc w:val="both"/>
        <w:rPr>
          <w:rFonts w:ascii="Arial" w:eastAsia="Times New Roman" w:hAnsi="Arial" w:cs="Arial"/>
          <w:lang w:eastAsia="ca-ES"/>
        </w:rPr>
      </w:pPr>
    </w:p>
    <w:p w14:paraId="651E5DDD" w14:textId="77777777" w:rsidR="00410DFC" w:rsidRPr="00410DFC" w:rsidRDefault="00410DFC" w:rsidP="00410DFC">
      <w:pPr>
        <w:spacing w:after="0" w:line="240" w:lineRule="auto"/>
        <w:ind w:right="-1"/>
        <w:jc w:val="both"/>
        <w:rPr>
          <w:rFonts w:ascii="Arial" w:eastAsia="Times New Roman" w:hAnsi="Arial" w:cs="Arial"/>
          <w:lang w:eastAsia="ca-ES"/>
        </w:rPr>
      </w:pPr>
    </w:p>
    <w:p w14:paraId="5903E251" w14:textId="77777777" w:rsidR="00410DFC" w:rsidRPr="00410DFC" w:rsidRDefault="00410DFC" w:rsidP="00410DFC">
      <w:pPr>
        <w:numPr>
          <w:ilvl w:val="0"/>
          <w:numId w:val="7"/>
        </w:numPr>
        <w:spacing w:after="0" w:line="240" w:lineRule="auto"/>
        <w:ind w:left="0" w:right="-1"/>
        <w:contextualSpacing/>
        <w:jc w:val="both"/>
        <w:rPr>
          <w:rFonts w:ascii="Arial" w:eastAsia="Calibri" w:hAnsi="Arial" w:cs="Arial"/>
          <w:b/>
          <w:bCs/>
        </w:rPr>
      </w:pPr>
      <w:r>
        <w:rPr>
          <w:rFonts w:ascii="Arial" w:hAnsi="Arial"/>
          <w:b/>
        </w:rPr>
        <w:t>Ámbito temporal de las acciones subvencionables</w:t>
      </w:r>
    </w:p>
    <w:p w14:paraId="050E2102" w14:textId="77777777" w:rsidR="00410DFC" w:rsidRPr="00410DFC" w:rsidRDefault="00410DFC" w:rsidP="00410DFC">
      <w:pPr>
        <w:spacing w:after="0" w:line="240" w:lineRule="auto"/>
        <w:ind w:right="-1"/>
        <w:contextualSpacing/>
        <w:jc w:val="both"/>
        <w:rPr>
          <w:rFonts w:ascii="Arial" w:eastAsia="Calibri" w:hAnsi="Arial" w:cs="Arial"/>
          <w:b/>
          <w:bCs/>
        </w:rPr>
      </w:pPr>
    </w:p>
    <w:p w14:paraId="0A150C91" w14:textId="77777777" w:rsidR="00410DFC" w:rsidRPr="00410DFC" w:rsidRDefault="00410DFC" w:rsidP="00410DFC">
      <w:pPr>
        <w:spacing w:after="0" w:line="240" w:lineRule="auto"/>
        <w:ind w:right="-1"/>
        <w:contextualSpacing/>
        <w:jc w:val="both"/>
        <w:rPr>
          <w:rFonts w:ascii="Arial" w:eastAsia="Calibri" w:hAnsi="Arial" w:cs="Arial"/>
        </w:rPr>
      </w:pPr>
      <w:r>
        <w:rPr>
          <w:rFonts w:ascii="Arial" w:hAnsi="Arial"/>
        </w:rPr>
        <w:t>Se subvencionarán actuaciones, actividades o inversiones llevadas a cabo entre el 1 de enero de 2025 y el 31 de diciembre de 2026.</w:t>
      </w:r>
    </w:p>
    <w:p w14:paraId="648FCB0C" w14:textId="77777777" w:rsidR="00410DFC" w:rsidRPr="00410DFC" w:rsidRDefault="00410DFC" w:rsidP="00410DFC">
      <w:pPr>
        <w:spacing w:after="0" w:line="240" w:lineRule="auto"/>
        <w:ind w:right="-1"/>
        <w:contextualSpacing/>
        <w:jc w:val="both"/>
        <w:rPr>
          <w:rFonts w:ascii="Arial" w:eastAsia="Calibri" w:hAnsi="Arial" w:cs="Arial"/>
        </w:rPr>
      </w:pPr>
    </w:p>
    <w:p w14:paraId="7B6D8A49" w14:textId="77777777" w:rsidR="00410DFC" w:rsidRPr="00410DFC" w:rsidRDefault="00410DFC" w:rsidP="00410DFC">
      <w:pPr>
        <w:spacing w:after="0" w:line="240" w:lineRule="auto"/>
        <w:ind w:right="-1"/>
        <w:contextualSpacing/>
        <w:jc w:val="both"/>
        <w:rPr>
          <w:rFonts w:ascii="Arial" w:eastAsia="Calibri" w:hAnsi="Arial" w:cs="Arial"/>
        </w:rPr>
      </w:pPr>
    </w:p>
    <w:p w14:paraId="345F072F" w14:textId="77777777" w:rsidR="00410DFC" w:rsidRPr="00410DFC" w:rsidRDefault="00410DFC" w:rsidP="00410DFC">
      <w:pPr>
        <w:numPr>
          <w:ilvl w:val="0"/>
          <w:numId w:val="7"/>
        </w:numPr>
        <w:spacing w:after="0" w:line="240" w:lineRule="auto"/>
        <w:ind w:left="0" w:right="-1"/>
        <w:contextualSpacing/>
        <w:jc w:val="both"/>
        <w:rPr>
          <w:rFonts w:ascii="Arial" w:eastAsia="Calibri" w:hAnsi="Arial" w:cs="Arial"/>
          <w:b/>
          <w:bCs/>
        </w:rPr>
      </w:pPr>
      <w:r>
        <w:rPr>
          <w:rFonts w:ascii="Arial" w:hAnsi="Arial"/>
          <w:b/>
        </w:rPr>
        <w:t>Plazo para justificar las subvenciones</w:t>
      </w:r>
    </w:p>
    <w:p w14:paraId="3CA368DF" w14:textId="77777777" w:rsidR="00410DFC" w:rsidRPr="00410DFC" w:rsidRDefault="00410DFC" w:rsidP="00410DFC">
      <w:pPr>
        <w:spacing w:after="0" w:line="240" w:lineRule="auto"/>
        <w:ind w:right="-1"/>
        <w:contextualSpacing/>
        <w:jc w:val="both"/>
        <w:rPr>
          <w:rFonts w:ascii="Arial" w:eastAsia="Calibri" w:hAnsi="Arial" w:cs="Arial"/>
          <w:b/>
          <w:bCs/>
        </w:rPr>
      </w:pPr>
    </w:p>
    <w:p w14:paraId="63FB01D6" w14:textId="77777777" w:rsidR="00410DFC" w:rsidRPr="00410DFC" w:rsidRDefault="00410DFC" w:rsidP="00410DFC">
      <w:pPr>
        <w:spacing w:after="0" w:line="240" w:lineRule="auto"/>
        <w:ind w:right="-1"/>
        <w:contextualSpacing/>
        <w:jc w:val="both"/>
        <w:rPr>
          <w:rFonts w:ascii="Arial" w:eastAsia="Calibri" w:hAnsi="Arial" w:cs="Arial"/>
          <w:bCs/>
        </w:rPr>
      </w:pPr>
      <w:r>
        <w:rPr>
          <w:rFonts w:ascii="Arial" w:hAnsi="Arial"/>
        </w:rPr>
        <w:t>El plazo para justificar las subvenciones empezará el día siguiente a la fecha de concesión y finalizará treinta días después de la finalización del plazo de ejecución.</w:t>
      </w:r>
    </w:p>
    <w:p w14:paraId="2F824BE1" w14:textId="77777777" w:rsidR="00410DFC" w:rsidRPr="00410DFC" w:rsidRDefault="00410DFC" w:rsidP="00410DFC">
      <w:pPr>
        <w:spacing w:after="0" w:line="240" w:lineRule="auto"/>
        <w:ind w:right="-1"/>
        <w:contextualSpacing/>
        <w:jc w:val="both"/>
        <w:rPr>
          <w:rFonts w:ascii="Arial" w:eastAsia="Calibri" w:hAnsi="Arial" w:cs="Arial"/>
          <w:b/>
          <w:bCs/>
        </w:rPr>
      </w:pPr>
    </w:p>
    <w:p w14:paraId="34A5C81D" w14:textId="77777777" w:rsidR="00410DFC" w:rsidRPr="00410DFC" w:rsidRDefault="00410DFC" w:rsidP="00410DFC">
      <w:pPr>
        <w:spacing w:after="0" w:line="240" w:lineRule="auto"/>
        <w:ind w:right="-1"/>
        <w:jc w:val="both"/>
        <w:rPr>
          <w:rFonts w:ascii="Arial" w:eastAsia="Times New Roman" w:hAnsi="Arial" w:cs="Arial"/>
          <w:lang w:eastAsia="ca-ES"/>
        </w:rPr>
      </w:pPr>
    </w:p>
    <w:p w14:paraId="56FABE0D" w14:textId="77777777" w:rsidR="00410DFC" w:rsidRPr="00410DFC" w:rsidRDefault="00410DFC" w:rsidP="00410DFC">
      <w:pPr>
        <w:pStyle w:val="Pargrafdellista"/>
        <w:numPr>
          <w:ilvl w:val="0"/>
          <w:numId w:val="9"/>
        </w:numPr>
        <w:spacing w:before="0" w:after="0" w:line="240" w:lineRule="auto"/>
        <w:ind w:right="-1"/>
        <w:contextualSpacing/>
        <w:jc w:val="both"/>
        <w:rPr>
          <w:rFonts w:ascii="Arial" w:eastAsia="Times New Roman" w:hAnsi="Arial" w:cs="Arial"/>
          <w:b/>
          <w:bCs/>
        </w:rPr>
      </w:pPr>
      <w:r>
        <w:rPr>
          <w:rFonts w:ascii="Arial" w:hAnsi="Arial"/>
          <w:b/>
        </w:rPr>
        <w:t xml:space="preserve">Plazo de resolución y notificación </w:t>
      </w:r>
    </w:p>
    <w:p w14:paraId="6C59D76E" w14:textId="77777777" w:rsidR="00410DFC" w:rsidRPr="00410DFC" w:rsidRDefault="00410DFC" w:rsidP="00410DFC">
      <w:pPr>
        <w:spacing w:after="0" w:line="240" w:lineRule="auto"/>
        <w:ind w:right="-1"/>
        <w:jc w:val="both"/>
        <w:rPr>
          <w:rFonts w:ascii="Arial" w:eastAsia="Times New Roman" w:hAnsi="Arial" w:cs="Arial"/>
          <w:b/>
          <w:bCs/>
          <w:lang w:eastAsia="ca-ES"/>
        </w:rPr>
      </w:pPr>
    </w:p>
    <w:p w14:paraId="4DAA8794" w14:textId="77777777" w:rsidR="00410DFC" w:rsidRPr="00410DFC" w:rsidRDefault="00410DFC" w:rsidP="00410DFC">
      <w:pPr>
        <w:pStyle w:val="Pargrafdellista"/>
        <w:numPr>
          <w:ilvl w:val="1"/>
          <w:numId w:val="9"/>
        </w:numPr>
        <w:spacing w:before="0" w:after="0" w:line="240" w:lineRule="auto"/>
        <w:ind w:right="-1"/>
        <w:contextualSpacing/>
        <w:jc w:val="both"/>
        <w:rPr>
          <w:rFonts w:ascii="Arial" w:eastAsia="Times New Roman" w:hAnsi="Arial" w:cs="Arial"/>
          <w:b/>
          <w:bCs/>
        </w:rPr>
      </w:pPr>
      <w:r>
        <w:rPr>
          <w:rFonts w:ascii="Arial" w:hAnsi="Arial"/>
          <w:b/>
        </w:rPr>
        <w:t>Plazo de resolución</w:t>
      </w:r>
    </w:p>
    <w:p w14:paraId="222012E8" w14:textId="77777777" w:rsidR="00410DFC" w:rsidRPr="00410DFC" w:rsidRDefault="00410DFC" w:rsidP="00410DFC">
      <w:pPr>
        <w:autoSpaceDE w:val="0"/>
        <w:spacing w:after="0" w:line="240" w:lineRule="auto"/>
        <w:ind w:right="-1"/>
        <w:jc w:val="both"/>
        <w:rPr>
          <w:rFonts w:ascii="Arial" w:eastAsia="Times New Roman" w:hAnsi="Arial" w:cs="Arial"/>
          <w:b/>
          <w:lang w:eastAsia="ca-ES"/>
        </w:rPr>
      </w:pPr>
    </w:p>
    <w:p w14:paraId="43821577" w14:textId="77777777" w:rsidR="00410DFC" w:rsidRPr="00410DFC" w:rsidRDefault="00410DFC" w:rsidP="00410DFC">
      <w:pPr>
        <w:autoSpaceDE w:val="0"/>
        <w:spacing w:after="0" w:line="240" w:lineRule="auto"/>
        <w:ind w:right="-1"/>
        <w:jc w:val="both"/>
        <w:rPr>
          <w:rFonts w:ascii="Arial" w:eastAsia="Arial" w:hAnsi="Arial" w:cs="Arial"/>
          <w:bCs/>
        </w:rPr>
      </w:pPr>
      <w:r>
        <w:rPr>
          <w:rFonts w:ascii="Arial" w:hAnsi="Arial"/>
        </w:rPr>
        <w:t>El plazo para resolver sobre la convocatoria es el que determinan las bases. Una vez transcurrido dicho plazo sin que se haya adoptado una resolución, los solicitantes podrán entender desestimadas sus solicitudes por silencio administrativo.</w:t>
      </w:r>
    </w:p>
    <w:p w14:paraId="707E3F22" w14:textId="77777777" w:rsidR="00410DFC" w:rsidRPr="00410DFC" w:rsidRDefault="00410DFC" w:rsidP="00410DFC">
      <w:pPr>
        <w:autoSpaceDE w:val="0"/>
        <w:spacing w:after="0" w:line="240" w:lineRule="auto"/>
        <w:ind w:right="-1"/>
        <w:jc w:val="both"/>
        <w:rPr>
          <w:rFonts w:ascii="Arial" w:eastAsia="Arial" w:hAnsi="Arial" w:cs="Arial"/>
          <w:bCs/>
          <w:lang w:eastAsia="ca-ES"/>
        </w:rPr>
      </w:pPr>
    </w:p>
    <w:p w14:paraId="3648F171" w14:textId="77777777" w:rsidR="00410DFC" w:rsidRPr="00410DFC" w:rsidRDefault="00410DFC" w:rsidP="00410DFC">
      <w:pPr>
        <w:autoSpaceDE w:val="0"/>
        <w:spacing w:after="0" w:line="240" w:lineRule="auto"/>
        <w:ind w:right="-1"/>
        <w:jc w:val="both"/>
        <w:rPr>
          <w:rFonts w:ascii="Arial" w:eastAsia="Arial" w:hAnsi="Arial" w:cs="Arial"/>
          <w:bCs/>
          <w:lang w:eastAsia="ca-ES"/>
        </w:rPr>
      </w:pPr>
    </w:p>
    <w:p w14:paraId="276339B8" w14:textId="77777777" w:rsidR="00410DFC" w:rsidRPr="00410DFC" w:rsidRDefault="00410DFC" w:rsidP="00410DFC">
      <w:pPr>
        <w:pStyle w:val="Pargrafdellista"/>
        <w:numPr>
          <w:ilvl w:val="1"/>
          <w:numId w:val="9"/>
        </w:numPr>
        <w:spacing w:before="0" w:after="0" w:line="240" w:lineRule="auto"/>
        <w:ind w:right="-1"/>
        <w:contextualSpacing/>
        <w:jc w:val="both"/>
        <w:rPr>
          <w:rFonts w:ascii="Arial" w:eastAsia="Times New Roman" w:hAnsi="Arial" w:cs="Arial"/>
          <w:b/>
          <w:bCs/>
        </w:rPr>
      </w:pPr>
      <w:r>
        <w:rPr>
          <w:rFonts w:ascii="Arial" w:hAnsi="Arial"/>
          <w:b/>
        </w:rPr>
        <w:t>Plazo de notificación</w:t>
      </w:r>
    </w:p>
    <w:p w14:paraId="24AA0E21" w14:textId="77777777" w:rsidR="00410DFC" w:rsidRPr="00410DFC" w:rsidRDefault="00410DFC" w:rsidP="00410DFC">
      <w:pPr>
        <w:autoSpaceDE w:val="0"/>
        <w:spacing w:after="0" w:line="240" w:lineRule="auto"/>
        <w:ind w:right="-1"/>
        <w:jc w:val="both"/>
        <w:rPr>
          <w:rFonts w:ascii="Arial" w:eastAsia="Arial" w:hAnsi="Arial" w:cs="Arial"/>
          <w:b/>
          <w:bCs/>
          <w:lang w:eastAsia="ca-ES"/>
        </w:rPr>
      </w:pPr>
    </w:p>
    <w:p w14:paraId="2AECCA00" w14:textId="77777777" w:rsidR="00410DFC" w:rsidRPr="00410DFC" w:rsidRDefault="00410DFC" w:rsidP="00410DFC">
      <w:pPr>
        <w:autoSpaceDE w:val="0"/>
        <w:spacing w:after="0" w:line="240" w:lineRule="auto"/>
        <w:ind w:right="-1"/>
        <w:jc w:val="both"/>
        <w:rPr>
          <w:rFonts w:ascii="Arial" w:eastAsia="Arial" w:hAnsi="Arial" w:cs="Arial"/>
        </w:rPr>
      </w:pPr>
      <w:r>
        <w:rPr>
          <w:rFonts w:ascii="Arial" w:hAnsi="Arial"/>
        </w:rPr>
        <w:t xml:space="preserve">La resolución se notificará de forma individualizada a todos los beneficiarios, tal como se prevé en el artículo 41.1 de la Ley 39/2015, de 1 de octubre, del Procedimiento Administrativo Común de las Administraciones Públicas, y también a los peticionarios cuya solicitud se haya desestimado, en el plazo máximo de diez días hábiles a contar desde la fecha de adopción del acuerdo. </w:t>
      </w:r>
    </w:p>
    <w:p w14:paraId="590E3CD0" w14:textId="77777777" w:rsidR="00410DFC" w:rsidRPr="00410DFC" w:rsidRDefault="00410DFC" w:rsidP="00410DFC">
      <w:pPr>
        <w:spacing w:after="0" w:line="240" w:lineRule="auto"/>
        <w:ind w:right="-1"/>
        <w:jc w:val="both"/>
        <w:rPr>
          <w:rFonts w:ascii="Arial" w:eastAsia="Times New Roman" w:hAnsi="Arial" w:cs="Arial"/>
          <w:lang w:eastAsia="ca-ES"/>
        </w:rPr>
      </w:pPr>
    </w:p>
    <w:p w14:paraId="123FD719" w14:textId="77777777" w:rsidR="00410DFC" w:rsidRPr="00410DFC" w:rsidRDefault="00410DFC" w:rsidP="00410DFC">
      <w:pPr>
        <w:spacing w:after="0" w:line="240" w:lineRule="auto"/>
        <w:ind w:right="-1"/>
        <w:jc w:val="both"/>
        <w:rPr>
          <w:rFonts w:ascii="Arial" w:eastAsia="Times New Roman" w:hAnsi="Arial" w:cs="Arial"/>
          <w:lang w:eastAsia="ca-ES"/>
        </w:rPr>
      </w:pPr>
    </w:p>
    <w:p w14:paraId="362BA443" w14:textId="77777777" w:rsidR="00410DFC" w:rsidRPr="00410DFC" w:rsidRDefault="00410DFC" w:rsidP="00410DFC">
      <w:pPr>
        <w:pStyle w:val="Pargrafdellista"/>
        <w:numPr>
          <w:ilvl w:val="0"/>
          <w:numId w:val="9"/>
        </w:numPr>
        <w:spacing w:before="0" w:after="0" w:line="240" w:lineRule="auto"/>
        <w:ind w:right="-1"/>
        <w:contextualSpacing/>
        <w:jc w:val="both"/>
        <w:rPr>
          <w:rFonts w:ascii="Arial" w:eastAsia="Times New Roman" w:hAnsi="Arial" w:cs="Arial"/>
          <w:b/>
          <w:bCs/>
        </w:rPr>
      </w:pPr>
      <w:r>
        <w:rPr>
          <w:rFonts w:ascii="Arial" w:hAnsi="Arial"/>
          <w:b/>
        </w:rPr>
        <w:t>Régimen de recursos</w:t>
      </w:r>
    </w:p>
    <w:p w14:paraId="4349716F" w14:textId="77777777" w:rsidR="00410DFC" w:rsidRPr="00410DFC" w:rsidRDefault="00410DFC" w:rsidP="00410DFC">
      <w:pPr>
        <w:spacing w:after="0" w:line="240" w:lineRule="auto"/>
        <w:ind w:right="-1"/>
        <w:jc w:val="both"/>
        <w:rPr>
          <w:rFonts w:ascii="Arial" w:eastAsia="Times New Roman" w:hAnsi="Arial" w:cs="Arial"/>
          <w:lang w:eastAsia="ca-ES"/>
        </w:rPr>
      </w:pPr>
    </w:p>
    <w:p w14:paraId="73919A05" w14:textId="5A74DEEC" w:rsidR="00410DFC" w:rsidRPr="00410DFC" w:rsidRDefault="00410DFC" w:rsidP="00410DFC">
      <w:pPr>
        <w:spacing w:after="0" w:line="240" w:lineRule="auto"/>
        <w:ind w:right="-1"/>
        <w:jc w:val="both"/>
        <w:rPr>
          <w:rFonts w:ascii="Arial" w:eastAsia="Times New Roman" w:hAnsi="Arial" w:cs="Arial"/>
        </w:rPr>
      </w:pPr>
      <w:r>
        <w:rPr>
          <w:rFonts w:ascii="Arial" w:hAnsi="Arial"/>
        </w:rPr>
        <w:t xml:space="preserve">La resolución de la convocatoria pone fin a la vía administrativa. Contra esta resolución cabe recurso contencioso-administrativo ante la sección contencioso-administrativa de los tribunales de instancia de Girona en el plazo de dos meses a contar del día siguiente a su notificación. Alternativamente, y de forma potestativa, puede interponerse recurso de reposición ante la Presidencia de la Diputació de Girona, en el plazo de un mes a contar desde el día siguiente a su notificación. </w:t>
      </w:r>
    </w:p>
    <w:p w14:paraId="33CEA4D5" w14:textId="77777777" w:rsidR="00410DFC" w:rsidRPr="00410DFC" w:rsidRDefault="00410DFC" w:rsidP="00410DFC">
      <w:pPr>
        <w:spacing w:after="0" w:line="240" w:lineRule="auto"/>
        <w:ind w:right="-1"/>
        <w:jc w:val="both"/>
        <w:rPr>
          <w:rFonts w:ascii="Arial" w:eastAsia="Times New Roman" w:hAnsi="Arial" w:cs="Arial"/>
          <w:lang w:eastAsia="ca-ES"/>
        </w:rPr>
      </w:pPr>
    </w:p>
    <w:p w14:paraId="19965254" w14:textId="77777777" w:rsidR="00410DFC" w:rsidRPr="00410DFC" w:rsidRDefault="00410DFC" w:rsidP="00410DFC">
      <w:pPr>
        <w:spacing w:after="0" w:line="240" w:lineRule="auto"/>
        <w:ind w:right="-1"/>
        <w:jc w:val="both"/>
        <w:rPr>
          <w:rFonts w:ascii="Arial" w:eastAsia="Times New Roman" w:hAnsi="Arial" w:cs="Arial"/>
          <w:b/>
          <w:bCs/>
          <w:lang w:eastAsia="ca-ES"/>
        </w:rPr>
      </w:pPr>
    </w:p>
    <w:p w14:paraId="36E116EA" w14:textId="77777777" w:rsidR="00410DFC" w:rsidRPr="00410DFC" w:rsidRDefault="00410DFC" w:rsidP="00410DFC">
      <w:pPr>
        <w:pStyle w:val="Pargrafdellista"/>
        <w:numPr>
          <w:ilvl w:val="0"/>
          <w:numId w:val="9"/>
        </w:numPr>
        <w:spacing w:before="0" w:after="0" w:line="240" w:lineRule="auto"/>
        <w:ind w:right="-1"/>
        <w:contextualSpacing/>
        <w:jc w:val="both"/>
        <w:rPr>
          <w:rFonts w:ascii="Arial" w:eastAsia="Times New Roman" w:hAnsi="Arial" w:cs="Arial"/>
          <w:b/>
          <w:bCs/>
        </w:rPr>
      </w:pPr>
      <w:r>
        <w:rPr>
          <w:rFonts w:ascii="Arial" w:hAnsi="Arial"/>
          <w:b/>
        </w:rPr>
        <w:t>Publicidad</w:t>
      </w:r>
    </w:p>
    <w:p w14:paraId="7438E3E6" w14:textId="77777777" w:rsidR="00410DFC" w:rsidRPr="00410DFC" w:rsidRDefault="00410DFC" w:rsidP="00410DFC">
      <w:pPr>
        <w:spacing w:after="0" w:line="240" w:lineRule="auto"/>
        <w:ind w:right="-1"/>
        <w:jc w:val="both"/>
        <w:rPr>
          <w:rFonts w:ascii="Arial" w:eastAsia="Times New Roman" w:hAnsi="Arial" w:cs="Arial"/>
          <w:lang w:eastAsia="ca-ES"/>
        </w:rPr>
      </w:pPr>
    </w:p>
    <w:p w14:paraId="458BE70A" w14:textId="5295D953" w:rsidR="00410DFC" w:rsidRDefault="00410DFC" w:rsidP="00410DFC">
      <w:pPr>
        <w:spacing w:after="0" w:line="240" w:lineRule="auto"/>
        <w:ind w:right="-1"/>
        <w:jc w:val="both"/>
        <w:rPr>
          <w:rFonts w:ascii="Arial" w:hAnsi="Arial"/>
        </w:rPr>
      </w:pPr>
      <w:r>
        <w:rPr>
          <w:rFonts w:ascii="Arial" w:hAnsi="Arial"/>
        </w:rPr>
        <w:t xml:space="preserve">Esta convocatoria se publicará en el tablón electrónico de anuncios de la Diputació y en la web, y, de acuerdo con lo establecido en el artículo 17.3 </w:t>
      </w:r>
      <w:r>
        <w:rPr>
          <w:rFonts w:ascii="Arial" w:hAnsi="Arial"/>
          <w:i/>
        </w:rPr>
        <w:t>b</w:t>
      </w:r>
      <w:r>
        <w:rPr>
          <w:rFonts w:ascii="Arial" w:hAnsi="Arial"/>
        </w:rPr>
        <w:t xml:space="preserve"> de la Ley 38/2003, General de Subvencion</w:t>
      </w:r>
      <w:r w:rsidR="00D6731F">
        <w:rPr>
          <w:rFonts w:ascii="Arial" w:hAnsi="Arial"/>
        </w:rPr>
        <w:t>e</w:t>
      </w:r>
      <w:r>
        <w:rPr>
          <w:rFonts w:ascii="Arial" w:hAnsi="Arial"/>
        </w:rPr>
        <w:t>s, su extracto se publicará en el BOPG.</w:t>
      </w:r>
      <w:r w:rsidR="00FE44F1">
        <w:rPr>
          <w:rFonts w:ascii="Arial" w:hAnsi="Arial"/>
        </w:rPr>
        <w:t>”</w:t>
      </w:r>
    </w:p>
    <w:p w14:paraId="470F414F" w14:textId="77777777" w:rsidR="00FE44F1" w:rsidRDefault="00FE44F1" w:rsidP="00410DFC">
      <w:pPr>
        <w:spacing w:after="0" w:line="240" w:lineRule="auto"/>
        <w:ind w:right="-1"/>
        <w:jc w:val="both"/>
        <w:rPr>
          <w:rFonts w:ascii="Arial" w:hAnsi="Arial"/>
        </w:rPr>
      </w:pPr>
    </w:p>
    <w:p w14:paraId="2A7E1551" w14:textId="77777777" w:rsidR="00FE44F1" w:rsidRPr="00410DFC" w:rsidRDefault="00FE44F1" w:rsidP="00410DFC">
      <w:pPr>
        <w:spacing w:after="0" w:line="240" w:lineRule="auto"/>
        <w:ind w:right="-1"/>
        <w:jc w:val="both"/>
        <w:rPr>
          <w:rFonts w:ascii="Arial" w:eastAsia="Times New Roman" w:hAnsi="Arial" w:cs="Arial"/>
        </w:rPr>
      </w:pPr>
    </w:p>
    <w:p w14:paraId="232B4779" w14:textId="77777777" w:rsidR="00410DFC" w:rsidRPr="00974E47" w:rsidRDefault="00410DFC" w:rsidP="00410DFC">
      <w:pPr>
        <w:spacing w:after="0" w:line="240" w:lineRule="auto"/>
        <w:ind w:left="851" w:right="851"/>
        <w:jc w:val="both"/>
        <w:rPr>
          <w:rFonts w:ascii="Arial" w:eastAsia="Calibri" w:hAnsi="Arial" w:cs="Arial"/>
          <w:b/>
          <w:color w:val="FF0000"/>
        </w:rPr>
      </w:pPr>
    </w:p>
    <w:p w14:paraId="4E61A275" w14:textId="77777777" w:rsidR="00410DFC" w:rsidRPr="00974E47" w:rsidRDefault="00410DFC" w:rsidP="00410DFC">
      <w:pPr>
        <w:spacing w:after="0" w:line="240" w:lineRule="auto"/>
        <w:ind w:left="851" w:right="851"/>
        <w:jc w:val="both"/>
        <w:rPr>
          <w:rFonts w:ascii="Arial" w:eastAsia="Calibri" w:hAnsi="Arial" w:cs="Arial"/>
          <w:b/>
          <w:color w:val="FF0000"/>
        </w:rPr>
      </w:pPr>
    </w:p>
    <w:p w14:paraId="2A23A8C1" w14:textId="77777777" w:rsidR="00DF103C" w:rsidRPr="00DF103C" w:rsidRDefault="00DF103C" w:rsidP="009C31DF">
      <w:pPr>
        <w:rPr>
          <w:color w:val="EE0000"/>
        </w:rPr>
      </w:pPr>
    </w:p>
    <w:sectPr w:rsidR="00DF103C" w:rsidRPr="00DF103C" w:rsidSect="00512DED">
      <w:headerReference w:type="default" r:id="rId9"/>
      <w:footerReference w:type="default" r:id="rId10"/>
      <w:headerReference w:type="first" r:id="rId11"/>
      <w:pgSz w:w="11910" w:h="16840"/>
      <w:pgMar w:top="1588" w:right="1644" w:bottom="1559" w:left="1644" w:header="0" w:footer="0"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7FAC0" w14:textId="77777777" w:rsidR="00F148A2" w:rsidRDefault="00F148A2" w:rsidP="008C7E69">
      <w:r>
        <w:separator/>
      </w:r>
    </w:p>
  </w:endnote>
  <w:endnote w:type="continuationSeparator" w:id="0">
    <w:p w14:paraId="23DAF8B1" w14:textId="77777777" w:rsidR="00F148A2" w:rsidRDefault="00F148A2" w:rsidP="008C7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2494703"/>
      <w:docPartObj>
        <w:docPartGallery w:val="Page Numbers (Bottom of Page)"/>
        <w:docPartUnique/>
      </w:docPartObj>
    </w:sdtPr>
    <w:sdtContent>
      <w:p w14:paraId="6B85002B" w14:textId="77777777" w:rsidR="00EB6582" w:rsidRDefault="00EB6582">
        <w:pPr>
          <w:pStyle w:val="Peu"/>
          <w:jc w:val="right"/>
        </w:pPr>
        <w:r>
          <w:fldChar w:fldCharType="begin"/>
        </w:r>
        <w:r>
          <w:instrText>PAGE   \* MERGEFORMAT</w:instrText>
        </w:r>
        <w:r>
          <w:fldChar w:fldCharType="separate"/>
        </w:r>
        <w:r w:rsidR="00512DED">
          <w:t>1</w:t>
        </w:r>
        <w:r>
          <w:fldChar w:fldCharType="end"/>
        </w:r>
      </w:p>
    </w:sdtContent>
  </w:sdt>
  <w:p w14:paraId="68646ADA" w14:textId="77777777" w:rsidR="00200A71" w:rsidRDefault="00200A7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8E13C" w14:textId="77777777" w:rsidR="00F148A2" w:rsidRDefault="00F148A2" w:rsidP="008C7E69">
      <w:r>
        <w:separator/>
      </w:r>
    </w:p>
  </w:footnote>
  <w:footnote w:type="continuationSeparator" w:id="0">
    <w:p w14:paraId="64DDD751" w14:textId="77777777" w:rsidR="00F148A2" w:rsidRDefault="00F148A2" w:rsidP="008C7E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AE09F" w14:textId="77777777" w:rsidR="00CF1CAA" w:rsidRPr="003B235A" w:rsidRDefault="00C23032" w:rsidP="0038243E">
    <w:pPr>
      <w:pStyle w:val="Capalera"/>
      <w:ind w:left="-1644"/>
    </w:pPr>
    <w:r>
      <w:rPr>
        <w:noProof/>
      </w:rPr>
      <w:drawing>
        <wp:inline distT="0" distB="0" distL="0" distR="0" wp14:anchorId="2210AFAD" wp14:editId="753055BF">
          <wp:extent cx="7580098" cy="1283209"/>
          <wp:effectExtent l="0" t="0" r="1905"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jvilajeliu\AppData\Local\Microsoft\Windows\INetCache\Content.Word\Fires.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80098" cy="1283209"/>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8FA73" w14:textId="77777777" w:rsidR="00FC5ED7" w:rsidRDefault="00C23032" w:rsidP="0038243E">
    <w:pPr>
      <w:pStyle w:val="Capalera"/>
      <w:ind w:left="-1644" w:right="-1585"/>
    </w:pPr>
    <w:r>
      <w:rPr>
        <w:noProof/>
      </w:rPr>
      <w:drawing>
        <wp:inline distT="0" distB="0" distL="0" distR="0" wp14:anchorId="5A566F64" wp14:editId="40FC403F">
          <wp:extent cx="7585456" cy="1284116"/>
          <wp:effectExtent l="0" t="0" r="0"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jvilajeliu\AppData\Local\Microsoft\Windows\INetCache\Content.Word\Fires.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85456" cy="128411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77E66"/>
    <w:multiLevelType w:val="hybridMultilevel"/>
    <w:tmpl w:val="AD76301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49F3F82"/>
    <w:multiLevelType w:val="hybridMultilevel"/>
    <w:tmpl w:val="5F2459A6"/>
    <w:lvl w:ilvl="0" w:tplc="7C74052E">
      <w:start w:val="1"/>
      <w:numFmt w:val="decimal"/>
      <w:pStyle w:val="Ttol2"/>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1DB31764"/>
    <w:multiLevelType w:val="multilevel"/>
    <w:tmpl w:val="484A9F5A"/>
    <w:lvl w:ilvl="0">
      <w:start w:val="1"/>
      <w:numFmt w:val="decimal"/>
      <w:pStyle w:val="H1-Numerat"/>
      <w:lvlText w:val="%1."/>
      <w:lvlJc w:val="left"/>
      <w:pPr>
        <w:ind w:left="360" w:hanging="360"/>
      </w:pPr>
      <w:rPr>
        <w:rFonts w:hint="default"/>
      </w:rPr>
    </w:lvl>
    <w:lvl w:ilvl="1">
      <w:start w:val="1"/>
      <w:numFmt w:val="decimal"/>
      <w:pStyle w:val="H2-Numerat"/>
      <w:lvlText w:val="%1.%2."/>
      <w:lvlJc w:val="left"/>
      <w:pPr>
        <w:ind w:left="357" w:hanging="357"/>
      </w:pPr>
      <w:rPr>
        <w:rFonts w:hint="default"/>
      </w:rPr>
    </w:lvl>
    <w:lvl w:ilvl="2">
      <w:start w:val="1"/>
      <w:numFmt w:val="decimal"/>
      <w:pStyle w:val="H3-Numerat"/>
      <w:lvlText w:val="%1.%2.%3."/>
      <w:lvlJc w:val="left"/>
      <w:pPr>
        <w:ind w:left="357" w:hanging="357"/>
      </w:pPr>
      <w:rPr>
        <w:rFonts w:hint="default"/>
      </w:rPr>
    </w:lvl>
    <w:lvl w:ilvl="3">
      <w:start w:val="1"/>
      <w:numFmt w:val="decimal"/>
      <w:pStyle w:val="H4-Numerat"/>
      <w:lvlText w:val="%1.%2.%3.%4."/>
      <w:lvlJc w:val="left"/>
      <w:pPr>
        <w:tabs>
          <w:tab w:val="num" w:pos="113"/>
        </w:tabs>
        <w:ind w:left="357" w:hanging="35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D5D683B"/>
    <w:multiLevelType w:val="hybridMultilevel"/>
    <w:tmpl w:val="882438B0"/>
    <w:lvl w:ilvl="0" w:tplc="6D8CFD00">
      <w:start w:val="1"/>
      <w:numFmt w:val="decimal"/>
      <w:lvlText w:val="%1."/>
      <w:lvlJc w:val="left"/>
      <w:pPr>
        <w:ind w:left="1800" w:hanging="720"/>
      </w:pPr>
      <w:rPr>
        <w:rFonts w:hint="default"/>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4" w15:restartNumberingAfterBreak="0">
    <w:nsid w:val="4BFE091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4E611FB"/>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2FE4214"/>
    <w:multiLevelType w:val="hybridMultilevel"/>
    <w:tmpl w:val="A5706922"/>
    <w:lvl w:ilvl="0" w:tplc="FFFFFFFF">
      <w:start w:val="1"/>
      <w:numFmt w:val="lowerLetter"/>
      <w:lvlText w:val="%1)"/>
      <w:lvlJc w:val="left"/>
      <w:pPr>
        <w:ind w:left="360" w:hanging="360"/>
      </w:pPr>
      <w:rPr>
        <w:i/>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73347413"/>
    <w:multiLevelType w:val="hybridMultilevel"/>
    <w:tmpl w:val="8054772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78DC6B43"/>
    <w:multiLevelType w:val="hybridMultilevel"/>
    <w:tmpl w:val="A5706922"/>
    <w:lvl w:ilvl="0" w:tplc="95A42A92">
      <w:start w:val="1"/>
      <w:numFmt w:val="lowerLetter"/>
      <w:lvlText w:val="%1)"/>
      <w:lvlJc w:val="left"/>
      <w:pPr>
        <w:ind w:left="360" w:hanging="360"/>
      </w:pPr>
      <w:rPr>
        <w:i/>
      </w:r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start w:val="1"/>
      <w:numFmt w:val="decimal"/>
      <w:lvlText w:val="%4."/>
      <w:lvlJc w:val="left"/>
      <w:pPr>
        <w:ind w:left="2520" w:hanging="360"/>
      </w:pPr>
    </w:lvl>
    <w:lvl w:ilvl="4" w:tplc="04030019">
      <w:start w:val="1"/>
      <w:numFmt w:val="lowerLetter"/>
      <w:lvlText w:val="%5."/>
      <w:lvlJc w:val="left"/>
      <w:pPr>
        <w:ind w:left="3240" w:hanging="360"/>
      </w:pPr>
    </w:lvl>
    <w:lvl w:ilvl="5" w:tplc="0403001B">
      <w:start w:val="1"/>
      <w:numFmt w:val="lowerRoman"/>
      <w:lvlText w:val="%6."/>
      <w:lvlJc w:val="right"/>
      <w:pPr>
        <w:ind w:left="3960" w:hanging="180"/>
      </w:pPr>
    </w:lvl>
    <w:lvl w:ilvl="6" w:tplc="0403000F">
      <w:start w:val="1"/>
      <w:numFmt w:val="decimal"/>
      <w:lvlText w:val="%7."/>
      <w:lvlJc w:val="left"/>
      <w:pPr>
        <w:ind w:left="4680" w:hanging="360"/>
      </w:pPr>
    </w:lvl>
    <w:lvl w:ilvl="7" w:tplc="04030019">
      <w:start w:val="1"/>
      <w:numFmt w:val="lowerLetter"/>
      <w:lvlText w:val="%8."/>
      <w:lvlJc w:val="left"/>
      <w:pPr>
        <w:ind w:left="5400" w:hanging="360"/>
      </w:pPr>
    </w:lvl>
    <w:lvl w:ilvl="8" w:tplc="0403001B">
      <w:start w:val="1"/>
      <w:numFmt w:val="lowerRoman"/>
      <w:lvlText w:val="%9."/>
      <w:lvlJc w:val="right"/>
      <w:pPr>
        <w:ind w:left="6120" w:hanging="180"/>
      </w:pPr>
    </w:lvl>
  </w:abstractNum>
  <w:abstractNum w:abstractNumId="9" w15:restartNumberingAfterBreak="0">
    <w:nsid w:val="7B1B7C70"/>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09604015">
    <w:abstractNumId w:val="3"/>
  </w:num>
  <w:num w:numId="2" w16cid:durableId="783429435">
    <w:abstractNumId w:val="1"/>
  </w:num>
  <w:num w:numId="3" w16cid:durableId="1803185585">
    <w:abstractNumId w:val="2"/>
  </w:num>
  <w:num w:numId="4" w16cid:durableId="640421311">
    <w:abstractNumId w:val="2"/>
    <w:lvlOverride w:ilvl="0">
      <w:lvl w:ilvl="0">
        <w:start w:val="1"/>
        <w:numFmt w:val="decimal"/>
        <w:pStyle w:val="H1-Numerat"/>
        <w:lvlText w:val="%1."/>
        <w:lvlJc w:val="left"/>
        <w:pPr>
          <w:ind w:left="360" w:hanging="360"/>
        </w:pPr>
        <w:rPr>
          <w:rFonts w:hint="default"/>
        </w:rPr>
      </w:lvl>
    </w:lvlOverride>
    <w:lvlOverride w:ilvl="1">
      <w:lvl w:ilvl="1">
        <w:start w:val="1"/>
        <w:numFmt w:val="decimal"/>
        <w:pStyle w:val="H2-Numerat"/>
        <w:lvlText w:val="%1.%2."/>
        <w:lvlJc w:val="left"/>
        <w:pPr>
          <w:ind w:left="357" w:hanging="357"/>
        </w:pPr>
        <w:rPr>
          <w:rFonts w:hint="default"/>
        </w:rPr>
      </w:lvl>
    </w:lvlOverride>
    <w:lvlOverride w:ilvl="2">
      <w:lvl w:ilvl="2">
        <w:start w:val="1"/>
        <w:numFmt w:val="decimal"/>
        <w:pStyle w:val="H3-Numerat"/>
        <w:lvlText w:val="%1.%2.%3."/>
        <w:lvlJc w:val="left"/>
        <w:pPr>
          <w:ind w:left="357" w:hanging="357"/>
        </w:pPr>
        <w:rPr>
          <w:rFonts w:hint="default"/>
        </w:rPr>
      </w:lvl>
    </w:lvlOverride>
    <w:lvlOverride w:ilvl="3">
      <w:lvl w:ilvl="3">
        <w:start w:val="1"/>
        <w:numFmt w:val="decimal"/>
        <w:pStyle w:val="H4-Numerat"/>
        <w:suff w:val="space"/>
        <w:lvlText w:val="%1.%2.%3.%4."/>
        <w:lvlJc w:val="left"/>
        <w:pPr>
          <w:ind w:left="1067" w:hanging="357"/>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079837762">
    <w:abstractNumId w:val="7"/>
  </w:num>
  <w:num w:numId="6" w16cid:durableId="755171847">
    <w:abstractNumId w:val="4"/>
  </w:num>
  <w:num w:numId="7" w16cid:durableId="1429883946">
    <w:abstractNumId w:val="0"/>
  </w:num>
  <w:num w:numId="8" w16cid:durableId="166597029">
    <w:abstractNumId w:val="8"/>
  </w:num>
  <w:num w:numId="9" w16cid:durableId="829909999">
    <w:abstractNumId w:val="9"/>
  </w:num>
  <w:num w:numId="10" w16cid:durableId="1257398198">
    <w:abstractNumId w:val="6"/>
  </w:num>
  <w:num w:numId="11" w16cid:durableId="2217069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0DFC"/>
    <w:rsid w:val="0000696B"/>
    <w:rsid w:val="000129E1"/>
    <w:rsid w:val="000129F7"/>
    <w:rsid w:val="00016953"/>
    <w:rsid w:val="000207FE"/>
    <w:rsid w:val="00027B32"/>
    <w:rsid w:val="00050C6B"/>
    <w:rsid w:val="00052805"/>
    <w:rsid w:val="00053E83"/>
    <w:rsid w:val="000555F1"/>
    <w:rsid w:val="00057008"/>
    <w:rsid w:val="00060AFF"/>
    <w:rsid w:val="000746C8"/>
    <w:rsid w:val="000B5F2C"/>
    <w:rsid w:val="000C2CE6"/>
    <w:rsid w:val="000C3F75"/>
    <w:rsid w:val="000D4D18"/>
    <w:rsid w:val="000E2585"/>
    <w:rsid w:val="00102534"/>
    <w:rsid w:val="00103A24"/>
    <w:rsid w:val="001044FC"/>
    <w:rsid w:val="00111928"/>
    <w:rsid w:val="00111CE7"/>
    <w:rsid w:val="00116355"/>
    <w:rsid w:val="00133EDF"/>
    <w:rsid w:val="00150DE3"/>
    <w:rsid w:val="0018057C"/>
    <w:rsid w:val="001C1D1E"/>
    <w:rsid w:val="001C2695"/>
    <w:rsid w:val="001F3F0D"/>
    <w:rsid w:val="001F4D5B"/>
    <w:rsid w:val="001F7CEC"/>
    <w:rsid w:val="00200A71"/>
    <w:rsid w:val="00200EA1"/>
    <w:rsid w:val="00217D1B"/>
    <w:rsid w:val="0023077D"/>
    <w:rsid w:val="00231176"/>
    <w:rsid w:val="0023244F"/>
    <w:rsid w:val="00245142"/>
    <w:rsid w:val="00246003"/>
    <w:rsid w:val="00250C56"/>
    <w:rsid w:val="00254902"/>
    <w:rsid w:val="00261B49"/>
    <w:rsid w:val="00291E6A"/>
    <w:rsid w:val="002B53AA"/>
    <w:rsid w:val="002C1D7B"/>
    <w:rsid w:val="002C52F8"/>
    <w:rsid w:val="002D0AA6"/>
    <w:rsid w:val="002D6174"/>
    <w:rsid w:val="002D774F"/>
    <w:rsid w:val="002F1E56"/>
    <w:rsid w:val="002F7948"/>
    <w:rsid w:val="003072FD"/>
    <w:rsid w:val="00316766"/>
    <w:rsid w:val="00320802"/>
    <w:rsid w:val="00333B5A"/>
    <w:rsid w:val="00345C1F"/>
    <w:rsid w:val="0036348A"/>
    <w:rsid w:val="00363A16"/>
    <w:rsid w:val="003755D7"/>
    <w:rsid w:val="00381609"/>
    <w:rsid w:val="0038243E"/>
    <w:rsid w:val="003833AA"/>
    <w:rsid w:val="00392422"/>
    <w:rsid w:val="003930DD"/>
    <w:rsid w:val="003A4487"/>
    <w:rsid w:val="003A4766"/>
    <w:rsid w:val="003A4C21"/>
    <w:rsid w:val="003B17B3"/>
    <w:rsid w:val="003B235A"/>
    <w:rsid w:val="003C7955"/>
    <w:rsid w:val="003E502D"/>
    <w:rsid w:val="003E63CA"/>
    <w:rsid w:val="003E693C"/>
    <w:rsid w:val="00410DFC"/>
    <w:rsid w:val="00431699"/>
    <w:rsid w:val="0043399C"/>
    <w:rsid w:val="0043697E"/>
    <w:rsid w:val="00443A7E"/>
    <w:rsid w:val="0044503E"/>
    <w:rsid w:val="00454C01"/>
    <w:rsid w:val="00460BA4"/>
    <w:rsid w:val="00463AD0"/>
    <w:rsid w:val="004677CB"/>
    <w:rsid w:val="00486E14"/>
    <w:rsid w:val="004915F0"/>
    <w:rsid w:val="004A1D8F"/>
    <w:rsid w:val="004A5C9C"/>
    <w:rsid w:val="004B42D8"/>
    <w:rsid w:val="004D5CCE"/>
    <w:rsid w:val="004E2D4F"/>
    <w:rsid w:val="004E2D77"/>
    <w:rsid w:val="004E2F0C"/>
    <w:rsid w:val="004E380D"/>
    <w:rsid w:val="004E66C0"/>
    <w:rsid w:val="00512DED"/>
    <w:rsid w:val="005202F5"/>
    <w:rsid w:val="00527944"/>
    <w:rsid w:val="00531257"/>
    <w:rsid w:val="0054306B"/>
    <w:rsid w:val="005505C5"/>
    <w:rsid w:val="00554561"/>
    <w:rsid w:val="00576002"/>
    <w:rsid w:val="005B1A90"/>
    <w:rsid w:val="005B7ACF"/>
    <w:rsid w:val="005C2C6E"/>
    <w:rsid w:val="005D38DD"/>
    <w:rsid w:val="005D5F6E"/>
    <w:rsid w:val="005E68EB"/>
    <w:rsid w:val="006064E3"/>
    <w:rsid w:val="00607C18"/>
    <w:rsid w:val="0061684A"/>
    <w:rsid w:val="00620BBE"/>
    <w:rsid w:val="00622A96"/>
    <w:rsid w:val="0062476B"/>
    <w:rsid w:val="00627E70"/>
    <w:rsid w:val="0063763A"/>
    <w:rsid w:val="0064633C"/>
    <w:rsid w:val="00652151"/>
    <w:rsid w:val="006564FE"/>
    <w:rsid w:val="00661F8E"/>
    <w:rsid w:val="00662EA5"/>
    <w:rsid w:val="0067652B"/>
    <w:rsid w:val="006853E4"/>
    <w:rsid w:val="006A1895"/>
    <w:rsid w:val="006A38D1"/>
    <w:rsid w:val="006B145B"/>
    <w:rsid w:val="006C413A"/>
    <w:rsid w:val="006C7F13"/>
    <w:rsid w:val="006E0CC5"/>
    <w:rsid w:val="006F1B18"/>
    <w:rsid w:val="006F4356"/>
    <w:rsid w:val="006F47C0"/>
    <w:rsid w:val="007003D7"/>
    <w:rsid w:val="0070129F"/>
    <w:rsid w:val="00711C13"/>
    <w:rsid w:val="00743D70"/>
    <w:rsid w:val="00753261"/>
    <w:rsid w:val="00753573"/>
    <w:rsid w:val="007537DC"/>
    <w:rsid w:val="00762F1B"/>
    <w:rsid w:val="007674BD"/>
    <w:rsid w:val="0077171C"/>
    <w:rsid w:val="00772258"/>
    <w:rsid w:val="007810F1"/>
    <w:rsid w:val="00782316"/>
    <w:rsid w:val="007B25C7"/>
    <w:rsid w:val="007C0A0B"/>
    <w:rsid w:val="007C1817"/>
    <w:rsid w:val="007C58D2"/>
    <w:rsid w:val="00800334"/>
    <w:rsid w:val="00800BE5"/>
    <w:rsid w:val="00816720"/>
    <w:rsid w:val="00816FA4"/>
    <w:rsid w:val="008222FF"/>
    <w:rsid w:val="00840F4B"/>
    <w:rsid w:val="00841F69"/>
    <w:rsid w:val="00844B9B"/>
    <w:rsid w:val="00861A8E"/>
    <w:rsid w:val="00866A16"/>
    <w:rsid w:val="00872D4F"/>
    <w:rsid w:val="0087496B"/>
    <w:rsid w:val="00892AA5"/>
    <w:rsid w:val="00895A97"/>
    <w:rsid w:val="008A379D"/>
    <w:rsid w:val="008B726F"/>
    <w:rsid w:val="008C60F1"/>
    <w:rsid w:val="008C7E69"/>
    <w:rsid w:val="008F21E4"/>
    <w:rsid w:val="008F2DA9"/>
    <w:rsid w:val="00903441"/>
    <w:rsid w:val="00905BBC"/>
    <w:rsid w:val="00920C72"/>
    <w:rsid w:val="009363C1"/>
    <w:rsid w:val="0094013B"/>
    <w:rsid w:val="009431A9"/>
    <w:rsid w:val="0095206D"/>
    <w:rsid w:val="00953883"/>
    <w:rsid w:val="00955341"/>
    <w:rsid w:val="009564BD"/>
    <w:rsid w:val="009B256D"/>
    <w:rsid w:val="009B28CF"/>
    <w:rsid w:val="009B30C0"/>
    <w:rsid w:val="009C00CB"/>
    <w:rsid w:val="009C31DF"/>
    <w:rsid w:val="009C730B"/>
    <w:rsid w:val="009D2FB0"/>
    <w:rsid w:val="009D435F"/>
    <w:rsid w:val="009F192C"/>
    <w:rsid w:val="00A00D8B"/>
    <w:rsid w:val="00A01C54"/>
    <w:rsid w:val="00A11965"/>
    <w:rsid w:val="00A11EC9"/>
    <w:rsid w:val="00A144DB"/>
    <w:rsid w:val="00A27863"/>
    <w:rsid w:val="00A33524"/>
    <w:rsid w:val="00A47DFA"/>
    <w:rsid w:val="00A6069E"/>
    <w:rsid w:val="00A66A79"/>
    <w:rsid w:val="00A711FC"/>
    <w:rsid w:val="00A930F5"/>
    <w:rsid w:val="00AB348C"/>
    <w:rsid w:val="00AB3FEE"/>
    <w:rsid w:val="00AE01A8"/>
    <w:rsid w:val="00AE3698"/>
    <w:rsid w:val="00AE6098"/>
    <w:rsid w:val="00B172BF"/>
    <w:rsid w:val="00B257BC"/>
    <w:rsid w:val="00B34597"/>
    <w:rsid w:val="00B363D1"/>
    <w:rsid w:val="00B45E83"/>
    <w:rsid w:val="00B82430"/>
    <w:rsid w:val="00BD059F"/>
    <w:rsid w:val="00BD5AD6"/>
    <w:rsid w:val="00BE6EE2"/>
    <w:rsid w:val="00BE7F91"/>
    <w:rsid w:val="00BF6106"/>
    <w:rsid w:val="00C07CFE"/>
    <w:rsid w:val="00C23032"/>
    <w:rsid w:val="00C340B2"/>
    <w:rsid w:val="00C4297C"/>
    <w:rsid w:val="00C51C01"/>
    <w:rsid w:val="00C5701E"/>
    <w:rsid w:val="00C6260A"/>
    <w:rsid w:val="00C65E2E"/>
    <w:rsid w:val="00C710BE"/>
    <w:rsid w:val="00C90815"/>
    <w:rsid w:val="00CA58B1"/>
    <w:rsid w:val="00CA64F1"/>
    <w:rsid w:val="00CB0122"/>
    <w:rsid w:val="00CB53E1"/>
    <w:rsid w:val="00CC4CA6"/>
    <w:rsid w:val="00CE378D"/>
    <w:rsid w:val="00CE53EC"/>
    <w:rsid w:val="00CF1CAA"/>
    <w:rsid w:val="00D0401C"/>
    <w:rsid w:val="00D12B05"/>
    <w:rsid w:val="00D2058E"/>
    <w:rsid w:val="00D55222"/>
    <w:rsid w:val="00D6731F"/>
    <w:rsid w:val="00D71A4F"/>
    <w:rsid w:val="00D96812"/>
    <w:rsid w:val="00DA3E52"/>
    <w:rsid w:val="00DB1CAA"/>
    <w:rsid w:val="00DC10AA"/>
    <w:rsid w:val="00DD0356"/>
    <w:rsid w:val="00DD227D"/>
    <w:rsid w:val="00DE5A7C"/>
    <w:rsid w:val="00DE6CA0"/>
    <w:rsid w:val="00DF103C"/>
    <w:rsid w:val="00DF18AD"/>
    <w:rsid w:val="00DF2BA7"/>
    <w:rsid w:val="00DF308F"/>
    <w:rsid w:val="00DF3D2A"/>
    <w:rsid w:val="00DF75E1"/>
    <w:rsid w:val="00E20B5E"/>
    <w:rsid w:val="00E370D5"/>
    <w:rsid w:val="00E4653A"/>
    <w:rsid w:val="00E56527"/>
    <w:rsid w:val="00E6753B"/>
    <w:rsid w:val="00E7499B"/>
    <w:rsid w:val="00E852BC"/>
    <w:rsid w:val="00E85715"/>
    <w:rsid w:val="00E93CDA"/>
    <w:rsid w:val="00EB4DB3"/>
    <w:rsid w:val="00EB5125"/>
    <w:rsid w:val="00EB6582"/>
    <w:rsid w:val="00EC2961"/>
    <w:rsid w:val="00ED0E71"/>
    <w:rsid w:val="00EE7A7B"/>
    <w:rsid w:val="00F02E1F"/>
    <w:rsid w:val="00F134BD"/>
    <w:rsid w:val="00F148A2"/>
    <w:rsid w:val="00F20858"/>
    <w:rsid w:val="00F254A8"/>
    <w:rsid w:val="00F41F79"/>
    <w:rsid w:val="00F633CA"/>
    <w:rsid w:val="00F65748"/>
    <w:rsid w:val="00F659B2"/>
    <w:rsid w:val="00F803DB"/>
    <w:rsid w:val="00F82414"/>
    <w:rsid w:val="00F82F8A"/>
    <w:rsid w:val="00FA00B5"/>
    <w:rsid w:val="00FA0602"/>
    <w:rsid w:val="00FC0524"/>
    <w:rsid w:val="00FC0A29"/>
    <w:rsid w:val="00FC29CC"/>
    <w:rsid w:val="00FC5ED7"/>
    <w:rsid w:val="00FC608A"/>
    <w:rsid w:val="00FD7D26"/>
    <w:rsid w:val="00FE1517"/>
    <w:rsid w:val="00FE44F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E5799"/>
  <w15:docId w15:val="{0D183264-902B-4C4D-8D16-7A221C172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widowControl w:val="0"/>
        <w:autoSpaceDE w:val="0"/>
        <w:autoSpaceDN w:val="0"/>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0DFC"/>
    <w:pPr>
      <w:widowControl/>
      <w:autoSpaceDE/>
      <w:autoSpaceDN/>
      <w:spacing w:after="200" w:line="276" w:lineRule="auto"/>
    </w:pPr>
  </w:style>
  <w:style w:type="paragraph" w:styleId="Ttol1">
    <w:name w:val="heading 1"/>
    <w:aliases w:val="Titol"/>
    <w:basedOn w:val="EstilH1old"/>
    <w:next w:val="Pargrafdellista"/>
    <w:link w:val="Ttol1Car"/>
    <w:uiPriority w:val="9"/>
    <w:qFormat/>
    <w:rsid w:val="0023077D"/>
    <w:rPr>
      <w:sz w:val="56"/>
    </w:rPr>
  </w:style>
  <w:style w:type="paragraph" w:styleId="Ttol2">
    <w:name w:val="heading 2"/>
    <w:aliases w:val="Titol - Numerat"/>
    <w:basedOn w:val="EstilH1old"/>
    <w:next w:val="Normal"/>
    <w:link w:val="Ttol2Car"/>
    <w:uiPriority w:val="9"/>
    <w:unhideWhenUsed/>
    <w:qFormat/>
    <w:rsid w:val="0023077D"/>
    <w:pPr>
      <w:numPr>
        <w:numId w:val="2"/>
      </w:numPr>
      <w:outlineLvl w:val="1"/>
    </w:pPr>
    <w:rPr>
      <w:sz w:val="56"/>
    </w:rPr>
  </w:style>
  <w:style w:type="paragraph" w:styleId="Ttol3">
    <w:name w:val="heading 3"/>
    <w:basedOn w:val="Normal"/>
    <w:next w:val="Normal"/>
    <w:link w:val="Ttol3Car"/>
    <w:uiPriority w:val="9"/>
    <w:semiHidden/>
    <w:unhideWhenUsed/>
    <w:qFormat/>
    <w:rsid w:val="00DF308F"/>
    <w:pPr>
      <w:keepNext/>
      <w:keepLines/>
      <w:spacing w:before="40" w:after="0"/>
      <w:outlineLvl w:val="2"/>
    </w:pPr>
    <w:rPr>
      <w:rFonts w:asciiTheme="majorHAnsi" w:eastAsiaTheme="majorEastAsia" w:hAnsiTheme="majorHAnsi" w:cstheme="majorBidi"/>
      <w:color w:val="5F0000" w:themeColor="accent1" w:themeShade="7F"/>
      <w:sz w:val="24"/>
      <w:szCs w:val="24"/>
    </w:rPr>
  </w:style>
  <w:style w:type="paragraph" w:styleId="Ttol4">
    <w:name w:val="heading 4"/>
    <w:basedOn w:val="Normal"/>
    <w:next w:val="Normal"/>
    <w:link w:val="Ttol4Car"/>
    <w:uiPriority w:val="9"/>
    <w:semiHidden/>
    <w:unhideWhenUsed/>
    <w:qFormat/>
    <w:rsid w:val="00DF308F"/>
    <w:pPr>
      <w:keepNext/>
      <w:keepLines/>
      <w:spacing w:before="40" w:after="0"/>
      <w:outlineLvl w:val="3"/>
    </w:pPr>
    <w:rPr>
      <w:rFonts w:asciiTheme="majorHAnsi" w:eastAsiaTheme="majorEastAsia" w:hAnsiTheme="majorHAnsi" w:cstheme="majorBidi"/>
      <w:i/>
      <w:iCs/>
      <w:color w:val="8F0000" w:themeColor="accent1" w:themeShade="BF"/>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link w:val="TextindependentCar"/>
    <w:uiPriority w:val="1"/>
    <w:pPr>
      <w:spacing w:before="4"/>
      <w:ind w:left="20"/>
    </w:pPr>
    <w:rPr>
      <w:sz w:val="18"/>
      <w:szCs w:val="18"/>
    </w:rPr>
  </w:style>
  <w:style w:type="paragraph" w:styleId="Pargrafdellista">
    <w:name w:val="List Paragraph"/>
    <w:aliases w:val="Paragraf 11"/>
    <w:basedOn w:val="Normal"/>
    <w:uiPriority w:val="34"/>
    <w:qFormat/>
    <w:rsid w:val="00DF18AD"/>
    <w:pPr>
      <w:spacing w:before="240"/>
    </w:pPr>
  </w:style>
  <w:style w:type="paragraph" w:customStyle="1" w:styleId="TableParagraph">
    <w:name w:val="Table Paragraph"/>
    <w:basedOn w:val="Normal"/>
    <w:uiPriority w:val="1"/>
    <w:qFormat/>
    <w:rsid w:val="00A01C54"/>
    <w:pPr>
      <w:spacing w:after="0"/>
    </w:pPr>
  </w:style>
  <w:style w:type="paragraph" w:styleId="Capalera">
    <w:name w:val="header"/>
    <w:basedOn w:val="Normal"/>
    <w:link w:val="CapaleraCar"/>
    <w:uiPriority w:val="99"/>
    <w:unhideWhenUsed/>
    <w:rsid w:val="008C7E69"/>
    <w:pPr>
      <w:tabs>
        <w:tab w:val="center" w:pos="4252"/>
        <w:tab w:val="right" w:pos="8504"/>
      </w:tabs>
    </w:pPr>
  </w:style>
  <w:style w:type="character" w:customStyle="1" w:styleId="CapaleraCar">
    <w:name w:val="Capçalera Car"/>
    <w:basedOn w:val="Lletraperdefectedelpargraf"/>
    <w:link w:val="Capalera"/>
    <w:uiPriority w:val="99"/>
    <w:rsid w:val="008C7E69"/>
    <w:rPr>
      <w:rFonts w:ascii="Arial" w:eastAsia="Arial" w:hAnsi="Arial" w:cs="Arial"/>
      <w:sz w:val="20"/>
    </w:rPr>
  </w:style>
  <w:style w:type="paragraph" w:styleId="Peu">
    <w:name w:val="footer"/>
    <w:basedOn w:val="Normal"/>
    <w:link w:val="PeuCar"/>
    <w:uiPriority w:val="99"/>
    <w:unhideWhenUsed/>
    <w:rsid w:val="008C7E69"/>
    <w:pPr>
      <w:tabs>
        <w:tab w:val="center" w:pos="4252"/>
        <w:tab w:val="right" w:pos="8504"/>
      </w:tabs>
    </w:pPr>
  </w:style>
  <w:style w:type="character" w:customStyle="1" w:styleId="PeuCar">
    <w:name w:val="Peu Car"/>
    <w:basedOn w:val="Lletraperdefectedelpargraf"/>
    <w:link w:val="Peu"/>
    <w:uiPriority w:val="99"/>
    <w:rsid w:val="008C7E69"/>
    <w:rPr>
      <w:rFonts w:ascii="Arial" w:eastAsia="Arial" w:hAnsi="Arial" w:cs="Arial"/>
      <w:sz w:val="20"/>
    </w:rPr>
  </w:style>
  <w:style w:type="paragraph" w:styleId="Textdeglobus">
    <w:name w:val="Balloon Text"/>
    <w:basedOn w:val="Normal"/>
    <w:link w:val="TextdeglobusCar"/>
    <w:uiPriority w:val="99"/>
    <w:semiHidden/>
    <w:unhideWhenUsed/>
    <w:rsid w:val="0036348A"/>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36348A"/>
    <w:rPr>
      <w:rFonts w:ascii="Segoe UI" w:eastAsia="Arial" w:hAnsi="Segoe UI" w:cs="Segoe UI"/>
      <w:sz w:val="18"/>
      <w:szCs w:val="18"/>
      <w:lang w:val="es-ES"/>
    </w:rPr>
  </w:style>
  <w:style w:type="paragraph" w:styleId="NormalWeb">
    <w:name w:val="Normal (Web)"/>
    <w:basedOn w:val="Normal"/>
    <w:uiPriority w:val="99"/>
    <w:semiHidden/>
    <w:unhideWhenUsed/>
    <w:rsid w:val="00D55222"/>
    <w:pPr>
      <w:spacing w:before="100" w:beforeAutospacing="1" w:after="100" w:afterAutospacing="1"/>
    </w:pPr>
    <w:rPr>
      <w:rFonts w:ascii="Times New Roman" w:eastAsia="Times New Roman" w:hAnsi="Times New Roman" w:cs="Times New Roman"/>
      <w:szCs w:val="24"/>
      <w:lang w:eastAsia="ca-ES"/>
    </w:rPr>
  </w:style>
  <w:style w:type="character" w:styleId="Enlla">
    <w:name w:val="Hyperlink"/>
    <w:basedOn w:val="Lletraperdefectedelpargraf"/>
    <w:uiPriority w:val="99"/>
    <w:unhideWhenUsed/>
    <w:rsid w:val="00D55222"/>
    <w:rPr>
      <w:color w:val="0000FF"/>
      <w:u w:val="single"/>
    </w:rPr>
  </w:style>
  <w:style w:type="paragraph" w:customStyle="1" w:styleId="EstilH1">
    <w:name w:val="Estil H1"/>
    <w:basedOn w:val="Normal"/>
    <w:next w:val="Pargrafdellista"/>
    <w:link w:val="EstilH1Car"/>
    <w:uiPriority w:val="1"/>
    <w:qFormat/>
    <w:rsid w:val="00345C1F"/>
    <w:pPr>
      <w:spacing w:before="480"/>
      <w:outlineLvl w:val="0"/>
    </w:pPr>
    <w:rPr>
      <w:b/>
      <w:color w:val="C00000" w:themeColor="accent1"/>
      <w:sz w:val="32"/>
      <w:szCs w:val="32"/>
    </w:rPr>
  </w:style>
  <w:style w:type="paragraph" w:customStyle="1" w:styleId="EstilH2">
    <w:name w:val="Estil H2"/>
    <w:basedOn w:val="Normal"/>
    <w:next w:val="Pargrafdellista"/>
    <w:link w:val="EstilH2Car"/>
    <w:uiPriority w:val="1"/>
    <w:qFormat/>
    <w:rsid w:val="00DF18AD"/>
    <w:pPr>
      <w:spacing w:before="480"/>
      <w:outlineLvl w:val="1"/>
    </w:pPr>
    <w:rPr>
      <w:b/>
      <w:sz w:val="28"/>
      <w:szCs w:val="28"/>
    </w:rPr>
  </w:style>
  <w:style w:type="character" w:customStyle="1" w:styleId="EstilH1Car">
    <w:name w:val="Estil H1 Car"/>
    <w:basedOn w:val="Lletraperdefectedelpargraf"/>
    <w:link w:val="EstilH1"/>
    <w:uiPriority w:val="1"/>
    <w:rsid w:val="00345C1F"/>
    <w:rPr>
      <w:rFonts w:ascii="Arial" w:eastAsia="Arial" w:hAnsi="Arial" w:cs="Arial"/>
      <w:b/>
      <w:color w:val="C00000" w:themeColor="accent1"/>
      <w:sz w:val="32"/>
      <w:szCs w:val="32"/>
      <w:lang w:val="es-ES"/>
    </w:rPr>
  </w:style>
  <w:style w:type="paragraph" w:customStyle="1" w:styleId="EstilH3">
    <w:name w:val="Estil H3"/>
    <w:basedOn w:val="Normal"/>
    <w:next w:val="Pargrafdellista"/>
    <w:link w:val="EstilH3Car"/>
    <w:uiPriority w:val="1"/>
    <w:qFormat/>
    <w:rsid w:val="005202F5"/>
    <w:pPr>
      <w:spacing w:before="480"/>
      <w:outlineLvl w:val="2"/>
    </w:pPr>
    <w:rPr>
      <w:b/>
      <w:sz w:val="26"/>
      <w:szCs w:val="24"/>
    </w:rPr>
  </w:style>
  <w:style w:type="character" w:customStyle="1" w:styleId="EstilH2Car">
    <w:name w:val="Estil H2 Car"/>
    <w:basedOn w:val="Lletraperdefectedelpargraf"/>
    <w:link w:val="EstilH2"/>
    <w:uiPriority w:val="1"/>
    <w:rsid w:val="00DF18AD"/>
    <w:rPr>
      <w:rFonts w:ascii="Arial" w:eastAsia="Arial" w:hAnsi="Arial" w:cs="Arial"/>
      <w:b/>
      <w:sz w:val="28"/>
      <w:szCs w:val="28"/>
      <w:lang w:val="es-ES"/>
    </w:rPr>
  </w:style>
  <w:style w:type="paragraph" w:customStyle="1" w:styleId="EstilH4">
    <w:name w:val="Estil H4"/>
    <w:basedOn w:val="Normal"/>
    <w:next w:val="Pargrafdellista"/>
    <w:link w:val="EstilH4Car"/>
    <w:uiPriority w:val="1"/>
    <w:qFormat/>
    <w:rsid w:val="005202F5"/>
    <w:pPr>
      <w:spacing w:before="480"/>
      <w:outlineLvl w:val="3"/>
    </w:pPr>
    <w:rPr>
      <w:b/>
      <w:szCs w:val="20"/>
    </w:rPr>
  </w:style>
  <w:style w:type="character" w:customStyle="1" w:styleId="EstilH3Car">
    <w:name w:val="Estil H3 Car"/>
    <w:basedOn w:val="Lletraperdefectedelpargraf"/>
    <w:link w:val="EstilH3"/>
    <w:uiPriority w:val="1"/>
    <w:rsid w:val="005202F5"/>
    <w:rPr>
      <w:rFonts w:ascii="Arial" w:eastAsia="Arial" w:hAnsi="Arial" w:cs="Arial"/>
      <w:b/>
      <w:sz w:val="26"/>
      <w:szCs w:val="24"/>
      <w:lang w:val="es-ES"/>
    </w:rPr>
  </w:style>
  <w:style w:type="paragraph" w:styleId="Senseespaiat">
    <w:name w:val="No Spacing"/>
    <w:uiPriority w:val="1"/>
    <w:qFormat/>
    <w:rsid w:val="00FC0524"/>
    <w:rPr>
      <w:rFonts w:ascii="Arial" w:eastAsia="Arial" w:hAnsi="Arial" w:cs="Arial"/>
      <w:sz w:val="20"/>
    </w:rPr>
  </w:style>
  <w:style w:type="character" w:customStyle="1" w:styleId="EstilH4Car">
    <w:name w:val="Estil H4 Car"/>
    <w:basedOn w:val="Lletraperdefectedelpargraf"/>
    <w:link w:val="EstilH4"/>
    <w:uiPriority w:val="1"/>
    <w:rsid w:val="005202F5"/>
    <w:rPr>
      <w:rFonts w:ascii="Arial" w:eastAsia="Arial" w:hAnsi="Arial" w:cs="Arial"/>
      <w:b/>
      <w:szCs w:val="20"/>
      <w:lang w:val="es-ES"/>
    </w:rPr>
  </w:style>
  <w:style w:type="paragraph" w:customStyle="1" w:styleId="EstilH1old">
    <w:name w:val="Estil H1 old"/>
    <w:basedOn w:val="EstilH1"/>
    <w:link w:val="EstilH1oldCar"/>
    <w:uiPriority w:val="1"/>
    <w:rsid w:val="00C90815"/>
  </w:style>
  <w:style w:type="character" w:customStyle="1" w:styleId="EstilH1oldCar">
    <w:name w:val="Estil H1 old Car"/>
    <w:basedOn w:val="Lletraperdefectedelpargraf"/>
    <w:link w:val="EstilH1old"/>
    <w:uiPriority w:val="1"/>
    <w:rsid w:val="00C90815"/>
    <w:rPr>
      <w:rFonts w:ascii="Arial" w:eastAsia="Arial" w:hAnsi="Arial" w:cs="Arial"/>
      <w:b/>
      <w:color w:val="C00000" w:themeColor="accent1"/>
      <w:sz w:val="32"/>
      <w:szCs w:val="32"/>
      <w:lang w:val="es-ES"/>
    </w:rPr>
  </w:style>
  <w:style w:type="character" w:customStyle="1" w:styleId="Ttol1Car">
    <w:name w:val="Títol 1 Car"/>
    <w:aliases w:val="Titol Car"/>
    <w:basedOn w:val="Lletraperdefectedelpargraf"/>
    <w:link w:val="Ttol1"/>
    <w:uiPriority w:val="9"/>
    <w:rsid w:val="0023077D"/>
    <w:rPr>
      <w:rFonts w:ascii="Arial" w:eastAsia="Arial" w:hAnsi="Arial" w:cs="Arial"/>
      <w:b/>
      <w:color w:val="C00000" w:themeColor="accent1"/>
      <w:sz w:val="56"/>
      <w:szCs w:val="32"/>
      <w:lang w:val="es-ES"/>
    </w:rPr>
  </w:style>
  <w:style w:type="paragraph" w:styleId="TtoldelIDC">
    <w:name w:val="TOC Heading"/>
    <w:basedOn w:val="Ttol1"/>
    <w:next w:val="Normal"/>
    <w:uiPriority w:val="39"/>
    <w:unhideWhenUsed/>
    <w:qFormat/>
    <w:rsid w:val="0067652B"/>
    <w:pPr>
      <w:spacing w:after="480" w:line="259" w:lineRule="auto"/>
      <w:outlineLvl w:val="9"/>
    </w:pPr>
    <w:rPr>
      <w:sz w:val="32"/>
      <w:lang w:eastAsia="ca-ES"/>
    </w:rPr>
  </w:style>
  <w:style w:type="paragraph" w:styleId="IDC1">
    <w:name w:val="toc 1"/>
    <w:basedOn w:val="Normal"/>
    <w:next w:val="Normal"/>
    <w:autoRedefine/>
    <w:uiPriority w:val="39"/>
    <w:unhideWhenUsed/>
    <w:rsid w:val="000129E1"/>
    <w:pPr>
      <w:spacing w:after="100"/>
      <w:ind w:left="720" w:hanging="720"/>
    </w:pPr>
  </w:style>
  <w:style w:type="paragraph" w:styleId="IDC2">
    <w:name w:val="toc 2"/>
    <w:basedOn w:val="Normal"/>
    <w:next w:val="Normal"/>
    <w:autoRedefine/>
    <w:uiPriority w:val="39"/>
    <w:unhideWhenUsed/>
    <w:rsid w:val="000129E1"/>
    <w:pPr>
      <w:spacing w:after="100"/>
      <w:ind w:left="720" w:hanging="720"/>
    </w:pPr>
  </w:style>
  <w:style w:type="paragraph" w:styleId="IDC3">
    <w:name w:val="toc 3"/>
    <w:basedOn w:val="Normal"/>
    <w:next w:val="Normal"/>
    <w:autoRedefine/>
    <w:uiPriority w:val="39"/>
    <w:unhideWhenUsed/>
    <w:rsid w:val="000129E1"/>
    <w:pPr>
      <w:spacing w:after="100"/>
      <w:ind w:left="720" w:hanging="720"/>
    </w:pPr>
  </w:style>
  <w:style w:type="table" w:styleId="Taulaambquadrcula">
    <w:name w:val="Table Grid"/>
    <w:basedOn w:val="Taulanormal"/>
    <w:uiPriority w:val="59"/>
    <w:rsid w:val="00762F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ulaambquadrcula5fosca-mfasi5">
    <w:name w:val="Grid Table 5 Dark Accent 5"/>
    <w:basedOn w:val="Taulanormal"/>
    <w:uiPriority w:val="50"/>
    <w:rsid w:val="00E370D5"/>
    <w:pPr>
      <w:spacing w:after="0" w:line="240" w:lineRule="auto"/>
      <w:jc w:val="center"/>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8FCFF" w:themeFill="accent5" w:themeFillTint="33"/>
      <w:vAlign w:val="center"/>
    </w:tcPr>
    <w:tblStylePr w:type="firstRow">
      <w:pPr>
        <w:wordWrap/>
        <w:spacing w:line="240" w:lineRule="auto"/>
      </w:pPr>
      <w:rPr>
        <w:rFonts w:asciiTheme="minorHAnsi" w:hAnsiTheme="minorHAnsi"/>
        <w:b/>
        <w:bCs/>
        <w:color w:val="FFFFFF" w:themeColor="background1"/>
        <w:sz w:val="22"/>
      </w:rPr>
      <w:tblPr/>
      <w:tcPr>
        <w:shd w:val="clear" w:color="auto" w:fill="767676"/>
      </w:tcPr>
    </w:tblStylePr>
    <w:tblStylePr w:type="lastRow">
      <w:rPr>
        <w:b/>
        <w:bCs/>
        <w:color w:val="FFFFFF" w:themeColor="background1"/>
      </w:rPr>
      <w:tblPr/>
      <w:tcPr>
        <w:shd w:val="clear" w:color="auto" w:fill="52A52E" w:themeFill="accent4"/>
      </w:tcPr>
    </w:tblStylePr>
    <w:tblStylePr w:type="firstCol">
      <w:rPr>
        <w:b/>
        <w:bCs/>
        <w:color w:val="FFFFFF" w:themeColor="background1"/>
      </w:rPr>
      <w:tblPr/>
      <w:tcPr>
        <w:shd w:val="clear" w:color="auto" w:fill="76767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979D" w:themeFill="accent5"/>
      </w:tcPr>
    </w:tblStylePr>
    <w:tblStylePr w:type="band1Vert">
      <w:tblPr/>
      <w:tcPr>
        <w:shd w:val="clear" w:color="auto" w:fill="71F9FF" w:themeFill="accent5" w:themeFillTint="66"/>
      </w:tcPr>
    </w:tblStylePr>
    <w:tblStylePr w:type="band1Horz">
      <w:tblPr/>
      <w:tcPr>
        <w:shd w:val="clear" w:color="auto" w:fill="71F9FF" w:themeFill="accent5" w:themeFillTint="66"/>
      </w:tcPr>
    </w:tblStylePr>
  </w:style>
  <w:style w:type="table" w:styleId="Taulaambquadrcula5fosca-mfasi1">
    <w:name w:val="Grid Table 5 Dark Accent 1"/>
    <w:basedOn w:val="Taulanormal"/>
    <w:uiPriority w:val="50"/>
    <w:rsid w:val="00800334"/>
    <w:pPr>
      <w:spacing w:line="240" w:lineRule="auto"/>
      <w:jc w:val="center"/>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1" w:themeFillTint="33"/>
      <w:vAlign w:val="center"/>
    </w:tcPr>
    <w:tblStylePr w:type="firstRow">
      <w:rPr>
        <w:b/>
        <w:bCs/>
        <w:color w:val="FFFFFF" w:themeColor="background1"/>
      </w:rPr>
      <w:tblPr/>
      <w:trPr>
        <w:cantSplit/>
        <w:tblHeader/>
      </w:tr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1"/>
      </w:tcPr>
    </w:tblStylePr>
    <w:tblStylePr w:type="band1Vert">
      <w:tblPr/>
      <w:tcPr>
        <w:shd w:val="clear" w:color="auto" w:fill="FF7F7F" w:themeFill="accent1" w:themeFillTint="66"/>
      </w:tcPr>
    </w:tblStylePr>
    <w:tblStylePr w:type="band1Horz">
      <w:tblPr/>
      <w:tcPr>
        <w:tc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l2br w:val="nil"/>
          <w:tr2bl w:val="nil"/>
        </w:tcBorders>
        <w:shd w:val="clear" w:color="auto" w:fill="FFD1D1"/>
      </w:tcPr>
    </w:tblStylePr>
  </w:style>
  <w:style w:type="table" w:styleId="Taulaambquadrcula4-mfasi1">
    <w:name w:val="Grid Table 4 Accent 1"/>
    <w:basedOn w:val="Taulanormal"/>
    <w:uiPriority w:val="49"/>
    <w:rsid w:val="00840F4B"/>
    <w:tblPr>
      <w:tblStyleRowBandSize w:val="1"/>
      <w:tblStyleColBandSize w:val="1"/>
      <w:tblBorders>
        <w:top w:val="single" w:sz="4" w:space="0" w:color="FF4040" w:themeColor="accent1" w:themeTint="99"/>
        <w:left w:val="single" w:sz="4" w:space="0" w:color="FF4040" w:themeColor="accent1" w:themeTint="99"/>
        <w:bottom w:val="single" w:sz="4" w:space="0" w:color="FF4040" w:themeColor="accent1" w:themeTint="99"/>
        <w:right w:val="single" w:sz="4" w:space="0" w:color="FF4040" w:themeColor="accent1" w:themeTint="99"/>
        <w:insideH w:val="single" w:sz="4" w:space="0" w:color="FF4040" w:themeColor="accent1" w:themeTint="99"/>
        <w:insideV w:val="single" w:sz="4" w:space="0" w:color="FF4040" w:themeColor="accent1" w:themeTint="99"/>
      </w:tblBorders>
    </w:tblPr>
    <w:tblStylePr w:type="firstRow">
      <w:rPr>
        <w:b/>
        <w:bCs/>
        <w:color w:val="FFFFFF" w:themeColor="background1"/>
      </w:rPr>
      <w:tblPr/>
      <w:tcPr>
        <w:tcBorders>
          <w:top w:val="single" w:sz="4" w:space="0" w:color="C00000" w:themeColor="accent1"/>
          <w:left w:val="single" w:sz="4" w:space="0" w:color="C00000" w:themeColor="accent1"/>
          <w:bottom w:val="single" w:sz="4" w:space="0" w:color="C00000" w:themeColor="accent1"/>
          <w:right w:val="single" w:sz="4" w:space="0" w:color="C00000" w:themeColor="accent1"/>
          <w:insideH w:val="nil"/>
          <w:insideV w:val="nil"/>
        </w:tcBorders>
        <w:shd w:val="clear" w:color="auto" w:fill="C00000" w:themeFill="accent1"/>
      </w:tcPr>
    </w:tblStylePr>
    <w:tblStylePr w:type="lastRow">
      <w:rPr>
        <w:b/>
        <w:bCs/>
      </w:rPr>
      <w:tblPr/>
      <w:tcPr>
        <w:tcBorders>
          <w:top w:val="double" w:sz="4" w:space="0" w:color="C00000" w:themeColor="accent1"/>
        </w:tcBorders>
      </w:tcPr>
    </w:tblStylePr>
    <w:tblStylePr w:type="firstCol">
      <w:rPr>
        <w:b/>
        <w:bCs/>
      </w:rPr>
    </w:tblStylePr>
    <w:tblStylePr w:type="lastCol">
      <w:rPr>
        <w:b/>
        <w:bCs/>
      </w:rPr>
    </w:tblStylePr>
    <w:tblStylePr w:type="band1Vert">
      <w:tblPr/>
      <w:tcPr>
        <w:shd w:val="clear" w:color="auto" w:fill="FFBFBF" w:themeFill="accent1" w:themeFillTint="33"/>
      </w:tcPr>
    </w:tblStylePr>
    <w:tblStylePr w:type="band1Horz">
      <w:tblPr/>
      <w:tcPr>
        <w:shd w:val="clear" w:color="auto" w:fill="FFBFBF" w:themeFill="accent1" w:themeFillTint="33"/>
      </w:tcPr>
    </w:tblStylePr>
  </w:style>
  <w:style w:type="table" w:styleId="Taulaambquadrcula1clara-mfasi1">
    <w:name w:val="Grid Table 1 Light Accent 1"/>
    <w:basedOn w:val="Taulanormal"/>
    <w:uiPriority w:val="46"/>
    <w:rsid w:val="00840F4B"/>
    <w:tblPr>
      <w:tblStyleRowBandSize w:val="1"/>
      <w:tblStyleColBandSize w:val="1"/>
      <w:tblBorders>
        <w:top w:val="single" w:sz="4" w:space="0" w:color="FF7F7F" w:themeColor="accent1" w:themeTint="66"/>
        <w:left w:val="single" w:sz="4" w:space="0" w:color="FF7F7F" w:themeColor="accent1" w:themeTint="66"/>
        <w:bottom w:val="single" w:sz="4" w:space="0" w:color="FF7F7F" w:themeColor="accent1" w:themeTint="66"/>
        <w:right w:val="single" w:sz="4" w:space="0" w:color="FF7F7F" w:themeColor="accent1" w:themeTint="66"/>
        <w:insideH w:val="single" w:sz="4" w:space="0" w:color="FF7F7F" w:themeColor="accent1" w:themeTint="66"/>
        <w:insideV w:val="single" w:sz="4" w:space="0" w:color="FF7F7F" w:themeColor="accent1" w:themeTint="66"/>
      </w:tblBorders>
    </w:tblPr>
    <w:tblStylePr w:type="firstRow">
      <w:rPr>
        <w:b/>
        <w:bCs/>
      </w:rPr>
      <w:tblPr/>
      <w:tcPr>
        <w:tcBorders>
          <w:bottom w:val="single" w:sz="12" w:space="0" w:color="FF4040" w:themeColor="accent1" w:themeTint="99"/>
        </w:tcBorders>
      </w:tcPr>
    </w:tblStylePr>
    <w:tblStylePr w:type="lastRow">
      <w:rPr>
        <w:b/>
        <w:bCs/>
      </w:rPr>
      <w:tblPr/>
      <w:tcPr>
        <w:tcBorders>
          <w:top w:val="double" w:sz="2" w:space="0" w:color="FF4040" w:themeColor="accent1" w:themeTint="99"/>
        </w:tcBorders>
      </w:tcPr>
    </w:tblStylePr>
    <w:tblStylePr w:type="firstCol">
      <w:rPr>
        <w:b/>
        <w:bCs/>
      </w:rPr>
    </w:tblStylePr>
    <w:tblStylePr w:type="lastCol">
      <w:rPr>
        <w:b/>
        <w:bCs/>
      </w:rPr>
    </w:tblStylePr>
  </w:style>
  <w:style w:type="character" w:customStyle="1" w:styleId="Ttol2Car">
    <w:name w:val="Títol 2 Car"/>
    <w:aliases w:val="Titol - Numerat Car"/>
    <w:basedOn w:val="Lletraperdefectedelpargraf"/>
    <w:link w:val="Ttol2"/>
    <w:uiPriority w:val="9"/>
    <w:rsid w:val="0023077D"/>
    <w:rPr>
      <w:rFonts w:ascii="Arial" w:eastAsia="Arial" w:hAnsi="Arial" w:cs="Arial"/>
      <w:b/>
      <w:color w:val="C00000" w:themeColor="accent1"/>
      <w:sz w:val="56"/>
      <w:szCs w:val="32"/>
      <w:lang w:val="es-ES"/>
    </w:rPr>
  </w:style>
  <w:style w:type="paragraph" w:customStyle="1" w:styleId="EstilH1-Numerat">
    <w:name w:val="Estil H1- Numerat"/>
    <w:basedOn w:val="EstilH1old"/>
    <w:link w:val="EstilH1-NumeratCar"/>
    <w:uiPriority w:val="1"/>
    <w:rsid w:val="005E68EB"/>
  </w:style>
  <w:style w:type="paragraph" w:customStyle="1" w:styleId="H1-Numerat">
    <w:name w:val="H1 - Numerat"/>
    <w:basedOn w:val="EstilH1"/>
    <w:next w:val="Pargrafdellista"/>
    <w:link w:val="H1-NumeratCar"/>
    <w:uiPriority w:val="1"/>
    <w:qFormat/>
    <w:rsid w:val="00531257"/>
    <w:pPr>
      <w:numPr>
        <w:numId w:val="3"/>
      </w:numPr>
    </w:pPr>
  </w:style>
  <w:style w:type="character" w:customStyle="1" w:styleId="EstilH1-NumeratCar">
    <w:name w:val="Estil H1- Numerat Car"/>
    <w:basedOn w:val="EstilH1oldCar"/>
    <w:link w:val="EstilH1-Numerat"/>
    <w:uiPriority w:val="1"/>
    <w:rsid w:val="005E68EB"/>
    <w:rPr>
      <w:rFonts w:ascii="Arial" w:eastAsia="Arial" w:hAnsi="Arial" w:cs="Arial"/>
      <w:b/>
      <w:color w:val="C00000" w:themeColor="accent1"/>
      <w:sz w:val="32"/>
      <w:szCs w:val="32"/>
      <w:lang w:val="es-ES"/>
    </w:rPr>
  </w:style>
  <w:style w:type="paragraph" w:customStyle="1" w:styleId="H2-Numerat">
    <w:name w:val="H2 - Numerat"/>
    <w:basedOn w:val="EstilH2"/>
    <w:next w:val="Pargrafdellista"/>
    <w:link w:val="H2-NumeratCar"/>
    <w:uiPriority w:val="1"/>
    <w:qFormat/>
    <w:rsid w:val="009564BD"/>
    <w:pPr>
      <w:numPr>
        <w:ilvl w:val="1"/>
        <w:numId w:val="3"/>
      </w:numPr>
      <w:ind w:left="0" w:firstLine="0"/>
    </w:pPr>
  </w:style>
  <w:style w:type="character" w:customStyle="1" w:styleId="H1-NumeratCar">
    <w:name w:val="H1 - Numerat Car"/>
    <w:basedOn w:val="EstilH1Car"/>
    <w:link w:val="H1-Numerat"/>
    <w:uiPriority w:val="1"/>
    <w:rsid w:val="00531257"/>
    <w:rPr>
      <w:rFonts w:ascii="Arial" w:eastAsia="Arial" w:hAnsi="Arial" w:cs="Arial"/>
      <w:b/>
      <w:color w:val="C00000" w:themeColor="accent1"/>
      <w:sz w:val="32"/>
      <w:szCs w:val="32"/>
      <w:lang w:val="es-ES"/>
    </w:rPr>
  </w:style>
  <w:style w:type="paragraph" w:customStyle="1" w:styleId="H3-Numerat">
    <w:name w:val="H3 - Numerat"/>
    <w:basedOn w:val="EstilH3"/>
    <w:next w:val="Pargrafdellista"/>
    <w:link w:val="H3-NumeratCar"/>
    <w:uiPriority w:val="1"/>
    <w:qFormat/>
    <w:rsid w:val="00627E70"/>
    <w:pPr>
      <w:numPr>
        <w:ilvl w:val="2"/>
        <w:numId w:val="3"/>
      </w:numPr>
    </w:pPr>
  </w:style>
  <w:style w:type="character" w:customStyle="1" w:styleId="H2-NumeratCar">
    <w:name w:val="H2 - Numerat Car"/>
    <w:basedOn w:val="H1-NumeratCar"/>
    <w:link w:val="H2-Numerat"/>
    <w:uiPriority w:val="1"/>
    <w:rsid w:val="009564BD"/>
    <w:rPr>
      <w:rFonts w:ascii="Arial" w:eastAsia="Arial" w:hAnsi="Arial" w:cs="Arial"/>
      <w:b/>
      <w:color w:val="C00000" w:themeColor="accent1"/>
      <w:sz w:val="28"/>
      <w:szCs w:val="28"/>
      <w:lang w:val="es-ES"/>
    </w:rPr>
  </w:style>
  <w:style w:type="paragraph" w:customStyle="1" w:styleId="H4-Numerat">
    <w:name w:val="H4 - Numerat"/>
    <w:basedOn w:val="EstilH4"/>
    <w:next w:val="Pargrafdellista"/>
    <w:link w:val="H4-NumeratCar"/>
    <w:autoRedefine/>
    <w:uiPriority w:val="1"/>
    <w:qFormat/>
    <w:rsid w:val="00A711FC"/>
    <w:pPr>
      <w:numPr>
        <w:ilvl w:val="3"/>
        <w:numId w:val="4"/>
      </w:numPr>
      <w:ind w:left="284"/>
    </w:pPr>
  </w:style>
  <w:style w:type="character" w:customStyle="1" w:styleId="H3-NumeratCar">
    <w:name w:val="H3 - Numerat Car"/>
    <w:basedOn w:val="EstilH2Car"/>
    <w:link w:val="H3-Numerat"/>
    <w:uiPriority w:val="1"/>
    <w:rsid w:val="00627E70"/>
    <w:rPr>
      <w:rFonts w:ascii="Arial" w:eastAsia="Arial" w:hAnsi="Arial" w:cs="Arial"/>
      <w:b/>
      <w:sz w:val="26"/>
      <w:szCs w:val="24"/>
      <w:lang w:val="es-ES"/>
    </w:rPr>
  </w:style>
  <w:style w:type="character" w:customStyle="1" w:styleId="H4-NumeratCar">
    <w:name w:val="H4 - Numerat Car"/>
    <w:basedOn w:val="H2-NumeratCar"/>
    <w:link w:val="H4-Numerat"/>
    <w:uiPriority w:val="1"/>
    <w:rsid w:val="00A711FC"/>
    <w:rPr>
      <w:rFonts w:ascii="Arial" w:eastAsia="Arial" w:hAnsi="Arial" w:cs="Arial"/>
      <w:b/>
      <w:color w:val="C00000" w:themeColor="accent1"/>
      <w:sz w:val="28"/>
      <w:szCs w:val="20"/>
      <w:lang w:val="es-ES"/>
    </w:rPr>
  </w:style>
  <w:style w:type="character" w:customStyle="1" w:styleId="Ttol3Car">
    <w:name w:val="Títol 3 Car"/>
    <w:basedOn w:val="Lletraperdefectedelpargraf"/>
    <w:link w:val="Ttol3"/>
    <w:uiPriority w:val="9"/>
    <w:semiHidden/>
    <w:rsid w:val="00DF308F"/>
    <w:rPr>
      <w:rFonts w:asciiTheme="majorHAnsi" w:eastAsiaTheme="majorEastAsia" w:hAnsiTheme="majorHAnsi" w:cstheme="majorBidi"/>
      <w:color w:val="5F0000" w:themeColor="accent1" w:themeShade="7F"/>
      <w:sz w:val="24"/>
      <w:szCs w:val="24"/>
      <w:lang w:val="es-ES"/>
    </w:rPr>
  </w:style>
  <w:style w:type="character" w:customStyle="1" w:styleId="Ttol4Car">
    <w:name w:val="Títol 4 Car"/>
    <w:basedOn w:val="Lletraperdefectedelpargraf"/>
    <w:link w:val="Ttol4"/>
    <w:uiPriority w:val="9"/>
    <w:semiHidden/>
    <w:rsid w:val="00DF308F"/>
    <w:rPr>
      <w:rFonts w:asciiTheme="majorHAnsi" w:eastAsiaTheme="majorEastAsia" w:hAnsiTheme="majorHAnsi" w:cstheme="majorBidi"/>
      <w:i/>
      <w:iCs/>
      <w:color w:val="8F0000" w:themeColor="accent1" w:themeShade="BF"/>
      <w:lang w:val="es-ES"/>
    </w:rPr>
  </w:style>
  <w:style w:type="character" w:styleId="DefiniciHTML">
    <w:name w:val="HTML Definition"/>
    <w:basedOn w:val="Lletraperdefectedelpargraf"/>
    <w:uiPriority w:val="99"/>
    <w:semiHidden/>
    <w:unhideWhenUsed/>
    <w:rsid w:val="00DF308F"/>
    <w:rPr>
      <w:i/>
      <w:iCs/>
    </w:rPr>
  </w:style>
  <w:style w:type="character" w:customStyle="1" w:styleId="TextindependentCar">
    <w:name w:val="Text independent Car"/>
    <w:basedOn w:val="Lletraperdefectedelpargraf"/>
    <w:link w:val="Textindependent"/>
    <w:uiPriority w:val="1"/>
    <w:rsid w:val="001F4D5B"/>
    <w:rPr>
      <w:rFonts w:ascii="Arial" w:eastAsia="Arial" w:hAnsi="Arial" w:cs="Arial"/>
      <w:sz w:val="18"/>
      <w:szCs w:val="18"/>
      <w:lang w:val="es-ES"/>
    </w:rPr>
  </w:style>
  <w:style w:type="table" w:styleId="Taulaambllista1clara-mfasi5">
    <w:name w:val="List Table 1 Light Accent 5"/>
    <w:basedOn w:val="Taulanormal"/>
    <w:uiPriority w:val="46"/>
    <w:rsid w:val="004A5C9C"/>
    <w:pPr>
      <w:spacing w:after="0" w:line="240" w:lineRule="auto"/>
      <w:jc w:val="center"/>
    </w:pPr>
    <w:tblPr>
      <w:tblStyleRowBandSize w:val="1"/>
      <w:tblStyleColBandSize w:val="1"/>
    </w:tblPr>
    <w:tcPr>
      <w:vAlign w:val="center"/>
    </w:tcPr>
    <w:tblStylePr w:type="firstRow">
      <w:rPr>
        <w:b/>
        <w:bCs/>
      </w:rPr>
      <w:tblPr/>
      <w:trPr>
        <w:cantSplit/>
        <w:tblHeader/>
      </w:trPr>
      <w:tcPr>
        <w:tcBorders>
          <w:bottom w:val="single" w:sz="4" w:space="0" w:color="2BF6FF" w:themeColor="accent5" w:themeTint="99"/>
        </w:tcBorders>
      </w:tcPr>
    </w:tblStylePr>
    <w:tblStylePr w:type="lastRow">
      <w:rPr>
        <w:b/>
        <w:bCs/>
      </w:rPr>
      <w:tblPr/>
      <w:tcPr>
        <w:tcBorders>
          <w:top w:val="single" w:sz="4" w:space="0" w:color="2BF6FF" w:themeColor="accent5" w:themeTint="99"/>
        </w:tcBorders>
      </w:tcPr>
    </w:tblStylePr>
    <w:tblStylePr w:type="firstCol">
      <w:rPr>
        <w:b/>
        <w:bCs/>
      </w:rPr>
    </w:tblStylePr>
    <w:tblStylePr w:type="lastCol">
      <w:rPr>
        <w:b/>
        <w:bCs/>
      </w:rPr>
    </w:tblStylePr>
    <w:tblStylePr w:type="band1Vert">
      <w:tblPr/>
      <w:tcPr>
        <w:shd w:val="clear" w:color="auto" w:fill="B8FCFF" w:themeFill="accent5" w:themeFillTint="33"/>
      </w:tcPr>
    </w:tblStylePr>
    <w:tblStylePr w:type="band1Horz">
      <w:tblPr/>
      <w:tcPr>
        <w:shd w:val="clear" w:color="auto" w:fill="B8FCFF" w:themeFill="accent5" w:themeFillTint="33"/>
      </w:tcPr>
    </w:tblStylePr>
  </w:style>
  <w:style w:type="table" w:styleId="Taulaambquadrcula5fosca">
    <w:name w:val="Grid Table 5 Dark"/>
    <w:basedOn w:val="Taulanormal"/>
    <w:uiPriority w:val="50"/>
    <w:rsid w:val="004A5C9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ulaambllista1clara-mfasi4">
    <w:name w:val="List Table 1 Light Accent 4"/>
    <w:basedOn w:val="Taulanormal"/>
    <w:uiPriority w:val="46"/>
    <w:rsid w:val="004A5C9C"/>
    <w:pPr>
      <w:spacing w:after="0" w:line="240" w:lineRule="auto"/>
    </w:pPr>
    <w:tblPr>
      <w:tblStyleRowBandSize w:val="1"/>
      <w:tblStyleColBandSize w:val="1"/>
    </w:tblPr>
    <w:tblStylePr w:type="firstRow">
      <w:rPr>
        <w:b/>
        <w:bCs/>
      </w:rPr>
      <w:tblPr/>
      <w:tcPr>
        <w:tcBorders>
          <w:bottom w:val="single" w:sz="4" w:space="0" w:color="91D772" w:themeColor="accent4" w:themeTint="99"/>
        </w:tcBorders>
      </w:tcPr>
    </w:tblStylePr>
    <w:tblStylePr w:type="lastRow">
      <w:rPr>
        <w:b/>
        <w:bCs/>
      </w:rPr>
      <w:tblPr/>
      <w:tcPr>
        <w:tcBorders>
          <w:top w:val="single" w:sz="4" w:space="0" w:color="91D772" w:themeColor="accent4" w:themeTint="99"/>
        </w:tcBorders>
      </w:tcPr>
    </w:tblStylePr>
    <w:tblStylePr w:type="firstCol">
      <w:rPr>
        <w:b/>
        <w:bCs/>
      </w:rPr>
    </w:tblStylePr>
    <w:tblStylePr w:type="lastCol">
      <w:rPr>
        <w:b/>
        <w:bCs/>
      </w:rPr>
    </w:tblStylePr>
    <w:tblStylePr w:type="band1Vert">
      <w:tblPr/>
      <w:tcPr>
        <w:shd w:val="clear" w:color="auto" w:fill="DAF2D0" w:themeFill="accent4" w:themeFillTint="33"/>
      </w:tcPr>
    </w:tblStylePr>
    <w:tblStylePr w:type="band1Horz">
      <w:tblPr/>
      <w:tcPr>
        <w:shd w:val="clear" w:color="auto" w:fill="DAF2D0" w:themeFill="accent4" w:themeFillTint="33"/>
      </w:tcPr>
    </w:tblStylePr>
  </w:style>
  <w:style w:type="table" w:styleId="Taulaambquadrcula5fosca-mfasi6">
    <w:name w:val="Grid Table 5 Dark Accent 6"/>
    <w:basedOn w:val="Taulanormal"/>
    <w:uiPriority w:val="50"/>
    <w:rsid w:val="00AE369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0E3F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578B4"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578B4"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578B4"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578B4" w:themeFill="accent6"/>
      </w:tcPr>
    </w:tblStylePr>
    <w:tblStylePr w:type="band1Vert">
      <w:tblPr/>
      <w:tcPr>
        <w:shd w:val="clear" w:color="auto" w:fill="C1C8E1" w:themeFill="accent6" w:themeFillTint="66"/>
      </w:tcPr>
    </w:tblStylePr>
    <w:tblStylePr w:type="band1Horz">
      <w:tblPr/>
      <w:tcPr>
        <w:shd w:val="clear" w:color="auto" w:fill="C1C8E1" w:themeFill="accent6" w:themeFillTint="66"/>
      </w:tcPr>
    </w:tblStylePr>
  </w:style>
  <w:style w:type="table" w:customStyle="1" w:styleId="EstiloDDGIv1">
    <w:name w:val="Estilo DDGI v1"/>
    <w:basedOn w:val="Taulaambquadrcula5fosca-mfasi1"/>
    <w:uiPriority w:val="99"/>
    <w:rsid w:val="008A379D"/>
    <w:pPr>
      <w:widowControl/>
      <w:autoSpaceDE/>
      <w:autoSpaceDN/>
      <w:spacing w:after="0"/>
    </w:pPr>
    <w:tblPr/>
    <w:tcPr>
      <w:shd w:val="clear" w:color="auto" w:fill="ED9C56" w:themeFill="accent2" w:themeFillTint="BF"/>
    </w:tcPr>
    <w:tblStylePr w:type="firstRow">
      <w:rPr>
        <w:rFonts w:asciiTheme="majorHAnsi" w:hAnsiTheme="majorHAnsi"/>
        <w:b/>
        <w:bCs/>
        <w:color w:val="FFFFFF" w:themeColor="background1"/>
        <w:sz w:val="22"/>
      </w:rPr>
      <w:tblPr/>
      <w:trPr>
        <w:cantSplit/>
        <w:tblHeader/>
      </w:tr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9C56" w:themeFill="accent2" w:themeFillTint="BF"/>
      </w:tcPr>
    </w:tblStylePr>
    <w:tblStylePr w:type="lastRow">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l2br w:val="nil"/>
          <w:tr2bl w:val="nil"/>
        </w:tcBorders>
        <w:shd w:val="clear" w:color="auto" w:fill="FFE95A" w:themeFill="accent3" w:themeFillTint="99"/>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6767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1"/>
      </w:tcPr>
    </w:tblStylePr>
    <w:tblStylePr w:type="band1Vert">
      <w:tblPr/>
      <w:tcPr>
        <w:shd w:val="clear" w:color="auto" w:fill="FF7F7F" w:themeFill="accent1" w:themeFillTint="66"/>
      </w:tcPr>
    </w:tblStylePr>
    <w:tblStylePr w:type="band1Horz">
      <w:tblPr/>
      <w:tcPr>
        <w:tc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l2br w:val="nil"/>
          <w:tr2bl w:val="nil"/>
        </w:tcBorders>
        <w:shd w:val="clear" w:color="auto" w:fill="FFF091" w:themeFill="accent3" w:themeFillTint="66"/>
      </w:tcPr>
    </w:tblStylePr>
    <w:tblStylePr w:type="band2Horz">
      <w:tblPr/>
      <w:tcPr>
        <w:tc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l2br w:val="nil"/>
          <w:tr2bl w:val="nil"/>
        </w:tcBorders>
        <w:shd w:val="clear" w:color="auto" w:fill="FCF1E8" w:themeFill="accent2" w:themeFillTint="1A"/>
      </w:tcPr>
    </w:tblStylePr>
  </w:style>
  <w:style w:type="table" w:styleId="Taulaambquadrcula5fosca-mfasi4">
    <w:name w:val="Grid Table 5 Dark Accent 4"/>
    <w:basedOn w:val="Taulanormal"/>
    <w:uiPriority w:val="50"/>
    <w:rsid w:val="00E370D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F2D0"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2A52E"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2A52E"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2A52E"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2A52E" w:themeFill="accent4"/>
      </w:tcPr>
    </w:tblStylePr>
    <w:tblStylePr w:type="band1Vert">
      <w:tblPr/>
      <w:tcPr>
        <w:shd w:val="clear" w:color="auto" w:fill="B5E5A1" w:themeFill="accent4" w:themeFillTint="66"/>
      </w:tcPr>
    </w:tblStylePr>
    <w:tblStylePr w:type="band1Horz">
      <w:tblPr/>
      <w:tcPr>
        <w:shd w:val="clear" w:color="auto" w:fill="B5E5A1" w:themeFill="accent4" w:themeFillTint="66"/>
      </w:tcPr>
    </w:tblStylePr>
  </w:style>
  <w:style w:type="table" w:styleId="Taulaambquadrcula5fosca-mfasi3">
    <w:name w:val="Grid Table 5 Dark Accent 3"/>
    <w:basedOn w:val="Taulanormal"/>
    <w:uiPriority w:val="50"/>
    <w:rsid w:val="00E370D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7C8"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BCD0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BCD0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BCD0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BCD00" w:themeFill="accent3"/>
      </w:tcPr>
    </w:tblStylePr>
    <w:tblStylePr w:type="band1Vert">
      <w:tblPr/>
      <w:tcPr>
        <w:shd w:val="clear" w:color="auto" w:fill="FFF091" w:themeFill="accent3" w:themeFillTint="66"/>
      </w:tcPr>
    </w:tblStylePr>
    <w:tblStylePr w:type="band1Horz">
      <w:tblPr/>
      <w:tcPr>
        <w:shd w:val="clear" w:color="auto" w:fill="FFF091" w:themeFill="accent3" w:themeFillTint="66"/>
      </w:tcPr>
    </w:tblStylePr>
  </w:style>
  <w:style w:type="table" w:styleId="Taulaambquadrcula5fosca-mfasi2">
    <w:name w:val="Grid Table 5 Dark Accent 2"/>
    <w:basedOn w:val="Taulanormal"/>
    <w:uiPriority w:val="50"/>
    <w:rsid w:val="00E370D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4D1"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87D1E"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87D1E"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87D1E"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87D1E" w:themeFill="accent2"/>
      </w:tcPr>
    </w:tblStylePr>
    <w:tblStylePr w:type="band1Vert">
      <w:tblPr/>
      <w:tcPr>
        <w:shd w:val="clear" w:color="auto" w:fill="F5CAA4" w:themeFill="accent2" w:themeFillTint="66"/>
      </w:tcPr>
    </w:tblStylePr>
    <w:tblStylePr w:type="band1Horz">
      <w:tblPr/>
      <w:tcPr>
        <w:shd w:val="clear" w:color="auto" w:fill="F5CAA4" w:themeFill="accent2" w:themeFillTint="66"/>
      </w:tcPr>
    </w:tblStylePr>
  </w:style>
  <w:style w:type="table" w:styleId="Taulaambquadrcula4-mfasi4">
    <w:name w:val="Grid Table 4 Accent 4"/>
    <w:basedOn w:val="Taulanormal"/>
    <w:uiPriority w:val="49"/>
    <w:rsid w:val="00800334"/>
    <w:pPr>
      <w:spacing w:after="0" w:line="240" w:lineRule="auto"/>
    </w:pPr>
    <w:tblPr>
      <w:tblStyleRowBandSize w:val="1"/>
      <w:tblStyleColBandSize w:val="1"/>
      <w:tblBorders>
        <w:top w:val="single" w:sz="4" w:space="0" w:color="91D772" w:themeColor="accent4" w:themeTint="99"/>
        <w:left w:val="single" w:sz="4" w:space="0" w:color="91D772" w:themeColor="accent4" w:themeTint="99"/>
        <w:bottom w:val="single" w:sz="4" w:space="0" w:color="91D772" w:themeColor="accent4" w:themeTint="99"/>
        <w:right w:val="single" w:sz="4" w:space="0" w:color="91D772" w:themeColor="accent4" w:themeTint="99"/>
        <w:insideH w:val="single" w:sz="4" w:space="0" w:color="91D772" w:themeColor="accent4" w:themeTint="99"/>
        <w:insideV w:val="single" w:sz="4" w:space="0" w:color="91D772" w:themeColor="accent4" w:themeTint="99"/>
      </w:tblBorders>
    </w:tblPr>
    <w:tblStylePr w:type="firstRow">
      <w:rPr>
        <w:b/>
        <w:bCs/>
        <w:color w:val="FFFFFF" w:themeColor="background1"/>
      </w:rPr>
      <w:tblPr/>
      <w:tcPr>
        <w:tcBorders>
          <w:top w:val="single" w:sz="4" w:space="0" w:color="52A52E" w:themeColor="accent4"/>
          <w:left w:val="single" w:sz="4" w:space="0" w:color="52A52E" w:themeColor="accent4"/>
          <w:bottom w:val="single" w:sz="4" w:space="0" w:color="52A52E" w:themeColor="accent4"/>
          <w:right w:val="single" w:sz="4" w:space="0" w:color="52A52E" w:themeColor="accent4"/>
          <w:insideH w:val="nil"/>
          <w:insideV w:val="nil"/>
        </w:tcBorders>
        <w:shd w:val="clear" w:color="auto" w:fill="52A52E" w:themeFill="accent4"/>
      </w:tcPr>
    </w:tblStylePr>
    <w:tblStylePr w:type="lastRow">
      <w:rPr>
        <w:b/>
        <w:bCs/>
      </w:rPr>
      <w:tblPr/>
      <w:tcPr>
        <w:tcBorders>
          <w:top w:val="double" w:sz="4" w:space="0" w:color="52A52E" w:themeColor="accent4"/>
        </w:tcBorders>
      </w:tcPr>
    </w:tblStylePr>
    <w:tblStylePr w:type="firstCol">
      <w:rPr>
        <w:b/>
        <w:bCs/>
      </w:rPr>
    </w:tblStylePr>
    <w:tblStylePr w:type="lastCol">
      <w:rPr>
        <w:b/>
        <w:bCs/>
      </w:rPr>
    </w:tblStylePr>
    <w:tblStylePr w:type="band1Vert">
      <w:tblPr/>
      <w:tcPr>
        <w:shd w:val="clear" w:color="auto" w:fill="DAF2D0" w:themeFill="accent4" w:themeFillTint="33"/>
      </w:tcPr>
    </w:tblStylePr>
    <w:tblStylePr w:type="band1Horz">
      <w:tblPr/>
      <w:tcPr>
        <w:shd w:val="clear" w:color="auto" w:fill="DAF2D0" w:themeFill="accent4" w:themeFillTint="33"/>
      </w:tcPr>
    </w:tblStylePr>
  </w:style>
  <w:style w:type="table" w:styleId="Taulaambquadrcula4-mfasi2">
    <w:name w:val="Grid Table 4 Accent 2"/>
    <w:basedOn w:val="Taulanormal"/>
    <w:uiPriority w:val="49"/>
    <w:rsid w:val="008A379D"/>
    <w:pPr>
      <w:spacing w:after="0" w:line="240" w:lineRule="auto"/>
    </w:pPr>
    <w:tblPr>
      <w:tblStyleRowBandSize w:val="1"/>
      <w:tblStyleColBandSize w:val="1"/>
      <w:tblBorders>
        <w:top w:val="single" w:sz="4" w:space="0" w:color="F1B077" w:themeColor="accent2" w:themeTint="99"/>
        <w:left w:val="single" w:sz="4" w:space="0" w:color="F1B077" w:themeColor="accent2" w:themeTint="99"/>
        <w:bottom w:val="single" w:sz="4" w:space="0" w:color="F1B077" w:themeColor="accent2" w:themeTint="99"/>
        <w:right w:val="single" w:sz="4" w:space="0" w:color="F1B077" w:themeColor="accent2" w:themeTint="99"/>
        <w:insideH w:val="single" w:sz="4" w:space="0" w:color="F1B077" w:themeColor="accent2" w:themeTint="99"/>
        <w:insideV w:val="single" w:sz="4" w:space="0" w:color="F1B077" w:themeColor="accent2" w:themeTint="99"/>
      </w:tblBorders>
    </w:tblPr>
    <w:tblStylePr w:type="firstRow">
      <w:rPr>
        <w:b/>
        <w:bCs/>
        <w:color w:val="FFFFFF" w:themeColor="background1"/>
      </w:rPr>
      <w:tblPr/>
      <w:tcPr>
        <w:tcBorders>
          <w:top w:val="single" w:sz="4" w:space="0" w:color="E87D1E" w:themeColor="accent2"/>
          <w:left w:val="single" w:sz="4" w:space="0" w:color="E87D1E" w:themeColor="accent2"/>
          <w:bottom w:val="single" w:sz="4" w:space="0" w:color="E87D1E" w:themeColor="accent2"/>
          <w:right w:val="single" w:sz="4" w:space="0" w:color="E87D1E" w:themeColor="accent2"/>
          <w:insideH w:val="nil"/>
          <w:insideV w:val="nil"/>
        </w:tcBorders>
        <w:shd w:val="clear" w:color="auto" w:fill="E87D1E" w:themeFill="accent2"/>
      </w:tcPr>
    </w:tblStylePr>
    <w:tblStylePr w:type="lastRow">
      <w:rPr>
        <w:b/>
        <w:bCs/>
      </w:rPr>
      <w:tblPr/>
      <w:tcPr>
        <w:tcBorders>
          <w:top w:val="double" w:sz="4" w:space="0" w:color="E87D1E" w:themeColor="accent2"/>
        </w:tcBorders>
      </w:tcPr>
    </w:tblStylePr>
    <w:tblStylePr w:type="firstCol">
      <w:rPr>
        <w:b/>
        <w:bCs/>
      </w:rPr>
    </w:tblStylePr>
    <w:tblStylePr w:type="lastCol">
      <w:rPr>
        <w:b/>
        <w:bCs/>
      </w:rPr>
    </w:tblStylePr>
    <w:tblStylePr w:type="band1Vert">
      <w:tblPr/>
      <w:tcPr>
        <w:shd w:val="clear" w:color="auto" w:fill="FAE4D1" w:themeFill="accent2" w:themeFillTint="33"/>
      </w:tcPr>
    </w:tblStylePr>
    <w:tblStylePr w:type="band1Horz">
      <w:tblPr/>
      <w:tcPr>
        <w:shd w:val="clear" w:color="auto" w:fill="FAE4D1" w:themeFill="accent2" w:themeFillTint="33"/>
      </w:tcPr>
    </w:tblStylePr>
  </w:style>
  <w:style w:type="table" w:styleId="Taulaambquadrcula7decolors-mfasi3">
    <w:name w:val="Grid Table 7 Colorful Accent 3"/>
    <w:basedOn w:val="Taulanormal"/>
    <w:uiPriority w:val="52"/>
    <w:rsid w:val="008A379D"/>
    <w:pPr>
      <w:spacing w:after="0" w:line="240" w:lineRule="auto"/>
    </w:pPr>
    <w:rPr>
      <w:color w:val="B09900" w:themeColor="accent3" w:themeShade="BF"/>
    </w:rPr>
    <w:tblPr>
      <w:tblStyleRowBandSize w:val="1"/>
      <w:tblStyleColBandSize w:val="1"/>
      <w:tblBorders>
        <w:top w:val="single" w:sz="4" w:space="0" w:color="FFE95A" w:themeColor="accent3" w:themeTint="99"/>
        <w:left w:val="single" w:sz="4" w:space="0" w:color="FFE95A" w:themeColor="accent3" w:themeTint="99"/>
        <w:bottom w:val="single" w:sz="4" w:space="0" w:color="FFE95A" w:themeColor="accent3" w:themeTint="99"/>
        <w:right w:val="single" w:sz="4" w:space="0" w:color="FFE95A" w:themeColor="accent3" w:themeTint="99"/>
        <w:insideH w:val="single" w:sz="4" w:space="0" w:color="FFE95A" w:themeColor="accent3" w:themeTint="99"/>
        <w:insideV w:val="single" w:sz="4" w:space="0" w:color="FFE95A"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7C8" w:themeFill="accent3" w:themeFillTint="33"/>
      </w:tcPr>
    </w:tblStylePr>
    <w:tblStylePr w:type="band1Horz">
      <w:tblPr/>
      <w:tcPr>
        <w:shd w:val="clear" w:color="auto" w:fill="FFF7C8" w:themeFill="accent3" w:themeFillTint="33"/>
      </w:tcPr>
    </w:tblStylePr>
    <w:tblStylePr w:type="neCell">
      <w:tblPr/>
      <w:tcPr>
        <w:tcBorders>
          <w:bottom w:val="single" w:sz="4" w:space="0" w:color="FFE95A" w:themeColor="accent3" w:themeTint="99"/>
        </w:tcBorders>
      </w:tcPr>
    </w:tblStylePr>
    <w:tblStylePr w:type="nwCell">
      <w:tblPr/>
      <w:tcPr>
        <w:tcBorders>
          <w:bottom w:val="single" w:sz="4" w:space="0" w:color="FFE95A" w:themeColor="accent3" w:themeTint="99"/>
        </w:tcBorders>
      </w:tcPr>
    </w:tblStylePr>
    <w:tblStylePr w:type="seCell">
      <w:tblPr/>
      <w:tcPr>
        <w:tcBorders>
          <w:top w:val="single" w:sz="4" w:space="0" w:color="FFE95A" w:themeColor="accent3" w:themeTint="99"/>
        </w:tcBorders>
      </w:tcPr>
    </w:tblStylePr>
    <w:tblStylePr w:type="swCell">
      <w:tblPr/>
      <w:tcPr>
        <w:tcBorders>
          <w:top w:val="single" w:sz="4" w:space="0" w:color="FFE95A" w:themeColor="accent3" w:themeTint="99"/>
        </w:tcBorders>
      </w:tcPr>
    </w:tblStylePr>
  </w:style>
  <w:style w:type="table" w:styleId="Taulaambquadrcula7decolors">
    <w:name w:val="Grid Table 7 Colorful"/>
    <w:basedOn w:val="Taulanormal"/>
    <w:uiPriority w:val="52"/>
    <w:rsid w:val="008A379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ulaambquadrcula6decolors-mfasi6">
    <w:name w:val="Grid Table 6 Colorful Accent 6"/>
    <w:basedOn w:val="Taulanormal"/>
    <w:uiPriority w:val="51"/>
    <w:rsid w:val="008A379D"/>
    <w:pPr>
      <w:spacing w:after="0" w:line="240" w:lineRule="auto"/>
    </w:pPr>
    <w:rPr>
      <w:color w:val="45568D" w:themeColor="accent6" w:themeShade="BF"/>
    </w:rPr>
    <w:tblPr>
      <w:tblStyleRowBandSize w:val="1"/>
      <w:tblStyleColBandSize w:val="1"/>
      <w:tblBorders>
        <w:top w:val="single" w:sz="4" w:space="0" w:color="A2ADD2" w:themeColor="accent6" w:themeTint="99"/>
        <w:left w:val="single" w:sz="4" w:space="0" w:color="A2ADD2" w:themeColor="accent6" w:themeTint="99"/>
        <w:bottom w:val="single" w:sz="4" w:space="0" w:color="A2ADD2" w:themeColor="accent6" w:themeTint="99"/>
        <w:right w:val="single" w:sz="4" w:space="0" w:color="A2ADD2" w:themeColor="accent6" w:themeTint="99"/>
        <w:insideH w:val="single" w:sz="4" w:space="0" w:color="A2ADD2" w:themeColor="accent6" w:themeTint="99"/>
        <w:insideV w:val="single" w:sz="4" w:space="0" w:color="A2ADD2" w:themeColor="accent6" w:themeTint="99"/>
      </w:tblBorders>
    </w:tblPr>
    <w:tblStylePr w:type="firstRow">
      <w:rPr>
        <w:b/>
        <w:bCs/>
      </w:rPr>
      <w:tblPr/>
      <w:tcPr>
        <w:tcBorders>
          <w:bottom w:val="single" w:sz="12" w:space="0" w:color="A2ADD2" w:themeColor="accent6" w:themeTint="99"/>
        </w:tcBorders>
      </w:tcPr>
    </w:tblStylePr>
    <w:tblStylePr w:type="lastRow">
      <w:rPr>
        <w:b/>
        <w:bCs/>
      </w:rPr>
      <w:tblPr/>
      <w:tcPr>
        <w:tcBorders>
          <w:top w:val="double" w:sz="4" w:space="0" w:color="A2ADD2" w:themeColor="accent6" w:themeTint="99"/>
        </w:tcBorders>
      </w:tcPr>
    </w:tblStylePr>
    <w:tblStylePr w:type="firstCol">
      <w:rPr>
        <w:b/>
        <w:bCs/>
      </w:rPr>
    </w:tblStylePr>
    <w:tblStylePr w:type="lastCol">
      <w:rPr>
        <w:b/>
        <w:bCs/>
      </w:rPr>
    </w:tblStylePr>
    <w:tblStylePr w:type="band1Vert">
      <w:tblPr/>
      <w:tcPr>
        <w:shd w:val="clear" w:color="auto" w:fill="E0E3F0" w:themeFill="accent6" w:themeFillTint="33"/>
      </w:tcPr>
    </w:tblStylePr>
    <w:tblStylePr w:type="band1Horz">
      <w:tblPr/>
      <w:tcPr>
        <w:shd w:val="clear" w:color="auto" w:fill="E0E3F0" w:themeFill="accent6" w:themeFillTint="33"/>
      </w:tcPr>
    </w:tblStylePr>
  </w:style>
  <w:style w:type="table" w:styleId="Taulaambquadrcula6decolors-mfasi4">
    <w:name w:val="Grid Table 6 Colorful Accent 4"/>
    <w:basedOn w:val="Taulanormal"/>
    <w:uiPriority w:val="51"/>
    <w:rsid w:val="008A379D"/>
    <w:pPr>
      <w:spacing w:after="0" w:line="240" w:lineRule="auto"/>
    </w:pPr>
    <w:rPr>
      <w:color w:val="3D7B22" w:themeColor="accent4" w:themeShade="BF"/>
    </w:rPr>
    <w:tblPr>
      <w:tblStyleRowBandSize w:val="1"/>
      <w:tblStyleColBandSize w:val="1"/>
      <w:tblBorders>
        <w:top w:val="single" w:sz="4" w:space="0" w:color="91D772" w:themeColor="accent4" w:themeTint="99"/>
        <w:left w:val="single" w:sz="4" w:space="0" w:color="91D772" w:themeColor="accent4" w:themeTint="99"/>
        <w:bottom w:val="single" w:sz="4" w:space="0" w:color="91D772" w:themeColor="accent4" w:themeTint="99"/>
        <w:right w:val="single" w:sz="4" w:space="0" w:color="91D772" w:themeColor="accent4" w:themeTint="99"/>
        <w:insideH w:val="single" w:sz="4" w:space="0" w:color="91D772" w:themeColor="accent4" w:themeTint="99"/>
        <w:insideV w:val="single" w:sz="4" w:space="0" w:color="91D772" w:themeColor="accent4" w:themeTint="99"/>
      </w:tblBorders>
    </w:tblPr>
    <w:tblStylePr w:type="firstRow">
      <w:rPr>
        <w:b/>
        <w:bCs/>
      </w:rPr>
      <w:tblPr/>
      <w:tcPr>
        <w:tcBorders>
          <w:bottom w:val="single" w:sz="12" w:space="0" w:color="91D772" w:themeColor="accent4" w:themeTint="99"/>
        </w:tcBorders>
      </w:tcPr>
    </w:tblStylePr>
    <w:tblStylePr w:type="lastRow">
      <w:rPr>
        <w:b/>
        <w:bCs/>
      </w:rPr>
      <w:tblPr/>
      <w:tcPr>
        <w:tcBorders>
          <w:top w:val="double" w:sz="4" w:space="0" w:color="91D772" w:themeColor="accent4" w:themeTint="99"/>
        </w:tcBorders>
      </w:tcPr>
    </w:tblStylePr>
    <w:tblStylePr w:type="firstCol">
      <w:rPr>
        <w:b/>
        <w:bCs/>
      </w:rPr>
    </w:tblStylePr>
    <w:tblStylePr w:type="lastCol">
      <w:rPr>
        <w:b/>
        <w:bCs/>
      </w:rPr>
    </w:tblStylePr>
    <w:tblStylePr w:type="band1Vert">
      <w:tblPr/>
      <w:tcPr>
        <w:shd w:val="clear" w:color="auto" w:fill="DAF2D0" w:themeFill="accent4" w:themeFillTint="33"/>
      </w:tcPr>
    </w:tblStylePr>
    <w:tblStylePr w:type="band1Horz">
      <w:tblPr/>
      <w:tcPr>
        <w:shd w:val="clear" w:color="auto" w:fill="DAF2D0" w:themeFill="accent4" w:themeFillTint="33"/>
      </w:tcPr>
    </w:tblStylePr>
  </w:style>
  <w:style w:type="table" w:styleId="Taulaambquadrcula7decolors-mfasi1">
    <w:name w:val="Grid Table 7 Colorful Accent 1"/>
    <w:basedOn w:val="Taulanormal"/>
    <w:uiPriority w:val="52"/>
    <w:rsid w:val="008A379D"/>
    <w:pPr>
      <w:spacing w:after="0" w:line="240" w:lineRule="auto"/>
    </w:pPr>
    <w:rPr>
      <w:color w:val="8F0000" w:themeColor="accent1" w:themeShade="BF"/>
    </w:rPr>
    <w:tblPr>
      <w:tblStyleRowBandSize w:val="1"/>
      <w:tblStyleColBandSize w:val="1"/>
      <w:tblBorders>
        <w:top w:val="single" w:sz="4" w:space="0" w:color="FF4040" w:themeColor="accent1" w:themeTint="99"/>
        <w:left w:val="single" w:sz="4" w:space="0" w:color="FF4040" w:themeColor="accent1" w:themeTint="99"/>
        <w:bottom w:val="single" w:sz="4" w:space="0" w:color="FF4040" w:themeColor="accent1" w:themeTint="99"/>
        <w:right w:val="single" w:sz="4" w:space="0" w:color="FF4040" w:themeColor="accent1" w:themeTint="99"/>
        <w:insideH w:val="single" w:sz="4" w:space="0" w:color="FF4040" w:themeColor="accent1" w:themeTint="99"/>
        <w:insideV w:val="single" w:sz="4" w:space="0" w:color="FF404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1" w:themeFillTint="33"/>
      </w:tcPr>
    </w:tblStylePr>
    <w:tblStylePr w:type="band1Horz">
      <w:tblPr/>
      <w:tcPr>
        <w:shd w:val="clear" w:color="auto" w:fill="FFBFBF" w:themeFill="accent1" w:themeFillTint="33"/>
      </w:tcPr>
    </w:tblStylePr>
    <w:tblStylePr w:type="neCell">
      <w:tblPr/>
      <w:tcPr>
        <w:tcBorders>
          <w:bottom w:val="single" w:sz="4" w:space="0" w:color="FF4040" w:themeColor="accent1" w:themeTint="99"/>
        </w:tcBorders>
      </w:tcPr>
    </w:tblStylePr>
    <w:tblStylePr w:type="nwCell">
      <w:tblPr/>
      <w:tcPr>
        <w:tcBorders>
          <w:bottom w:val="single" w:sz="4" w:space="0" w:color="FF4040" w:themeColor="accent1" w:themeTint="99"/>
        </w:tcBorders>
      </w:tcPr>
    </w:tblStylePr>
    <w:tblStylePr w:type="seCell">
      <w:tblPr/>
      <w:tcPr>
        <w:tcBorders>
          <w:top w:val="single" w:sz="4" w:space="0" w:color="FF4040" w:themeColor="accent1" w:themeTint="99"/>
        </w:tcBorders>
      </w:tcPr>
    </w:tblStylePr>
    <w:tblStylePr w:type="swCell">
      <w:tblPr/>
      <w:tcPr>
        <w:tcBorders>
          <w:top w:val="single" w:sz="4" w:space="0" w:color="FF4040" w:themeColor="accent1" w:themeTint="99"/>
        </w:tcBorders>
      </w:tcPr>
    </w:tblStylePr>
  </w:style>
  <w:style w:type="table" w:styleId="Tauladequadrcula4">
    <w:name w:val="Grid Table 4"/>
    <w:basedOn w:val="Taulanormal"/>
    <w:uiPriority w:val="49"/>
    <w:rsid w:val="008A379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ulaambquadrcula4-mfasi6">
    <w:name w:val="Grid Table 4 Accent 6"/>
    <w:basedOn w:val="Taulanormal"/>
    <w:uiPriority w:val="49"/>
    <w:rsid w:val="008A379D"/>
    <w:pPr>
      <w:spacing w:after="0" w:line="240" w:lineRule="auto"/>
    </w:pPr>
    <w:tblPr>
      <w:tblStyleRowBandSize w:val="1"/>
      <w:tblStyleColBandSize w:val="1"/>
      <w:tblBorders>
        <w:top w:val="single" w:sz="4" w:space="0" w:color="A2ADD2" w:themeColor="accent6" w:themeTint="99"/>
        <w:left w:val="single" w:sz="4" w:space="0" w:color="A2ADD2" w:themeColor="accent6" w:themeTint="99"/>
        <w:bottom w:val="single" w:sz="4" w:space="0" w:color="A2ADD2" w:themeColor="accent6" w:themeTint="99"/>
        <w:right w:val="single" w:sz="4" w:space="0" w:color="A2ADD2" w:themeColor="accent6" w:themeTint="99"/>
        <w:insideH w:val="single" w:sz="4" w:space="0" w:color="A2ADD2" w:themeColor="accent6" w:themeTint="99"/>
        <w:insideV w:val="single" w:sz="4" w:space="0" w:color="A2ADD2" w:themeColor="accent6" w:themeTint="99"/>
      </w:tblBorders>
    </w:tblPr>
    <w:tblStylePr w:type="firstRow">
      <w:rPr>
        <w:b/>
        <w:bCs/>
        <w:color w:val="FFFFFF" w:themeColor="background1"/>
      </w:rPr>
      <w:tblPr/>
      <w:tcPr>
        <w:tcBorders>
          <w:top w:val="single" w:sz="4" w:space="0" w:color="6578B4" w:themeColor="accent6"/>
          <w:left w:val="single" w:sz="4" w:space="0" w:color="6578B4" w:themeColor="accent6"/>
          <w:bottom w:val="single" w:sz="4" w:space="0" w:color="6578B4" w:themeColor="accent6"/>
          <w:right w:val="single" w:sz="4" w:space="0" w:color="6578B4" w:themeColor="accent6"/>
          <w:insideH w:val="nil"/>
          <w:insideV w:val="nil"/>
        </w:tcBorders>
        <w:shd w:val="clear" w:color="auto" w:fill="6578B4" w:themeFill="accent6"/>
      </w:tcPr>
    </w:tblStylePr>
    <w:tblStylePr w:type="lastRow">
      <w:rPr>
        <w:b/>
        <w:bCs/>
      </w:rPr>
      <w:tblPr/>
      <w:tcPr>
        <w:tcBorders>
          <w:top w:val="double" w:sz="4" w:space="0" w:color="6578B4" w:themeColor="accent6"/>
        </w:tcBorders>
      </w:tcPr>
    </w:tblStylePr>
    <w:tblStylePr w:type="firstCol">
      <w:rPr>
        <w:b/>
        <w:bCs/>
      </w:rPr>
    </w:tblStylePr>
    <w:tblStylePr w:type="lastCol">
      <w:rPr>
        <w:b/>
        <w:bCs/>
      </w:rPr>
    </w:tblStylePr>
    <w:tblStylePr w:type="band1Vert">
      <w:tblPr/>
      <w:tcPr>
        <w:shd w:val="clear" w:color="auto" w:fill="E0E3F0" w:themeFill="accent6" w:themeFillTint="33"/>
      </w:tcPr>
    </w:tblStylePr>
    <w:tblStylePr w:type="band1Horz">
      <w:tblPr/>
      <w:tcPr>
        <w:shd w:val="clear" w:color="auto" w:fill="E0E3F0" w:themeFill="accent6" w:themeFillTint="33"/>
      </w:tcPr>
    </w:tblStylePr>
  </w:style>
  <w:style w:type="table" w:styleId="Taulaambquadrcula4-mfasi5">
    <w:name w:val="Grid Table 4 Accent 5"/>
    <w:basedOn w:val="Taulanormal"/>
    <w:uiPriority w:val="49"/>
    <w:rsid w:val="008A379D"/>
    <w:pPr>
      <w:spacing w:after="0" w:line="240" w:lineRule="auto"/>
    </w:pPr>
    <w:tblPr>
      <w:tblStyleRowBandSize w:val="1"/>
      <w:tblStyleColBandSize w:val="1"/>
      <w:tblBorders>
        <w:top w:val="single" w:sz="4" w:space="0" w:color="2BF6FF" w:themeColor="accent5" w:themeTint="99"/>
        <w:left w:val="single" w:sz="4" w:space="0" w:color="2BF6FF" w:themeColor="accent5" w:themeTint="99"/>
        <w:bottom w:val="single" w:sz="4" w:space="0" w:color="2BF6FF" w:themeColor="accent5" w:themeTint="99"/>
        <w:right w:val="single" w:sz="4" w:space="0" w:color="2BF6FF" w:themeColor="accent5" w:themeTint="99"/>
        <w:insideH w:val="single" w:sz="4" w:space="0" w:color="2BF6FF" w:themeColor="accent5" w:themeTint="99"/>
        <w:insideV w:val="single" w:sz="4" w:space="0" w:color="2BF6FF" w:themeColor="accent5" w:themeTint="99"/>
      </w:tblBorders>
    </w:tblPr>
    <w:tblStylePr w:type="firstRow">
      <w:rPr>
        <w:b/>
        <w:bCs/>
        <w:color w:val="FFFFFF" w:themeColor="background1"/>
      </w:rPr>
      <w:tblPr/>
      <w:tcPr>
        <w:tcBorders>
          <w:top w:val="single" w:sz="4" w:space="0" w:color="00979D" w:themeColor="accent5"/>
          <w:left w:val="single" w:sz="4" w:space="0" w:color="00979D" w:themeColor="accent5"/>
          <w:bottom w:val="single" w:sz="4" w:space="0" w:color="00979D" w:themeColor="accent5"/>
          <w:right w:val="single" w:sz="4" w:space="0" w:color="00979D" w:themeColor="accent5"/>
          <w:insideH w:val="nil"/>
          <w:insideV w:val="nil"/>
        </w:tcBorders>
        <w:shd w:val="clear" w:color="auto" w:fill="00979D" w:themeFill="accent5"/>
      </w:tcPr>
    </w:tblStylePr>
    <w:tblStylePr w:type="lastRow">
      <w:rPr>
        <w:b/>
        <w:bCs/>
      </w:rPr>
      <w:tblPr/>
      <w:tcPr>
        <w:tcBorders>
          <w:top w:val="double" w:sz="4" w:space="0" w:color="00979D" w:themeColor="accent5"/>
        </w:tcBorders>
      </w:tcPr>
    </w:tblStylePr>
    <w:tblStylePr w:type="firstCol">
      <w:rPr>
        <w:b/>
        <w:bCs/>
      </w:rPr>
    </w:tblStylePr>
    <w:tblStylePr w:type="lastCol">
      <w:rPr>
        <w:b/>
        <w:bCs/>
      </w:rPr>
    </w:tblStylePr>
    <w:tblStylePr w:type="band1Vert">
      <w:tblPr/>
      <w:tcPr>
        <w:shd w:val="clear" w:color="auto" w:fill="B8FCFF" w:themeFill="accent5" w:themeFillTint="33"/>
      </w:tcPr>
    </w:tblStylePr>
    <w:tblStylePr w:type="band1Horz">
      <w:tblPr/>
      <w:tcPr>
        <w:shd w:val="clear" w:color="auto" w:fill="B8FCFF" w:themeFill="accent5" w:themeFillTint="33"/>
      </w:tcPr>
    </w:tblStylePr>
  </w:style>
  <w:style w:type="table" w:styleId="Taulaambquadrcula4-mfasi3">
    <w:name w:val="Grid Table 4 Accent 3"/>
    <w:basedOn w:val="Taulanormal"/>
    <w:uiPriority w:val="49"/>
    <w:rsid w:val="008A379D"/>
    <w:pPr>
      <w:spacing w:after="0" w:line="240" w:lineRule="auto"/>
    </w:pPr>
    <w:tblPr>
      <w:tblStyleRowBandSize w:val="1"/>
      <w:tblStyleColBandSize w:val="1"/>
      <w:tblBorders>
        <w:top w:val="single" w:sz="4" w:space="0" w:color="FFE95A" w:themeColor="accent3" w:themeTint="99"/>
        <w:left w:val="single" w:sz="4" w:space="0" w:color="FFE95A" w:themeColor="accent3" w:themeTint="99"/>
        <w:bottom w:val="single" w:sz="4" w:space="0" w:color="FFE95A" w:themeColor="accent3" w:themeTint="99"/>
        <w:right w:val="single" w:sz="4" w:space="0" w:color="FFE95A" w:themeColor="accent3" w:themeTint="99"/>
        <w:insideH w:val="single" w:sz="4" w:space="0" w:color="FFE95A" w:themeColor="accent3" w:themeTint="99"/>
        <w:insideV w:val="single" w:sz="4" w:space="0" w:color="FFE95A" w:themeColor="accent3" w:themeTint="99"/>
      </w:tblBorders>
    </w:tblPr>
    <w:tblStylePr w:type="firstRow">
      <w:rPr>
        <w:b/>
        <w:bCs/>
        <w:color w:val="FFFFFF" w:themeColor="background1"/>
      </w:rPr>
      <w:tblPr/>
      <w:tcPr>
        <w:tcBorders>
          <w:top w:val="single" w:sz="4" w:space="0" w:color="EBCD00" w:themeColor="accent3"/>
          <w:left w:val="single" w:sz="4" w:space="0" w:color="EBCD00" w:themeColor="accent3"/>
          <w:bottom w:val="single" w:sz="4" w:space="0" w:color="EBCD00" w:themeColor="accent3"/>
          <w:right w:val="single" w:sz="4" w:space="0" w:color="EBCD00" w:themeColor="accent3"/>
          <w:insideH w:val="nil"/>
          <w:insideV w:val="nil"/>
        </w:tcBorders>
        <w:shd w:val="clear" w:color="auto" w:fill="EBCD00" w:themeFill="accent3"/>
      </w:tcPr>
    </w:tblStylePr>
    <w:tblStylePr w:type="lastRow">
      <w:rPr>
        <w:b/>
        <w:bCs/>
      </w:rPr>
      <w:tblPr/>
      <w:tcPr>
        <w:tcBorders>
          <w:top w:val="double" w:sz="4" w:space="0" w:color="EBCD00" w:themeColor="accent3"/>
        </w:tcBorders>
      </w:tcPr>
    </w:tblStylePr>
    <w:tblStylePr w:type="firstCol">
      <w:rPr>
        <w:b/>
        <w:bCs/>
      </w:rPr>
    </w:tblStylePr>
    <w:tblStylePr w:type="lastCol">
      <w:rPr>
        <w:b/>
        <w:bCs/>
      </w:rPr>
    </w:tblStylePr>
    <w:tblStylePr w:type="band1Vert">
      <w:tblPr/>
      <w:tcPr>
        <w:shd w:val="clear" w:color="auto" w:fill="FFF7C8" w:themeFill="accent3" w:themeFillTint="33"/>
      </w:tcPr>
    </w:tblStylePr>
    <w:tblStylePr w:type="band1Horz">
      <w:tblPr/>
      <w:tcPr>
        <w:shd w:val="clear" w:color="auto" w:fill="FFF7C8" w:themeFill="accent3" w:themeFillTint="33"/>
      </w:tcPr>
    </w:tblStylePr>
  </w:style>
  <w:style w:type="table" w:styleId="Tauladellista3">
    <w:name w:val="List Table 3"/>
    <w:basedOn w:val="Taulanormal"/>
    <w:uiPriority w:val="48"/>
    <w:rsid w:val="008A379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ulasenzilla1">
    <w:name w:val="Plain Table 1"/>
    <w:basedOn w:val="Taulanormal"/>
    <w:uiPriority w:val="41"/>
    <w:rsid w:val="008A379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aambllista2-mfasi1">
    <w:name w:val="List Table 2 Accent 1"/>
    <w:basedOn w:val="Taulanormal"/>
    <w:uiPriority w:val="47"/>
    <w:rsid w:val="008A379D"/>
    <w:pPr>
      <w:spacing w:after="0" w:line="240" w:lineRule="auto"/>
    </w:pPr>
    <w:tblPr>
      <w:tblStyleRowBandSize w:val="1"/>
      <w:tblStyleColBandSize w:val="1"/>
      <w:tblBorders>
        <w:top w:val="single" w:sz="4" w:space="0" w:color="FF4040" w:themeColor="accent1" w:themeTint="99"/>
        <w:bottom w:val="single" w:sz="4" w:space="0" w:color="FF4040" w:themeColor="accent1" w:themeTint="99"/>
        <w:insideH w:val="single" w:sz="4" w:space="0" w:color="FF404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1" w:themeFillTint="33"/>
      </w:tcPr>
    </w:tblStylePr>
    <w:tblStylePr w:type="band1Horz">
      <w:tblPr/>
      <w:tcPr>
        <w:shd w:val="clear" w:color="auto" w:fill="FFBFBF" w:themeFill="accent1" w:themeFillTint="33"/>
      </w:tcPr>
    </w:tblStylePr>
  </w:style>
  <w:style w:type="table" w:styleId="Quadrculadelataulaclara">
    <w:name w:val="Grid Table Light"/>
    <w:basedOn w:val="Taulanormal"/>
    <w:uiPriority w:val="40"/>
    <w:rsid w:val="008A379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EstiloDDGIv2">
    <w:name w:val="EstiloDDGI v2"/>
    <w:basedOn w:val="Taulaambquadrcula5fosca-mfasi1"/>
    <w:uiPriority w:val="99"/>
    <w:rsid w:val="00F02E1F"/>
    <w:pPr>
      <w:widowControl/>
      <w:autoSpaceDE/>
      <w:autoSpaceDN/>
      <w:spacing w:after="0"/>
    </w:pPr>
    <w:tblPr/>
    <w:tblStylePr w:type="firstRow">
      <w:rPr>
        <w:b/>
        <w:bCs/>
        <w:color w:val="FFFFFF" w:themeColor="background1"/>
      </w:rPr>
      <w:tblPr/>
      <w:trPr>
        <w:cantSplit/>
        <w:tblHeader/>
      </w:tr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1"/>
      </w:tcPr>
    </w:tblStylePr>
    <w:tblStylePr w:type="band1Vert">
      <w:tblPr/>
      <w:tcPr>
        <w:shd w:val="clear" w:color="auto" w:fill="FF7F7F" w:themeFill="accent1" w:themeFillTint="66"/>
      </w:tcPr>
    </w:tblStylePr>
    <w:tblStylePr w:type="band1Horz">
      <w:tblPr/>
      <w:tcPr>
        <w:tc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l2br w:val="nil"/>
          <w:tr2bl w:val="nil"/>
        </w:tcBorders>
        <w:shd w:val="clear" w:color="auto" w:fill="FFD1D1"/>
      </w:tcPr>
    </w:tblStylePr>
  </w:style>
  <w:style w:type="table" w:customStyle="1" w:styleId="EstiloDDGIv20">
    <w:name w:val="Estilo DDGI v2"/>
    <w:basedOn w:val="Taulaambquadrcula5fosca-mfasi1"/>
    <w:uiPriority w:val="99"/>
    <w:rsid w:val="00F02E1F"/>
    <w:pPr>
      <w:widowControl/>
      <w:autoSpaceDE/>
      <w:autoSpaceDN/>
      <w:spacing w:after="0"/>
    </w:pPr>
    <w:tblPr/>
    <w:tblStylePr w:type="firstRow">
      <w:rPr>
        <w:b/>
        <w:bCs/>
        <w:color w:val="FFFFFF" w:themeColor="background1"/>
      </w:rPr>
      <w:tblPr/>
      <w:trPr>
        <w:cantSplit/>
        <w:tblHeader/>
      </w:tr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1"/>
      </w:tcPr>
    </w:tblStylePr>
    <w:tblStylePr w:type="band1Vert">
      <w:tblPr/>
      <w:tcPr>
        <w:shd w:val="clear" w:color="auto" w:fill="FF7F7F" w:themeFill="accent1" w:themeFillTint="66"/>
      </w:tcPr>
    </w:tblStylePr>
    <w:tblStylePr w:type="band1Horz">
      <w:tblPr/>
      <w:tcPr>
        <w:tc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l2br w:val="nil"/>
          <w:tr2bl w:val="nil"/>
        </w:tcBorders>
        <w:shd w:val="clear" w:color="auto" w:fill="FFD1D1"/>
      </w:tcPr>
    </w:tblStylePr>
  </w:style>
  <w:style w:type="paragraph" w:styleId="Revisi">
    <w:name w:val="Revision"/>
    <w:hidden/>
    <w:uiPriority w:val="99"/>
    <w:semiHidden/>
    <w:rsid w:val="00CE378D"/>
    <w:pPr>
      <w:widowControl/>
      <w:autoSpaceDE/>
      <w:autoSpaceDN/>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683015">
      <w:bodyDiv w:val="1"/>
      <w:marLeft w:val="0"/>
      <w:marRight w:val="0"/>
      <w:marTop w:val="0"/>
      <w:marBottom w:val="0"/>
      <w:divBdr>
        <w:top w:val="none" w:sz="0" w:space="0" w:color="auto"/>
        <w:left w:val="none" w:sz="0" w:space="0" w:color="auto"/>
        <w:bottom w:val="none" w:sz="0" w:space="0" w:color="auto"/>
        <w:right w:val="none" w:sz="0" w:space="0" w:color="auto"/>
      </w:divBdr>
    </w:div>
    <w:div w:id="617109753">
      <w:bodyDiv w:val="1"/>
      <w:marLeft w:val="0"/>
      <w:marRight w:val="0"/>
      <w:marTop w:val="0"/>
      <w:marBottom w:val="0"/>
      <w:divBdr>
        <w:top w:val="none" w:sz="0" w:space="0" w:color="auto"/>
        <w:left w:val="none" w:sz="0" w:space="0" w:color="auto"/>
        <w:bottom w:val="none" w:sz="0" w:space="0" w:color="auto"/>
        <w:right w:val="none" w:sz="0" w:space="0" w:color="auto"/>
      </w:divBdr>
    </w:div>
    <w:div w:id="1084958108">
      <w:bodyDiv w:val="1"/>
      <w:marLeft w:val="0"/>
      <w:marRight w:val="0"/>
      <w:marTop w:val="0"/>
      <w:marBottom w:val="0"/>
      <w:divBdr>
        <w:top w:val="none" w:sz="0" w:space="0" w:color="auto"/>
        <w:left w:val="none" w:sz="0" w:space="0" w:color="auto"/>
        <w:bottom w:val="none" w:sz="0" w:space="0" w:color="auto"/>
        <w:right w:val="none" w:sz="0" w:space="0" w:color="auto"/>
      </w:divBdr>
      <w:divsChild>
        <w:div w:id="1552378150">
          <w:marLeft w:val="0"/>
          <w:marRight w:val="0"/>
          <w:marTop w:val="15"/>
          <w:marBottom w:val="0"/>
          <w:divBdr>
            <w:top w:val="single" w:sz="48" w:space="0" w:color="auto"/>
            <w:left w:val="single" w:sz="48" w:space="0" w:color="auto"/>
            <w:bottom w:val="single" w:sz="48" w:space="0" w:color="auto"/>
            <w:right w:val="single" w:sz="48" w:space="0" w:color="auto"/>
          </w:divBdr>
          <w:divsChild>
            <w:div w:id="207272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678703">
      <w:bodyDiv w:val="1"/>
      <w:marLeft w:val="0"/>
      <w:marRight w:val="0"/>
      <w:marTop w:val="0"/>
      <w:marBottom w:val="0"/>
      <w:divBdr>
        <w:top w:val="none" w:sz="0" w:space="0" w:color="auto"/>
        <w:left w:val="none" w:sz="0" w:space="0" w:color="auto"/>
        <w:bottom w:val="none" w:sz="0" w:space="0" w:color="auto"/>
        <w:right w:val="none" w:sz="0" w:space="0" w:color="auto"/>
      </w:divBdr>
    </w:div>
    <w:div w:id="1281373732">
      <w:bodyDiv w:val="1"/>
      <w:marLeft w:val="0"/>
      <w:marRight w:val="0"/>
      <w:marTop w:val="0"/>
      <w:marBottom w:val="0"/>
      <w:divBdr>
        <w:top w:val="none" w:sz="0" w:space="0" w:color="auto"/>
        <w:left w:val="none" w:sz="0" w:space="0" w:color="auto"/>
        <w:bottom w:val="none" w:sz="0" w:space="0" w:color="auto"/>
        <w:right w:val="none" w:sz="0" w:space="0" w:color="auto"/>
      </w:divBdr>
    </w:div>
    <w:div w:id="1545632410">
      <w:bodyDiv w:val="1"/>
      <w:marLeft w:val="0"/>
      <w:marRight w:val="0"/>
      <w:marTop w:val="0"/>
      <w:marBottom w:val="0"/>
      <w:divBdr>
        <w:top w:val="none" w:sz="0" w:space="0" w:color="auto"/>
        <w:left w:val="none" w:sz="0" w:space="0" w:color="auto"/>
        <w:bottom w:val="none" w:sz="0" w:space="0" w:color="auto"/>
        <w:right w:val="none" w:sz="0" w:space="0" w:color="auto"/>
      </w:divBdr>
      <w:divsChild>
        <w:div w:id="1078749581">
          <w:marLeft w:val="432"/>
          <w:marRight w:val="432"/>
          <w:marTop w:val="150"/>
          <w:marBottom w:val="15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dgi.cat/web/servei/8068/subvencions-per-a-obres-de-reforma--millora-i-manteniment-dels-equipaments-de-lectura-publica-20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redo\Desktop\plantilla%20word%20BIB.dotx" TargetMode="External"/></Relationships>
</file>

<file path=word/theme/theme1.xml><?xml version="1.0" encoding="utf-8"?>
<a:theme xmlns:a="http://schemas.openxmlformats.org/drawingml/2006/main" name="ddgi">
  <a:themeElements>
    <a:clrScheme name="Colors DDGI extens">
      <a:dk1>
        <a:sysClr val="windowText" lastClr="000000"/>
      </a:dk1>
      <a:lt1>
        <a:sysClr val="window" lastClr="FFFFFF"/>
      </a:lt1>
      <a:dk2>
        <a:srgbClr val="262626"/>
      </a:dk2>
      <a:lt2>
        <a:srgbClr val="FFFFFF"/>
      </a:lt2>
      <a:accent1>
        <a:srgbClr val="C00000"/>
      </a:accent1>
      <a:accent2>
        <a:srgbClr val="E87D1E"/>
      </a:accent2>
      <a:accent3>
        <a:srgbClr val="EBCD00"/>
      </a:accent3>
      <a:accent4>
        <a:srgbClr val="52A52E"/>
      </a:accent4>
      <a:accent5>
        <a:srgbClr val="00979D"/>
      </a:accent5>
      <a:accent6>
        <a:srgbClr val="6578B4"/>
      </a:accent6>
      <a:hlink>
        <a:srgbClr val="80408D"/>
      </a:hlink>
      <a:folHlink>
        <a:srgbClr val="C0000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Tema de l'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ddgi" id="{CEC8635E-4023-4A27-9DB7-523E5D4319C2}" vid="{2B729FF6-705B-4E13-88B8-A9FF6BA50493}"/>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6989F-DC71-4278-ACBB-161E92F80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word BIB</Template>
  <TotalTime>0</TotalTime>
  <Pages>4</Pages>
  <Words>1046</Words>
  <Characters>5963</Characters>
  <Application>Microsoft Office Word</Application>
  <DocSecurity>0</DocSecurity>
  <Lines>49</Lines>
  <Paragraphs>13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Document Diputació de Girona</vt:lpstr>
      <vt:lpstr>Opció 1 copia</vt:lpstr>
    </vt:vector>
  </TitlesOfParts>
  <Company>Diputació de Girona</Company>
  <LinksUpToDate>false</LinksUpToDate>
  <CharactersWithSpaces>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Diputació de Girona</dc:title>
  <dc:subject/>
  <dc:creator>Elena Redó Banzo</dc:creator>
  <cp:lastModifiedBy>Vanessa Lanzan Martos</cp:lastModifiedBy>
  <cp:revision>2</cp:revision>
  <cp:lastPrinted>2022-03-18T06:53:00Z</cp:lastPrinted>
  <dcterms:created xsi:type="dcterms:W3CDTF">2026-09-24T07:50:00Z</dcterms:created>
  <dcterms:modified xsi:type="dcterms:W3CDTF">2026-09-24T07:50:00Z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2021-11-19T00:00:00Z</vt:filetime>
  </property>
  <property fmtid="{D5CDD505-2E9C-101B-9397-08002B2CF9AE}" pid="3" name="Creator">
    <vt:lpwstr>Adobe Illustrator 25.4 (Windows)</vt:lpwstr>
  </property>
  <property fmtid="{D5CDD505-2E9C-101B-9397-08002B2CF9AE}" pid="4" name="LastSaved">
    <vt:filetime>2021-11-19T00:00:00Z</vt:filetime>
  </property>
</Properties>
</file>