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A909E" w14:textId="726D62FF" w:rsidR="00C8578F" w:rsidRDefault="00223FDB" w:rsidP="00430AC8">
      <w:pPr>
        <w:pStyle w:val="Ttulo1sinnumeracin"/>
      </w:pPr>
      <w:r>
        <w:t>A</w:t>
      </w:r>
      <w:r w:rsidR="00C8578F" w:rsidRPr="0073310F">
        <w:t xml:space="preserve">nexo </w:t>
      </w:r>
      <w:r w:rsidR="004322AD">
        <w:t>II</w:t>
      </w:r>
      <w:r w:rsidR="00C8578F" w:rsidRPr="0073310F">
        <w:t xml:space="preserve">. </w:t>
      </w:r>
      <w:bookmarkStart w:id="0" w:name="_Hlk202350171"/>
      <w:r w:rsidR="00C8578F" w:rsidRPr="0073310F">
        <w:t xml:space="preserve">Justificación de la </w:t>
      </w:r>
      <w:r w:rsidR="00B93E9E">
        <w:t>a</w:t>
      </w:r>
      <w:r w:rsidR="00C8578F" w:rsidRPr="0073310F">
        <w:t xml:space="preserve">lineación con las áreas prioritarias de la ciencia establecidas por Horizonte Europa </w:t>
      </w:r>
      <w:r w:rsidR="00732077">
        <w:t>y/</w:t>
      </w:r>
      <w:r w:rsidR="00C8578F" w:rsidRPr="0073310F">
        <w:t xml:space="preserve">o </w:t>
      </w:r>
      <w:r w:rsidR="00732077" w:rsidRPr="0073310F">
        <w:t xml:space="preserve">con las áreas prioritarias </w:t>
      </w:r>
      <w:r w:rsidR="00732077">
        <w:t xml:space="preserve">o transversales </w:t>
      </w:r>
      <w:r w:rsidR="00732077" w:rsidRPr="0073310F">
        <w:t xml:space="preserve">de la ciencia establecidas </w:t>
      </w:r>
      <w:r w:rsidR="00C8578F" w:rsidRPr="0073310F">
        <w:t>por la Estrategia de Especialización Inteligente de Castilla-La Mancha S3</w:t>
      </w:r>
      <w:bookmarkEnd w:id="0"/>
    </w:p>
    <w:p w14:paraId="1E415949" w14:textId="77777777" w:rsidR="002B51CD" w:rsidRDefault="002B51CD" w:rsidP="008B00DD">
      <w:pPr>
        <w:rPr>
          <w:rFonts w:cs="Arial"/>
          <w:b/>
          <w:bCs/>
          <w:szCs w:val="20"/>
        </w:rPr>
      </w:pPr>
    </w:p>
    <w:p w14:paraId="48A10F67" w14:textId="71044595" w:rsidR="00C00140" w:rsidRDefault="005227D7" w:rsidP="008B00DD">
      <w:pPr>
        <w:rPr>
          <w:rFonts w:cs="Arial"/>
          <w:szCs w:val="20"/>
        </w:rPr>
      </w:pPr>
      <w:r>
        <w:rPr>
          <w:rFonts w:cs="Arial"/>
          <w:szCs w:val="20"/>
        </w:rPr>
        <w:t xml:space="preserve">La solicitud puede estar </w:t>
      </w:r>
      <w:r w:rsidR="00D70369">
        <w:rPr>
          <w:rFonts w:cs="Arial"/>
          <w:szCs w:val="20"/>
        </w:rPr>
        <w:t xml:space="preserve">preferentemente </w:t>
      </w:r>
      <w:r>
        <w:rPr>
          <w:rFonts w:cs="Arial"/>
          <w:szCs w:val="20"/>
        </w:rPr>
        <w:t>alineada con alguna</w:t>
      </w:r>
      <w:r w:rsidR="00C00140">
        <w:rPr>
          <w:rFonts w:cs="Arial"/>
          <w:szCs w:val="20"/>
        </w:rPr>
        <w:t xml:space="preserve"> de las </w:t>
      </w:r>
      <w:r w:rsidRPr="005227D7">
        <w:rPr>
          <w:rFonts w:cs="Arial"/>
          <w:szCs w:val="20"/>
        </w:rPr>
        <w:t>áreas prioritarias de la ciencia establecidas por Horizonte Europa</w:t>
      </w:r>
      <w:r w:rsidR="00C00140">
        <w:rPr>
          <w:rFonts w:cs="Arial"/>
          <w:szCs w:val="20"/>
        </w:rPr>
        <w:t xml:space="preserve">, en cuyo caso, </w:t>
      </w:r>
      <w:r w:rsidR="007F5BE5">
        <w:rPr>
          <w:rFonts w:cs="Arial"/>
          <w:szCs w:val="20"/>
        </w:rPr>
        <w:t>se ha de seleccionar dicha área y justificar su alineación con el proyecto de tesis del solicitante.</w:t>
      </w:r>
    </w:p>
    <w:p w14:paraId="7C116712" w14:textId="717D06CA" w:rsidR="007D3A28" w:rsidRDefault="007D3A28" w:rsidP="007D3A28">
      <w:pPr>
        <w:rPr>
          <w:rFonts w:cs="Arial"/>
          <w:szCs w:val="20"/>
        </w:rPr>
      </w:pPr>
      <w:r>
        <w:rPr>
          <w:rFonts w:cs="Arial"/>
          <w:szCs w:val="20"/>
        </w:rPr>
        <w:t xml:space="preserve">La solicitud </w:t>
      </w:r>
      <w:r w:rsidR="00EF18BC">
        <w:rPr>
          <w:rFonts w:cs="Arial"/>
          <w:szCs w:val="20"/>
        </w:rPr>
        <w:t xml:space="preserve">también </w:t>
      </w:r>
      <w:r>
        <w:rPr>
          <w:rFonts w:cs="Arial"/>
          <w:szCs w:val="20"/>
        </w:rPr>
        <w:t xml:space="preserve">puede estar alineada con alguna de las </w:t>
      </w:r>
      <w:r w:rsidRPr="005227D7">
        <w:rPr>
          <w:rFonts w:cs="Arial"/>
          <w:szCs w:val="20"/>
        </w:rPr>
        <w:t>áreas</w:t>
      </w:r>
      <w:r w:rsidR="00055FF8">
        <w:rPr>
          <w:rFonts w:cs="Arial"/>
          <w:szCs w:val="20"/>
        </w:rPr>
        <w:t xml:space="preserve"> prioritarias o</w:t>
      </w:r>
      <w:r w:rsidRPr="005227D7">
        <w:rPr>
          <w:rFonts w:cs="Arial"/>
          <w:szCs w:val="20"/>
        </w:rPr>
        <w:t xml:space="preserve"> transversales </w:t>
      </w:r>
      <w:r w:rsidR="004028CE">
        <w:rPr>
          <w:rFonts w:cs="Arial"/>
          <w:szCs w:val="20"/>
        </w:rPr>
        <w:t xml:space="preserve">establecidas </w:t>
      </w:r>
      <w:r w:rsidR="00C22F88" w:rsidRPr="005227D7">
        <w:rPr>
          <w:rFonts w:cs="Arial"/>
          <w:szCs w:val="20"/>
        </w:rPr>
        <w:t>por la Estrategia de Especialización Inteligente de Castilla-La Mancha S3</w:t>
      </w:r>
      <w:r>
        <w:rPr>
          <w:rFonts w:cs="Arial"/>
          <w:szCs w:val="20"/>
        </w:rPr>
        <w:t>, en cuyo caso, se ha de seleccionar dicha área y justificar su alineación con el proyecto de tesis del solicitante.</w:t>
      </w:r>
    </w:p>
    <w:p w14:paraId="5276B094" w14:textId="050563EB" w:rsidR="007D3A28" w:rsidRDefault="009C4C39" w:rsidP="008B00DD">
      <w:pPr>
        <w:rPr>
          <w:rFonts w:cs="Arial"/>
          <w:szCs w:val="20"/>
        </w:rPr>
      </w:pPr>
      <w:r>
        <w:rPr>
          <w:rFonts w:cs="Arial"/>
          <w:szCs w:val="20"/>
        </w:rPr>
        <w:t>La solicitud puede presentar ambas alineaciones y sus justificaciones</w:t>
      </w:r>
      <w:r w:rsidR="00EF18BC">
        <w:rPr>
          <w:rFonts w:cs="Arial"/>
          <w:szCs w:val="20"/>
        </w:rPr>
        <w:t xml:space="preserve"> respectivas</w:t>
      </w:r>
      <w:r>
        <w:rPr>
          <w:rFonts w:cs="Arial"/>
          <w:szCs w:val="20"/>
        </w:rPr>
        <w:t xml:space="preserve">, pero </w:t>
      </w:r>
      <w:r w:rsidR="00555D6C">
        <w:rPr>
          <w:rFonts w:cs="Arial"/>
          <w:szCs w:val="20"/>
        </w:rPr>
        <w:t>la comisión de investigación decidirá la adecuación definitiva</w:t>
      </w:r>
      <w:r w:rsidR="000419ED">
        <w:rPr>
          <w:rFonts w:cs="Arial"/>
          <w:szCs w:val="20"/>
        </w:rPr>
        <w:t xml:space="preserve"> a una de las dos.</w:t>
      </w:r>
    </w:p>
    <w:p w14:paraId="06E58BB7" w14:textId="3BB2D05D" w:rsidR="0068677C" w:rsidRDefault="0068677C">
      <w:pPr>
        <w:spacing w:before="0"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55F046F7" w14:textId="61B79A26" w:rsidR="007D3A28" w:rsidRDefault="00E50349" w:rsidP="008B00DD">
      <w:pPr>
        <w:rPr>
          <w:rFonts w:cs="Arial"/>
          <w:szCs w:val="20"/>
        </w:rPr>
      </w:pPr>
      <w:r>
        <w:rPr>
          <w:rFonts w:cs="Arial"/>
          <w:szCs w:val="20"/>
        </w:rPr>
        <w:lastRenderedPageBreak/>
        <w:t>2.1</w:t>
      </w:r>
      <w:r w:rsidR="00A71C98">
        <w:rPr>
          <w:rFonts w:cs="Arial"/>
          <w:szCs w:val="20"/>
        </w:rPr>
        <w:t xml:space="preserve"> </w:t>
      </w:r>
      <w:r w:rsidR="00B41599" w:rsidRPr="00C8578F">
        <w:rPr>
          <w:rFonts w:cs="Arial"/>
          <w:szCs w:val="20"/>
        </w:rPr>
        <w:t>Selección, si procede, del área prioritaria de la ciencia</w:t>
      </w:r>
      <w:r w:rsidR="0041304D">
        <w:rPr>
          <w:rFonts w:cs="Arial"/>
          <w:szCs w:val="20"/>
        </w:rPr>
        <w:t>,</w:t>
      </w:r>
      <w:r w:rsidR="00B41599" w:rsidRPr="00C8578F">
        <w:rPr>
          <w:rFonts w:cs="Arial"/>
          <w:szCs w:val="20"/>
        </w:rPr>
        <w:t xml:space="preserve"> establecidas por Horizonte Europa con la que se alinea</w:t>
      </w:r>
      <w:r w:rsidR="007112DF">
        <w:rPr>
          <w:rFonts w:cs="Arial"/>
          <w:szCs w:val="20"/>
        </w:rPr>
        <w:t xml:space="preserve"> </w:t>
      </w:r>
      <w:r w:rsidR="00756C18">
        <w:rPr>
          <w:rFonts w:cs="Arial"/>
          <w:szCs w:val="20"/>
        </w:rPr>
        <w:t xml:space="preserve">con la </w:t>
      </w:r>
      <w:r w:rsidR="007112DF">
        <w:rPr>
          <w:rFonts w:cs="Arial"/>
          <w:szCs w:val="20"/>
        </w:rPr>
        <w:t>tesis del solicitante.</w:t>
      </w:r>
      <w:r w:rsidR="00265CA6">
        <w:rPr>
          <w:rFonts w:cs="Arial"/>
          <w:szCs w:val="20"/>
        </w:rPr>
        <w:t xml:space="preserve"> Realiza la justificación correspondiente en el espacio reservado para ello.</w:t>
      </w:r>
    </w:p>
    <w:p w14:paraId="0CEDD811" w14:textId="77777777" w:rsidR="009570BA" w:rsidRPr="00D7127C" w:rsidRDefault="009570BA" w:rsidP="009570BA">
      <w:pPr>
        <w:spacing w:after="0"/>
        <w:rPr>
          <w:rFonts w:cs="Arial"/>
          <w:sz w:val="18"/>
          <w:szCs w:val="18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7654"/>
      </w:tblGrid>
      <w:tr w:rsidR="005D3D2A" w:rsidRPr="00717289" w14:paraId="18E762DD" w14:textId="77777777" w:rsidTr="00DC404E">
        <w:trPr>
          <w:trHeight w:val="1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86B499" w14:textId="234E86B3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86AEAA" w14:textId="18533E38" w:rsidR="005D3D2A" w:rsidRPr="00717289" w:rsidRDefault="005D3D2A" w:rsidP="00717289">
            <w:pPr>
              <w:spacing w:before="0" w:after="0"/>
              <w:jc w:val="center"/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 w:rsidRPr="00717289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>ÁREAS PRIORITARIAS DE LA CIENCIA ESTABLECIDAS POR HORIZONTE EUROPA</w:t>
            </w:r>
          </w:p>
        </w:tc>
      </w:tr>
      <w:tr w:rsidR="005D3D2A" w:rsidRPr="00717289" w14:paraId="4628B188" w14:textId="77777777" w:rsidTr="00DC404E">
        <w:trPr>
          <w:trHeight w:val="170"/>
        </w:trPr>
        <w:tc>
          <w:tcPr>
            <w:tcW w:w="988" w:type="dxa"/>
            <w:tcBorders>
              <w:top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FA6551" w14:textId="4120D314" w:rsidR="005D3D2A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17289">
              <w:rPr>
                <w:sz w:val="16"/>
                <w:szCs w:val="16"/>
              </w:rPr>
              <w:t>Selecciona si procede</w:t>
            </w:r>
          </w:p>
        </w:tc>
        <w:tc>
          <w:tcPr>
            <w:tcW w:w="7654" w:type="dxa"/>
            <w:tcBorders>
              <w:top w:val="single" w:sz="4" w:space="0" w:color="auto"/>
            </w:tcBorders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C8671D" w14:textId="56CF9E57" w:rsidR="005D3D2A" w:rsidRPr="00717289" w:rsidRDefault="005D3D2A" w:rsidP="00247A1E">
            <w:pPr>
              <w:pStyle w:val="Prrafodelista"/>
              <w:numPr>
                <w:ilvl w:val="0"/>
                <w:numId w:val="38"/>
              </w:numPr>
              <w:spacing w:before="0" w:after="0"/>
              <w:ind w:left="634"/>
              <w:jc w:val="left"/>
              <w:rPr>
                <w:rFonts w:cs="Arial"/>
                <w:b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color w:val="000000"/>
                <w:sz w:val="16"/>
                <w:szCs w:val="16"/>
              </w:rPr>
              <w:t>SALUD</w:t>
            </w:r>
          </w:p>
        </w:tc>
      </w:tr>
      <w:tr w:rsidR="005D3D2A" w:rsidRPr="00717289" w14:paraId="128541D7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BCEBD1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2F7AC3" w14:textId="595205FF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II.1/01.</w:t>
            </w:r>
            <w:r w:rsidRPr="00717289">
              <w:rPr>
                <w:rFonts w:cs="Arial"/>
                <w:sz w:val="16"/>
                <w:szCs w:val="16"/>
              </w:rPr>
              <w:t xml:space="preserve"> La salud a lo largo de la vida.</w:t>
            </w:r>
          </w:p>
        </w:tc>
      </w:tr>
      <w:tr w:rsidR="005D3D2A" w:rsidRPr="00717289" w14:paraId="11D0B856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37722C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3B9506" w14:textId="62B62F0A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II.1/02.</w:t>
            </w:r>
            <w:r w:rsidRPr="00717289">
              <w:rPr>
                <w:rFonts w:cs="Arial"/>
                <w:sz w:val="16"/>
                <w:szCs w:val="16"/>
              </w:rPr>
              <w:t xml:space="preserve"> Los factores determinantes de salud de tipo medioambiental y social.</w:t>
            </w:r>
          </w:p>
        </w:tc>
      </w:tr>
      <w:tr w:rsidR="005D3D2A" w:rsidRPr="00717289" w14:paraId="1D56502C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0AF4D3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3C74B7" w14:textId="3C63C861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II.1/03.</w:t>
            </w:r>
            <w:r w:rsidRPr="00717289">
              <w:rPr>
                <w:rFonts w:cs="Arial"/>
                <w:sz w:val="16"/>
                <w:szCs w:val="16"/>
              </w:rPr>
              <w:t xml:space="preserve"> Las enfermedades no transmisibles y las enfermedades raras.</w:t>
            </w:r>
          </w:p>
        </w:tc>
      </w:tr>
      <w:tr w:rsidR="005D3D2A" w:rsidRPr="00717289" w14:paraId="425C356A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B38970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4E6A99" w14:textId="7BFF06C4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II.1/04.</w:t>
            </w:r>
            <w:r w:rsidRPr="00717289">
              <w:rPr>
                <w:rFonts w:cs="Arial"/>
                <w:sz w:val="16"/>
                <w:szCs w:val="16"/>
              </w:rPr>
              <w:t xml:space="preserve"> Las enfermedades infecciosas, incluidas las enfermedades asociadas a la pobreza y personas desatendidas.</w:t>
            </w:r>
          </w:p>
        </w:tc>
      </w:tr>
      <w:tr w:rsidR="005D3D2A" w:rsidRPr="00717289" w14:paraId="72A27DDC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8E1AC1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7A086F" w14:textId="3FA08EAB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II.1/05.</w:t>
            </w:r>
            <w:r w:rsidRPr="00717289">
              <w:rPr>
                <w:rFonts w:cs="Arial"/>
                <w:sz w:val="16"/>
                <w:szCs w:val="16"/>
              </w:rPr>
              <w:t xml:space="preserve"> Las herramientas, las tecnologías y las soluciones digitales para la salud y la asistencia, en particular la medicina personalizada.</w:t>
            </w:r>
          </w:p>
        </w:tc>
      </w:tr>
      <w:tr w:rsidR="005D3D2A" w:rsidRPr="00717289" w14:paraId="08F6146D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F475AC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C36492" w14:textId="211AD89B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color w:val="000000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II.1/06.</w:t>
            </w:r>
            <w:r w:rsidRPr="00717289">
              <w:rPr>
                <w:rFonts w:cs="Arial"/>
                <w:sz w:val="16"/>
                <w:szCs w:val="16"/>
              </w:rPr>
              <w:t xml:space="preserve"> Los sistemas de asistencia sanitaria. </w:t>
            </w:r>
          </w:p>
        </w:tc>
      </w:tr>
      <w:tr w:rsidR="005D3D2A" w:rsidRPr="00717289" w14:paraId="41EB0A29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A1A105" w14:textId="77777777" w:rsidR="005D3D2A" w:rsidRPr="00717289" w:rsidRDefault="005D3D2A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9AE90B" w14:textId="6755AB83" w:rsidR="005D3D2A" w:rsidRPr="00717289" w:rsidRDefault="005D3D2A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II.1/07. </w:t>
            </w:r>
            <w:r w:rsidRPr="00FC54C6">
              <w:rPr>
                <w:rFonts w:cs="Arial"/>
                <w:bCs/>
                <w:sz w:val="16"/>
                <w:szCs w:val="16"/>
              </w:rPr>
              <w:t>Complementariedad de las CSH en el ámbito de la salud.</w:t>
            </w:r>
          </w:p>
        </w:tc>
      </w:tr>
      <w:tr w:rsidR="00717289" w:rsidRPr="00717289" w14:paraId="673BF471" w14:textId="77777777" w:rsidTr="00DC404E">
        <w:trPr>
          <w:trHeight w:val="170"/>
        </w:trPr>
        <w:tc>
          <w:tcPr>
            <w:tcW w:w="988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6FACF9" w14:textId="04AF7CBD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17289">
              <w:rPr>
                <w:sz w:val="16"/>
                <w:szCs w:val="16"/>
              </w:rPr>
              <w:t>Selecciona si procede</w:t>
            </w:r>
          </w:p>
        </w:tc>
        <w:tc>
          <w:tcPr>
            <w:tcW w:w="7654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7A55D7" w14:textId="78E0C197" w:rsidR="00717289" w:rsidRPr="00717289" w:rsidRDefault="00717289" w:rsidP="00247A1E">
            <w:pPr>
              <w:pStyle w:val="Prrafodelista"/>
              <w:numPr>
                <w:ilvl w:val="0"/>
                <w:numId w:val="38"/>
              </w:numPr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CULTURA, CREATIVIDAD Y SOCIEDAD INCLUSIVA</w:t>
            </w:r>
          </w:p>
        </w:tc>
      </w:tr>
      <w:tr w:rsidR="00717289" w:rsidRPr="00717289" w14:paraId="40513CB2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060EF2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1D7D01" w14:textId="3E689AC3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II.2/01. </w:t>
            </w:r>
            <w:r w:rsidRPr="00717289">
              <w:rPr>
                <w:rFonts w:cs="Arial"/>
                <w:sz w:val="16"/>
                <w:szCs w:val="16"/>
              </w:rPr>
              <w:t>La democracia y la gobernanza.</w:t>
            </w:r>
          </w:p>
        </w:tc>
      </w:tr>
      <w:tr w:rsidR="00717289" w:rsidRPr="00717289" w14:paraId="12D5EEA7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F36462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924E63" w14:textId="57342EC7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II.2/02. </w:t>
            </w:r>
            <w:r w:rsidRPr="00717289">
              <w:rPr>
                <w:rFonts w:cs="Arial"/>
                <w:sz w:val="16"/>
                <w:szCs w:val="16"/>
              </w:rPr>
              <w:t>La cultura, el patrimonio cultural y la creatividad.</w:t>
            </w:r>
            <w:r w:rsidRPr="00717289">
              <w:rPr>
                <w:rFonts w:cs="Arial"/>
                <w:b/>
                <w:sz w:val="16"/>
                <w:szCs w:val="16"/>
              </w:rPr>
              <w:t xml:space="preserve"> </w:t>
            </w:r>
          </w:p>
        </w:tc>
      </w:tr>
      <w:tr w:rsidR="00717289" w:rsidRPr="00717289" w14:paraId="61DC6166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9C5786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314978" w14:textId="7F901C58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II.2/03. </w:t>
            </w:r>
            <w:r w:rsidRPr="00717289">
              <w:rPr>
                <w:rFonts w:cs="Arial"/>
                <w:sz w:val="16"/>
                <w:szCs w:val="16"/>
              </w:rPr>
              <w:t>Las transformaciones sociales y económicas.</w:t>
            </w:r>
          </w:p>
        </w:tc>
      </w:tr>
      <w:tr w:rsidR="00717289" w:rsidRPr="00717289" w14:paraId="1CC85289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E969F1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763B28" w14:textId="669E2046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Cs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II.2/0</w:t>
            </w:r>
            <w:r w:rsidR="00CC5622">
              <w:rPr>
                <w:rFonts w:cs="Arial"/>
                <w:b/>
                <w:sz w:val="16"/>
                <w:szCs w:val="16"/>
              </w:rPr>
              <w:t>4</w:t>
            </w:r>
            <w:r w:rsidRPr="00717289">
              <w:rPr>
                <w:rFonts w:cs="Arial"/>
                <w:bCs/>
                <w:sz w:val="16"/>
                <w:szCs w:val="16"/>
              </w:rPr>
              <w:t>. Complementariedad de las CSH en el ámbito de la cultura, creatividad y sociedad inclusiva.</w:t>
            </w:r>
          </w:p>
        </w:tc>
      </w:tr>
      <w:tr w:rsidR="00717289" w:rsidRPr="00717289" w14:paraId="0E00F8DC" w14:textId="77777777" w:rsidTr="00DC404E">
        <w:trPr>
          <w:trHeight w:val="170"/>
        </w:trPr>
        <w:tc>
          <w:tcPr>
            <w:tcW w:w="988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01E18F" w14:textId="4C5934A4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17289">
              <w:rPr>
                <w:sz w:val="16"/>
                <w:szCs w:val="16"/>
              </w:rPr>
              <w:t>Selecciona si procede</w:t>
            </w:r>
          </w:p>
        </w:tc>
        <w:tc>
          <w:tcPr>
            <w:tcW w:w="7654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9179F8" w14:textId="247E2FF0" w:rsidR="00717289" w:rsidRPr="00717289" w:rsidRDefault="00717289" w:rsidP="00247A1E">
            <w:pPr>
              <w:pStyle w:val="Prrafodelista"/>
              <w:numPr>
                <w:ilvl w:val="0"/>
                <w:numId w:val="38"/>
              </w:numPr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SEGURIDAD CIVIL PARA LA SOCIEDAD</w:t>
            </w:r>
          </w:p>
        </w:tc>
      </w:tr>
      <w:tr w:rsidR="00717289" w:rsidRPr="00717289" w14:paraId="036B09A4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42863C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57DAA0" w14:textId="214AD10C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II.3/01.</w:t>
            </w:r>
            <w:r w:rsidRPr="00717289">
              <w:rPr>
                <w:rFonts w:cs="Arial"/>
                <w:sz w:val="16"/>
                <w:szCs w:val="16"/>
              </w:rPr>
              <w:t xml:space="preserve"> Las sociedades resilientes a las catástrofes.</w:t>
            </w:r>
          </w:p>
        </w:tc>
      </w:tr>
      <w:tr w:rsidR="00717289" w:rsidRPr="00717289" w14:paraId="6A06DB73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167580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5D8011" w14:textId="5CF0C084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II.3/02.</w:t>
            </w:r>
            <w:r w:rsidRPr="00717289">
              <w:rPr>
                <w:rFonts w:cs="Arial"/>
                <w:sz w:val="16"/>
                <w:szCs w:val="16"/>
              </w:rPr>
              <w:t xml:space="preserve"> La protección y la seguridad.</w:t>
            </w:r>
          </w:p>
        </w:tc>
      </w:tr>
      <w:tr w:rsidR="00717289" w:rsidRPr="00717289" w14:paraId="2143C76F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10147A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1DAB5D" w14:textId="5BBB21E4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II.3/03.</w:t>
            </w:r>
            <w:r w:rsidRPr="00717289">
              <w:rPr>
                <w:rFonts w:cs="Arial"/>
                <w:sz w:val="16"/>
                <w:szCs w:val="16"/>
              </w:rPr>
              <w:t xml:space="preserve"> La ciberseguridad.</w:t>
            </w:r>
          </w:p>
        </w:tc>
      </w:tr>
      <w:tr w:rsidR="00717289" w:rsidRPr="00717289" w14:paraId="5EDC0F60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A4A1EB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6460A3" w14:textId="008E7ED7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Cs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II.3/04</w:t>
            </w:r>
            <w:r w:rsidRPr="00717289">
              <w:rPr>
                <w:rFonts w:cs="Arial"/>
                <w:bCs/>
                <w:sz w:val="16"/>
                <w:szCs w:val="16"/>
              </w:rPr>
              <w:t>. Complementariedad de las CSH en el ámbito de la seguridad civil para la sociedad.</w:t>
            </w:r>
          </w:p>
        </w:tc>
      </w:tr>
      <w:tr w:rsidR="00717289" w:rsidRPr="00717289" w14:paraId="726B14EF" w14:textId="77777777" w:rsidTr="00DC404E">
        <w:trPr>
          <w:trHeight w:val="170"/>
        </w:trPr>
        <w:tc>
          <w:tcPr>
            <w:tcW w:w="988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AE8547" w14:textId="0B2CD023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17289">
              <w:rPr>
                <w:sz w:val="16"/>
                <w:szCs w:val="16"/>
              </w:rPr>
              <w:t>Selecciona si procede</w:t>
            </w:r>
          </w:p>
        </w:tc>
        <w:tc>
          <w:tcPr>
            <w:tcW w:w="7654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46AD17" w14:textId="77602D15" w:rsidR="00717289" w:rsidRPr="00717289" w:rsidRDefault="00717289" w:rsidP="00247A1E">
            <w:pPr>
              <w:pStyle w:val="Prrafodelista"/>
              <w:numPr>
                <w:ilvl w:val="0"/>
                <w:numId w:val="38"/>
              </w:numPr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MUNDO DIGITAL, INDUSTRIA Y ESPACIO</w:t>
            </w:r>
          </w:p>
        </w:tc>
      </w:tr>
      <w:tr w:rsidR="00717289" w:rsidRPr="00717289" w14:paraId="0708E8F0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46379A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0EFCE7" w14:textId="77247916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II.4/01.</w:t>
            </w:r>
            <w:r w:rsidRPr="00717289">
              <w:rPr>
                <w:rFonts w:cs="Arial"/>
                <w:sz w:val="16"/>
                <w:szCs w:val="16"/>
              </w:rPr>
              <w:t xml:space="preserve"> Las tecnologías de fabricación.</w:t>
            </w:r>
          </w:p>
        </w:tc>
      </w:tr>
      <w:tr w:rsidR="00717289" w:rsidRPr="00717289" w14:paraId="64F4A556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0B477E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DCE972" w14:textId="17CFE184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II.4/02.</w:t>
            </w:r>
            <w:r w:rsidRPr="00717289">
              <w:rPr>
                <w:rFonts w:cs="Arial"/>
                <w:sz w:val="16"/>
                <w:szCs w:val="16"/>
              </w:rPr>
              <w:t xml:space="preserve"> Las tecnologías digitales clave, incluidas las tecnologías cuánticas.</w:t>
            </w:r>
          </w:p>
        </w:tc>
      </w:tr>
      <w:tr w:rsidR="00717289" w:rsidRPr="00717289" w14:paraId="43891FDA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3ABBAC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77B5E0" w14:textId="6D103E81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II.4/03.</w:t>
            </w:r>
            <w:r w:rsidRPr="00717289">
              <w:rPr>
                <w:rFonts w:cs="Arial"/>
                <w:sz w:val="16"/>
                <w:szCs w:val="16"/>
              </w:rPr>
              <w:t xml:space="preserve"> Las tecnologías facilitadoras emergentes.</w:t>
            </w:r>
          </w:p>
        </w:tc>
      </w:tr>
      <w:tr w:rsidR="00717289" w:rsidRPr="00717289" w14:paraId="1ED39F1A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E47EF8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97C0FD" w14:textId="769485F8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II.4/04.</w:t>
            </w:r>
            <w:r w:rsidRPr="00717289">
              <w:rPr>
                <w:rFonts w:cs="Arial"/>
                <w:sz w:val="16"/>
                <w:szCs w:val="16"/>
              </w:rPr>
              <w:t xml:space="preserve"> Los materiales avanzados.</w:t>
            </w:r>
          </w:p>
        </w:tc>
      </w:tr>
      <w:tr w:rsidR="00717289" w:rsidRPr="00717289" w14:paraId="78D0B8B6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C78492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8B5F38" w14:textId="4E365E2B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II.4/05.</w:t>
            </w:r>
            <w:r w:rsidRPr="00717289">
              <w:rPr>
                <w:rFonts w:cs="Arial"/>
                <w:sz w:val="16"/>
                <w:szCs w:val="16"/>
              </w:rPr>
              <w:t xml:space="preserve"> La inteligencia artificial y la robótica.</w:t>
            </w:r>
          </w:p>
        </w:tc>
      </w:tr>
      <w:tr w:rsidR="00717289" w:rsidRPr="00717289" w14:paraId="30583035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C4F122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4B285B" w14:textId="6DFC869C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II.4/06.</w:t>
            </w:r>
            <w:r w:rsidRPr="00717289">
              <w:rPr>
                <w:rFonts w:cs="Arial"/>
                <w:sz w:val="16"/>
                <w:szCs w:val="16"/>
              </w:rPr>
              <w:t xml:space="preserve"> La próxima generación de Internet.</w:t>
            </w:r>
          </w:p>
        </w:tc>
      </w:tr>
      <w:tr w:rsidR="00717289" w:rsidRPr="00717289" w14:paraId="67262822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5C367E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3E328D" w14:textId="0679F943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II.4/07.</w:t>
            </w:r>
            <w:r w:rsidRPr="00717289">
              <w:rPr>
                <w:rFonts w:cs="Arial"/>
                <w:sz w:val="16"/>
                <w:szCs w:val="16"/>
              </w:rPr>
              <w:t xml:space="preserve"> La computación avanzada y los macrodatos.</w:t>
            </w:r>
          </w:p>
        </w:tc>
      </w:tr>
      <w:tr w:rsidR="00717289" w:rsidRPr="00717289" w14:paraId="1C5B6BF5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751B69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DE832F" w14:textId="7F8BDB9D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II.4/08.</w:t>
            </w:r>
            <w:r w:rsidRPr="00717289">
              <w:rPr>
                <w:rFonts w:cs="Arial"/>
                <w:sz w:val="16"/>
                <w:szCs w:val="16"/>
              </w:rPr>
              <w:t xml:space="preserve"> Las industrias circulares.</w:t>
            </w:r>
          </w:p>
        </w:tc>
      </w:tr>
      <w:tr w:rsidR="00717289" w:rsidRPr="00717289" w14:paraId="69247EE3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580DF6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494D39" w14:textId="64AEF0C8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II.4/09.</w:t>
            </w:r>
            <w:r w:rsidRPr="00717289">
              <w:rPr>
                <w:rFonts w:cs="Arial"/>
                <w:sz w:val="16"/>
                <w:szCs w:val="16"/>
              </w:rPr>
              <w:t xml:space="preserve"> La industria limpia e hipocarbónica.</w:t>
            </w:r>
          </w:p>
        </w:tc>
      </w:tr>
      <w:tr w:rsidR="00717289" w:rsidRPr="00717289" w14:paraId="744C6D23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B028D6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24BBFB" w14:textId="53216F1A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II.4/10.</w:t>
            </w:r>
            <w:r w:rsidRPr="00717289">
              <w:rPr>
                <w:rFonts w:cs="Arial"/>
                <w:sz w:val="16"/>
                <w:szCs w:val="16"/>
              </w:rPr>
              <w:t xml:space="preserve"> El espacio, incluida la obversación de la Tierra.</w:t>
            </w:r>
          </w:p>
        </w:tc>
      </w:tr>
      <w:tr w:rsidR="00717289" w:rsidRPr="00717289" w14:paraId="46C69620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2BD571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7F82B7" w14:textId="1ACBEC10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II.4/11. </w:t>
            </w:r>
            <w:r w:rsidRPr="00717289">
              <w:rPr>
                <w:rFonts w:cs="Arial"/>
                <w:bCs/>
                <w:sz w:val="16"/>
                <w:szCs w:val="16"/>
              </w:rPr>
              <w:t>Complementariedad de las CSH en el ámbito del mundo digital, industria y espacio.</w:t>
            </w:r>
          </w:p>
        </w:tc>
      </w:tr>
      <w:tr w:rsidR="00717289" w:rsidRPr="00717289" w14:paraId="35BE6146" w14:textId="77777777" w:rsidTr="00DC404E">
        <w:trPr>
          <w:trHeight w:val="170"/>
        </w:trPr>
        <w:tc>
          <w:tcPr>
            <w:tcW w:w="988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6FE4DA" w14:textId="13F803CD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17289">
              <w:rPr>
                <w:sz w:val="16"/>
                <w:szCs w:val="16"/>
              </w:rPr>
              <w:t>Selecciona si procede</w:t>
            </w:r>
          </w:p>
        </w:tc>
        <w:tc>
          <w:tcPr>
            <w:tcW w:w="7654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03D991" w14:textId="6C40D673" w:rsidR="00717289" w:rsidRPr="00717289" w:rsidRDefault="00717289" w:rsidP="00247A1E">
            <w:pPr>
              <w:pStyle w:val="Prrafodelista"/>
              <w:numPr>
                <w:ilvl w:val="0"/>
                <w:numId w:val="38"/>
              </w:numPr>
              <w:tabs>
                <w:tab w:val="left" w:pos="2625"/>
              </w:tabs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CLIMA, ENERGÍA Y MOVILIDAD</w:t>
            </w:r>
          </w:p>
        </w:tc>
      </w:tr>
      <w:tr w:rsidR="00717289" w:rsidRPr="00717289" w14:paraId="0776598C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5273C2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A68CD9" w14:textId="33C04637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II.5/01.</w:t>
            </w:r>
            <w:r w:rsidRPr="00717289">
              <w:rPr>
                <w:rFonts w:cs="Arial"/>
                <w:sz w:val="16"/>
                <w:szCs w:val="16"/>
              </w:rPr>
              <w:t xml:space="preserve"> La climatología y las soluciones.</w:t>
            </w:r>
          </w:p>
        </w:tc>
      </w:tr>
      <w:tr w:rsidR="00717289" w:rsidRPr="00717289" w14:paraId="16A004E0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A6B71B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55F4DF" w14:textId="139747B5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II.5/02.</w:t>
            </w:r>
            <w:r w:rsidRPr="00717289">
              <w:rPr>
                <w:rFonts w:cs="Arial"/>
                <w:sz w:val="16"/>
                <w:szCs w:val="16"/>
              </w:rPr>
              <w:t xml:space="preserve"> El suministro de energía. </w:t>
            </w:r>
          </w:p>
        </w:tc>
      </w:tr>
      <w:tr w:rsidR="00717289" w:rsidRPr="00717289" w14:paraId="3FD00525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7F683D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E7D481" w14:textId="5BA56E25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II.5/03.</w:t>
            </w:r>
            <w:r w:rsidRPr="00717289">
              <w:rPr>
                <w:rFonts w:cs="Arial"/>
                <w:sz w:val="16"/>
                <w:szCs w:val="16"/>
              </w:rPr>
              <w:t xml:space="preserve"> Los edificios e instalaciones industriales en la transición energética.</w:t>
            </w:r>
          </w:p>
        </w:tc>
      </w:tr>
      <w:tr w:rsidR="00717289" w:rsidRPr="00717289" w14:paraId="16CBC2AE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FFC135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6243B2" w14:textId="72E756F4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II.5/04.</w:t>
            </w:r>
            <w:r w:rsidRPr="00717289">
              <w:rPr>
                <w:rFonts w:cs="Arial"/>
                <w:sz w:val="16"/>
                <w:szCs w:val="16"/>
              </w:rPr>
              <w:t xml:space="preserve"> Las comunidades y las ciudades.</w:t>
            </w:r>
          </w:p>
        </w:tc>
      </w:tr>
      <w:tr w:rsidR="00717289" w:rsidRPr="00717289" w14:paraId="50349F4D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585396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F85DD6" w14:textId="51D26ACE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II.5/05.</w:t>
            </w:r>
            <w:r w:rsidRPr="00717289">
              <w:rPr>
                <w:rFonts w:cs="Arial"/>
                <w:sz w:val="16"/>
                <w:szCs w:val="16"/>
              </w:rPr>
              <w:t xml:space="preserve"> La competitividad industrial en el transporte.</w:t>
            </w:r>
          </w:p>
        </w:tc>
      </w:tr>
      <w:tr w:rsidR="00717289" w:rsidRPr="00717289" w14:paraId="0695DDEB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9D56BB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D02E88" w14:textId="5133F07A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II.5/06.</w:t>
            </w:r>
            <w:r w:rsidRPr="00717289">
              <w:rPr>
                <w:rFonts w:cs="Arial"/>
                <w:sz w:val="16"/>
                <w:szCs w:val="16"/>
              </w:rPr>
              <w:t xml:space="preserve"> El transporte limpio, seguro y accesible y la movilidad.</w:t>
            </w:r>
          </w:p>
        </w:tc>
      </w:tr>
      <w:tr w:rsidR="00717289" w:rsidRPr="00717289" w14:paraId="4AB4C28C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C632AF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6F30ED" w14:textId="3E69FAC5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II.5/07.</w:t>
            </w:r>
            <w:r w:rsidRPr="00717289">
              <w:rPr>
                <w:rFonts w:cs="Arial"/>
                <w:sz w:val="16"/>
                <w:szCs w:val="16"/>
              </w:rPr>
              <w:t xml:space="preserve"> La movilidad inteligente.</w:t>
            </w:r>
          </w:p>
        </w:tc>
      </w:tr>
      <w:tr w:rsidR="00717289" w:rsidRPr="00717289" w14:paraId="56158EEE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23E631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985585" w14:textId="0B6EDD13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II.5/08.</w:t>
            </w:r>
            <w:r w:rsidRPr="00717289">
              <w:rPr>
                <w:rFonts w:cs="Arial"/>
                <w:sz w:val="16"/>
                <w:szCs w:val="16"/>
              </w:rPr>
              <w:t xml:space="preserve"> El almacenamiento de la energía.</w:t>
            </w:r>
          </w:p>
        </w:tc>
      </w:tr>
      <w:tr w:rsidR="00717289" w:rsidRPr="00717289" w14:paraId="7312D844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EDE599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3AFD43" w14:textId="2788E60A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II.5/09. </w:t>
            </w:r>
            <w:r w:rsidRPr="00717289">
              <w:rPr>
                <w:rFonts w:cs="Arial"/>
                <w:bCs/>
                <w:sz w:val="16"/>
                <w:szCs w:val="16"/>
              </w:rPr>
              <w:t>Complementariedad de las CSH en el ámbito del clima, energía y movilidad.</w:t>
            </w:r>
          </w:p>
        </w:tc>
      </w:tr>
      <w:tr w:rsidR="00717289" w:rsidRPr="00717289" w14:paraId="234C1F8D" w14:textId="77777777" w:rsidTr="00DC404E">
        <w:trPr>
          <w:trHeight w:val="170"/>
        </w:trPr>
        <w:tc>
          <w:tcPr>
            <w:tcW w:w="988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9AEF43" w14:textId="22862CCD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17289">
              <w:rPr>
                <w:sz w:val="16"/>
                <w:szCs w:val="16"/>
              </w:rPr>
              <w:t>Selecciona si procede</w:t>
            </w:r>
          </w:p>
        </w:tc>
        <w:tc>
          <w:tcPr>
            <w:tcW w:w="7654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192278" w14:textId="46F073E5" w:rsidR="00717289" w:rsidRPr="00717289" w:rsidRDefault="00717289" w:rsidP="00247A1E">
            <w:pPr>
              <w:pStyle w:val="Prrafodelista"/>
              <w:numPr>
                <w:ilvl w:val="0"/>
                <w:numId w:val="38"/>
              </w:num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RECURSOS ALIMENTARIOS, BIOECONOMÍA, RECURSOS NATURALES, AGRICULTURA Y MEDIO AMBIENTE</w:t>
            </w:r>
          </w:p>
        </w:tc>
      </w:tr>
      <w:tr w:rsidR="00717289" w:rsidRPr="00717289" w14:paraId="082C0D36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F5FE93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63226A" w14:textId="1DDA9E42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II.6/01.</w:t>
            </w:r>
            <w:r w:rsidRPr="00717289">
              <w:rPr>
                <w:rFonts w:cs="Arial"/>
                <w:sz w:val="16"/>
                <w:szCs w:val="16"/>
              </w:rPr>
              <w:t xml:space="preserve"> La observación del medio ambiente.</w:t>
            </w:r>
          </w:p>
        </w:tc>
      </w:tr>
      <w:tr w:rsidR="00717289" w:rsidRPr="00717289" w14:paraId="28CA5718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0E84EF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0375C9" w14:textId="0F1281E9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II.6/02.</w:t>
            </w:r>
            <w:r w:rsidRPr="00717289">
              <w:rPr>
                <w:rFonts w:cs="Arial"/>
                <w:sz w:val="16"/>
                <w:szCs w:val="16"/>
              </w:rPr>
              <w:t xml:space="preserve"> La biodiversidad y los recursos naturales.</w:t>
            </w:r>
          </w:p>
        </w:tc>
      </w:tr>
      <w:tr w:rsidR="00717289" w:rsidRPr="00717289" w14:paraId="3049B957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5E816B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7BFA99" w14:textId="693FE5C4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II.6/03.</w:t>
            </w:r>
            <w:r w:rsidRPr="00717289">
              <w:rPr>
                <w:rFonts w:cs="Arial"/>
                <w:sz w:val="16"/>
                <w:szCs w:val="16"/>
              </w:rPr>
              <w:t xml:space="preserve"> La agricultura, la silvicultura y las zonas rurales.</w:t>
            </w:r>
          </w:p>
        </w:tc>
      </w:tr>
      <w:tr w:rsidR="00717289" w:rsidRPr="00717289" w14:paraId="2AA5D3F7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FCA9AE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581EE4" w14:textId="29F0A528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II.6/04.</w:t>
            </w:r>
            <w:r w:rsidRPr="00717289">
              <w:rPr>
                <w:rFonts w:cs="Arial"/>
                <w:sz w:val="16"/>
                <w:szCs w:val="16"/>
              </w:rPr>
              <w:t xml:space="preserve"> Los mares, los océanos y las aguas interiores.</w:t>
            </w:r>
          </w:p>
        </w:tc>
      </w:tr>
      <w:tr w:rsidR="00717289" w:rsidRPr="00717289" w14:paraId="3797B744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5BD0EA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C17AFB" w14:textId="1DA3DCD6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II.6/05.</w:t>
            </w:r>
            <w:r w:rsidRPr="00717289">
              <w:rPr>
                <w:rFonts w:cs="Arial"/>
                <w:sz w:val="16"/>
                <w:szCs w:val="16"/>
              </w:rPr>
              <w:t xml:space="preserve"> Los sistemas alimentarios.</w:t>
            </w:r>
          </w:p>
        </w:tc>
      </w:tr>
      <w:tr w:rsidR="00717289" w:rsidRPr="00717289" w14:paraId="0DB4C880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416281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5E7B80" w14:textId="18ABF778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II.6/06.</w:t>
            </w:r>
            <w:r w:rsidRPr="00717289">
              <w:rPr>
                <w:rFonts w:cs="Arial"/>
                <w:sz w:val="16"/>
                <w:szCs w:val="16"/>
              </w:rPr>
              <w:t xml:space="preserve"> Sistemas de innovación biológicos en la bioeconomía de la Unión.</w:t>
            </w:r>
          </w:p>
        </w:tc>
      </w:tr>
      <w:tr w:rsidR="00717289" w:rsidRPr="00717289" w14:paraId="25F97425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342D21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7C98A9" w14:textId="620CB978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>II.6/07.</w:t>
            </w:r>
            <w:r w:rsidRPr="00717289">
              <w:rPr>
                <w:rFonts w:cs="Arial"/>
                <w:sz w:val="16"/>
                <w:szCs w:val="16"/>
              </w:rPr>
              <w:t xml:space="preserve"> Los sistemas circulares</w:t>
            </w:r>
          </w:p>
        </w:tc>
      </w:tr>
      <w:tr w:rsidR="00717289" w:rsidRPr="00717289" w14:paraId="3FB10F91" w14:textId="77777777" w:rsidTr="00DC404E">
        <w:trPr>
          <w:trHeight w:val="170"/>
        </w:trPr>
        <w:tc>
          <w:tcPr>
            <w:tcW w:w="988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49002A" w14:textId="77777777" w:rsidR="00717289" w:rsidRPr="00717289" w:rsidRDefault="00717289" w:rsidP="00FC54C6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654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5547D3" w14:textId="54DA35A6" w:rsidR="00717289" w:rsidRPr="00717289" w:rsidRDefault="00717289" w:rsidP="00717289">
            <w:pPr>
              <w:spacing w:before="0" w:after="0"/>
              <w:ind w:left="351"/>
              <w:jc w:val="left"/>
              <w:rPr>
                <w:rFonts w:cs="Arial"/>
                <w:b/>
                <w:sz w:val="16"/>
                <w:szCs w:val="16"/>
              </w:rPr>
            </w:pPr>
            <w:r w:rsidRPr="00717289">
              <w:rPr>
                <w:rFonts w:cs="Arial"/>
                <w:b/>
                <w:sz w:val="16"/>
                <w:szCs w:val="16"/>
              </w:rPr>
              <w:t xml:space="preserve">II.6/08. </w:t>
            </w:r>
            <w:r w:rsidRPr="00717289">
              <w:rPr>
                <w:rFonts w:cs="Arial"/>
                <w:bCs/>
                <w:sz w:val="16"/>
                <w:szCs w:val="16"/>
              </w:rPr>
              <w:t>Complementariedad de las CSH en el ámbito de los recursos alimentarios, bioeconomía, recursos naturales, agricultura y medio ambiente.</w:t>
            </w:r>
          </w:p>
        </w:tc>
      </w:tr>
    </w:tbl>
    <w:p w14:paraId="0C5AAFAE" w14:textId="77777777" w:rsidR="00C8578F" w:rsidRDefault="00C8578F" w:rsidP="008B00DD">
      <w:pPr>
        <w:rPr>
          <w:rFonts w:cs="Arial"/>
          <w:szCs w:val="20"/>
        </w:rPr>
      </w:pPr>
    </w:p>
    <w:p w14:paraId="3C679CBE" w14:textId="4B227F88" w:rsidR="00FC54C6" w:rsidRDefault="007204C8" w:rsidP="008B00DD">
      <w:pPr>
        <w:rPr>
          <w:rFonts w:cs="Arial"/>
          <w:szCs w:val="20"/>
        </w:rPr>
      </w:pPr>
      <w:r>
        <w:rPr>
          <w:rFonts w:cs="Arial"/>
          <w:szCs w:val="20"/>
        </w:rPr>
        <w:t>Tema de investigación y j</w:t>
      </w:r>
      <w:r w:rsidR="00FC54C6" w:rsidRPr="00C8578F">
        <w:rPr>
          <w:rFonts w:cs="Arial"/>
          <w:szCs w:val="20"/>
        </w:rPr>
        <w:t>ustificación</w:t>
      </w:r>
      <w:r w:rsidR="00FC54C6">
        <w:rPr>
          <w:rFonts w:cs="Arial"/>
          <w:szCs w:val="20"/>
        </w:rPr>
        <w:t xml:space="preserve"> (500 – 1000 caracteres con espacios)</w:t>
      </w:r>
    </w:p>
    <w:p w14:paraId="7C4BB6E5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521ABC0E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174F3F67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75A70BE4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61A30034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04EF6999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36E0F095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64886663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51E71C77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56F3C054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35DA508E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2E352503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036452A9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040B99E1" w14:textId="77777777" w:rsidR="00E50349" w:rsidRDefault="00E50349" w:rsidP="00E503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6C522567" w14:textId="28F7EF33" w:rsidR="00A71C98" w:rsidRDefault="00A71C98">
      <w:pPr>
        <w:spacing w:before="0"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7E4DEF25" w14:textId="7F0C08E8" w:rsidR="00A71C98" w:rsidRDefault="00A71C98" w:rsidP="00A71C98">
      <w:pPr>
        <w:rPr>
          <w:rFonts w:cs="Arial"/>
          <w:szCs w:val="20"/>
        </w:rPr>
      </w:pPr>
      <w:r>
        <w:rPr>
          <w:rFonts w:cs="Arial"/>
          <w:szCs w:val="20"/>
        </w:rPr>
        <w:lastRenderedPageBreak/>
        <w:t xml:space="preserve">2.2 </w:t>
      </w:r>
      <w:r w:rsidRPr="00C8578F">
        <w:rPr>
          <w:rFonts w:cs="Arial"/>
          <w:szCs w:val="20"/>
        </w:rPr>
        <w:t>Selección, si procede, de</w:t>
      </w:r>
      <w:r w:rsidR="00AC051D">
        <w:rPr>
          <w:rFonts w:cs="Arial"/>
          <w:szCs w:val="20"/>
        </w:rPr>
        <w:t xml:space="preserve">l </w:t>
      </w:r>
      <w:r w:rsidRPr="00C8578F">
        <w:rPr>
          <w:rFonts w:cs="Arial"/>
          <w:szCs w:val="20"/>
        </w:rPr>
        <w:t xml:space="preserve">área prioritaria </w:t>
      </w:r>
      <w:r w:rsidR="001C4B57">
        <w:rPr>
          <w:rFonts w:cs="Arial"/>
          <w:szCs w:val="20"/>
        </w:rPr>
        <w:t xml:space="preserve">o transversal </w:t>
      </w:r>
      <w:r w:rsidRPr="00C8578F">
        <w:rPr>
          <w:rFonts w:cs="Arial"/>
          <w:szCs w:val="20"/>
        </w:rPr>
        <w:t>de la ciencia</w:t>
      </w:r>
      <w:r w:rsidR="0056683F">
        <w:rPr>
          <w:rFonts w:cs="Arial"/>
          <w:szCs w:val="20"/>
        </w:rPr>
        <w:t>,</w:t>
      </w:r>
      <w:r w:rsidRPr="00C8578F">
        <w:rPr>
          <w:rFonts w:cs="Arial"/>
          <w:szCs w:val="20"/>
        </w:rPr>
        <w:t xml:space="preserve"> establecidas por la Estrategia de Especialización Inteligente de Castilla-La Mancha S3 con la que se alinea</w:t>
      </w:r>
      <w:r>
        <w:rPr>
          <w:rFonts w:cs="Arial"/>
          <w:szCs w:val="20"/>
        </w:rPr>
        <w:t xml:space="preserve"> </w:t>
      </w:r>
      <w:r w:rsidR="0056683F">
        <w:rPr>
          <w:rFonts w:cs="Arial"/>
          <w:szCs w:val="20"/>
        </w:rPr>
        <w:t xml:space="preserve">la </w:t>
      </w:r>
      <w:r>
        <w:rPr>
          <w:rFonts w:cs="Arial"/>
          <w:szCs w:val="20"/>
        </w:rPr>
        <w:t>tesis del solicitante. Realiza la justificación correspondiente en el espacio reservado para ello.</w:t>
      </w:r>
    </w:p>
    <w:p w14:paraId="4AA02F93" w14:textId="77777777" w:rsidR="00FC54C6" w:rsidRDefault="00FC54C6" w:rsidP="008B00DD">
      <w:pPr>
        <w:rPr>
          <w:rFonts w:cs="Arial"/>
          <w:szCs w:val="2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7719"/>
      </w:tblGrid>
      <w:tr w:rsidR="00072B08" w:rsidRPr="00072B08" w14:paraId="6003695B" w14:textId="77777777" w:rsidTr="00DC404E">
        <w:trPr>
          <w:trHeight w:val="170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B8A282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16E2B1" w14:textId="04E3C80E" w:rsidR="00072B08" w:rsidRPr="00072B08" w:rsidRDefault="00072B08" w:rsidP="00F8227B">
            <w:pPr>
              <w:spacing w:before="0" w:after="0"/>
              <w:jc w:val="center"/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 w:rsidRPr="00072B08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>ÁREAS PRIORITARIAS DE LA CIENCIA ESTABLECIDAS POR LA ESTRATEGIA DE ESPECIALIZACIÓN</w:t>
            </w:r>
            <w:r w:rsidR="00F8227B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 </w:t>
            </w:r>
            <w:r w:rsidRPr="00072B08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>INTELIGENTE DE CASTILLA-LA MANCHA S3</w:t>
            </w:r>
          </w:p>
        </w:tc>
      </w:tr>
      <w:tr w:rsidR="00072B08" w:rsidRPr="00072B08" w14:paraId="20FB5FA2" w14:textId="77777777" w:rsidTr="00DC404E">
        <w:trPr>
          <w:trHeight w:val="170"/>
        </w:trPr>
        <w:tc>
          <w:tcPr>
            <w:tcW w:w="923" w:type="dxa"/>
            <w:tcBorders>
              <w:top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F2BE61" w14:textId="7AD74679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tcBorders>
              <w:top w:val="single" w:sz="4" w:space="0" w:color="auto"/>
            </w:tcBorders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EDA5B7" w14:textId="363BD8A3" w:rsidR="00072B08" w:rsidRPr="00072B08" w:rsidRDefault="00072B08" w:rsidP="00247A1E">
            <w:pPr>
              <w:pStyle w:val="Prrafodelista"/>
              <w:numPr>
                <w:ilvl w:val="0"/>
                <w:numId w:val="39"/>
              </w:numPr>
              <w:spacing w:before="0" w:after="0"/>
              <w:ind w:left="634"/>
              <w:jc w:val="left"/>
              <w:rPr>
                <w:rFonts w:cs="Arial"/>
                <w:b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color w:val="000000"/>
                <w:sz w:val="16"/>
                <w:szCs w:val="16"/>
              </w:rPr>
              <w:t>SECTOR AGROALIMENTARIO</w:t>
            </w:r>
          </w:p>
        </w:tc>
      </w:tr>
      <w:tr w:rsidR="00072B08" w:rsidRPr="00072B08" w14:paraId="5315EF4E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7958E2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9090F5" w14:textId="6F8EEC35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S3.1.a)</w:t>
            </w:r>
            <w:r w:rsidRPr="00072B08">
              <w:rPr>
                <w:rFonts w:cs="Arial"/>
                <w:sz w:val="16"/>
                <w:szCs w:val="16"/>
              </w:rPr>
              <w:t xml:space="preserve"> Modernización de procesos</w:t>
            </w:r>
          </w:p>
        </w:tc>
      </w:tr>
      <w:tr w:rsidR="00072B08" w:rsidRPr="00072B08" w14:paraId="553F635D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6FCF9F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8A572F" w14:textId="5908A0CB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S3.1.b)</w:t>
            </w:r>
            <w:r w:rsidRPr="00072B08">
              <w:rPr>
                <w:rFonts w:cs="Arial"/>
                <w:sz w:val="16"/>
                <w:szCs w:val="16"/>
              </w:rPr>
              <w:t xml:space="preserve"> Diversificación de productos</w:t>
            </w:r>
          </w:p>
        </w:tc>
      </w:tr>
      <w:tr w:rsidR="00072B08" w:rsidRPr="00072B08" w14:paraId="08EA2543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D218B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D3D6F3" w14:textId="3B0D692F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S3.1.c)</w:t>
            </w:r>
            <w:r w:rsidRPr="00072B08">
              <w:rPr>
                <w:rFonts w:cs="Arial"/>
                <w:sz w:val="16"/>
                <w:szCs w:val="16"/>
              </w:rPr>
              <w:t xml:space="preserve"> Mejora de la tecnología, envasado y vida útil</w:t>
            </w:r>
          </w:p>
        </w:tc>
      </w:tr>
      <w:tr w:rsidR="00072B08" w:rsidRPr="00072B08" w14:paraId="4A825B26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E12C59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A42DEB" w14:textId="0C88F6F6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S3.1.d)</w:t>
            </w:r>
            <w:r w:rsidRPr="00072B08">
              <w:rPr>
                <w:rFonts w:cs="Arial"/>
                <w:sz w:val="16"/>
                <w:szCs w:val="16"/>
              </w:rPr>
              <w:t xml:space="preserve"> Investigación de compuestos provechosos</w:t>
            </w:r>
          </w:p>
        </w:tc>
      </w:tr>
      <w:tr w:rsidR="00072B08" w:rsidRPr="00072B08" w14:paraId="55A4AB3F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C9891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EFA54A" w14:textId="7D76E865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S3.1.e)</w:t>
            </w:r>
            <w:r w:rsidRPr="00072B08">
              <w:rPr>
                <w:rFonts w:cs="Arial"/>
                <w:sz w:val="16"/>
                <w:szCs w:val="16"/>
              </w:rPr>
              <w:t xml:space="preserve"> Investigación e innovación del agua</w:t>
            </w:r>
          </w:p>
        </w:tc>
      </w:tr>
      <w:tr w:rsidR="00072B08" w:rsidRPr="00072B08" w14:paraId="2AFFA59E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EEBD0B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4A85E7" w14:textId="55BE7143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S3.1.f)</w:t>
            </w:r>
            <w:r w:rsidRPr="00072B08">
              <w:rPr>
                <w:rFonts w:cs="Arial"/>
                <w:sz w:val="16"/>
                <w:szCs w:val="16"/>
              </w:rPr>
              <w:t xml:space="preserve"> Economía circular</w:t>
            </w:r>
          </w:p>
        </w:tc>
      </w:tr>
      <w:tr w:rsidR="00072B08" w:rsidRPr="00072B08" w14:paraId="7B9E6878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B6182C" w14:textId="1048C1FB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8168CE" w14:textId="2765C151" w:rsidR="00072B08" w:rsidRPr="00072B08" w:rsidRDefault="00072B08" w:rsidP="00247A1E">
            <w:pPr>
              <w:pStyle w:val="Prrafodelista"/>
              <w:numPr>
                <w:ilvl w:val="0"/>
                <w:numId w:val="39"/>
              </w:numPr>
              <w:spacing w:before="0" w:after="0"/>
              <w:ind w:left="634"/>
              <w:jc w:val="left"/>
              <w:rPr>
                <w:rFonts w:cs="Arial"/>
                <w:b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color w:val="000000"/>
                <w:sz w:val="16"/>
                <w:szCs w:val="16"/>
              </w:rPr>
              <w:t>TURISMO, CULTURA Y PATRIMONIO CULTURAL</w:t>
            </w:r>
          </w:p>
        </w:tc>
      </w:tr>
      <w:tr w:rsidR="00072B08" w:rsidRPr="00072B08" w14:paraId="2982B319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798DE2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1AC84C" w14:textId="060BF9E0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S3.2.a)</w:t>
            </w:r>
            <w:r w:rsidRPr="00072B08">
              <w:rPr>
                <w:rFonts w:cs="Arial"/>
                <w:sz w:val="16"/>
                <w:szCs w:val="16"/>
              </w:rPr>
              <w:t xml:space="preserve"> Turismo cultural</w:t>
            </w:r>
          </w:p>
        </w:tc>
      </w:tr>
      <w:tr w:rsidR="00072B08" w:rsidRPr="00072B08" w14:paraId="07F7A4A5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3586D9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1D955C" w14:textId="147DB462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S3.2.b)</w:t>
            </w:r>
            <w:r w:rsidRPr="00072B08">
              <w:rPr>
                <w:rFonts w:cs="Arial"/>
                <w:sz w:val="16"/>
                <w:szCs w:val="16"/>
              </w:rPr>
              <w:t xml:space="preserve"> Turismo cinegético</w:t>
            </w:r>
          </w:p>
        </w:tc>
      </w:tr>
      <w:tr w:rsidR="00072B08" w:rsidRPr="00072B08" w14:paraId="782D8E9E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57DBDE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740696" w14:textId="357DDB4F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S3.2.c)</w:t>
            </w:r>
            <w:r w:rsidRPr="00072B08">
              <w:rPr>
                <w:rFonts w:cs="Arial"/>
                <w:sz w:val="16"/>
                <w:szCs w:val="16"/>
              </w:rPr>
              <w:t xml:space="preserve"> Turismo de naturaleza</w:t>
            </w:r>
          </w:p>
        </w:tc>
      </w:tr>
      <w:tr w:rsidR="00072B08" w:rsidRPr="00072B08" w14:paraId="564F78D4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07CFD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C53358" w14:textId="38533905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S3.2.d)</w:t>
            </w:r>
            <w:r w:rsidRPr="00072B08">
              <w:rPr>
                <w:rFonts w:cs="Arial"/>
                <w:sz w:val="16"/>
                <w:szCs w:val="16"/>
              </w:rPr>
              <w:t xml:space="preserve"> Enoturismo</w:t>
            </w:r>
          </w:p>
        </w:tc>
      </w:tr>
      <w:tr w:rsidR="00072B08" w:rsidRPr="00072B08" w14:paraId="15A2B564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7F29CD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DB5041" w14:textId="65927AD5" w:rsidR="00072B08" w:rsidRPr="00072B08" w:rsidRDefault="00072B08" w:rsidP="00072B08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S3.2.e)</w:t>
            </w:r>
            <w:r w:rsidRPr="00072B08">
              <w:rPr>
                <w:rFonts w:cs="Arial"/>
                <w:sz w:val="16"/>
                <w:szCs w:val="16"/>
              </w:rPr>
              <w:t xml:space="preserve"> Turismo de idiomas</w:t>
            </w:r>
          </w:p>
        </w:tc>
      </w:tr>
      <w:tr w:rsidR="00072B08" w:rsidRPr="00072B08" w14:paraId="3ADF9A9E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3E6EED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1586C3" w14:textId="6BBF4E0E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S3.2.f)</w:t>
            </w:r>
            <w:r w:rsidRPr="00072B08">
              <w:rPr>
                <w:rFonts w:cs="Arial"/>
                <w:sz w:val="16"/>
                <w:szCs w:val="16"/>
              </w:rPr>
              <w:t xml:space="preserve"> Nuevos modelos de mercado</w:t>
            </w:r>
          </w:p>
        </w:tc>
      </w:tr>
      <w:tr w:rsidR="00072B08" w:rsidRPr="00072B08" w14:paraId="14DB2B09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063C82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3B6695" w14:textId="252255BD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S3.2.g)</w:t>
            </w:r>
            <w:r w:rsidRPr="00072B08">
              <w:rPr>
                <w:rFonts w:cs="Arial"/>
                <w:sz w:val="16"/>
                <w:szCs w:val="16"/>
              </w:rPr>
              <w:t xml:space="preserve"> Interacción entre sectores</w:t>
            </w:r>
          </w:p>
        </w:tc>
      </w:tr>
      <w:tr w:rsidR="00072B08" w:rsidRPr="00072B08" w14:paraId="4D1B3F4D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9FC1F2" w14:textId="55AE7393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0EC7FE" w14:textId="15B39D21" w:rsidR="00072B08" w:rsidRPr="00072B08" w:rsidRDefault="00072B08" w:rsidP="00247A1E">
            <w:pPr>
              <w:pStyle w:val="Prrafodelista"/>
              <w:numPr>
                <w:ilvl w:val="0"/>
                <w:numId w:val="39"/>
              </w:numPr>
              <w:tabs>
                <w:tab w:val="left" w:pos="3000"/>
              </w:tabs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INDUSTRIA EN TRANSICIÓN Y SERVICIOS AUXILIARES</w:t>
            </w:r>
          </w:p>
        </w:tc>
      </w:tr>
      <w:tr w:rsidR="00072B08" w:rsidRPr="00072B08" w14:paraId="3D72EAC6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9E5ACA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58599F" w14:textId="314007CE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</w:t>
            </w:r>
            <w:r w:rsidR="00940CA9">
              <w:rPr>
                <w:rFonts w:cs="Arial"/>
                <w:b/>
                <w:sz w:val="16"/>
                <w:szCs w:val="16"/>
              </w:rPr>
              <w:t>.</w:t>
            </w:r>
            <w:r w:rsidRPr="00072B08">
              <w:rPr>
                <w:rFonts w:cs="Arial"/>
                <w:b/>
                <w:sz w:val="16"/>
                <w:szCs w:val="16"/>
              </w:rPr>
              <w:t>3.a)</w:t>
            </w:r>
            <w:r w:rsidRPr="00072B08">
              <w:rPr>
                <w:rFonts w:cs="Arial"/>
                <w:sz w:val="16"/>
                <w:szCs w:val="16"/>
              </w:rPr>
              <w:t xml:space="preserve"> Reutilización de residuos</w:t>
            </w:r>
          </w:p>
        </w:tc>
      </w:tr>
      <w:tr w:rsidR="00072B08" w:rsidRPr="00072B08" w14:paraId="757BC08E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6448B3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A588BD" w14:textId="00784301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S3.3.b)</w:t>
            </w:r>
            <w:r w:rsidRPr="00072B08">
              <w:rPr>
                <w:rFonts w:cs="Arial"/>
                <w:sz w:val="16"/>
                <w:szCs w:val="16"/>
              </w:rPr>
              <w:t xml:space="preserve"> Materiales compuestos: incorporación de materiales empleados en otros sectores tecnológicamente avanzados</w:t>
            </w:r>
          </w:p>
        </w:tc>
      </w:tr>
      <w:tr w:rsidR="00072B08" w:rsidRPr="00072B08" w14:paraId="65BCBD07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D48D77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96F834" w14:textId="20AF36B0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S3.3.c)</w:t>
            </w:r>
            <w:r w:rsidRPr="00072B08">
              <w:rPr>
                <w:rFonts w:cs="Arial"/>
                <w:sz w:val="16"/>
                <w:szCs w:val="16"/>
              </w:rPr>
              <w:t xml:space="preserve"> Implantación de tecnologías y nanotecnologías empleadas en otros sectores tecnológicamente avanzados</w:t>
            </w:r>
          </w:p>
        </w:tc>
      </w:tr>
      <w:tr w:rsidR="00072B08" w:rsidRPr="00072B08" w14:paraId="3DF97243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88353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ACA317" w14:textId="7CD1AFB0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S3.3.d)</w:t>
            </w:r>
            <w:r w:rsidRPr="00072B08">
              <w:rPr>
                <w:rFonts w:cs="Arial"/>
                <w:sz w:val="16"/>
                <w:szCs w:val="16"/>
              </w:rPr>
              <w:t xml:space="preserve"> Innovación en los procesos, en la organización de la producción y en los productos</w:t>
            </w:r>
          </w:p>
        </w:tc>
      </w:tr>
      <w:tr w:rsidR="00072B08" w:rsidRPr="00072B08" w14:paraId="36BCFDD8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E39A6F" w14:textId="7622F8EE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A14411" w14:textId="01A876D6" w:rsidR="00072B08" w:rsidRPr="00072B08" w:rsidRDefault="00072B08" w:rsidP="00247A1E">
            <w:pPr>
              <w:pStyle w:val="Prrafodelista"/>
              <w:numPr>
                <w:ilvl w:val="0"/>
                <w:numId w:val="39"/>
              </w:numPr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SECTOR AERONÁUTICO</w:t>
            </w:r>
          </w:p>
        </w:tc>
      </w:tr>
      <w:tr w:rsidR="00072B08" w:rsidRPr="00072B08" w14:paraId="7213671F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54572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630DC1" w14:textId="395DCAAE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b/>
                <w:sz w:val="16"/>
                <w:szCs w:val="16"/>
              </w:rPr>
              <w:t>S3.4.a)</w:t>
            </w:r>
            <w:r w:rsidRPr="00072B08">
              <w:rPr>
                <w:sz w:val="16"/>
                <w:szCs w:val="16"/>
              </w:rPr>
              <w:t xml:space="preserve"> Innovación en el diseño y fabricación de estructura de aviones de materiales compuestos, y utillaje especializado</w:t>
            </w:r>
          </w:p>
        </w:tc>
      </w:tr>
      <w:tr w:rsidR="00072B08" w:rsidRPr="00072B08" w14:paraId="4C71D538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037284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681170" w14:textId="0444732F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b/>
                <w:sz w:val="16"/>
                <w:szCs w:val="16"/>
              </w:rPr>
              <w:t>S3.4.b)</w:t>
            </w:r>
            <w:r w:rsidRPr="00072B08">
              <w:rPr>
                <w:sz w:val="16"/>
                <w:szCs w:val="16"/>
              </w:rPr>
              <w:t xml:space="preserve"> Innovación en los procesos, en la organización de la producción, y en los productos</w:t>
            </w:r>
          </w:p>
        </w:tc>
      </w:tr>
      <w:tr w:rsidR="00072B08" w:rsidRPr="00072B08" w14:paraId="170A786F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7A621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0DB5F6" w14:textId="134DEFA9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b/>
                <w:sz w:val="16"/>
                <w:szCs w:val="16"/>
              </w:rPr>
              <w:t>S3.4.c)</w:t>
            </w:r>
            <w:r w:rsidRPr="00072B08">
              <w:rPr>
                <w:sz w:val="16"/>
                <w:szCs w:val="16"/>
              </w:rPr>
              <w:t xml:space="preserve"> Mayor acercamiento al ámbito universitario</w:t>
            </w:r>
          </w:p>
        </w:tc>
      </w:tr>
      <w:tr w:rsidR="00072B08" w:rsidRPr="00072B08" w14:paraId="2B2A4D29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C9B974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BAFA8B" w14:textId="2FEFD3E1" w:rsidR="00072B08" w:rsidRPr="00072B08" w:rsidRDefault="00072B08" w:rsidP="00072B08">
            <w:pPr>
              <w:spacing w:before="0" w:after="0"/>
              <w:ind w:left="351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b/>
                <w:sz w:val="16"/>
                <w:szCs w:val="16"/>
              </w:rPr>
              <w:t>S3.4.d)</w:t>
            </w:r>
            <w:r w:rsidRPr="00072B08">
              <w:rPr>
                <w:sz w:val="16"/>
                <w:szCs w:val="16"/>
              </w:rPr>
              <w:t xml:space="preserve"> Fin de vida y desmantelamiento</w:t>
            </w:r>
          </w:p>
        </w:tc>
      </w:tr>
      <w:tr w:rsidR="00072B08" w:rsidRPr="00072B08" w14:paraId="53404B13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693F8C" w14:textId="49A35EAB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DEED3F" w14:textId="14080309" w:rsidR="00072B08" w:rsidRPr="00072B08" w:rsidRDefault="00072B08" w:rsidP="00247A1E">
            <w:pPr>
              <w:pStyle w:val="Prrafodelista"/>
              <w:numPr>
                <w:ilvl w:val="0"/>
                <w:numId w:val="39"/>
              </w:numPr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SALUD Y CALIDAD DE VIDA</w:t>
            </w:r>
          </w:p>
        </w:tc>
      </w:tr>
      <w:tr w:rsidR="00072B08" w:rsidRPr="00072B08" w14:paraId="0E4B15E3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047487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8CF2CA" w14:textId="1EA01C08" w:rsidR="00072B08" w:rsidRPr="00C65859" w:rsidRDefault="00072B08" w:rsidP="00C65859">
            <w:pPr>
              <w:spacing w:before="0" w:after="0"/>
              <w:ind w:left="351"/>
              <w:rPr>
                <w:b/>
                <w:sz w:val="16"/>
                <w:szCs w:val="16"/>
              </w:rPr>
            </w:pPr>
            <w:r w:rsidRPr="00C65859">
              <w:rPr>
                <w:b/>
                <w:sz w:val="16"/>
                <w:szCs w:val="16"/>
              </w:rPr>
              <w:t xml:space="preserve">S3.5.a) </w:t>
            </w:r>
            <w:r w:rsidRPr="00C65859">
              <w:rPr>
                <w:bCs/>
                <w:sz w:val="16"/>
                <w:szCs w:val="16"/>
              </w:rPr>
              <w:t>Mayor cooperación con el sector privado</w:t>
            </w:r>
          </w:p>
        </w:tc>
      </w:tr>
      <w:tr w:rsidR="00072B08" w:rsidRPr="00072B08" w14:paraId="3F90C726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5B6E8B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936B85" w14:textId="7F6028B5" w:rsidR="00072B08" w:rsidRPr="00C65859" w:rsidRDefault="00072B08" w:rsidP="00C65859">
            <w:pPr>
              <w:spacing w:before="0" w:after="0"/>
              <w:ind w:left="351"/>
              <w:rPr>
                <w:b/>
                <w:sz w:val="16"/>
                <w:szCs w:val="16"/>
              </w:rPr>
            </w:pPr>
            <w:r w:rsidRPr="00C65859">
              <w:rPr>
                <w:b/>
                <w:sz w:val="16"/>
                <w:szCs w:val="16"/>
              </w:rPr>
              <w:t xml:space="preserve">S3.5.b) </w:t>
            </w:r>
            <w:r w:rsidRPr="00C65859">
              <w:rPr>
                <w:bCs/>
                <w:sz w:val="16"/>
                <w:szCs w:val="16"/>
              </w:rPr>
              <w:t>Apuesta por la Compra Pública Innovadora (CPI)</w:t>
            </w:r>
          </w:p>
        </w:tc>
      </w:tr>
      <w:tr w:rsidR="00072B08" w:rsidRPr="00072B08" w14:paraId="7820B255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67ED57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34E422" w14:textId="6DFFD3A9" w:rsidR="00072B08" w:rsidRPr="00C65859" w:rsidRDefault="00072B08" w:rsidP="00C65859">
            <w:pPr>
              <w:spacing w:before="0" w:after="0"/>
              <w:ind w:left="351"/>
              <w:rPr>
                <w:b/>
                <w:sz w:val="16"/>
                <w:szCs w:val="16"/>
              </w:rPr>
            </w:pPr>
            <w:r w:rsidRPr="00C65859">
              <w:rPr>
                <w:b/>
                <w:sz w:val="16"/>
                <w:szCs w:val="16"/>
              </w:rPr>
              <w:t xml:space="preserve">S3.5.c) </w:t>
            </w:r>
            <w:r w:rsidRPr="00C65859">
              <w:rPr>
                <w:bCs/>
                <w:sz w:val="16"/>
                <w:szCs w:val="16"/>
              </w:rPr>
              <w:t>Actividades dirigidas a una sociedad más saludable</w:t>
            </w:r>
          </w:p>
        </w:tc>
      </w:tr>
      <w:tr w:rsidR="00072B08" w:rsidRPr="00072B08" w14:paraId="068DB966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0F2CC6" w14:textId="6C039A24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6659BF" w14:textId="12E1087C" w:rsidR="00072B08" w:rsidRPr="00072B08" w:rsidRDefault="00072B08" w:rsidP="00247A1E">
            <w:pPr>
              <w:pStyle w:val="Prrafodelista"/>
              <w:numPr>
                <w:ilvl w:val="0"/>
                <w:numId w:val="39"/>
              </w:numPr>
              <w:tabs>
                <w:tab w:val="left" w:pos="2175"/>
              </w:tabs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LOGÍSTICA Y MOVILIDAD INTELIGENTE</w:t>
            </w:r>
          </w:p>
        </w:tc>
      </w:tr>
      <w:tr w:rsidR="00072B08" w:rsidRPr="00072B08" w14:paraId="6B3B4CCE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96C5A6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0E3CB3" w14:textId="2706A4BC" w:rsidR="00072B08" w:rsidRPr="00072B08" w:rsidRDefault="00072B08" w:rsidP="00072B08">
            <w:pPr>
              <w:tabs>
                <w:tab w:val="left" w:pos="1980"/>
              </w:tabs>
              <w:spacing w:before="0" w:after="0"/>
              <w:ind w:left="492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</w:t>
            </w:r>
            <w:r w:rsidR="00940CA9">
              <w:rPr>
                <w:rFonts w:cs="Arial"/>
                <w:b/>
                <w:sz w:val="16"/>
                <w:szCs w:val="16"/>
              </w:rPr>
              <w:t>.</w:t>
            </w:r>
            <w:r w:rsidRPr="00072B08">
              <w:rPr>
                <w:rFonts w:cs="Arial"/>
                <w:b/>
                <w:sz w:val="16"/>
                <w:szCs w:val="16"/>
              </w:rPr>
              <w:t>6.a)</w:t>
            </w:r>
            <w:r w:rsidRPr="00072B08">
              <w:rPr>
                <w:rFonts w:cs="Arial"/>
                <w:sz w:val="16"/>
                <w:szCs w:val="16"/>
              </w:rPr>
              <w:t xml:space="preserve"> Reducción de emisiones</w:t>
            </w:r>
          </w:p>
        </w:tc>
      </w:tr>
      <w:tr w:rsidR="00072B08" w:rsidRPr="00072B08" w14:paraId="29A9219F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FD56AD" w14:textId="77777777" w:rsidR="00072B08" w:rsidRPr="00072B08" w:rsidRDefault="00072B08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FE7A5D" w14:textId="5118BC51" w:rsidR="00072B08" w:rsidRPr="00072B08" w:rsidRDefault="00072B08" w:rsidP="00072B08">
            <w:pPr>
              <w:spacing w:before="0" w:after="0"/>
              <w:ind w:left="492"/>
              <w:rPr>
                <w:rFonts w:cs="Arial"/>
                <w:b/>
                <w:sz w:val="16"/>
                <w:szCs w:val="16"/>
              </w:rPr>
            </w:pPr>
            <w:r w:rsidRPr="00072B08">
              <w:rPr>
                <w:rFonts w:cs="Arial"/>
                <w:b/>
                <w:sz w:val="16"/>
                <w:szCs w:val="16"/>
              </w:rPr>
              <w:t>S3.6.b)</w:t>
            </w:r>
            <w:r w:rsidRPr="00072B08">
              <w:rPr>
                <w:rFonts w:cs="Arial"/>
                <w:sz w:val="16"/>
                <w:szCs w:val="16"/>
              </w:rPr>
              <w:t xml:space="preserve"> Movilidad eléctrica en las ciudades</w:t>
            </w:r>
          </w:p>
        </w:tc>
      </w:tr>
    </w:tbl>
    <w:p w14:paraId="7567B7AF" w14:textId="77777777" w:rsidR="00FC54C6" w:rsidRPr="00C8578F" w:rsidRDefault="00FC54C6" w:rsidP="008B00DD">
      <w:pPr>
        <w:rPr>
          <w:rFonts w:cs="Arial"/>
          <w:szCs w:val="2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7719"/>
      </w:tblGrid>
      <w:tr w:rsidR="00AC051D" w:rsidRPr="00072B08" w14:paraId="69BF62D1" w14:textId="77777777" w:rsidTr="00DC404E">
        <w:trPr>
          <w:trHeight w:val="170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4B23AD" w14:textId="77777777" w:rsidR="00AC051D" w:rsidRPr="00072B08" w:rsidRDefault="00AC051D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829C9F" w14:textId="42EE3FDE" w:rsidR="00AC051D" w:rsidRPr="00072B08" w:rsidRDefault="00AC051D" w:rsidP="00F8227B">
            <w:pPr>
              <w:spacing w:before="0" w:after="0"/>
              <w:jc w:val="center"/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 w:rsidRPr="00072B08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ÁREAS </w:t>
            </w:r>
            <w:r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TRANSVERSALES </w:t>
            </w:r>
            <w:r w:rsidRPr="00072B08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>DE LA CIENCIA ESTABLECIDAS POR LA ESTRATEGIA DE ESPECIALIZACIÓN</w:t>
            </w:r>
            <w:r w:rsidR="00F8227B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 </w:t>
            </w:r>
            <w:r w:rsidRPr="00072B08">
              <w:rPr>
                <w:rFonts w:eastAsia="Times New Roman" w:cs="Arial"/>
                <w:b/>
                <w:color w:val="000000"/>
                <w:sz w:val="16"/>
                <w:szCs w:val="16"/>
                <w:lang w:eastAsia="es-ES"/>
              </w:rPr>
              <w:t>INTELIGENTE DE CASTILLA-LA MANCHA S3</w:t>
            </w:r>
          </w:p>
        </w:tc>
      </w:tr>
      <w:tr w:rsidR="00AC051D" w:rsidRPr="00072B08" w14:paraId="690FA87A" w14:textId="77777777" w:rsidTr="00DC404E">
        <w:trPr>
          <w:trHeight w:val="170"/>
        </w:trPr>
        <w:tc>
          <w:tcPr>
            <w:tcW w:w="923" w:type="dxa"/>
            <w:tcBorders>
              <w:top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3ECADC" w14:textId="77777777" w:rsidR="00AC051D" w:rsidRPr="00072B08" w:rsidRDefault="00AC051D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tcBorders>
              <w:top w:val="single" w:sz="4" w:space="0" w:color="auto"/>
            </w:tcBorders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F93914" w14:textId="3886B5D2" w:rsidR="00AC051D" w:rsidRPr="00072B08" w:rsidRDefault="00B805B0" w:rsidP="00247A1E">
            <w:pPr>
              <w:pStyle w:val="Prrafodelista"/>
              <w:numPr>
                <w:ilvl w:val="0"/>
                <w:numId w:val="40"/>
              </w:numPr>
              <w:spacing w:before="0" w:after="0"/>
              <w:jc w:val="left"/>
              <w:rPr>
                <w:rFonts w:cs="Arial"/>
                <w:b/>
                <w:color w:val="000000"/>
                <w:sz w:val="16"/>
                <w:szCs w:val="16"/>
              </w:rPr>
            </w:pPr>
            <w:r w:rsidRPr="00B805B0">
              <w:rPr>
                <w:rFonts w:cs="Arial"/>
                <w:b/>
                <w:color w:val="000000"/>
                <w:sz w:val="16"/>
                <w:szCs w:val="16"/>
              </w:rPr>
              <w:t>Transformación digital</w:t>
            </w:r>
          </w:p>
        </w:tc>
      </w:tr>
      <w:tr w:rsidR="008C14D4" w:rsidRPr="00072B08" w14:paraId="65F5CB64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BF4609" w14:textId="77777777" w:rsidR="008C14D4" w:rsidRPr="00072B08" w:rsidRDefault="008C14D4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EE8874" w14:textId="44EA993D" w:rsidR="008C14D4" w:rsidRPr="008C14D4" w:rsidRDefault="008C14D4" w:rsidP="008C14D4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8C14D4">
              <w:rPr>
                <w:sz w:val="16"/>
                <w:szCs w:val="18"/>
              </w:rPr>
              <w:t>S3.A.a) Digitalización de la Administración Pública</w:t>
            </w:r>
          </w:p>
        </w:tc>
      </w:tr>
      <w:tr w:rsidR="008C14D4" w:rsidRPr="00072B08" w14:paraId="5D09BC0C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88A1E8" w14:textId="77777777" w:rsidR="008C14D4" w:rsidRPr="00072B08" w:rsidRDefault="008C14D4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B80E50" w14:textId="770583F0" w:rsidR="008C14D4" w:rsidRPr="008C14D4" w:rsidRDefault="008C14D4" w:rsidP="008C14D4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8C14D4">
              <w:rPr>
                <w:sz w:val="16"/>
                <w:szCs w:val="18"/>
              </w:rPr>
              <w:t>S3.A.b) Redes de acceso de nueva generación</w:t>
            </w:r>
          </w:p>
        </w:tc>
      </w:tr>
      <w:tr w:rsidR="008C14D4" w:rsidRPr="00072B08" w14:paraId="187C0FE9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7FFFE9" w14:textId="77777777" w:rsidR="008C14D4" w:rsidRPr="00072B08" w:rsidRDefault="008C14D4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896889" w14:textId="29A372AB" w:rsidR="008C14D4" w:rsidRPr="008C14D4" w:rsidRDefault="008C14D4" w:rsidP="008C14D4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8C14D4">
              <w:rPr>
                <w:sz w:val="16"/>
                <w:szCs w:val="18"/>
              </w:rPr>
              <w:t>S3.A.c) Acceso total de los territorios</w:t>
            </w:r>
          </w:p>
        </w:tc>
      </w:tr>
      <w:tr w:rsidR="008C14D4" w:rsidRPr="00072B08" w14:paraId="0170761A" w14:textId="77777777" w:rsidTr="00DC404E">
        <w:trPr>
          <w:trHeight w:val="170"/>
        </w:trPr>
        <w:tc>
          <w:tcPr>
            <w:tcW w:w="92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7B23B3" w14:textId="77777777" w:rsidR="008C14D4" w:rsidRPr="00072B08" w:rsidRDefault="008C14D4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1583DD" w14:textId="7E72D3EC" w:rsidR="008C14D4" w:rsidRPr="008C14D4" w:rsidRDefault="008C14D4" w:rsidP="008C14D4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8C14D4">
              <w:rPr>
                <w:sz w:val="16"/>
                <w:szCs w:val="18"/>
              </w:rPr>
              <w:t>S3.A.d) Formación y emprendimiento digital</w:t>
            </w:r>
          </w:p>
        </w:tc>
      </w:tr>
      <w:tr w:rsidR="00AC051D" w:rsidRPr="00072B08" w14:paraId="29530DE3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90B9F4" w14:textId="77777777" w:rsidR="00AC051D" w:rsidRPr="00072B08" w:rsidRDefault="00AC051D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3A942A" w14:textId="1A572DB1" w:rsidR="00AC051D" w:rsidRPr="00072B08" w:rsidRDefault="005E159B" w:rsidP="00247A1E">
            <w:pPr>
              <w:pStyle w:val="Prrafodelista"/>
              <w:numPr>
                <w:ilvl w:val="0"/>
                <w:numId w:val="40"/>
              </w:numPr>
              <w:spacing w:before="0" w:after="0"/>
              <w:ind w:left="634"/>
              <w:jc w:val="left"/>
              <w:rPr>
                <w:rFonts w:cs="Arial"/>
                <w:b/>
                <w:color w:val="000000"/>
                <w:sz w:val="16"/>
                <w:szCs w:val="16"/>
              </w:rPr>
            </w:pPr>
            <w:r w:rsidRPr="005E159B">
              <w:rPr>
                <w:rFonts w:cs="Arial"/>
                <w:b/>
                <w:color w:val="000000"/>
                <w:sz w:val="16"/>
                <w:szCs w:val="16"/>
              </w:rPr>
              <w:t>Sostenibilidad y economía circular</w:t>
            </w:r>
          </w:p>
        </w:tc>
      </w:tr>
      <w:tr w:rsidR="00A642F7" w:rsidRPr="00072B08" w14:paraId="666CF893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489667" w14:textId="77777777" w:rsidR="00A642F7" w:rsidRPr="00072B08" w:rsidRDefault="00A642F7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BEDE8F" w14:textId="163901B8" w:rsidR="00A642F7" w:rsidRPr="00A642F7" w:rsidRDefault="00A642F7" w:rsidP="00A642F7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A642F7">
              <w:rPr>
                <w:sz w:val="16"/>
                <w:szCs w:val="18"/>
              </w:rPr>
              <w:t>S3.B.a) Investigación e innovación en materiales y procesos</w:t>
            </w:r>
          </w:p>
        </w:tc>
      </w:tr>
      <w:tr w:rsidR="00A642F7" w:rsidRPr="00072B08" w14:paraId="407ECDD2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891D6E" w14:textId="77777777" w:rsidR="00A642F7" w:rsidRPr="00072B08" w:rsidRDefault="00A642F7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3AF2BC" w14:textId="2403A26C" w:rsidR="00A642F7" w:rsidRPr="00A642F7" w:rsidRDefault="00A642F7" w:rsidP="00A642F7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A642F7">
              <w:rPr>
                <w:sz w:val="16"/>
                <w:szCs w:val="18"/>
              </w:rPr>
              <w:t>S3.B.b) Modelo energético renovable</w:t>
            </w:r>
          </w:p>
        </w:tc>
      </w:tr>
      <w:tr w:rsidR="00A642F7" w:rsidRPr="00072B08" w14:paraId="6E94C76A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AABB9E" w14:textId="77777777" w:rsidR="00A642F7" w:rsidRPr="00072B08" w:rsidRDefault="00A642F7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EC7D6E" w14:textId="3A7AD403" w:rsidR="00A642F7" w:rsidRPr="00A642F7" w:rsidRDefault="00A642F7" w:rsidP="00A642F7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A642F7">
              <w:rPr>
                <w:sz w:val="16"/>
                <w:szCs w:val="18"/>
              </w:rPr>
              <w:t>S3.B.c) Contratación pública verde, sostenible o innovadora</w:t>
            </w:r>
          </w:p>
        </w:tc>
      </w:tr>
      <w:tr w:rsidR="00A642F7" w:rsidRPr="00072B08" w14:paraId="0E6704CC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B32145" w14:textId="77777777" w:rsidR="00A642F7" w:rsidRPr="00072B08" w:rsidRDefault="00A642F7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104655" w14:textId="15245B92" w:rsidR="00A642F7" w:rsidRPr="00A642F7" w:rsidRDefault="00A642F7" w:rsidP="00A642F7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A642F7">
              <w:rPr>
                <w:sz w:val="16"/>
                <w:szCs w:val="18"/>
              </w:rPr>
              <w:t>S3.B.d) Territorios circulares</w:t>
            </w:r>
          </w:p>
        </w:tc>
      </w:tr>
      <w:tr w:rsidR="00A642F7" w:rsidRPr="00072B08" w14:paraId="20D46366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2FB863" w14:textId="77777777" w:rsidR="00A642F7" w:rsidRPr="00072B08" w:rsidRDefault="00A642F7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C1833C" w14:textId="2ED9B9C5" w:rsidR="00A642F7" w:rsidRPr="00A642F7" w:rsidRDefault="00A642F7" w:rsidP="00A642F7">
            <w:pPr>
              <w:spacing w:before="0" w:after="0"/>
              <w:ind w:left="351"/>
              <w:rPr>
                <w:rFonts w:cs="Arial"/>
                <w:color w:val="000000"/>
                <w:sz w:val="16"/>
                <w:szCs w:val="18"/>
              </w:rPr>
            </w:pPr>
            <w:r w:rsidRPr="00A642F7">
              <w:rPr>
                <w:sz w:val="16"/>
                <w:szCs w:val="18"/>
              </w:rPr>
              <w:t>S3.B.e) Hidrógeno verde</w:t>
            </w:r>
          </w:p>
        </w:tc>
      </w:tr>
      <w:tr w:rsidR="00AC051D" w:rsidRPr="00072B08" w14:paraId="4946BCD8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D23B64" w14:textId="77777777" w:rsidR="00AC051D" w:rsidRPr="00072B08" w:rsidRDefault="00AC051D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3D1B22" w14:textId="508C3F0D" w:rsidR="00AC051D" w:rsidRPr="00072B08" w:rsidRDefault="00BF6CB1" w:rsidP="00247A1E">
            <w:pPr>
              <w:pStyle w:val="Prrafodelista"/>
              <w:numPr>
                <w:ilvl w:val="0"/>
                <w:numId w:val="40"/>
              </w:numPr>
              <w:tabs>
                <w:tab w:val="left" w:pos="3000"/>
              </w:tabs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BF6CB1">
              <w:rPr>
                <w:rFonts w:cs="Arial"/>
                <w:b/>
                <w:sz w:val="16"/>
                <w:szCs w:val="16"/>
              </w:rPr>
              <w:t>Talento y emprendimiento</w:t>
            </w:r>
          </w:p>
        </w:tc>
      </w:tr>
      <w:tr w:rsidR="00CA7BCE" w:rsidRPr="00072B08" w14:paraId="53961DCC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C78DF9" w14:textId="77777777" w:rsidR="00CA7BCE" w:rsidRPr="00072B08" w:rsidRDefault="00CA7BC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9E6BB0" w14:textId="71B88A36" w:rsidR="00CA7BCE" w:rsidRPr="00CA7BCE" w:rsidRDefault="00CA7BCE" w:rsidP="00CA7BC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CA7BCE">
              <w:rPr>
                <w:sz w:val="16"/>
                <w:szCs w:val="18"/>
              </w:rPr>
              <w:t>S3.C.a) Retención del talento en etapas tempranas de la educación</w:t>
            </w:r>
          </w:p>
        </w:tc>
      </w:tr>
      <w:tr w:rsidR="00CA7BCE" w:rsidRPr="00072B08" w14:paraId="58752D12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01F34D" w14:textId="77777777" w:rsidR="00CA7BCE" w:rsidRPr="00072B08" w:rsidRDefault="00CA7BC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DFA2CC" w14:textId="4F9B3D0A" w:rsidR="00CA7BCE" w:rsidRPr="00CA7BCE" w:rsidRDefault="00CA7BCE" w:rsidP="00CA7BC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CA7BCE">
              <w:rPr>
                <w:sz w:val="16"/>
                <w:szCs w:val="18"/>
              </w:rPr>
              <w:t>S3.C.b) Atracción y recuperación del talento fugado</w:t>
            </w:r>
          </w:p>
        </w:tc>
      </w:tr>
      <w:tr w:rsidR="00CA7BCE" w:rsidRPr="00072B08" w14:paraId="76E0E652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4EF7E4" w14:textId="77777777" w:rsidR="00CA7BCE" w:rsidRPr="00072B08" w:rsidRDefault="00CA7BC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88A2F8" w14:textId="1181998E" w:rsidR="00CA7BCE" w:rsidRPr="00CA7BCE" w:rsidRDefault="00CA7BCE" w:rsidP="00CA7BC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CA7BCE">
              <w:rPr>
                <w:sz w:val="16"/>
                <w:szCs w:val="18"/>
              </w:rPr>
              <w:t>S3.C.c) Apoyo al inicio de actividad, desarrollo y consolidación de la actividad económica</w:t>
            </w:r>
          </w:p>
        </w:tc>
      </w:tr>
      <w:tr w:rsidR="00CA7BCE" w:rsidRPr="00072B08" w14:paraId="675A1FB8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F0DD03" w14:textId="77777777" w:rsidR="00CA7BCE" w:rsidRPr="00072B08" w:rsidRDefault="00CA7BC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5B946F" w14:textId="33EC85CC" w:rsidR="00CA7BCE" w:rsidRPr="00CA7BCE" w:rsidRDefault="00CA7BCE" w:rsidP="00CA7BC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CA7BCE">
              <w:rPr>
                <w:sz w:val="16"/>
                <w:szCs w:val="18"/>
              </w:rPr>
              <w:t>S3.C.d) Fortalecimiento del ecosistema emprendedor</w:t>
            </w:r>
          </w:p>
        </w:tc>
      </w:tr>
      <w:tr w:rsidR="00AC051D" w:rsidRPr="00072B08" w14:paraId="239BA4A0" w14:textId="77777777" w:rsidTr="00DC404E">
        <w:trPr>
          <w:trHeight w:val="170"/>
        </w:trPr>
        <w:tc>
          <w:tcPr>
            <w:tcW w:w="923" w:type="dxa"/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7FB4EE" w14:textId="77777777" w:rsidR="00AC051D" w:rsidRPr="00072B08" w:rsidRDefault="00AC051D" w:rsidP="00AD3FBE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072B08">
              <w:rPr>
                <w:sz w:val="16"/>
                <w:szCs w:val="16"/>
              </w:rPr>
              <w:t>Selecciona si procede</w:t>
            </w:r>
          </w:p>
        </w:tc>
        <w:tc>
          <w:tcPr>
            <w:tcW w:w="7719" w:type="dxa"/>
            <w:shd w:val="clear" w:color="auto" w:fill="F2F2F2" w:themeFill="background1" w:themeFillShade="F2"/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4CD531" w14:textId="50448888" w:rsidR="00AC051D" w:rsidRPr="00072B08" w:rsidRDefault="00350FE6" w:rsidP="00247A1E">
            <w:pPr>
              <w:pStyle w:val="Prrafodelista"/>
              <w:numPr>
                <w:ilvl w:val="0"/>
                <w:numId w:val="40"/>
              </w:numPr>
              <w:spacing w:before="0" w:after="0"/>
              <w:ind w:left="634"/>
              <w:jc w:val="left"/>
              <w:rPr>
                <w:rFonts w:cs="Arial"/>
                <w:b/>
                <w:sz w:val="16"/>
                <w:szCs w:val="16"/>
              </w:rPr>
            </w:pPr>
            <w:r w:rsidRPr="00350FE6">
              <w:rPr>
                <w:rFonts w:cs="Arial"/>
                <w:b/>
                <w:sz w:val="16"/>
                <w:szCs w:val="16"/>
              </w:rPr>
              <w:t>Internacionalización</w:t>
            </w:r>
          </w:p>
        </w:tc>
      </w:tr>
      <w:tr w:rsidR="00AD3FBE" w:rsidRPr="00072B08" w14:paraId="377E6978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075037" w14:textId="77777777" w:rsidR="00AD3FBE" w:rsidRPr="00072B08" w:rsidRDefault="00AD3FB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9D0967" w14:textId="13D5B934" w:rsidR="00AD3FBE" w:rsidRPr="00AD3FBE" w:rsidRDefault="00AD3FBE" w:rsidP="00AD3FB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AD3FBE">
              <w:rPr>
                <w:sz w:val="16"/>
                <w:szCs w:val="18"/>
              </w:rPr>
              <w:t>S3.D.a) Desarrollo internacional de sectores estratégicos para la región</w:t>
            </w:r>
          </w:p>
        </w:tc>
      </w:tr>
      <w:tr w:rsidR="00AD3FBE" w:rsidRPr="00072B08" w14:paraId="4FD1BF55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A0EB27" w14:textId="77777777" w:rsidR="00AD3FBE" w:rsidRPr="00072B08" w:rsidRDefault="00AD3FB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69E061" w14:textId="092ECE6B" w:rsidR="00AD3FBE" w:rsidRPr="00AD3FBE" w:rsidRDefault="00AD3FBE" w:rsidP="00AD3FB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AD3FBE">
              <w:rPr>
                <w:sz w:val="16"/>
                <w:szCs w:val="18"/>
              </w:rPr>
              <w:t>S3.D.b) Potenciar la competitividad internacional de las empresas regionales</w:t>
            </w:r>
          </w:p>
        </w:tc>
      </w:tr>
      <w:tr w:rsidR="00AD3FBE" w:rsidRPr="00072B08" w14:paraId="5A4200DA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A5EE67" w14:textId="77777777" w:rsidR="00AD3FBE" w:rsidRPr="00072B08" w:rsidRDefault="00AD3FB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B7CD0B" w14:textId="63B1A022" w:rsidR="00AD3FBE" w:rsidRPr="00AD3FBE" w:rsidRDefault="00AD3FBE" w:rsidP="00AD3FB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AD3FBE">
              <w:rPr>
                <w:sz w:val="16"/>
                <w:szCs w:val="18"/>
              </w:rPr>
              <w:t>S3.D.c) Formación en materia de internacionalización</w:t>
            </w:r>
          </w:p>
        </w:tc>
      </w:tr>
      <w:tr w:rsidR="00AD3FBE" w:rsidRPr="00072B08" w14:paraId="2525CD7A" w14:textId="77777777" w:rsidTr="00DC404E">
        <w:trPr>
          <w:trHeight w:val="170"/>
        </w:trPr>
        <w:tc>
          <w:tcPr>
            <w:tcW w:w="923" w:type="dxa"/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278D94" w14:textId="77777777" w:rsidR="00AD3FBE" w:rsidRPr="00072B08" w:rsidRDefault="00AD3FBE" w:rsidP="00AD3FBE">
            <w:pPr>
              <w:spacing w:before="0"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7719" w:type="dxa"/>
            <w:shd w:val="clear" w:color="auto" w:fill="FFFFFF" w:themeFill="background1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6F2D32" w14:textId="30591A36" w:rsidR="00AD3FBE" w:rsidRPr="00AD3FBE" w:rsidRDefault="00AD3FBE" w:rsidP="00AD3FBE">
            <w:pPr>
              <w:spacing w:before="0" w:after="0"/>
              <w:ind w:left="351"/>
              <w:rPr>
                <w:rFonts w:cs="Arial"/>
                <w:b/>
                <w:sz w:val="16"/>
                <w:szCs w:val="18"/>
              </w:rPr>
            </w:pPr>
            <w:r w:rsidRPr="00AD3FBE">
              <w:rPr>
                <w:sz w:val="16"/>
                <w:szCs w:val="18"/>
              </w:rPr>
              <w:t>S3.D.d) Captación de inversión extranjera</w:t>
            </w:r>
          </w:p>
        </w:tc>
      </w:tr>
    </w:tbl>
    <w:p w14:paraId="437862A7" w14:textId="77777777" w:rsidR="00C8578F" w:rsidRDefault="00C8578F" w:rsidP="008B00DD">
      <w:pPr>
        <w:rPr>
          <w:rFonts w:cs="Arial"/>
          <w:szCs w:val="20"/>
        </w:rPr>
      </w:pPr>
    </w:p>
    <w:p w14:paraId="3C5E93FA" w14:textId="17F7A80A" w:rsidR="00F8227B" w:rsidRDefault="00C247D8" w:rsidP="00F8227B">
      <w:pPr>
        <w:rPr>
          <w:rFonts w:cs="Arial"/>
          <w:szCs w:val="20"/>
        </w:rPr>
      </w:pPr>
      <w:r>
        <w:rPr>
          <w:rFonts w:cs="Arial"/>
          <w:szCs w:val="20"/>
        </w:rPr>
        <w:t>Tema de investigación y j</w:t>
      </w:r>
      <w:r w:rsidR="00F8227B" w:rsidRPr="00C8578F">
        <w:rPr>
          <w:rFonts w:cs="Arial"/>
          <w:szCs w:val="20"/>
        </w:rPr>
        <w:t>ustificación</w:t>
      </w:r>
      <w:r w:rsidR="00F8227B">
        <w:rPr>
          <w:rFonts w:cs="Arial"/>
          <w:szCs w:val="20"/>
        </w:rPr>
        <w:t xml:space="preserve"> (500 – 1000 caracteres con espacios)</w:t>
      </w:r>
    </w:p>
    <w:p w14:paraId="135FB4BE" w14:textId="77777777" w:rsidR="00F8227B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7F020CFF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0CB99637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46C46DF5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78BB2FC2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40242AED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468F8CE8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0C1D6CB6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5FE04015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390747C9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6759C1E9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7970E3F4" w14:textId="77777777" w:rsidR="00F8227B" w:rsidRPr="00C247D8" w:rsidRDefault="00F8227B" w:rsidP="00F822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Cs w:val="20"/>
        </w:rPr>
      </w:pPr>
    </w:p>
    <w:p w14:paraId="00223BD9" w14:textId="0C17DF6D" w:rsidR="00430AC8" w:rsidRDefault="00430AC8">
      <w:pPr>
        <w:spacing w:before="0" w:after="160" w:line="259" w:lineRule="auto"/>
        <w:jc w:val="left"/>
        <w:rPr>
          <w:rFonts w:cs="Arial"/>
          <w:szCs w:val="20"/>
        </w:rPr>
      </w:pPr>
    </w:p>
    <w:sectPr w:rsidR="00430AC8" w:rsidSect="00571FB6">
      <w:headerReference w:type="default" r:id="rId11"/>
      <w:pgSz w:w="11906" w:h="16838"/>
      <w:pgMar w:top="2127" w:right="1701" w:bottom="993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336BD" w14:textId="77777777" w:rsidR="00326005" w:rsidRDefault="00326005" w:rsidP="00EE53BD">
      <w:pPr>
        <w:spacing w:after="0"/>
      </w:pPr>
      <w:r>
        <w:separator/>
      </w:r>
    </w:p>
  </w:endnote>
  <w:endnote w:type="continuationSeparator" w:id="0">
    <w:p w14:paraId="230EF330" w14:textId="77777777" w:rsidR="00326005" w:rsidRDefault="00326005" w:rsidP="00EE53BD">
      <w:pPr>
        <w:spacing w:after="0"/>
      </w:pPr>
      <w:r>
        <w:continuationSeparator/>
      </w:r>
    </w:p>
  </w:endnote>
  <w:endnote w:type="continuationNotice" w:id="1">
    <w:p w14:paraId="466D7340" w14:textId="77777777" w:rsidR="00326005" w:rsidRDefault="0032600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9DDDD" w14:textId="77777777" w:rsidR="00326005" w:rsidRDefault="00326005" w:rsidP="00EE53BD">
      <w:pPr>
        <w:spacing w:after="0"/>
      </w:pPr>
      <w:r>
        <w:separator/>
      </w:r>
    </w:p>
  </w:footnote>
  <w:footnote w:type="continuationSeparator" w:id="0">
    <w:p w14:paraId="53715226" w14:textId="77777777" w:rsidR="00326005" w:rsidRDefault="00326005" w:rsidP="00EE53BD">
      <w:pPr>
        <w:spacing w:after="0"/>
      </w:pPr>
      <w:r>
        <w:continuationSeparator/>
      </w:r>
    </w:p>
  </w:footnote>
  <w:footnote w:type="continuationNotice" w:id="1">
    <w:p w14:paraId="0E4C3E01" w14:textId="77777777" w:rsidR="00326005" w:rsidRDefault="0032600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0D54" w14:textId="109DE9EB" w:rsidR="00EE53BD" w:rsidRPr="00EE53BD" w:rsidRDefault="00EE53BD" w:rsidP="00EE53BD">
    <w:pPr>
      <w:pStyle w:val="Encabezado"/>
    </w:pPr>
  </w:p>
  <w:p w14:paraId="78002DD9" w14:textId="420AE8D6" w:rsidR="00EE53BD" w:rsidRPr="00EE53BD" w:rsidRDefault="006D6547" w:rsidP="00EE53BD">
    <w:pPr>
      <w:pStyle w:val="Encabezado"/>
      <w:tabs>
        <w:tab w:val="clear" w:pos="8504"/>
      </w:tabs>
      <w:ind w:left="-567" w:right="-710"/>
    </w:pPr>
    <w:r w:rsidRPr="00EE53BD">
      <w:rPr>
        <w:noProof/>
        <w:lang w:eastAsia="es-ES"/>
      </w:rPr>
      <w:drawing>
        <wp:anchor distT="0" distB="0" distL="114300" distR="114300" simplePos="0" relativeHeight="251658241" behindDoc="0" locked="0" layoutInCell="1" allowOverlap="1" wp14:anchorId="798CC1B8" wp14:editId="63E4407B">
          <wp:simplePos x="0" y="0"/>
          <wp:positionH relativeFrom="column">
            <wp:posOffset>4278630</wp:posOffset>
          </wp:positionH>
          <wp:positionV relativeFrom="paragraph">
            <wp:posOffset>88265</wp:posOffset>
          </wp:positionV>
          <wp:extent cx="1534160" cy="447675"/>
          <wp:effectExtent l="0" t="0" r="8890" b="9525"/>
          <wp:wrapNone/>
          <wp:docPr id="1313566267" name="Imagen 6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9188247" name="Imagen 6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16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E53B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B131D2F" wp14:editId="5F1E3A0C">
          <wp:simplePos x="0" y="0"/>
          <wp:positionH relativeFrom="column">
            <wp:posOffset>1037590</wp:posOffset>
          </wp:positionH>
          <wp:positionV relativeFrom="paragraph">
            <wp:posOffset>102870</wp:posOffset>
          </wp:positionV>
          <wp:extent cx="1097280" cy="374015"/>
          <wp:effectExtent l="0" t="0" r="7620" b="6985"/>
          <wp:wrapNone/>
          <wp:docPr id="665062546" name="Imagen 10" descr="L'FP Dual a l'empre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'FP Dual a l'empres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579" b="20622"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374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E53BD" w:rsidRPr="00EE53BD">
      <w:rPr>
        <w:noProof/>
        <w:lang w:eastAsia="es-ES"/>
      </w:rPr>
      <w:drawing>
        <wp:inline distT="0" distB="0" distL="0" distR="0" wp14:anchorId="3753842B" wp14:editId="4E2867EB">
          <wp:extent cx="1389415" cy="354744"/>
          <wp:effectExtent l="0" t="0" r="1270" b="7620"/>
          <wp:docPr id="691897806" name="Imagen 9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089786" name="Imagen 9" descr="Interfaz de usuario gráfic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787" cy="36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53BD" w:rsidRPr="00EE53BD">
      <w:t>                                </w:t>
    </w:r>
    <w:r w:rsidRPr="00EE53BD">
      <w:rPr>
        <w:noProof/>
        <w:lang w:eastAsia="es-ES"/>
      </w:rPr>
      <w:drawing>
        <wp:inline distT="0" distB="0" distL="0" distR="0" wp14:anchorId="5AA6728A" wp14:editId="3E850C7F">
          <wp:extent cx="1419265" cy="318052"/>
          <wp:effectExtent l="0" t="0" r="0" b="6350"/>
          <wp:docPr id="518422794" name="Imagen 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093772" name="Imagen 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65" cy="318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53BD" w:rsidRPr="00EE53BD">
      <w:t> </w:t>
    </w:r>
    <w:r w:rsidR="00EE53BD" w:rsidRPr="00EE53BD">
      <w:rPr>
        <w:noProof/>
        <w:lang w:eastAsia="es-ES"/>
      </w:rPr>
      <w:drawing>
        <wp:inline distT="0" distB="0" distL="0" distR="0" wp14:anchorId="5E5F1FB1" wp14:editId="024FBE91">
          <wp:extent cx="642629" cy="381663"/>
          <wp:effectExtent l="0" t="0" r="5080" b="0"/>
          <wp:docPr id="739189659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556355" name="Imagen 7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705" cy="387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53BD" w:rsidRPr="00EE53BD">
      <w:t>                                             </w:t>
    </w:r>
  </w:p>
  <w:p w14:paraId="4B824E9E" w14:textId="05DBD2B6" w:rsidR="00EE53BD" w:rsidRDefault="00EE53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E58BC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" w15:restartNumberingAfterBreak="0">
    <w:nsid w:val="09B941B9"/>
    <w:multiLevelType w:val="multilevel"/>
    <w:tmpl w:val="3F027A66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CD15A47"/>
    <w:multiLevelType w:val="multilevel"/>
    <w:tmpl w:val="026C58A4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E0046F2"/>
    <w:multiLevelType w:val="hybridMultilevel"/>
    <w:tmpl w:val="745080B8"/>
    <w:lvl w:ilvl="0" w:tplc="FFFFFFFF">
      <w:start w:val="1"/>
      <w:numFmt w:val="lowerRoman"/>
      <w:lvlText w:val="%1."/>
      <w:lvlJc w:val="left"/>
      <w:pPr>
        <w:ind w:left="10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300059"/>
    <w:multiLevelType w:val="hybridMultilevel"/>
    <w:tmpl w:val="DEAAB47C"/>
    <w:lvl w:ilvl="0" w:tplc="61AEEB1A">
      <w:start w:val="1"/>
      <w:numFmt w:val="lowerRoman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A4EA4"/>
    <w:multiLevelType w:val="hybridMultilevel"/>
    <w:tmpl w:val="79DA06EC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2BFF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7" w15:restartNumberingAfterBreak="0">
    <w:nsid w:val="11E47B21"/>
    <w:multiLevelType w:val="hybridMultilevel"/>
    <w:tmpl w:val="01207032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1258D"/>
    <w:multiLevelType w:val="hybridMultilevel"/>
    <w:tmpl w:val="745080B8"/>
    <w:lvl w:ilvl="0" w:tplc="61AEEB1A">
      <w:start w:val="1"/>
      <w:numFmt w:val="lowerRoman"/>
      <w:lvlText w:val="%1."/>
      <w:lvlJc w:val="left"/>
      <w:pPr>
        <w:ind w:left="68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01" w:hanging="360"/>
      </w:pPr>
    </w:lvl>
    <w:lvl w:ilvl="2" w:tplc="0C0A001B" w:tentative="1">
      <w:start w:val="1"/>
      <w:numFmt w:val="lowerRoman"/>
      <w:lvlText w:val="%3."/>
      <w:lvlJc w:val="right"/>
      <w:pPr>
        <w:ind w:left="2121" w:hanging="180"/>
      </w:pPr>
    </w:lvl>
    <w:lvl w:ilvl="3" w:tplc="0C0A000F" w:tentative="1">
      <w:start w:val="1"/>
      <w:numFmt w:val="decimal"/>
      <w:lvlText w:val="%4."/>
      <w:lvlJc w:val="left"/>
      <w:pPr>
        <w:ind w:left="2841" w:hanging="360"/>
      </w:pPr>
    </w:lvl>
    <w:lvl w:ilvl="4" w:tplc="0C0A0019" w:tentative="1">
      <w:start w:val="1"/>
      <w:numFmt w:val="lowerLetter"/>
      <w:lvlText w:val="%5."/>
      <w:lvlJc w:val="left"/>
      <w:pPr>
        <w:ind w:left="3561" w:hanging="360"/>
      </w:pPr>
    </w:lvl>
    <w:lvl w:ilvl="5" w:tplc="0C0A001B" w:tentative="1">
      <w:start w:val="1"/>
      <w:numFmt w:val="lowerRoman"/>
      <w:lvlText w:val="%6."/>
      <w:lvlJc w:val="right"/>
      <w:pPr>
        <w:ind w:left="4281" w:hanging="180"/>
      </w:pPr>
    </w:lvl>
    <w:lvl w:ilvl="6" w:tplc="0C0A000F" w:tentative="1">
      <w:start w:val="1"/>
      <w:numFmt w:val="decimal"/>
      <w:lvlText w:val="%7."/>
      <w:lvlJc w:val="left"/>
      <w:pPr>
        <w:ind w:left="5001" w:hanging="360"/>
      </w:pPr>
    </w:lvl>
    <w:lvl w:ilvl="7" w:tplc="0C0A0019" w:tentative="1">
      <w:start w:val="1"/>
      <w:numFmt w:val="lowerLetter"/>
      <w:lvlText w:val="%8."/>
      <w:lvlJc w:val="left"/>
      <w:pPr>
        <w:ind w:left="5721" w:hanging="360"/>
      </w:pPr>
    </w:lvl>
    <w:lvl w:ilvl="8" w:tplc="0C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9" w15:restartNumberingAfterBreak="0">
    <w:nsid w:val="14A3611E"/>
    <w:multiLevelType w:val="hybridMultilevel"/>
    <w:tmpl w:val="30A82DEA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324B58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1" w15:restartNumberingAfterBreak="0">
    <w:nsid w:val="19742CA0"/>
    <w:multiLevelType w:val="hybridMultilevel"/>
    <w:tmpl w:val="3E8E36F0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782245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3" w15:restartNumberingAfterBreak="0">
    <w:nsid w:val="295269F5"/>
    <w:multiLevelType w:val="hybridMultilevel"/>
    <w:tmpl w:val="38D0D096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390911"/>
    <w:multiLevelType w:val="hybridMultilevel"/>
    <w:tmpl w:val="35CAF1E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644F0"/>
    <w:multiLevelType w:val="multilevel"/>
    <w:tmpl w:val="34EC9770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2C934808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17" w15:restartNumberingAfterBreak="0">
    <w:nsid w:val="2DCB0D60"/>
    <w:multiLevelType w:val="hybridMultilevel"/>
    <w:tmpl w:val="C0FAAC8E"/>
    <w:lvl w:ilvl="0" w:tplc="EC308B60">
      <w:start w:val="3"/>
      <w:numFmt w:val="bullet"/>
      <w:lvlText w:val="-"/>
      <w:lvlJc w:val="left"/>
      <w:pPr>
        <w:ind w:left="1434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33A57E0D"/>
    <w:multiLevelType w:val="hybridMultilevel"/>
    <w:tmpl w:val="8084EE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1533B"/>
    <w:multiLevelType w:val="hybridMultilevel"/>
    <w:tmpl w:val="678240C6"/>
    <w:lvl w:ilvl="0" w:tplc="61AEEB1A">
      <w:start w:val="1"/>
      <w:numFmt w:val="lowerRoman"/>
      <w:lvlText w:val="%1."/>
      <w:lvlJc w:val="left"/>
      <w:pPr>
        <w:ind w:left="106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632489"/>
    <w:multiLevelType w:val="hybridMultilevel"/>
    <w:tmpl w:val="4B4C20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B597B"/>
    <w:multiLevelType w:val="hybridMultilevel"/>
    <w:tmpl w:val="FDEE189C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AC0AB3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23" w15:restartNumberingAfterBreak="0">
    <w:nsid w:val="4CD1443F"/>
    <w:multiLevelType w:val="hybridMultilevel"/>
    <w:tmpl w:val="B0E2460E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2F7083"/>
    <w:multiLevelType w:val="hybridMultilevel"/>
    <w:tmpl w:val="39D89F00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227472"/>
    <w:multiLevelType w:val="hybridMultilevel"/>
    <w:tmpl w:val="DCECFB32"/>
    <w:lvl w:ilvl="0" w:tplc="401005C6">
      <w:numFmt w:val="bullet"/>
      <w:lvlText w:val="-"/>
      <w:lvlJc w:val="left"/>
      <w:pPr>
        <w:ind w:left="81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6" w15:restartNumberingAfterBreak="0">
    <w:nsid w:val="540D2CB4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27" w15:restartNumberingAfterBreak="0">
    <w:nsid w:val="56030597"/>
    <w:multiLevelType w:val="hybridMultilevel"/>
    <w:tmpl w:val="0A385C74"/>
    <w:lvl w:ilvl="0" w:tplc="67ACCF04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72138"/>
    <w:multiLevelType w:val="hybridMultilevel"/>
    <w:tmpl w:val="58E4BA4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9D7BC8"/>
    <w:multiLevelType w:val="multilevel"/>
    <w:tmpl w:val="105AB512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30" w15:restartNumberingAfterBreak="0">
    <w:nsid w:val="5B9A63A1"/>
    <w:multiLevelType w:val="multilevel"/>
    <w:tmpl w:val="9546232E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5C3F1F86"/>
    <w:multiLevelType w:val="hybridMultilevel"/>
    <w:tmpl w:val="01FEDBB6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800D97"/>
    <w:multiLevelType w:val="hybridMultilevel"/>
    <w:tmpl w:val="2A6838E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B5047"/>
    <w:multiLevelType w:val="hybridMultilevel"/>
    <w:tmpl w:val="DF4C0B70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B3153"/>
    <w:multiLevelType w:val="hybridMultilevel"/>
    <w:tmpl w:val="FF40EC5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7C3BD1"/>
    <w:multiLevelType w:val="hybridMultilevel"/>
    <w:tmpl w:val="227080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B33CA"/>
    <w:multiLevelType w:val="hybridMultilevel"/>
    <w:tmpl w:val="F198DDA0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7A79F7"/>
    <w:multiLevelType w:val="hybridMultilevel"/>
    <w:tmpl w:val="B56C6D3C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FD09C1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39" w15:restartNumberingAfterBreak="0">
    <w:nsid w:val="763F0F65"/>
    <w:multiLevelType w:val="multilevel"/>
    <w:tmpl w:val="CFE4DF78"/>
    <w:lvl w:ilvl="0">
      <w:start w:val="1"/>
      <w:numFmt w:val="lowerLetter"/>
      <w:lvlText w:val="%1."/>
      <w:lvlJc w:val="left"/>
      <w:pPr>
        <w:ind w:left="1979" w:hanging="24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1979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</w:rPr>
    </w:lvl>
    <w:lvl w:ilvl="2">
      <w:numFmt w:val="bullet"/>
      <w:lvlText w:val="•"/>
      <w:lvlJc w:val="left"/>
      <w:pPr>
        <w:ind w:left="3737" w:hanging="361"/>
      </w:pPr>
      <w:rPr>
        <w:rFonts w:hint="default"/>
      </w:rPr>
    </w:lvl>
    <w:lvl w:ilvl="3">
      <w:numFmt w:val="bullet"/>
      <w:lvlText w:val="•"/>
      <w:lvlJc w:val="left"/>
      <w:pPr>
        <w:ind w:left="4616" w:hanging="361"/>
      </w:pPr>
      <w:rPr>
        <w:rFonts w:hint="default"/>
      </w:rPr>
    </w:lvl>
    <w:lvl w:ilvl="4">
      <w:numFmt w:val="bullet"/>
      <w:lvlText w:val="•"/>
      <w:lvlJc w:val="left"/>
      <w:pPr>
        <w:ind w:left="5495" w:hanging="361"/>
      </w:pPr>
      <w:rPr>
        <w:rFonts w:hint="default"/>
      </w:rPr>
    </w:lvl>
    <w:lvl w:ilvl="5">
      <w:numFmt w:val="bullet"/>
      <w:lvlText w:val="•"/>
      <w:lvlJc w:val="left"/>
      <w:pPr>
        <w:ind w:left="6374" w:hanging="361"/>
      </w:pPr>
      <w:rPr>
        <w:rFonts w:hint="default"/>
      </w:rPr>
    </w:lvl>
    <w:lvl w:ilvl="6">
      <w:numFmt w:val="bullet"/>
      <w:lvlText w:val="•"/>
      <w:lvlJc w:val="left"/>
      <w:pPr>
        <w:ind w:left="7252" w:hanging="361"/>
      </w:pPr>
      <w:rPr>
        <w:rFonts w:hint="default"/>
      </w:rPr>
    </w:lvl>
    <w:lvl w:ilvl="7">
      <w:numFmt w:val="bullet"/>
      <w:lvlText w:val="•"/>
      <w:lvlJc w:val="left"/>
      <w:pPr>
        <w:ind w:left="8131" w:hanging="361"/>
      </w:pPr>
      <w:rPr>
        <w:rFonts w:hint="default"/>
      </w:rPr>
    </w:lvl>
    <w:lvl w:ilvl="8">
      <w:numFmt w:val="bullet"/>
      <w:lvlText w:val="•"/>
      <w:lvlJc w:val="left"/>
      <w:pPr>
        <w:ind w:left="9010" w:hanging="361"/>
      </w:pPr>
      <w:rPr>
        <w:rFonts w:hint="default"/>
      </w:rPr>
    </w:lvl>
  </w:abstractNum>
  <w:abstractNum w:abstractNumId="40" w15:restartNumberingAfterBreak="0">
    <w:nsid w:val="79C128FF"/>
    <w:multiLevelType w:val="hybridMultilevel"/>
    <w:tmpl w:val="EB280F26"/>
    <w:lvl w:ilvl="0" w:tplc="401005C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449923">
    <w:abstractNumId w:val="33"/>
  </w:num>
  <w:num w:numId="2" w16cid:durableId="1189297009">
    <w:abstractNumId w:val="1"/>
  </w:num>
  <w:num w:numId="3" w16cid:durableId="1675571809">
    <w:abstractNumId w:val="36"/>
  </w:num>
  <w:num w:numId="4" w16cid:durableId="732507726">
    <w:abstractNumId w:val="30"/>
  </w:num>
  <w:num w:numId="5" w16cid:durableId="1648851819">
    <w:abstractNumId w:val="29"/>
  </w:num>
  <w:num w:numId="6" w16cid:durableId="567686422">
    <w:abstractNumId w:val="15"/>
  </w:num>
  <w:num w:numId="7" w16cid:durableId="776212987">
    <w:abstractNumId w:val="38"/>
  </w:num>
  <w:num w:numId="8" w16cid:durableId="816923107">
    <w:abstractNumId w:val="26"/>
  </w:num>
  <w:num w:numId="9" w16cid:durableId="1721978673">
    <w:abstractNumId w:val="39"/>
  </w:num>
  <w:num w:numId="10" w16cid:durableId="315769107">
    <w:abstractNumId w:val="6"/>
  </w:num>
  <w:num w:numId="11" w16cid:durableId="224033509">
    <w:abstractNumId w:val="0"/>
  </w:num>
  <w:num w:numId="12" w16cid:durableId="34239244">
    <w:abstractNumId w:val="22"/>
  </w:num>
  <w:num w:numId="13" w16cid:durableId="141238183">
    <w:abstractNumId w:val="16"/>
  </w:num>
  <w:num w:numId="14" w16cid:durableId="236747730">
    <w:abstractNumId w:val="10"/>
  </w:num>
  <w:num w:numId="15" w16cid:durableId="681514740">
    <w:abstractNumId w:val="8"/>
  </w:num>
  <w:num w:numId="16" w16cid:durableId="1585526204">
    <w:abstractNumId w:val="12"/>
  </w:num>
  <w:num w:numId="17" w16cid:durableId="1437599072">
    <w:abstractNumId w:val="28"/>
  </w:num>
  <w:num w:numId="18" w16cid:durableId="1784616669">
    <w:abstractNumId w:val="17"/>
  </w:num>
  <w:num w:numId="19" w16cid:durableId="230194904">
    <w:abstractNumId w:val="27"/>
  </w:num>
  <w:num w:numId="20" w16cid:durableId="2067995147">
    <w:abstractNumId w:val="34"/>
  </w:num>
  <w:num w:numId="21" w16cid:durableId="1548644433">
    <w:abstractNumId w:val="35"/>
  </w:num>
  <w:num w:numId="22" w16cid:durableId="303433726">
    <w:abstractNumId w:val="32"/>
  </w:num>
  <w:num w:numId="23" w16cid:durableId="568537542">
    <w:abstractNumId w:val="21"/>
  </w:num>
  <w:num w:numId="24" w16cid:durableId="872154819">
    <w:abstractNumId w:val="37"/>
  </w:num>
  <w:num w:numId="25" w16cid:durableId="989479506">
    <w:abstractNumId w:val="13"/>
  </w:num>
  <w:num w:numId="26" w16cid:durableId="1289898874">
    <w:abstractNumId w:val="5"/>
  </w:num>
  <w:num w:numId="27" w16cid:durableId="1569345086">
    <w:abstractNumId w:val="23"/>
  </w:num>
  <w:num w:numId="28" w16cid:durableId="1985617885">
    <w:abstractNumId w:val="40"/>
  </w:num>
  <w:num w:numId="29" w16cid:durableId="849759931">
    <w:abstractNumId w:val="25"/>
  </w:num>
  <w:num w:numId="30" w16cid:durableId="1335914209">
    <w:abstractNumId w:val="24"/>
  </w:num>
  <w:num w:numId="31" w16cid:durableId="329599390">
    <w:abstractNumId w:val="7"/>
  </w:num>
  <w:num w:numId="32" w16cid:durableId="608052765">
    <w:abstractNumId w:val="9"/>
  </w:num>
  <w:num w:numId="33" w16cid:durableId="879318789">
    <w:abstractNumId w:val="11"/>
  </w:num>
  <w:num w:numId="34" w16cid:durableId="886797720">
    <w:abstractNumId w:val="31"/>
  </w:num>
  <w:num w:numId="35" w16cid:durableId="405496083">
    <w:abstractNumId w:val="4"/>
  </w:num>
  <w:num w:numId="36" w16cid:durableId="4327353">
    <w:abstractNumId w:val="2"/>
  </w:num>
  <w:num w:numId="37" w16cid:durableId="576476425">
    <w:abstractNumId w:val="2"/>
    <w:lvlOverride w:ilvl="0">
      <w:lvl w:ilvl="0">
        <w:start w:val="1"/>
        <w:numFmt w:val="decimal"/>
        <w:pStyle w:val="Ttulo1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tulo2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Ttulo3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Ttulo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Ttulo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Ttulo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Ttulo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Ttulo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8" w16cid:durableId="190849101">
    <w:abstractNumId w:val="20"/>
  </w:num>
  <w:num w:numId="39" w16cid:durableId="722942425">
    <w:abstractNumId w:val="18"/>
  </w:num>
  <w:num w:numId="40" w16cid:durableId="1301497777">
    <w:abstractNumId w:val="14"/>
  </w:num>
  <w:num w:numId="41" w16cid:durableId="1978753656">
    <w:abstractNumId w:val="3"/>
  </w:num>
  <w:num w:numId="42" w16cid:durableId="1450512776">
    <w:abstractNumId w:val="1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3BD"/>
    <w:rsid w:val="00001259"/>
    <w:rsid w:val="00013539"/>
    <w:rsid w:val="00022D64"/>
    <w:rsid w:val="00024DC6"/>
    <w:rsid w:val="0003470C"/>
    <w:rsid w:val="00041736"/>
    <w:rsid w:val="000419ED"/>
    <w:rsid w:val="000426C9"/>
    <w:rsid w:val="00051D3E"/>
    <w:rsid w:val="000542CB"/>
    <w:rsid w:val="00055FF8"/>
    <w:rsid w:val="000578BA"/>
    <w:rsid w:val="000616E3"/>
    <w:rsid w:val="00062644"/>
    <w:rsid w:val="000637F9"/>
    <w:rsid w:val="00066DAE"/>
    <w:rsid w:val="000702F4"/>
    <w:rsid w:val="00070366"/>
    <w:rsid w:val="00071509"/>
    <w:rsid w:val="00072137"/>
    <w:rsid w:val="00072850"/>
    <w:rsid w:val="00072B08"/>
    <w:rsid w:val="0008359E"/>
    <w:rsid w:val="000A511C"/>
    <w:rsid w:val="000B489F"/>
    <w:rsid w:val="000C0279"/>
    <w:rsid w:val="000C07D0"/>
    <w:rsid w:val="000E6FB8"/>
    <w:rsid w:val="000F371E"/>
    <w:rsid w:val="0010346D"/>
    <w:rsid w:val="00110F4A"/>
    <w:rsid w:val="00112E18"/>
    <w:rsid w:val="00116D79"/>
    <w:rsid w:val="00120A29"/>
    <w:rsid w:val="001235FF"/>
    <w:rsid w:val="00130EC5"/>
    <w:rsid w:val="001404A3"/>
    <w:rsid w:val="00143E40"/>
    <w:rsid w:val="00154F70"/>
    <w:rsid w:val="00166DA9"/>
    <w:rsid w:val="00167CCA"/>
    <w:rsid w:val="0017152A"/>
    <w:rsid w:val="001750A4"/>
    <w:rsid w:val="00182BDE"/>
    <w:rsid w:val="00190124"/>
    <w:rsid w:val="00191C37"/>
    <w:rsid w:val="001926AA"/>
    <w:rsid w:val="001953B1"/>
    <w:rsid w:val="001A5B4C"/>
    <w:rsid w:val="001A6E1B"/>
    <w:rsid w:val="001B183D"/>
    <w:rsid w:val="001B1FD6"/>
    <w:rsid w:val="001C2E70"/>
    <w:rsid w:val="001C3BDB"/>
    <w:rsid w:val="001C3BED"/>
    <w:rsid w:val="001C4B57"/>
    <w:rsid w:val="001C6C2A"/>
    <w:rsid w:val="001C740B"/>
    <w:rsid w:val="001D0EE3"/>
    <w:rsid w:val="001E0DE7"/>
    <w:rsid w:val="001E13C2"/>
    <w:rsid w:val="001E59AA"/>
    <w:rsid w:val="001F1440"/>
    <w:rsid w:val="00203944"/>
    <w:rsid w:val="00214A24"/>
    <w:rsid w:val="00217099"/>
    <w:rsid w:val="00217110"/>
    <w:rsid w:val="00222BCD"/>
    <w:rsid w:val="00223FDB"/>
    <w:rsid w:val="0023253B"/>
    <w:rsid w:val="00233596"/>
    <w:rsid w:val="00235395"/>
    <w:rsid w:val="00247A1E"/>
    <w:rsid w:val="002506BA"/>
    <w:rsid w:val="00252173"/>
    <w:rsid w:val="00254E50"/>
    <w:rsid w:val="00255214"/>
    <w:rsid w:val="002641E9"/>
    <w:rsid w:val="00264E01"/>
    <w:rsid w:val="00265CA6"/>
    <w:rsid w:val="00267C3E"/>
    <w:rsid w:val="00270A02"/>
    <w:rsid w:val="00273C22"/>
    <w:rsid w:val="00276B14"/>
    <w:rsid w:val="002864F6"/>
    <w:rsid w:val="0029137E"/>
    <w:rsid w:val="00294531"/>
    <w:rsid w:val="002A3DD7"/>
    <w:rsid w:val="002B07E0"/>
    <w:rsid w:val="002B2B01"/>
    <w:rsid w:val="002B417D"/>
    <w:rsid w:val="002B51CD"/>
    <w:rsid w:val="002B56D5"/>
    <w:rsid w:val="002B7EF6"/>
    <w:rsid w:val="002C0984"/>
    <w:rsid w:val="002C286D"/>
    <w:rsid w:val="002C2A38"/>
    <w:rsid w:val="002D057E"/>
    <w:rsid w:val="002D4B3B"/>
    <w:rsid w:val="002D4B83"/>
    <w:rsid w:val="002D5EAA"/>
    <w:rsid w:val="002E2DE8"/>
    <w:rsid w:val="002E7384"/>
    <w:rsid w:val="00304A8A"/>
    <w:rsid w:val="00304D00"/>
    <w:rsid w:val="0031035A"/>
    <w:rsid w:val="00311F6A"/>
    <w:rsid w:val="00314928"/>
    <w:rsid w:val="0032318E"/>
    <w:rsid w:val="00326005"/>
    <w:rsid w:val="00326BB8"/>
    <w:rsid w:val="00330EB5"/>
    <w:rsid w:val="003313AB"/>
    <w:rsid w:val="003412B9"/>
    <w:rsid w:val="00342403"/>
    <w:rsid w:val="00342B6F"/>
    <w:rsid w:val="00344248"/>
    <w:rsid w:val="003502A0"/>
    <w:rsid w:val="00350FE6"/>
    <w:rsid w:val="00356B0E"/>
    <w:rsid w:val="0035708C"/>
    <w:rsid w:val="00357AFF"/>
    <w:rsid w:val="00371C07"/>
    <w:rsid w:val="00374149"/>
    <w:rsid w:val="0038128A"/>
    <w:rsid w:val="003843E0"/>
    <w:rsid w:val="0038589B"/>
    <w:rsid w:val="00393080"/>
    <w:rsid w:val="003A4D2D"/>
    <w:rsid w:val="003A53F2"/>
    <w:rsid w:val="003B1044"/>
    <w:rsid w:val="003B5698"/>
    <w:rsid w:val="003B60F3"/>
    <w:rsid w:val="003C3729"/>
    <w:rsid w:val="003C56F2"/>
    <w:rsid w:val="003D0136"/>
    <w:rsid w:val="003D21D5"/>
    <w:rsid w:val="003D3A5C"/>
    <w:rsid w:val="003D7D05"/>
    <w:rsid w:val="003E0EFF"/>
    <w:rsid w:val="003E1352"/>
    <w:rsid w:val="003E2630"/>
    <w:rsid w:val="003E5973"/>
    <w:rsid w:val="003F587F"/>
    <w:rsid w:val="004028CE"/>
    <w:rsid w:val="00404990"/>
    <w:rsid w:val="00405CC2"/>
    <w:rsid w:val="0041304D"/>
    <w:rsid w:val="00417233"/>
    <w:rsid w:val="00420C71"/>
    <w:rsid w:val="00424804"/>
    <w:rsid w:val="0042512E"/>
    <w:rsid w:val="00430AC8"/>
    <w:rsid w:val="004322AD"/>
    <w:rsid w:val="00442609"/>
    <w:rsid w:val="004438F7"/>
    <w:rsid w:val="0044608D"/>
    <w:rsid w:val="004711FA"/>
    <w:rsid w:val="00473C6E"/>
    <w:rsid w:val="004765DF"/>
    <w:rsid w:val="00477497"/>
    <w:rsid w:val="004775AC"/>
    <w:rsid w:val="00481473"/>
    <w:rsid w:val="00484E6D"/>
    <w:rsid w:val="00487956"/>
    <w:rsid w:val="00496457"/>
    <w:rsid w:val="00496E47"/>
    <w:rsid w:val="004A035E"/>
    <w:rsid w:val="004B090F"/>
    <w:rsid w:val="004B65A4"/>
    <w:rsid w:val="004B7704"/>
    <w:rsid w:val="004D0D6D"/>
    <w:rsid w:val="004D6B94"/>
    <w:rsid w:val="004E34E9"/>
    <w:rsid w:val="004E34EF"/>
    <w:rsid w:val="004E59E5"/>
    <w:rsid w:val="004E7766"/>
    <w:rsid w:val="004F7C6A"/>
    <w:rsid w:val="00500CD6"/>
    <w:rsid w:val="00510256"/>
    <w:rsid w:val="00511E9F"/>
    <w:rsid w:val="00514148"/>
    <w:rsid w:val="0051434A"/>
    <w:rsid w:val="005171BE"/>
    <w:rsid w:val="005204AE"/>
    <w:rsid w:val="005227D7"/>
    <w:rsid w:val="0052388F"/>
    <w:rsid w:val="00526B4D"/>
    <w:rsid w:val="0053076C"/>
    <w:rsid w:val="00536D3B"/>
    <w:rsid w:val="0055287E"/>
    <w:rsid w:val="00552A32"/>
    <w:rsid w:val="00555D6C"/>
    <w:rsid w:val="0056683F"/>
    <w:rsid w:val="00571FB6"/>
    <w:rsid w:val="00573E7C"/>
    <w:rsid w:val="005751AF"/>
    <w:rsid w:val="00577090"/>
    <w:rsid w:val="00581F49"/>
    <w:rsid w:val="00583E77"/>
    <w:rsid w:val="00587567"/>
    <w:rsid w:val="00587A43"/>
    <w:rsid w:val="00587C0D"/>
    <w:rsid w:val="005A25C4"/>
    <w:rsid w:val="005A7C60"/>
    <w:rsid w:val="005B0561"/>
    <w:rsid w:val="005B52AA"/>
    <w:rsid w:val="005C56E5"/>
    <w:rsid w:val="005C680D"/>
    <w:rsid w:val="005D0224"/>
    <w:rsid w:val="005D3529"/>
    <w:rsid w:val="005D3D2A"/>
    <w:rsid w:val="005D61F4"/>
    <w:rsid w:val="005E159B"/>
    <w:rsid w:val="0060690B"/>
    <w:rsid w:val="006075E2"/>
    <w:rsid w:val="00611D33"/>
    <w:rsid w:val="00612214"/>
    <w:rsid w:val="006140DF"/>
    <w:rsid w:val="00615422"/>
    <w:rsid w:val="0061623E"/>
    <w:rsid w:val="00645582"/>
    <w:rsid w:val="006520B2"/>
    <w:rsid w:val="00655C74"/>
    <w:rsid w:val="00657211"/>
    <w:rsid w:val="006643F6"/>
    <w:rsid w:val="00671D8D"/>
    <w:rsid w:val="00677512"/>
    <w:rsid w:val="00677C57"/>
    <w:rsid w:val="006806C1"/>
    <w:rsid w:val="0068338B"/>
    <w:rsid w:val="00685D8F"/>
    <w:rsid w:val="0068677C"/>
    <w:rsid w:val="006904F7"/>
    <w:rsid w:val="006A6F28"/>
    <w:rsid w:val="006B0688"/>
    <w:rsid w:val="006B678A"/>
    <w:rsid w:val="006D3EF8"/>
    <w:rsid w:val="006D5E17"/>
    <w:rsid w:val="006D6547"/>
    <w:rsid w:val="006E0DFA"/>
    <w:rsid w:val="006E4D50"/>
    <w:rsid w:val="006F1895"/>
    <w:rsid w:val="006F228C"/>
    <w:rsid w:val="006F3FCF"/>
    <w:rsid w:val="006F69B0"/>
    <w:rsid w:val="006F6C2D"/>
    <w:rsid w:val="006F702E"/>
    <w:rsid w:val="006F76F0"/>
    <w:rsid w:val="00703B9A"/>
    <w:rsid w:val="007112DF"/>
    <w:rsid w:val="00717289"/>
    <w:rsid w:val="007204C8"/>
    <w:rsid w:val="00720838"/>
    <w:rsid w:val="00721C9B"/>
    <w:rsid w:val="007270AE"/>
    <w:rsid w:val="00727F6A"/>
    <w:rsid w:val="007308D8"/>
    <w:rsid w:val="00732077"/>
    <w:rsid w:val="0073256F"/>
    <w:rsid w:val="0073310F"/>
    <w:rsid w:val="00744021"/>
    <w:rsid w:val="007462B4"/>
    <w:rsid w:val="00751F97"/>
    <w:rsid w:val="00756C18"/>
    <w:rsid w:val="007711D8"/>
    <w:rsid w:val="007714B8"/>
    <w:rsid w:val="0077646E"/>
    <w:rsid w:val="0078142E"/>
    <w:rsid w:val="007822B2"/>
    <w:rsid w:val="00784095"/>
    <w:rsid w:val="00793651"/>
    <w:rsid w:val="007A53B5"/>
    <w:rsid w:val="007B6B7E"/>
    <w:rsid w:val="007D073A"/>
    <w:rsid w:val="007D3A28"/>
    <w:rsid w:val="007F10AB"/>
    <w:rsid w:val="007F27D2"/>
    <w:rsid w:val="007F5684"/>
    <w:rsid w:val="007F5BE5"/>
    <w:rsid w:val="007F7C48"/>
    <w:rsid w:val="00803F3D"/>
    <w:rsid w:val="00814A5E"/>
    <w:rsid w:val="008168DF"/>
    <w:rsid w:val="00826F6A"/>
    <w:rsid w:val="00831B98"/>
    <w:rsid w:val="00837E75"/>
    <w:rsid w:val="00841503"/>
    <w:rsid w:val="00843398"/>
    <w:rsid w:val="00854339"/>
    <w:rsid w:val="00854507"/>
    <w:rsid w:val="008565C0"/>
    <w:rsid w:val="008656B5"/>
    <w:rsid w:val="00867899"/>
    <w:rsid w:val="00870CF2"/>
    <w:rsid w:val="00872E21"/>
    <w:rsid w:val="00873B27"/>
    <w:rsid w:val="008740D3"/>
    <w:rsid w:val="0088780E"/>
    <w:rsid w:val="00893511"/>
    <w:rsid w:val="008960E4"/>
    <w:rsid w:val="008A4ABD"/>
    <w:rsid w:val="008A6409"/>
    <w:rsid w:val="008A72BF"/>
    <w:rsid w:val="008B00DD"/>
    <w:rsid w:val="008B04CB"/>
    <w:rsid w:val="008B5335"/>
    <w:rsid w:val="008C0076"/>
    <w:rsid w:val="008C14D4"/>
    <w:rsid w:val="008D395B"/>
    <w:rsid w:val="008D6803"/>
    <w:rsid w:val="008D7F49"/>
    <w:rsid w:val="008E5B79"/>
    <w:rsid w:val="008E6014"/>
    <w:rsid w:val="008F03AB"/>
    <w:rsid w:val="00904CB1"/>
    <w:rsid w:val="009051F8"/>
    <w:rsid w:val="00907309"/>
    <w:rsid w:val="00907CB9"/>
    <w:rsid w:val="0091288C"/>
    <w:rsid w:val="00912AFD"/>
    <w:rsid w:val="0091477F"/>
    <w:rsid w:val="00932E09"/>
    <w:rsid w:val="0093767C"/>
    <w:rsid w:val="00940CA9"/>
    <w:rsid w:val="00946FBE"/>
    <w:rsid w:val="009553C8"/>
    <w:rsid w:val="009570BA"/>
    <w:rsid w:val="00957D88"/>
    <w:rsid w:val="009757AB"/>
    <w:rsid w:val="00975966"/>
    <w:rsid w:val="00980416"/>
    <w:rsid w:val="00981615"/>
    <w:rsid w:val="009816F7"/>
    <w:rsid w:val="00993455"/>
    <w:rsid w:val="009A0393"/>
    <w:rsid w:val="009B10CC"/>
    <w:rsid w:val="009B449B"/>
    <w:rsid w:val="009C30D5"/>
    <w:rsid w:val="009C4C39"/>
    <w:rsid w:val="009C6B1C"/>
    <w:rsid w:val="009D4AAD"/>
    <w:rsid w:val="009D6041"/>
    <w:rsid w:val="009D7023"/>
    <w:rsid w:val="009E4539"/>
    <w:rsid w:val="009E62F2"/>
    <w:rsid w:val="009F3168"/>
    <w:rsid w:val="00A03B44"/>
    <w:rsid w:val="00A041E6"/>
    <w:rsid w:val="00A060FD"/>
    <w:rsid w:val="00A0623D"/>
    <w:rsid w:val="00A10316"/>
    <w:rsid w:val="00A202C6"/>
    <w:rsid w:val="00A23503"/>
    <w:rsid w:val="00A2774D"/>
    <w:rsid w:val="00A31F1E"/>
    <w:rsid w:val="00A408A3"/>
    <w:rsid w:val="00A4169D"/>
    <w:rsid w:val="00A43686"/>
    <w:rsid w:val="00A53C84"/>
    <w:rsid w:val="00A5644F"/>
    <w:rsid w:val="00A61AB3"/>
    <w:rsid w:val="00A61F1E"/>
    <w:rsid w:val="00A63516"/>
    <w:rsid w:val="00A642F7"/>
    <w:rsid w:val="00A71C98"/>
    <w:rsid w:val="00A73DCA"/>
    <w:rsid w:val="00A749F4"/>
    <w:rsid w:val="00A84D30"/>
    <w:rsid w:val="00A85917"/>
    <w:rsid w:val="00A91960"/>
    <w:rsid w:val="00AA2425"/>
    <w:rsid w:val="00AB46C7"/>
    <w:rsid w:val="00AC051D"/>
    <w:rsid w:val="00AC1458"/>
    <w:rsid w:val="00AC1D7B"/>
    <w:rsid w:val="00AC7D9E"/>
    <w:rsid w:val="00AD100E"/>
    <w:rsid w:val="00AD194D"/>
    <w:rsid w:val="00AD3701"/>
    <w:rsid w:val="00AD3FBE"/>
    <w:rsid w:val="00AE288F"/>
    <w:rsid w:val="00AE5BD7"/>
    <w:rsid w:val="00AF4811"/>
    <w:rsid w:val="00AF48C2"/>
    <w:rsid w:val="00B01126"/>
    <w:rsid w:val="00B05F6B"/>
    <w:rsid w:val="00B06269"/>
    <w:rsid w:val="00B15C8E"/>
    <w:rsid w:val="00B213E6"/>
    <w:rsid w:val="00B25643"/>
    <w:rsid w:val="00B25E31"/>
    <w:rsid w:val="00B25EDE"/>
    <w:rsid w:val="00B304B4"/>
    <w:rsid w:val="00B30720"/>
    <w:rsid w:val="00B33E57"/>
    <w:rsid w:val="00B41599"/>
    <w:rsid w:val="00B42E93"/>
    <w:rsid w:val="00B460CD"/>
    <w:rsid w:val="00B46C2A"/>
    <w:rsid w:val="00B515BE"/>
    <w:rsid w:val="00B543BE"/>
    <w:rsid w:val="00B601F4"/>
    <w:rsid w:val="00B623C5"/>
    <w:rsid w:val="00B660CA"/>
    <w:rsid w:val="00B77FCC"/>
    <w:rsid w:val="00B805B0"/>
    <w:rsid w:val="00B85148"/>
    <w:rsid w:val="00B86866"/>
    <w:rsid w:val="00B875F9"/>
    <w:rsid w:val="00B93E9E"/>
    <w:rsid w:val="00BA0185"/>
    <w:rsid w:val="00BA6488"/>
    <w:rsid w:val="00BB00AA"/>
    <w:rsid w:val="00BB1A64"/>
    <w:rsid w:val="00BC2390"/>
    <w:rsid w:val="00BC26C7"/>
    <w:rsid w:val="00BC4776"/>
    <w:rsid w:val="00BC6455"/>
    <w:rsid w:val="00BD3186"/>
    <w:rsid w:val="00BD696F"/>
    <w:rsid w:val="00BE2613"/>
    <w:rsid w:val="00BE78DF"/>
    <w:rsid w:val="00BF3971"/>
    <w:rsid w:val="00BF6CB1"/>
    <w:rsid w:val="00C00140"/>
    <w:rsid w:val="00C01066"/>
    <w:rsid w:val="00C02B56"/>
    <w:rsid w:val="00C068FE"/>
    <w:rsid w:val="00C225C9"/>
    <w:rsid w:val="00C22F88"/>
    <w:rsid w:val="00C237EB"/>
    <w:rsid w:val="00C247D8"/>
    <w:rsid w:val="00C30B86"/>
    <w:rsid w:val="00C35FB0"/>
    <w:rsid w:val="00C4382F"/>
    <w:rsid w:val="00C43F3F"/>
    <w:rsid w:val="00C450CF"/>
    <w:rsid w:val="00C45D8F"/>
    <w:rsid w:val="00C512D7"/>
    <w:rsid w:val="00C60C5C"/>
    <w:rsid w:val="00C63D00"/>
    <w:rsid w:val="00C65859"/>
    <w:rsid w:val="00C7072A"/>
    <w:rsid w:val="00C70956"/>
    <w:rsid w:val="00C8578F"/>
    <w:rsid w:val="00C944CF"/>
    <w:rsid w:val="00CA1AC1"/>
    <w:rsid w:val="00CA387A"/>
    <w:rsid w:val="00CA48C0"/>
    <w:rsid w:val="00CA7BCE"/>
    <w:rsid w:val="00CB256B"/>
    <w:rsid w:val="00CB2769"/>
    <w:rsid w:val="00CB3269"/>
    <w:rsid w:val="00CC5622"/>
    <w:rsid w:val="00CD09FB"/>
    <w:rsid w:val="00CE09CC"/>
    <w:rsid w:val="00CE2B8B"/>
    <w:rsid w:val="00CE5603"/>
    <w:rsid w:val="00CE5DA0"/>
    <w:rsid w:val="00CF4B45"/>
    <w:rsid w:val="00CF6B84"/>
    <w:rsid w:val="00D07D50"/>
    <w:rsid w:val="00D14994"/>
    <w:rsid w:val="00D15881"/>
    <w:rsid w:val="00D163B4"/>
    <w:rsid w:val="00D21089"/>
    <w:rsid w:val="00D37C53"/>
    <w:rsid w:val="00D4150F"/>
    <w:rsid w:val="00D42CA5"/>
    <w:rsid w:val="00D51681"/>
    <w:rsid w:val="00D519ED"/>
    <w:rsid w:val="00D54EC0"/>
    <w:rsid w:val="00D55F5F"/>
    <w:rsid w:val="00D62A79"/>
    <w:rsid w:val="00D70369"/>
    <w:rsid w:val="00D730F2"/>
    <w:rsid w:val="00D810EE"/>
    <w:rsid w:val="00D820C6"/>
    <w:rsid w:val="00D82846"/>
    <w:rsid w:val="00D835C6"/>
    <w:rsid w:val="00D87BF3"/>
    <w:rsid w:val="00D90226"/>
    <w:rsid w:val="00D90A6C"/>
    <w:rsid w:val="00D917CA"/>
    <w:rsid w:val="00D91ED4"/>
    <w:rsid w:val="00D93745"/>
    <w:rsid w:val="00D9560B"/>
    <w:rsid w:val="00DA3B45"/>
    <w:rsid w:val="00DA7015"/>
    <w:rsid w:val="00DB6CD6"/>
    <w:rsid w:val="00DC404E"/>
    <w:rsid w:val="00DC780D"/>
    <w:rsid w:val="00DC7B19"/>
    <w:rsid w:val="00DD2E33"/>
    <w:rsid w:val="00DE2A2C"/>
    <w:rsid w:val="00DE2D25"/>
    <w:rsid w:val="00DE5883"/>
    <w:rsid w:val="00DE5C83"/>
    <w:rsid w:val="00DF0BE8"/>
    <w:rsid w:val="00DF0CE3"/>
    <w:rsid w:val="00DF1FED"/>
    <w:rsid w:val="00DF2BDF"/>
    <w:rsid w:val="00DF333A"/>
    <w:rsid w:val="00DF43D8"/>
    <w:rsid w:val="00DF6955"/>
    <w:rsid w:val="00E071E3"/>
    <w:rsid w:val="00E0769B"/>
    <w:rsid w:val="00E24E29"/>
    <w:rsid w:val="00E25059"/>
    <w:rsid w:val="00E337EC"/>
    <w:rsid w:val="00E40EEA"/>
    <w:rsid w:val="00E44280"/>
    <w:rsid w:val="00E4432A"/>
    <w:rsid w:val="00E44350"/>
    <w:rsid w:val="00E470D2"/>
    <w:rsid w:val="00E50349"/>
    <w:rsid w:val="00E67506"/>
    <w:rsid w:val="00E70B5F"/>
    <w:rsid w:val="00E7147A"/>
    <w:rsid w:val="00E76520"/>
    <w:rsid w:val="00E76762"/>
    <w:rsid w:val="00E76834"/>
    <w:rsid w:val="00E77DF0"/>
    <w:rsid w:val="00E906CC"/>
    <w:rsid w:val="00E94614"/>
    <w:rsid w:val="00EA1D12"/>
    <w:rsid w:val="00EA751F"/>
    <w:rsid w:val="00EB05B6"/>
    <w:rsid w:val="00EB13E6"/>
    <w:rsid w:val="00EB7874"/>
    <w:rsid w:val="00EC398F"/>
    <w:rsid w:val="00EC75CA"/>
    <w:rsid w:val="00EC75D2"/>
    <w:rsid w:val="00ED0794"/>
    <w:rsid w:val="00ED532E"/>
    <w:rsid w:val="00ED782E"/>
    <w:rsid w:val="00EE16DB"/>
    <w:rsid w:val="00EE53BD"/>
    <w:rsid w:val="00EF18BC"/>
    <w:rsid w:val="00EF7B3B"/>
    <w:rsid w:val="00EF7FA6"/>
    <w:rsid w:val="00F02BA3"/>
    <w:rsid w:val="00F04321"/>
    <w:rsid w:val="00F17A47"/>
    <w:rsid w:val="00F212E6"/>
    <w:rsid w:val="00F41049"/>
    <w:rsid w:val="00F42BB6"/>
    <w:rsid w:val="00F47AF0"/>
    <w:rsid w:val="00F53643"/>
    <w:rsid w:val="00F54458"/>
    <w:rsid w:val="00F5537E"/>
    <w:rsid w:val="00F60241"/>
    <w:rsid w:val="00F656E2"/>
    <w:rsid w:val="00F662FB"/>
    <w:rsid w:val="00F729DD"/>
    <w:rsid w:val="00F8227B"/>
    <w:rsid w:val="00F8315A"/>
    <w:rsid w:val="00F84CD6"/>
    <w:rsid w:val="00F87D6C"/>
    <w:rsid w:val="00F922AA"/>
    <w:rsid w:val="00F97CE5"/>
    <w:rsid w:val="00FA105A"/>
    <w:rsid w:val="00FA1644"/>
    <w:rsid w:val="00FA2E8F"/>
    <w:rsid w:val="00FB3D9F"/>
    <w:rsid w:val="00FB79B3"/>
    <w:rsid w:val="00FC2346"/>
    <w:rsid w:val="00FC353A"/>
    <w:rsid w:val="00FC54C6"/>
    <w:rsid w:val="00FC77F9"/>
    <w:rsid w:val="00FD0A33"/>
    <w:rsid w:val="00FF096E"/>
    <w:rsid w:val="00FF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0280A"/>
  <w15:chartTrackingRefBased/>
  <w15:docId w15:val="{CC7ADB0A-F712-4883-8392-5DF32A2C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794"/>
    <w:pPr>
      <w:spacing w:before="120" w:after="12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1235FF"/>
    <w:pPr>
      <w:keepNext/>
      <w:keepLines/>
      <w:numPr>
        <w:numId w:val="36"/>
      </w:numPr>
      <w:spacing w:before="480"/>
      <w:outlineLvl w:val="0"/>
    </w:pPr>
    <w:rPr>
      <w:rFonts w:eastAsiaTheme="majorEastAsia" w:cstheme="majorBidi"/>
      <w:b/>
      <w:szCs w:val="40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1235FF"/>
    <w:pPr>
      <w:numPr>
        <w:ilvl w:val="1"/>
      </w:numPr>
      <w:spacing w:before="240"/>
      <w:outlineLvl w:val="1"/>
    </w:pPr>
    <w:rPr>
      <w:b w:val="0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E53BD"/>
    <w:pPr>
      <w:keepNext/>
      <w:keepLines/>
      <w:numPr>
        <w:ilvl w:val="2"/>
        <w:numId w:val="36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E53BD"/>
    <w:pPr>
      <w:keepNext/>
      <w:keepLines/>
      <w:numPr>
        <w:ilvl w:val="3"/>
        <w:numId w:val="36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53BD"/>
    <w:pPr>
      <w:keepNext/>
      <w:keepLines/>
      <w:numPr>
        <w:ilvl w:val="4"/>
        <w:numId w:val="36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E53BD"/>
    <w:pPr>
      <w:keepNext/>
      <w:keepLines/>
      <w:numPr>
        <w:ilvl w:val="5"/>
        <w:numId w:val="36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53BD"/>
    <w:pPr>
      <w:keepNext/>
      <w:keepLines/>
      <w:numPr>
        <w:ilvl w:val="6"/>
        <w:numId w:val="36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53BD"/>
    <w:pPr>
      <w:keepNext/>
      <w:keepLines/>
      <w:numPr>
        <w:ilvl w:val="7"/>
        <w:numId w:val="36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53BD"/>
    <w:pPr>
      <w:keepNext/>
      <w:keepLines/>
      <w:numPr>
        <w:ilvl w:val="8"/>
        <w:numId w:val="36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5FF"/>
    <w:rPr>
      <w:rFonts w:ascii="Arial" w:eastAsiaTheme="majorEastAsia" w:hAnsi="Arial" w:cstheme="majorBidi"/>
      <w:b/>
      <w:sz w:val="2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235FF"/>
    <w:rPr>
      <w:rFonts w:ascii="Arial" w:eastAsiaTheme="majorEastAsia" w:hAnsi="Arial" w:cstheme="majorBidi"/>
      <w:sz w:val="20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E53BD"/>
    <w:rPr>
      <w:rFonts w:ascii="Arial" w:eastAsiaTheme="majorEastAsia" w:hAnsi="Arial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EE53BD"/>
    <w:rPr>
      <w:rFonts w:ascii="Arial" w:eastAsiaTheme="majorEastAsia" w:hAnsi="Arial" w:cstheme="majorBidi"/>
      <w:i/>
      <w:iCs/>
      <w:color w:val="0F4761" w:themeColor="accent1" w:themeShade="BF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53BD"/>
    <w:rPr>
      <w:rFonts w:ascii="Arial" w:eastAsiaTheme="majorEastAsia" w:hAnsi="Arial" w:cstheme="majorBidi"/>
      <w:color w:val="0F4761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E53BD"/>
    <w:rPr>
      <w:rFonts w:ascii="Arial" w:eastAsiaTheme="majorEastAsia" w:hAnsi="Arial" w:cstheme="majorBidi"/>
      <w:i/>
      <w:iCs/>
      <w:color w:val="595959" w:themeColor="text1" w:themeTint="A6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53BD"/>
    <w:rPr>
      <w:rFonts w:ascii="Arial" w:eastAsiaTheme="majorEastAsia" w:hAnsi="Arial" w:cstheme="majorBidi"/>
      <w:color w:val="595959" w:themeColor="text1" w:themeTint="A6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53BD"/>
    <w:rPr>
      <w:rFonts w:ascii="Arial" w:eastAsiaTheme="majorEastAsia" w:hAnsi="Arial" w:cstheme="majorBidi"/>
      <w:i/>
      <w:iCs/>
      <w:color w:val="272727" w:themeColor="text1" w:themeTint="D8"/>
      <w:sz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53BD"/>
    <w:rPr>
      <w:rFonts w:ascii="Arial" w:eastAsiaTheme="majorEastAsia" w:hAnsi="Arial" w:cstheme="majorBidi"/>
      <w:color w:val="272727" w:themeColor="text1" w:themeTint="D8"/>
      <w:sz w:val="20"/>
    </w:rPr>
  </w:style>
  <w:style w:type="paragraph" w:styleId="Ttulo">
    <w:name w:val="Title"/>
    <w:basedOn w:val="Normal"/>
    <w:next w:val="Normal"/>
    <w:link w:val="TtuloCar"/>
    <w:uiPriority w:val="10"/>
    <w:qFormat/>
    <w:rsid w:val="00EE53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E5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E53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53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E53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53B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10EE"/>
    <w:pPr>
      <w:spacing w:before="60" w:after="60"/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E53B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53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53B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E53B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E53BD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E53BD"/>
  </w:style>
  <w:style w:type="paragraph" w:styleId="Piedepgina">
    <w:name w:val="footer"/>
    <w:basedOn w:val="Normal"/>
    <w:link w:val="PiedepginaCar"/>
    <w:uiPriority w:val="99"/>
    <w:unhideWhenUsed/>
    <w:rsid w:val="00EE53BD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3BD"/>
  </w:style>
  <w:style w:type="table" w:customStyle="1" w:styleId="TableNormal1">
    <w:name w:val="Table Normal1"/>
    <w:uiPriority w:val="2"/>
    <w:semiHidden/>
    <w:qFormat/>
    <w:rsid w:val="00B8514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85148"/>
    <w:pPr>
      <w:widowControl w:val="0"/>
      <w:autoSpaceDE w:val="0"/>
      <w:autoSpaceDN w:val="0"/>
      <w:spacing w:after="0"/>
    </w:pPr>
    <w:rPr>
      <w:rFonts w:eastAsia="Arial" w:cs="Arial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B25E31"/>
    <w:pPr>
      <w:widowControl w:val="0"/>
      <w:autoSpaceDE w:val="0"/>
      <w:autoSpaceDN w:val="0"/>
      <w:spacing w:after="0"/>
    </w:pPr>
    <w:rPr>
      <w:rFonts w:eastAsia="Arial" w:cs="Arial"/>
      <w:kern w:val="0"/>
      <w:sz w:val="18"/>
      <w:szCs w:val="18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5E31"/>
    <w:rPr>
      <w:rFonts w:ascii="Arial" w:eastAsia="Arial" w:hAnsi="Arial" w:cs="Arial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B25E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5E31"/>
    <w:pPr>
      <w:widowControl w:val="0"/>
      <w:autoSpaceDE w:val="0"/>
      <w:autoSpaceDN w:val="0"/>
      <w:spacing w:after="0"/>
    </w:pPr>
    <w:rPr>
      <w:rFonts w:eastAsia="Arial" w:cs="Arial"/>
      <w:kern w:val="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5E31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C2346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C2346"/>
    <w:rPr>
      <w:color w:val="605E5C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5CC2"/>
    <w:pPr>
      <w:widowControl/>
      <w:autoSpaceDE/>
      <w:autoSpaceDN/>
      <w:spacing w:after="120"/>
    </w:pPr>
    <w:rPr>
      <w:rFonts w:eastAsiaTheme="minorHAnsi" w:cstheme="minorBidi"/>
      <w:b/>
      <w:bCs/>
      <w:kern w:val="2"/>
      <w14:ligatures w14:val="standardContextu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5CC2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paragraph" w:styleId="Revisin">
    <w:name w:val="Revision"/>
    <w:hidden/>
    <w:uiPriority w:val="99"/>
    <w:semiHidden/>
    <w:rsid w:val="006E4D50"/>
    <w:pPr>
      <w:spacing w:after="0" w:line="240" w:lineRule="auto"/>
    </w:pPr>
    <w:rPr>
      <w:rFonts w:ascii="Arial" w:hAnsi="Arial"/>
      <w:sz w:val="20"/>
    </w:rPr>
  </w:style>
  <w:style w:type="paragraph" w:customStyle="1" w:styleId="Ttulo1sinnumeracin">
    <w:name w:val="Título 1 sin numeración"/>
    <w:basedOn w:val="Ttulo1"/>
    <w:next w:val="Normal"/>
    <w:qFormat/>
    <w:rsid w:val="00E24E29"/>
    <w:pPr>
      <w:numPr>
        <w:numId w:val="0"/>
      </w:numPr>
      <w:spacing w:before="720"/>
    </w:pPr>
    <w:rPr>
      <w:rFonts w:eastAsia="Arial"/>
    </w:rPr>
  </w:style>
  <w:style w:type="table" w:customStyle="1" w:styleId="TableNormal">
    <w:name w:val="Table Normal"/>
    <w:uiPriority w:val="2"/>
    <w:semiHidden/>
    <w:unhideWhenUsed/>
    <w:qFormat/>
    <w:rsid w:val="0068338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clara">
    <w:name w:val="Grid Table Light"/>
    <w:basedOn w:val="Tablanormal"/>
    <w:uiPriority w:val="40"/>
    <w:rsid w:val="00F922A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c4b9c682de776b149eb101288c4bff3f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c66e99a057c651915376e3c34075a657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Props1.xml><?xml version="1.0" encoding="utf-8"?>
<ds:datastoreItem xmlns:ds="http://schemas.openxmlformats.org/officeDocument/2006/customXml" ds:itemID="{426CF8BE-6F00-4D8E-B4AB-C193021E2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F3F4EC-3207-42E0-AF73-AC06B20F2340}"/>
</file>

<file path=customXml/itemProps3.xml><?xml version="1.0" encoding="utf-8"?>
<ds:datastoreItem xmlns:ds="http://schemas.openxmlformats.org/officeDocument/2006/customXml" ds:itemID="{80F31479-8C32-4571-9FD2-1A0C88CF54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EB3C33-520F-445E-A67F-333AE604912C}">
  <ds:schemaRefs>
    <ds:schemaRef ds:uri="http://schemas.microsoft.com/office/2006/metadata/properties"/>
    <ds:schemaRef ds:uri="http://schemas.microsoft.com/office/infopath/2007/PartnerControls"/>
    <ds:schemaRef ds:uri="e3f4d52f-7be8-4a9a-a8fb-163ec13bb714"/>
    <ds:schemaRef ds:uri="a9b4a361-246d-43e2-8df9-8f9226ea57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5</Pages>
  <Words>1210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Ángel Madrigal Couque</dc:creator>
  <cp:keywords/>
  <dc:description/>
  <cp:lastModifiedBy>Víctor Manuel Ruiz Penichet</cp:lastModifiedBy>
  <cp:revision>44</cp:revision>
  <cp:lastPrinted>2025-06-12T07:31:00Z</cp:lastPrinted>
  <dcterms:created xsi:type="dcterms:W3CDTF">2025-07-02T13:13:00Z</dcterms:created>
  <dcterms:modified xsi:type="dcterms:W3CDTF">2026-07-22T10:29:00Z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0x01010014DC7AF6182EEE41B3E4ACEC3441C333</vt:lpwstr>
  </property>
  <property fmtid="{D5CDD505-2E9C-101B-9397-08002B2CF9AE}" pid="3" name="MediaServiceImageTags">
    <vt:lpwstr/>
  </property>
</Properties>
</file>