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5B26D" w14:textId="1D42725F" w:rsidR="005E677B" w:rsidRPr="00C82753" w:rsidRDefault="005E677B"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70D66C21" wp14:editId="6AC395F2">
                <wp:simplePos x="0" y="0"/>
                <wp:positionH relativeFrom="column">
                  <wp:posOffset>6040755</wp:posOffset>
                </wp:positionH>
                <wp:positionV relativeFrom="paragraph">
                  <wp:posOffset>3003550</wp:posOffset>
                </wp:positionV>
                <wp:extent cx="342900" cy="2857500"/>
                <wp:effectExtent l="0" t="0" r="3810" b="1270"/>
                <wp:wrapNone/>
                <wp:docPr id="1726203071"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743F4" w14:textId="77777777" w:rsidR="005E677B" w:rsidRDefault="00DF146B" w:rsidP="005C5411">
                            <w:pPr>
                              <w:rPr>
                                <w:rFonts w:ascii="Arial" w:hAnsi="Arial" w:cs="Arial"/>
                                <w:sz w:val="14"/>
                                <w:szCs w:val="14"/>
                              </w:rPr>
                            </w:pPr>
                            <w:r w:rsidRPr="00995851">
                              <w:rPr>
                                <w:rFonts w:ascii="Arial" w:hAnsi="Arial" w:cs="Arial"/>
                                <w:sz w:val="14"/>
                                <w:szCs w:val="14"/>
                              </w:rPr>
                              <w:t>Plaza de la Vila, 1 • 08470 Sant Celoni • NIF. P-0820100 F</w:t>
                            </w:r>
                          </w:p>
                          <w:p w14:paraId="2946D45D" w14:textId="77777777" w:rsidR="005E677B" w:rsidRDefault="005E677B"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a="http://schemas.openxmlformats.org/drawingml/2006/main">
            <w:pict>
              <v:shapetype id="_x0000_t202" coordsize="21600,21600" o:spt="202" path="m,l,21600r21600,l21600,xe" w14:anchorId="70D66C21">
                <v:stroke joinstyle="miter"/>
                <v:path gradientshapeok="t" o:connecttype="rect"/>
              </v:shapetype>
              <v:shape id="Cuadro de texto 3"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v:textbox style="layout-flow:vertical;mso-layout-flow-alt:bottom-to-top">
                  <w:txbxContent>
                    <w:p w:rsidR="005E677B" w:rsidP="005C5411" w:rsidRDefault="00DF146B" w14:paraId="5D8743F4" w14:textId="77777777">
                      <w:pPr>
                        <w:rPr>
                          <w:rFonts w:ascii="Arial" w:hAnsi="Arial" w:cs="Arial"/>
                          <w:sz w:val="14"/>
                          <w:szCs w:val="14"/>
                        </w:rPr>
                      </w:pPr>
                      <w:r w:rsidRPr="00995851">
                        <w:rPr>
                          <w:rFonts w:ascii="Arial" w:hAnsi="Arial" w:cs="Arial"/>
                          <w:sz w:val="14"/>
                          <w:szCs w:val="14"/>
                          <w:lang w:val="Spanish"/>
                        </w:rPr>
                        <w:t xml:space="preserve">Plaza de la Vila, 1 • 08470 Sant Celoni • NIF. P-0820100 F</w:t>
                      </w:r>
                      <w:proofErr w:type="gramStart"/>
                      <w:proofErr w:type="gramEnd"/>
                    </w:p>
                    <w:p w:rsidR="005E677B" w:rsidP="005C5411" w:rsidRDefault="005E677B" w14:paraId="2946D45D" w14:textId="77777777">
                      <w:pPr>
                        <w:rPr>
                          <w:sz w:val="22"/>
                          <w:szCs w:val="22"/>
                        </w:rPr>
                      </w:pPr>
                    </w:p>
                  </w:txbxContent>
                </v:textbox>
              </v:shape>
            </w:pict>
          </mc:Fallback>
        </mc:AlternateContent>
      </w:r>
    </w:p>
    <w:p w14:paraId="580AF994" w14:textId="77777777" w:rsidR="005E677B" w:rsidRDefault="005E677B" w:rsidP="00C82753">
      <w:pPr>
        <w:pStyle w:val="Textindependent2"/>
        <w:jc w:val="center"/>
        <w:rPr>
          <w:b/>
          <w:sz w:val="20"/>
          <w:szCs w:val="20"/>
        </w:rPr>
      </w:pPr>
    </w:p>
    <w:p w14:paraId="381597E1" w14:textId="77777777" w:rsidR="005E677B" w:rsidRPr="00C82753" w:rsidRDefault="005E677B" w:rsidP="00C82753">
      <w:pPr>
        <w:pStyle w:val="Standard"/>
        <w:spacing w:after="0" w:line="240" w:lineRule="auto"/>
        <w:jc w:val="both"/>
        <w:rPr>
          <w:rFonts w:ascii="Arial" w:hAnsi="Arial" w:cs="Arial"/>
          <w:sz w:val="20"/>
          <w:szCs w:val="20"/>
        </w:rPr>
      </w:pPr>
    </w:p>
    <w:p w14:paraId="2F7068E8" w14:textId="77777777" w:rsidR="00DF146B" w:rsidRDefault="00DF146B" w:rsidP="00C82753">
      <w:pPr>
        <w:pStyle w:val="western"/>
        <w:spacing w:before="0" w:beforeAutospacing="0"/>
        <w:jc w:val="both"/>
        <w:rPr>
          <w:sz w:val="20"/>
          <w:szCs w:val="20"/>
        </w:rPr>
      </w:pPr>
      <w:r>
        <w:rPr>
          <w:b/>
          <w:bCs/>
          <w:sz w:val="20"/>
          <w:szCs w:val="20"/>
        </w:rPr>
        <w:t xml:space="preserve">Número de expediente: </w:t>
      </w:r>
      <w:r>
        <w:rPr>
          <w:sz w:val="20"/>
          <w:szCs w:val="20"/>
        </w:rPr>
        <w:t xml:space="preserve">2026/2178 </w:t>
      </w:r>
    </w:p>
    <w:p w14:paraId="067561C7" w14:textId="77777777" w:rsidR="005E677B" w:rsidRDefault="00DF146B" w:rsidP="00DF146B">
      <w:pPr>
        <w:pStyle w:val="western"/>
        <w:spacing w:before="0" w:beforeAutospacing="0"/>
        <w:jc w:val="both"/>
        <w:rPr>
          <w:sz w:val="20"/>
          <w:szCs w:val="20"/>
          <w:lang w:eastAsia="es-ES"/>
        </w:rPr>
      </w:pPr>
      <w:r w:rsidRPr="00DF146B">
        <w:rPr>
          <w:b/>
          <w:sz w:val="20"/>
          <w:szCs w:val="20"/>
        </w:rPr>
        <w:t xml:space="preserve">Asunto: </w:t>
      </w:r>
      <w:r w:rsidRPr="009560C8">
        <w:rPr>
          <w:sz w:val="20"/>
          <w:szCs w:val="20"/>
          <w:lang w:eastAsia="es-ES"/>
        </w:rPr>
        <w:t xml:space="preserve">Asignación al GRUPO MUNICIPAL LA ALTERNATIVA SANT CELONI Y LA BATLLÒRIA – ALTERNATIVA MUNICIPALLISTA (ATSC-AMUNT) Y AL GRUPO MUNICIPAL DE IZQUIERDA REPÚBLICANA DE CATALUÑA por el periodo comprendido entre el 1 de enero de 2026 y el 31 de diciembre de 2026. </w:t>
      </w:r>
    </w:p>
    <w:p w14:paraId="6034CC6F" w14:textId="77777777" w:rsidR="00DF146B" w:rsidRDefault="00DF146B" w:rsidP="00DF146B">
      <w:pPr>
        <w:pStyle w:val="western"/>
        <w:spacing w:before="0" w:beforeAutospacing="0"/>
        <w:jc w:val="both"/>
        <w:rPr>
          <w:sz w:val="20"/>
          <w:szCs w:val="20"/>
          <w:lang w:eastAsia="es-ES"/>
        </w:rPr>
      </w:pPr>
    </w:p>
    <w:p w14:paraId="6493A08E" w14:textId="77777777" w:rsidR="00DF146B" w:rsidRPr="00C82753" w:rsidRDefault="00DF146B" w:rsidP="00DF146B">
      <w:pPr>
        <w:pStyle w:val="Textindependent2"/>
        <w:jc w:val="center"/>
        <w:rPr>
          <w:b/>
          <w:sz w:val="20"/>
          <w:szCs w:val="20"/>
        </w:rPr>
      </w:pPr>
      <w:r w:rsidRPr="00C82753">
        <w:rPr>
          <w:b/>
          <w:sz w:val="20"/>
          <w:szCs w:val="20"/>
        </w:rPr>
        <w:t>RESOLUCIÓN DE ALCALDÍA</w:t>
      </w:r>
    </w:p>
    <w:p w14:paraId="0E834673" w14:textId="77777777" w:rsidR="00DF146B" w:rsidRDefault="00DF146B" w:rsidP="00DF146B">
      <w:pPr>
        <w:pStyle w:val="western"/>
        <w:spacing w:before="0" w:beforeAutospacing="0"/>
        <w:jc w:val="both"/>
        <w:rPr>
          <w:sz w:val="20"/>
          <w:szCs w:val="20"/>
          <w:lang w:eastAsia="es-ES"/>
        </w:rPr>
      </w:pPr>
    </w:p>
    <w:p w14:paraId="5D325B9A" w14:textId="77777777" w:rsidR="00DF146B" w:rsidRPr="00DF146B" w:rsidRDefault="00DF146B" w:rsidP="00DF146B">
      <w:pPr>
        <w:pStyle w:val="western"/>
        <w:spacing w:before="0" w:beforeAutospacing="0"/>
        <w:jc w:val="both"/>
        <w:rPr>
          <w:b/>
          <w:bCs/>
          <w:sz w:val="20"/>
          <w:szCs w:val="20"/>
        </w:rPr>
      </w:pPr>
    </w:p>
    <w:p w14:paraId="6FF11B21" w14:textId="77777777" w:rsidR="005E677B" w:rsidRDefault="00DF146B" w:rsidP="00EA7626">
      <w:pPr>
        <w:pStyle w:val="western0"/>
        <w:spacing w:before="0" w:beforeAutospacing="0"/>
        <w:jc w:val="both"/>
        <w:rPr>
          <w:b/>
          <w:bCs/>
          <w:sz w:val="20"/>
          <w:szCs w:val="20"/>
        </w:rPr>
      </w:pPr>
      <w:r w:rsidRPr="00134B52">
        <w:rPr>
          <w:b/>
          <w:bCs/>
          <w:sz w:val="20"/>
          <w:szCs w:val="20"/>
        </w:rPr>
        <w:t>Hechos</w:t>
      </w:r>
    </w:p>
    <w:p w14:paraId="0FAAA851" w14:textId="77777777" w:rsidR="005E677B" w:rsidRPr="00134B52" w:rsidRDefault="005E677B" w:rsidP="00EA7626">
      <w:pPr>
        <w:pStyle w:val="western0"/>
        <w:spacing w:before="0" w:beforeAutospacing="0"/>
        <w:jc w:val="both"/>
        <w:rPr>
          <w:sz w:val="20"/>
          <w:szCs w:val="20"/>
          <w:lang w:eastAsia="es-ES"/>
        </w:rPr>
      </w:pPr>
    </w:p>
    <w:p w14:paraId="2107F17C" w14:textId="77777777" w:rsidR="00DF146B" w:rsidRDefault="00DF146B" w:rsidP="00DF146B">
      <w:pPr>
        <w:pStyle w:val="BodyText20"/>
        <w:numPr>
          <w:ilvl w:val="0"/>
          <w:numId w:val="4"/>
        </w:numPr>
        <w:ind w:left="426"/>
        <w:rPr>
          <w:sz w:val="20"/>
          <w:szCs w:val="20"/>
        </w:rPr>
      </w:pPr>
      <w:r w:rsidRPr="00DE3816">
        <w:rPr>
          <w:sz w:val="20"/>
          <w:szCs w:val="20"/>
        </w:rPr>
        <w:t>El Pleno del Ayuntamiento de fecha 6 de julio de 2023 aprobó el cabildo municipal donde se establecía con efectos del día de constitución del nuevo Ayuntamiento las asignaciones a percibir por parte de los diversos grupos políticos municipales.</w:t>
      </w:r>
    </w:p>
    <w:p w14:paraId="48C7F584" w14:textId="77777777" w:rsidR="00DF146B" w:rsidRDefault="00DF146B" w:rsidP="00DF146B">
      <w:pPr>
        <w:pStyle w:val="BodyText20"/>
        <w:ind w:left="426"/>
        <w:rPr>
          <w:sz w:val="20"/>
          <w:szCs w:val="20"/>
        </w:rPr>
      </w:pPr>
    </w:p>
    <w:p w14:paraId="3A22B021" w14:textId="77777777" w:rsidR="00DF146B" w:rsidRDefault="00DF146B" w:rsidP="00DF146B">
      <w:pPr>
        <w:pStyle w:val="BodyText20"/>
        <w:numPr>
          <w:ilvl w:val="0"/>
          <w:numId w:val="4"/>
        </w:numPr>
        <w:ind w:left="426"/>
        <w:rPr>
          <w:sz w:val="20"/>
          <w:szCs w:val="20"/>
        </w:rPr>
      </w:pPr>
      <w:r w:rsidRPr="00DF146B">
        <w:rPr>
          <w:sz w:val="20"/>
          <w:szCs w:val="20"/>
        </w:rPr>
        <w:t>La alcaldía, por resolución de fecha 26 de junio de 2026 acordó considerar justificada la subvención concedida por resolución de la alcaldía de fecha 15 de julio de 2025 al GRUPO MUNICIPAL DE LA ALTERNATIVA SANT CELONI Y LA EDIL – ALTERNATIVA MUNICIPALLISTA (ATSC-AMUNT), por importe de 13.620,00, acordándose el reintegro de la parte no justificada por valor de 1.140,00 euros y 29,06 en concepto de intereses de demora.</w:t>
      </w:r>
    </w:p>
    <w:p w14:paraId="5FCBC065" w14:textId="77777777" w:rsidR="00DF146B" w:rsidRDefault="00DF146B" w:rsidP="00DF146B">
      <w:pPr>
        <w:pStyle w:val="Pargrafdellista"/>
        <w:rPr>
          <w:sz w:val="20"/>
          <w:szCs w:val="20"/>
        </w:rPr>
      </w:pPr>
    </w:p>
    <w:p w14:paraId="26A0DDCD" w14:textId="77777777" w:rsidR="00DF146B" w:rsidRDefault="00DF146B" w:rsidP="00DF146B">
      <w:pPr>
        <w:pStyle w:val="BodyText20"/>
        <w:numPr>
          <w:ilvl w:val="0"/>
          <w:numId w:val="4"/>
        </w:numPr>
        <w:ind w:left="426"/>
        <w:rPr>
          <w:sz w:val="20"/>
          <w:szCs w:val="20"/>
        </w:rPr>
      </w:pPr>
      <w:r w:rsidRPr="00DF146B">
        <w:rPr>
          <w:sz w:val="20"/>
          <w:szCs w:val="20"/>
        </w:rPr>
        <w:t xml:space="preserve">Por el otro lado, por resolución de fecha 26 de junio, la alcaldía consideró justificada la subvención concedida para el GRUPO MUNICIPAL DE IZQUIERDA REPÚBLICANA DE CATALUÑA, por importe de 8.772,00 euros, acordándose en reintegro de la parte no justificada por valor de 1.805,28 y 66,11 euros en concepto de intereses de demora. </w:t>
      </w:r>
    </w:p>
    <w:p w14:paraId="0469C5A9" w14:textId="77777777" w:rsidR="00DF146B" w:rsidRDefault="00DF146B" w:rsidP="00DF146B">
      <w:pPr>
        <w:pStyle w:val="Pargrafdellista"/>
        <w:rPr>
          <w:sz w:val="20"/>
          <w:szCs w:val="20"/>
        </w:rPr>
      </w:pPr>
    </w:p>
    <w:p w14:paraId="68D0A31B" w14:textId="77777777" w:rsidR="00DF146B" w:rsidRDefault="00DF146B" w:rsidP="00DF146B">
      <w:pPr>
        <w:pStyle w:val="BodyText20"/>
        <w:numPr>
          <w:ilvl w:val="0"/>
          <w:numId w:val="4"/>
        </w:numPr>
        <w:ind w:left="426"/>
        <w:rPr>
          <w:sz w:val="20"/>
          <w:szCs w:val="20"/>
        </w:rPr>
      </w:pPr>
      <w:r w:rsidRPr="00DF146B">
        <w:rPr>
          <w:sz w:val="20"/>
          <w:szCs w:val="20"/>
        </w:rPr>
        <w:t xml:space="preserve">Visto que la cuenta justificativa aportada por los grupos municipales presentado por su portavoz solicita compensar el importe no justificado de euros con la aportación que corresponde hacer efectiva al ejercicio posterior. </w:t>
      </w:r>
    </w:p>
    <w:p w14:paraId="270E4449" w14:textId="77777777" w:rsidR="00DF146B" w:rsidRDefault="00DF146B" w:rsidP="00DF146B">
      <w:pPr>
        <w:pStyle w:val="Pargrafdellista"/>
        <w:rPr>
          <w:sz w:val="20"/>
          <w:szCs w:val="20"/>
        </w:rPr>
      </w:pPr>
    </w:p>
    <w:p w14:paraId="695E7990" w14:textId="77777777" w:rsidR="00DF146B" w:rsidRPr="00DF146B" w:rsidRDefault="00DF146B" w:rsidP="00DF146B">
      <w:pPr>
        <w:pStyle w:val="BodyText20"/>
        <w:numPr>
          <w:ilvl w:val="0"/>
          <w:numId w:val="4"/>
        </w:numPr>
        <w:ind w:left="426"/>
        <w:rPr>
          <w:sz w:val="20"/>
          <w:szCs w:val="20"/>
        </w:rPr>
      </w:pPr>
      <w:r w:rsidRPr="00DF146B">
        <w:rPr>
          <w:sz w:val="20"/>
          <w:szCs w:val="20"/>
        </w:rPr>
        <w:t>Efectuado el cálculo de la asignación a percibir por parte del GRUPO MUNICIPAL DE LA ALTERNATIVA SANT CELONI Y LA BATLLÒRIA – ALTERNATIVA MUNICIPALLISTA (ATSC-AMUNT), por importe de 13.620,00 euros y del GRUPO MUNICIPAL DE IZQUIERDA REPÚBLICANA DE CATALUÑA, por importe de 8.772,00 euros, durante el periodo del 1 de enero al 31 de diciembre de 2026, a imputar a la partida presupuestaria 06.912A0.48500,  en base al careo actual, que consta en el cuadro adjunto:</w:t>
      </w:r>
    </w:p>
    <w:p w14:paraId="686A695E" w14:textId="77777777" w:rsidR="00DF146B" w:rsidRDefault="00DF146B" w:rsidP="00DF146B">
      <w:pPr>
        <w:pStyle w:val="BodyText20"/>
        <w:ind w:left="66"/>
        <w:rPr>
          <w:sz w:val="20"/>
          <w:szCs w:val="20"/>
        </w:rPr>
      </w:pPr>
    </w:p>
    <w:tbl>
      <w:tblPr>
        <w:tblStyle w:val="Taulaambquadrcula"/>
        <w:tblW w:w="0" w:type="auto"/>
        <w:tblLook w:val="04A0" w:firstRow="1" w:lastRow="0" w:firstColumn="1" w:lastColumn="0" w:noHBand="0" w:noVBand="1"/>
      </w:tblPr>
      <w:tblGrid>
        <w:gridCol w:w="1454"/>
        <w:gridCol w:w="1099"/>
        <w:gridCol w:w="1181"/>
        <w:gridCol w:w="1177"/>
        <w:gridCol w:w="1035"/>
        <w:gridCol w:w="1407"/>
        <w:gridCol w:w="1142"/>
      </w:tblGrid>
      <w:tr w:rsidR="00DF146B" w:rsidRPr="00DF146B" w14:paraId="6292D2EE" w14:textId="77777777" w:rsidTr="00C204E4">
        <w:tc>
          <w:tcPr>
            <w:tcW w:w="1460" w:type="dxa"/>
            <w:tcBorders>
              <w:top w:val="single" w:sz="4" w:space="0" w:color="auto"/>
              <w:left w:val="single" w:sz="4" w:space="0" w:color="auto"/>
              <w:bottom w:val="single" w:sz="4" w:space="0" w:color="auto"/>
              <w:right w:val="single" w:sz="4" w:space="0" w:color="auto"/>
            </w:tcBorders>
            <w:hideMark/>
          </w:tcPr>
          <w:p w14:paraId="5559361B"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Grupo Municipal</w:t>
            </w:r>
          </w:p>
        </w:tc>
        <w:tc>
          <w:tcPr>
            <w:tcW w:w="1137" w:type="dxa"/>
            <w:tcBorders>
              <w:top w:val="single" w:sz="4" w:space="0" w:color="auto"/>
              <w:left w:val="single" w:sz="4" w:space="0" w:color="auto"/>
              <w:bottom w:val="single" w:sz="4" w:space="0" w:color="auto"/>
              <w:right w:val="single" w:sz="4" w:space="0" w:color="auto"/>
            </w:tcBorders>
            <w:hideMark/>
          </w:tcPr>
          <w:p w14:paraId="5A7D866B"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CIF</w:t>
            </w:r>
          </w:p>
        </w:tc>
        <w:tc>
          <w:tcPr>
            <w:tcW w:w="1241" w:type="dxa"/>
            <w:tcBorders>
              <w:top w:val="single" w:sz="4" w:space="0" w:color="auto"/>
              <w:left w:val="single" w:sz="4" w:space="0" w:color="auto"/>
              <w:bottom w:val="single" w:sz="4" w:space="0" w:color="auto"/>
              <w:right w:val="single" w:sz="4" w:space="0" w:color="auto"/>
            </w:tcBorders>
            <w:hideMark/>
          </w:tcPr>
          <w:p w14:paraId="1C9AA432"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grupo</w:t>
            </w:r>
          </w:p>
        </w:tc>
        <w:tc>
          <w:tcPr>
            <w:tcW w:w="1236" w:type="dxa"/>
            <w:tcBorders>
              <w:top w:val="single" w:sz="4" w:space="0" w:color="auto"/>
              <w:left w:val="single" w:sz="4" w:space="0" w:color="auto"/>
              <w:bottom w:val="single" w:sz="4" w:space="0" w:color="auto"/>
              <w:right w:val="single" w:sz="4" w:space="0" w:color="auto"/>
            </w:tcBorders>
            <w:hideMark/>
          </w:tcPr>
          <w:p w14:paraId="7399C629"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concejal</w:t>
            </w:r>
          </w:p>
        </w:tc>
        <w:tc>
          <w:tcPr>
            <w:tcW w:w="981" w:type="dxa"/>
            <w:tcBorders>
              <w:top w:val="single" w:sz="4" w:space="0" w:color="auto"/>
              <w:left w:val="single" w:sz="4" w:space="0" w:color="auto"/>
              <w:bottom w:val="single" w:sz="4" w:space="0" w:color="auto"/>
              <w:right w:val="single" w:sz="4" w:space="0" w:color="auto"/>
            </w:tcBorders>
            <w:hideMark/>
          </w:tcPr>
          <w:p w14:paraId="6D541558"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Número de concejales</w:t>
            </w:r>
          </w:p>
        </w:tc>
        <w:tc>
          <w:tcPr>
            <w:tcW w:w="1449" w:type="dxa"/>
            <w:tcBorders>
              <w:top w:val="single" w:sz="4" w:space="0" w:color="auto"/>
              <w:left w:val="single" w:sz="4" w:space="0" w:color="auto"/>
              <w:bottom w:val="single" w:sz="4" w:space="0" w:color="auto"/>
              <w:right w:val="single" w:sz="4" w:space="0" w:color="auto"/>
            </w:tcBorders>
            <w:hideMark/>
          </w:tcPr>
          <w:p w14:paraId="4DC3B3F3"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mensualmente</w:t>
            </w:r>
          </w:p>
        </w:tc>
        <w:tc>
          <w:tcPr>
            <w:tcW w:w="1217" w:type="dxa"/>
            <w:tcBorders>
              <w:top w:val="single" w:sz="4" w:space="0" w:color="auto"/>
              <w:left w:val="single" w:sz="4" w:space="0" w:color="auto"/>
              <w:bottom w:val="single" w:sz="4" w:space="0" w:color="auto"/>
              <w:right w:val="single" w:sz="4" w:space="0" w:color="auto"/>
            </w:tcBorders>
            <w:hideMark/>
          </w:tcPr>
          <w:p w14:paraId="67DB492B"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entre el 1 de enero y el 31 de diciembre de 2026</w:t>
            </w:r>
          </w:p>
        </w:tc>
      </w:tr>
      <w:tr w:rsidR="00DF146B" w:rsidRPr="00DF146B" w14:paraId="3348CDB5" w14:textId="77777777" w:rsidTr="00C204E4">
        <w:trPr>
          <w:trHeight w:val="1004"/>
        </w:trPr>
        <w:tc>
          <w:tcPr>
            <w:tcW w:w="1460" w:type="dxa"/>
            <w:tcBorders>
              <w:top w:val="single" w:sz="4" w:space="0" w:color="auto"/>
              <w:left w:val="single" w:sz="4" w:space="0" w:color="auto"/>
              <w:bottom w:val="single" w:sz="4" w:space="0" w:color="auto"/>
              <w:right w:val="single" w:sz="4" w:space="0" w:color="auto"/>
            </w:tcBorders>
            <w:hideMark/>
          </w:tcPr>
          <w:p w14:paraId="35B2EC46" w14:textId="77777777" w:rsidR="00DF146B" w:rsidRPr="00DF146B" w:rsidRDefault="00DF146B" w:rsidP="00C204E4">
            <w:pPr>
              <w:autoSpaceDE w:val="0"/>
              <w:autoSpaceDN w:val="0"/>
              <w:adjustRightInd w:val="0"/>
              <w:spacing w:after="240"/>
              <w:jc w:val="both"/>
              <w:rPr>
                <w:rFonts w:ascii="Arial" w:eastAsiaTheme="minorEastAsia" w:hAnsi="Arial" w:cs="Arial"/>
                <w:sz w:val="16"/>
                <w:szCs w:val="16"/>
                <w:lang w:val="ca-ES"/>
              </w:rPr>
            </w:pPr>
            <w:r w:rsidRPr="00DF146B">
              <w:rPr>
                <w:rFonts w:ascii="Arial" w:eastAsiaTheme="minorEastAsia" w:hAnsi="Arial" w:cs="Arial"/>
                <w:sz w:val="16"/>
                <w:szCs w:val="16"/>
              </w:rPr>
              <w:t>ALTERNATIVA SANT CELONI Y LA OBAGA – ALTERNATIVA MUNICIPALISTA (ATSC-AMUNT)</w:t>
            </w:r>
          </w:p>
        </w:tc>
        <w:tc>
          <w:tcPr>
            <w:tcW w:w="1137" w:type="dxa"/>
            <w:tcBorders>
              <w:top w:val="single" w:sz="4" w:space="0" w:color="auto"/>
              <w:left w:val="single" w:sz="4" w:space="0" w:color="auto"/>
              <w:bottom w:val="single" w:sz="4" w:space="0" w:color="auto"/>
              <w:right w:val="single" w:sz="4" w:space="0" w:color="auto"/>
            </w:tcBorders>
            <w:hideMark/>
          </w:tcPr>
          <w:p w14:paraId="2C1EFDEA"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V56534639</w:t>
            </w:r>
          </w:p>
        </w:tc>
        <w:tc>
          <w:tcPr>
            <w:tcW w:w="1241" w:type="dxa"/>
            <w:tcBorders>
              <w:top w:val="single" w:sz="4" w:space="0" w:color="auto"/>
              <w:left w:val="single" w:sz="4" w:space="0" w:color="auto"/>
              <w:bottom w:val="single" w:sz="4" w:space="0" w:color="auto"/>
              <w:right w:val="single" w:sz="4" w:space="0" w:color="auto"/>
            </w:tcBorders>
            <w:hideMark/>
          </w:tcPr>
          <w:p w14:paraId="3BFFD499"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529€</w:t>
            </w:r>
          </w:p>
        </w:tc>
        <w:tc>
          <w:tcPr>
            <w:tcW w:w="1236" w:type="dxa"/>
            <w:tcBorders>
              <w:top w:val="single" w:sz="4" w:space="0" w:color="auto"/>
              <w:left w:val="single" w:sz="4" w:space="0" w:color="auto"/>
              <w:bottom w:val="single" w:sz="4" w:space="0" w:color="auto"/>
              <w:right w:val="single" w:sz="4" w:space="0" w:color="auto"/>
            </w:tcBorders>
            <w:hideMark/>
          </w:tcPr>
          <w:p w14:paraId="608BBC35"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202€</w:t>
            </w:r>
          </w:p>
        </w:tc>
        <w:tc>
          <w:tcPr>
            <w:tcW w:w="981" w:type="dxa"/>
            <w:tcBorders>
              <w:top w:val="single" w:sz="4" w:space="0" w:color="auto"/>
              <w:left w:val="single" w:sz="4" w:space="0" w:color="auto"/>
              <w:bottom w:val="single" w:sz="4" w:space="0" w:color="auto"/>
              <w:right w:val="single" w:sz="4" w:space="0" w:color="auto"/>
            </w:tcBorders>
            <w:hideMark/>
          </w:tcPr>
          <w:p w14:paraId="6BC03A28"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3</w:t>
            </w:r>
          </w:p>
        </w:tc>
        <w:tc>
          <w:tcPr>
            <w:tcW w:w="1449" w:type="dxa"/>
            <w:tcBorders>
              <w:top w:val="single" w:sz="4" w:space="0" w:color="auto"/>
              <w:left w:val="single" w:sz="4" w:space="0" w:color="auto"/>
              <w:bottom w:val="single" w:sz="4" w:space="0" w:color="auto"/>
              <w:right w:val="single" w:sz="4" w:space="0" w:color="auto"/>
            </w:tcBorders>
            <w:hideMark/>
          </w:tcPr>
          <w:p w14:paraId="488408DE"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1.135,00€</w:t>
            </w:r>
          </w:p>
        </w:tc>
        <w:tc>
          <w:tcPr>
            <w:tcW w:w="1217" w:type="dxa"/>
            <w:tcBorders>
              <w:top w:val="single" w:sz="4" w:space="0" w:color="auto"/>
              <w:left w:val="single" w:sz="4" w:space="0" w:color="auto"/>
              <w:bottom w:val="single" w:sz="4" w:space="0" w:color="auto"/>
              <w:right w:val="single" w:sz="4" w:space="0" w:color="auto"/>
            </w:tcBorders>
            <w:hideMark/>
          </w:tcPr>
          <w:p w14:paraId="0C54FBB4"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13.620,00€</w:t>
            </w:r>
          </w:p>
        </w:tc>
      </w:tr>
      <w:tr w:rsidR="00DF146B" w:rsidRPr="00DF146B" w14:paraId="049153A9" w14:textId="77777777" w:rsidTr="00C204E4">
        <w:trPr>
          <w:trHeight w:val="1004"/>
        </w:trPr>
        <w:tc>
          <w:tcPr>
            <w:tcW w:w="1460" w:type="dxa"/>
            <w:tcBorders>
              <w:top w:val="single" w:sz="4" w:space="0" w:color="auto"/>
              <w:left w:val="single" w:sz="4" w:space="0" w:color="auto"/>
              <w:bottom w:val="single" w:sz="4" w:space="0" w:color="auto"/>
              <w:right w:val="single" w:sz="4" w:space="0" w:color="auto"/>
            </w:tcBorders>
          </w:tcPr>
          <w:p w14:paraId="0B085DC4" w14:textId="77777777" w:rsidR="00DF146B" w:rsidRPr="00DF146B" w:rsidRDefault="00DF146B" w:rsidP="00C204E4">
            <w:pPr>
              <w:autoSpaceDE w:val="0"/>
              <w:autoSpaceDN w:val="0"/>
              <w:adjustRightInd w:val="0"/>
              <w:spacing w:after="240"/>
              <w:jc w:val="both"/>
              <w:rPr>
                <w:rFonts w:ascii="Arial" w:eastAsiaTheme="minorEastAsia" w:hAnsi="Arial" w:cs="Arial"/>
                <w:sz w:val="16"/>
                <w:szCs w:val="16"/>
                <w:lang w:val="ca-ES"/>
              </w:rPr>
            </w:pPr>
            <w:r w:rsidRPr="00DF146B">
              <w:rPr>
                <w:rFonts w:ascii="Arial" w:eastAsiaTheme="minorEastAsia" w:hAnsi="Arial" w:cs="Arial"/>
                <w:sz w:val="16"/>
                <w:szCs w:val="16"/>
              </w:rPr>
              <w:t>ESQUERRA REPUBLICANA DE CATALUNYA – ACUERDO MUNICIPAL</w:t>
            </w:r>
          </w:p>
        </w:tc>
        <w:tc>
          <w:tcPr>
            <w:tcW w:w="1137" w:type="dxa"/>
            <w:tcBorders>
              <w:top w:val="single" w:sz="4" w:space="0" w:color="auto"/>
              <w:left w:val="single" w:sz="4" w:space="0" w:color="auto"/>
              <w:bottom w:val="single" w:sz="4" w:space="0" w:color="auto"/>
              <w:right w:val="single" w:sz="4" w:space="0" w:color="auto"/>
            </w:tcBorders>
          </w:tcPr>
          <w:p w14:paraId="5B01E6D8"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V56780448</w:t>
            </w:r>
          </w:p>
        </w:tc>
        <w:tc>
          <w:tcPr>
            <w:tcW w:w="1241" w:type="dxa"/>
            <w:tcBorders>
              <w:top w:val="single" w:sz="4" w:space="0" w:color="auto"/>
              <w:left w:val="single" w:sz="4" w:space="0" w:color="auto"/>
              <w:bottom w:val="single" w:sz="4" w:space="0" w:color="auto"/>
              <w:right w:val="single" w:sz="4" w:space="0" w:color="auto"/>
            </w:tcBorders>
          </w:tcPr>
          <w:p w14:paraId="7301C09C"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529€</w:t>
            </w:r>
          </w:p>
        </w:tc>
        <w:tc>
          <w:tcPr>
            <w:tcW w:w="1236" w:type="dxa"/>
            <w:tcBorders>
              <w:top w:val="single" w:sz="4" w:space="0" w:color="auto"/>
              <w:left w:val="single" w:sz="4" w:space="0" w:color="auto"/>
              <w:bottom w:val="single" w:sz="4" w:space="0" w:color="auto"/>
              <w:right w:val="single" w:sz="4" w:space="0" w:color="auto"/>
            </w:tcBorders>
          </w:tcPr>
          <w:p w14:paraId="25472034"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202€</w:t>
            </w:r>
          </w:p>
        </w:tc>
        <w:tc>
          <w:tcPr>
            <w:tcW w:w="981" w:type="dxa"/>
            <w:tcBorders>
              <w:top w:val="single" w:sz="4" w:space="0" w:color="auto"/>
              <w:left w:val="single" w:sz="4" w:space="0" w:color="auto"/>
              <w:bottom w:val="single" w:sz="4" w:space="0" w:color="auto"/>
              <w:right w:val="single" w:sz="4" w:space="0" w:color="auto"/>
            </w:tcBorders>
          </w:tcPr>
          <w:p w14:paraId="34AB245D"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w:t>
            </w:r>
          </w:p>
        </w:tc>
        <w:tc>
          <w:tcPr>
            <w:tcW w:w="1449" w:type="dxa"/>
            <w:tcBorders>
              <w:top w:val="single" w:sz="4" w:space="0" w:color="auto"/>
              <w:left w:val="single" w:sz="4" w:space="0" w:color="auto"/>
              <w:bottom w:val="single" w:sz="4" w:space="0" w:color="auto"/>
              <w:right w:val="single" w:sz="4" w:space="0" w:color="auto"/>
            </w:tcBorders>
          </w:tcPr>
          <w:p w14:paraId="249EC37A"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731,00€</w:t>
            </w:r>
          </w:p>
        </w:tc>
        <w:tc>
          <w:tcPr>
            <w:tcW w:w="1217" w:type="dxa"/>
            <w:tcBorders>
              <w:top w:val="single" w:sz="4" w:space="0" w:color="auto"/>
              <w:left w:val="single" w:sz="4" w:space="0" w:color="auto"/>
              <w:bottom w:val="single" w:sz="4" w:space="0" w:color="auto"/>
              <w:right w:val="single" w:sz="4" w:space="0" w:color="auto"/>
            </w:tcBorders>
          </w:tcPr>
          <w:p w14:paraId="79BDE1EE"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8.772,00€</w:t>
            </w:r>
          </w:p>
        </w:tc>
      </w:tr>
    </w:tbl>
    <w:p w14:paraId="564338F5" w14:textId="77777777" w:rsidR="00DF146B" w:rsidRPr="00DF146B" w:rsidRDefault="00DF146B" w:rsidP="00DF146B">
      <w:pPr>
        <w:pStyle w:val="BodyText20"/>
        <w:ind w:left="66"/>
        <w:rPr>
          <w:sz w:val="20"/>
          <w:szCs w:val="20"/>
        </w:rPr>
      </w:pPr>
    </w:p>
    <w:p w14:paraId="6BED028A" w14:textId="77777777" w:rsidR="005E677B" w:rsidRPr="00134B52" w:rsidRDefault="005E677B" w:rsidP="00EA7626">
      <w:pPr>
        <w:pStyle w:val="Normal0"/>
        <w:jc w:val="both"/>
        <w:rPr>
          <w:rFonts w:ascii="Arial" w:hAnsi="Arial" w:cs="Arial"/>
          <w:sz w:val="20"/>
          <w:szCs w:val="20"/>
          <w:lang w:val="ca-ES"/>
        </w:rPr>
      </w:pPr>
    </w:p>
    <w:p w14:paraId="7E876BC7" w14:textId="77777777" w:rsidR="005E677B" w:rsidRDefault="00DF146B" w:rsidP="00DF146B">
      <w:pPr>
        <w:pStyle w:val="Senseespaiat"/>
        <w:jc w:val="both"/>
        <w:rPr>
          <w:rFonts w:ascii="Arial" w:hAnsi="Arial" w:cs="Arial"/>
          <w:b/>
          <w:sz w:val="20"/>
          <w:szCs w:val="20"/>
        </w:rPr>
      </w:pPr>
      <w:r w:rsidRPr="00134B52">
        <w:rPr>
          <w:rFonts w:ascii="Arial" w:hAnsi="Arial" w:cs="Arial"/>
          <w:sz w:val="20"/>
          <w:szCs w:val="20"/>
        </w:rPr>
        <w:lastRenderedPageBreak/>
        <w:t xml:space="preserve">Visto el informe emitido al efecto, </w:t>
      </w:r>
      <w:r w:rsidRPr="00DF146B">
        <w:rPr>
          <w:rFonts w:ascii="Arial" w:hAnsi="Arial" w:cs="Arial"/>
          <w:b/>
          <w:sz w:val="20"/>
          <w:szCs w:val="20"/>
        </w:rPr>
        <w:t>RESUELVO</w:t>
      </w:r>
    </w:p>
    <w:p w14:paraId="2C3EB70B" w14:textId="77777777" w:rsidR="00DF146B" w:rsidRPr="00134B52" w:rsidRDefault="00DF146B" w:rsidP="00DF146B">
      <w:pPr>
        <w:pStyle w:val="Senseespaiat"/>
        <w:jc w:val="both"/>
        <w:rPr>
          <w:rFonts w:ascii="Arial" w:hAnsi="Arial" w:cs="Arial"/>
          <w:sz w:val="20"/>
          <w:szCs w:val="20"/>
        </w:rPr>
      </w:pPr>
    </w:p>
    <w:p w14:paraId="7D00DD4F" w14:textId="77777777" w:rsidR="00DF146B" w:rsidRDefault="00DF146B" w:rsidP="00DF146B">
      <w:pPr>
        <w:autoSpaceDE w:val="0"/>
        <w:autoSpaceDN w:val="0"/>
        <w:adjustRightInd w:val="0"/>
        <w:spacing w:after="240"/>
        <w:jc w:val="both"/>
        <w:rPr>
          <w:rFonts w:ascii="Arial" w:hAnsi="Arial" w:cs="Arial"/>
          <w:b/>
          <w:sz w:val="20"/>
          <w:szCs w:val="20"/>
          <w:lang w:val="ca-ES"/>
        </w:rPr>
      </w:pPr>
      <w:r>
        <w:rPr>
          <w:rFonts w:ascii="Arial" w:hAnsi="Arial" w:cs="Arial"/>
          <w:b/>
          <w:sz w:val="20"/>
          <w:szCs w:val="20"/>
        </w:rPr>
        <w:t xml:space="preserve">1.- </w:t>
      </w:r>
      <w:r>
        <w:rPr>
          <w:rFonts w:ascii="Arial" w:hAnsi="Arial" w:cs="Arial"/>
          <w:sz w:val="20"/>
          <w:szCs w:val="20"/>
        </w:rPr>
        <w:t>Autorizar y disponer la asignación y reconocer la obligación de la asignación al GRUPO MUNICIPAL DE LA ALTERNATIVA SANT CELONI Y LA EDIL – ALTERNATIVA MUNICIPALLISTA (ATSC-AMUNT), por importe de 13.620,00 euros en asignaciones a los grupos políticos municipales para el periodo del 1 de enero y el 31 de diciembre de 2026, que se establecen en el siguiente cuadro:</w:t>
      </w:r>
    </w:p>
    <w:tbl>
      <w:tblPr>
        <w:tblStyle w:val="Taulaambquadrcula"/>
        <w:tblW w:w="8776" w:type="dxa"/>
        <w:tblLayout w:type="fixed"/>
        <w:tblLook w:val="04A0" w:firstRow="1" w:lastRow="0" w:firstColumn="1" w:lastColumn="0" w:noHBand="0" w:noVBand="1"/>
      </w:tblPr>
      <w:tblGrid>
        <w:gridCol w:w="1381"/>
        <w:gridCol w:w="1419"/>
        <w:gridCol w:w="1084"/>
        <w:gridCol w:w="1276"/>
        <w:gridCol w:w="992"/>
        <w:gridCol w:w="1388"/>
        <w:gridCol w:w="17"/>
        <w:gridCol w:w="1200"/>
        <w:gridCol w:w="19"/>
      </w:tblGrid>
      <w:tr w:rsidR="00DF146B" w:rsidRPr="00DF146B" w14:paraId="7EB968AA" w14:textId="77777777" w:rsidTr="00C204E4">
        <w:trPr>
          <w:gridAfter w:val="1"/>
          <w:wAfter w:w="19" w:type="dxa"/>
        </w:trPr>
        <w:tc>
          <w:tcPr>
            <w:tcW w:w="1382" w:type="dxa"/>
            <w:tcBorders>
              <w:top w:val="single" w:sz="4" w:space="0" w:color="auto"/>
              <w:left w:val="single" w:sz="4" w:space="0" w:color="auto"/>
              <w:bottom w:val="single" w:sz="4" w:space="0" w:color="auto"/>
              <w:right w:val="single" w:sz="4" w:space="0" w:color="auto"/>
            </w:tcBorders>
            <w:hideMark/>
          </w:tcPr>
          <w:p w14:paraId="2537285F"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Grupo Municipal</w:t>
            </w:r>
          </w:p>
        </w:tc>
        <w:tc>
          <w:tcPr>
            <w:tcW w:w="1418" w:type="dxa"/>
            <w:tcBorders>
              <w:top w:val="single" w:sz="4" w:space="0" w:color="auto"/>
              <w:left w:val="single" w:sz="4" w:space="0" w:color="auto"/>
              <w:bottom w:val="single" w:sz="4" w:space="0" w:color="auto"/>
              <w:right w:val="single" w:sz="4" w:space="0" w:color="auto"/>
            </w:tcBorders>
            <w:hideMark/>
          </w:tcPr>
          <w:p w14:paraId="501483FA"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CIF</w:t>
            </w:r>
          </w:p>
        </w:tc>
        <w:tc>
          <w:tcPr>
            <w:tcW w:w="1084" w:type="dxa"/>
            <w:tcBorders>
              <w:top w:val="single" w:sz="4" w:space="0" w:color="auto"/>
              <w:left w:val="single" w:sz="4" w:space="0" w:color="auto"/>
              <w:bottom w:val="single" w:sz="4" w:space="0" w:color="auto"/>
              <w:right w:val="single" w:sz="4" w:space="0" w:color="auto"/>
            </w:tcBorders>
            <w:hideMark/>
          </w:tcPr>
          <w:p w14:paraId="3E17E1E4"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grupo</w:t>
            </w:r>
          </w:p>
        </w:tc>
        <w:tc>
          <w:tcPr>
            <w:tcW w:w="1276" w:type="dxa"/>
            <w:tcBorders>
              <w:top w:val="single" w:sz="4" w:space="0" w:color="auto"/>
              <w:left w:val="single" w:sz="4" w:space="0" w:color="auto"/>
              <w:bottom w:val="single" w:sz="4" w:space="0" w:color="auto"/>
              <w:right w:val="single" w:sz="4" w:space="0" w:color="auto"/>
            </w:tcBorders>
            <w:hideMark/>
          </w:tcPr>
          <w:p w14:paraId="3541BA07"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concejal</w:t>
            </w:r>
          </w:p>
        </w:tc>
        <w:tc>
          <w:tcPr>
            <w:tcW w:w="992" w:type="dxa"/>
            <w:tcBorders>
              <w:top w:val="single" w:sz="4" w:space="0" w:color="auto"/>
              <w:left w:val="single" w:sz="4" w:space="0" w:color="auto"/>
              <w:bottom w:val="single" w:sz="4" w:space="0" w:color="auto"/>
              <w:right w:val="single" w:sz="4" w:space="0" w:color="auto"/>
            </w:tcBorders>
            <w:hideMark/>
          </w:tcPr>
          <w:p w14:paraId="358A5BFC"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Número de concejales</w:t>
            </w:r>
          </w:p>
        </w:tc>
        <w:tc>
          <w:tcPr>
            <w:tcW w:w="1388" w:type="dxa"/>
            <w:tcBorders>
              <w:top w:val="single" w:sz="4" w:space="0" w:color="auto"/>
              <w:left w:val="single" w:sz="4" w:space="0" w:color="auto"/>
              <w:bottom w:val="single" w:sz="4" w:space="0" w:color="auto"/>
              <w:right w:val="single" w:sz="4" w:space="0" w:color="auto"/>
            </w:tcBorders>
            <w:hideMark/>
          </w:tcPr>
          <w:p w14:paraId="17F7AA4A"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mensualmente</w:t>
            </w:r>
          </w:p>
        </w:tc>
        <w:tc>
          <w:tcPr>
            <w:tcW w:w="1217" w:type="dxa"/>
            <w:gridSpan w:val="2"/>
            <w:tcBorders>
              <w:top w:val="single" w:sz="4" w:space="0" w:color="auto"/>
              <w:left w:val="single" w:sz="4" w:space="0" w:color="auto"/>
              <w:bottom w:val="single" w:sz="4" w:space="0" w:color="auto"/>
              <w:right w:val="single" w:sz="4" w:space="0" w:color="auto"/>
            </w:tcBorders>
            <w:hideMark/>
          </w:tcPr>
          <w:p w14:paraId="134CA743"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entre el 1 de enero y el 31 de diciembre de 2026</w:t>
            </w:r>
          </w:p>
        </w:tc>
      </w:tr>
      <w:tr w:rsidR="00DF146B" w:rsidRPr="00DF146B" w14:paraId="20053C46" w14:textId="77777777" w:rsidTr="00C204E4">
        <w:trPr>
          <w:trHeight w:val="1004"/>
        </w:trPr>
        <w:tc>
          <w:tcPr>
            <w:tcW w:w="1382" w:type="dxa"/>
            <w:tcBorders>
              <w:top w:val="single" w:sz="4" w:space="0" w:color="auto"/>
              <w:left w:val="single" w:sz="4" w:space="0" w:color="auto"/>
              <w:bottom w:val="single" w:sz="4" w:space="0" w:color="auto"/>
              <w:right w:val="single" w:sz="4" w:space="0" w:color="auto"/>
            </w:tcBorders>
            <w:hideMark/>
          </w:tcPr>
          <w:p w14:paraId="29F12BDC" w14:textId="77777777" w:rsidR="00DF146B" w:rsidRPr="00DF146B" w:rsidRDefault="00DF146B" w:rsidP="00C204E4">
            <w:pPr>
              <w:autoSpaceDE w:val="0"/>
              <w:autoSpaceDN w:val="0"/>
              <w:adjustRightInd w:val="0"/>
              <w:spacing w:after="240"/>
              <w:jc w:val="both"/>
              <w:rPr>
                <w:rFonts w:ascii="Arial" w:eastAsiaTheme="minorEastAsia" w:hAnsi="Arial" w:cs="Arial"/>
                <w:sz w:val="16"/>
                <w:szCs w:val="16"/>
                <w:lang w:val="ca-ES"/>
              </w:rPr>
            </w:pPr>
            <w:r w:rsidRPr="00DF146B">
              <w:rPr>
                <w:rFonts w:ascii="Arial" w:eastAsiaTheme="minorEastAsia" w:hAnsi="Arial" w:cs="Arial"/>
                <w:sz w:val="16"/>
                <w:szCs w:val="16"/>
              </w:rPr>
              <w:t>ALTERNATIVA SANT CELONI Y LA OBAGA – ALTERNATIVA MUNICIPALISTA (ATSC-AMUNT)</w:t>
            </w:r>
          </w:p>
        </w:tc>
        <w:tc>
          <w:tcPr>
            <w:tcW w:w="1420" w:type="dxa"/>
            <w:tcBorders>
              <w:top w:val="single" w:sz="4" w:space="0" w:color="auto"/>
              <w:left w:val="single" w:sz="4" w:space="0" w:color="auto"/>
              <w:bottom w:val="single" w:sz="4" w:space="0" w:color="auto"/>
              <w:right w:val="single" w:sz="4" w:space="0" w:color="auto"/>
            </w:tcBorders>
            <w:hideMark/>
          </w:tcPr>
          <w:p w14:paraId="242C5231"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V56534639</w:t>
            </w:r>
          </w:p>
        </w:tc>
        <w:tc>
          <w:tcPr>
            <w:tcW w:w="1082" w:type="dxa"/>
            <w:tcBorders>
              <w:top w:val="single" w:sz="4" w:space="0" w:color="auto"/>
              <w:left w:val="single" w:sz="4" w:space="0" w:color="auto"/>
              <w:bottom w:val="single" w:sz="4" w:space="0" w:color="auto"/>
              <w:right w:val="single" w:sz="4" w:space="0" w:color="auto"/>
            </w:tcBorders>
            <w:hideMark/>
          </w:tcPr>
          <w:p w14:paraId="5359EF47"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529€</w:t>
            </w:r>
          </w:p>
        </w:tc>
        <w:tc>
          <w:tcPr>
            <w:tcW w:w="1276" w:type="dxa"/>
            <w:tcBorders>
              <w:top w:val="single" w:sz="4" w:space="0" w:color="auto"/>
              <w:left w:val="single" w:sz="4" w:space="0" w:color="auto"/>
              <w:bottom w:val="single" w:sz="4" w:space="0" w:color="auto"/>
              <w:right w:val="single" w:sz="4" w:space="0" w:color="auto"/>
            </w:tcBorders>
            <w:hideMark/>
          </w:tcPr>
          <w:p w14:paraId="3C3D4997"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202€</w:t>
            </w:r>
          </w:p>
        </w:tc>
        <w:tc>
          <w:tcPr>
            <w:tcW w:w="992" w:type="dxa"/>
            <w:tcBorders>
              <w:top w:val="single" w:sz="4" w:space="0" w:color="auto"/>
              <w:left w:val="single" w:sz="4" w:space="0" w:color="auto"/>
              <w:bottom w:val="single" w:sz="4" w:space="0" w:color="auto"/>
              <w:right w:val="single" w:sz="4" w:space="0" w:color="auto"/>
            </w:tcBorders>
            <w:hideMark/>
          </w:tcPr>
          <w:p w14:paraId="163CF4AF"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3</w:t>
            </w:r>
          </w:p>
        </w:tc>
        <w:tc>
          <w:tcPr>
            <w:tcW w:w="1405" w:type="dxa"/>
            <w:gridSpan w:val="2"/>
            <w:tcBorders>
              <w:top w:val="single" w:sz="4" w:space="0" w:color="auto"/>
              <w:left w:val="single" w:sz="4" w:space="0" w:color="auto"/>
              <w:bottom w:val="single" w:sz="4" w:space="0" w:color="auto"/>
              <w:right w:val="single" w:sz="4" w:space="0" w:color="auto"/>
            </w:tcBorders>
            <w:hideMark/>
          </w:tcPr>
          <w:p w14:paraId="3B839459"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1.135,00€</w:t>
            </w:r>
          </w:p>
        </w:tc>
        <w:tc>
          <w:tcPr>
            <w:tcW w:w="1219" w:type="dxa"/>
            <w:gridSpan w:val="2"/>
            <w:tcBorders>
              <w:top w:val="single" w:sz="4" w:space="0" w:color="auto"/>
              <w:left w:val="single" w:sz="4" w:space="0" w:color="auto"/>
              <w:bottom w:val="single" w:sz="4" w:space="0" w:color="auto"/>
              <w:right w:val="single" w:sz="4" w:space="0" w:color="auto"/>
            </w:tcBorders>
            <w:hideMark/>
          </w:tcPr>
          <w:p w14:paraId="41DEEBB4"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13.620,00€</w:t>
            </w:r>
          </w:p>
        </w:tc>
      </w:tr>
    </w:tbl>
    <w:p w14:paraId="03E601C8" w14:textId="77777777" w:rsidR="00DF146B" w:rsidRPr="00423003" w:rsidRDefault="00DF146B" w:rsidP="00DF146B">
      <w:pPr>
        <w:autoSpaceDE w:val="0"/>
        <w:autoSpaceDN w:val="0"/>
        <w:adjustRightInd w:val="0"/>
        <w:spacing w:after="240"/>
        <w:jc w:val="both"/>
        <w:rPr>
          <w:rFonts w:ascii="Arial" w:hAnsi="Arial" w:cs="Arial"/>
          <w:sz w:val="20"/>
          <w:szCs w:val="20"/>
          <w:lang w:val="ca-ES"/>
        </w:rPr>
      </w:pPr>
    </w:p>
    <w:p w14:paraId="29DEF98C" w14:textId="77777777" w:rsidR="00DF146B" w:rsidRDefault="00DF146B" w:rsidP="00DF146B">
      <w:pPr>
        <w:autoSpaceDE w:val="0"/>
        <w:autoSpaceDN w:val="0"/>
        <w:adjustRightInd w:val="0"/>
        <w:spacing w:after="240"/>
        <w:jc w:val="both"/>
        <w:rPr>
          <w:rFonts w:ascii="Arial" w:hAnsi="Arial" w:cs="Arial"/>
          <w:sz w:val="20"/>
          <w:szCs w:val="20"/>
          <w:lang w:val="ca-ES"/>
        </w:rPr>
      </w:pPr>
      <w:r>
        <w:rPr>
          <w:rFonts w:ascii="Arial" w:hAnsi="Arial" w:cs="Arial"/>
          <w:b/>
          <w:sz w:val="20"/>
          <w:szCs w:val="20"/>
        </w:rPr>
        <w:t xml:space="preserve">2.- </w:t>
      </w:r>
      <w:r>
        <w:rPr>
          <w:rFonts w:ascii="Arial" w:hAnsi="Arial" w:cs="Arial"/>
          <w:sz w:val="20"/>
          <w:szCs w:val="20"/>
        </w:rPr>
        <w:t>Autorizar y disponer y reconocer la obligación de la asignación al GRUPO MUNICIPAL DE IZQUIERDA REPÚBLICANA DE CATALUÑA, por importe de 8.772,00 euros, correspondientes al periodo del 1 de enero al 31 de diciembre de 2026, con cargo a la aplicación presupuestaria 06.912A0.48500 Asignación grupos políticos, que se especifica en el siguiente cuadro:</w:t>
      </w:r>
    </w:p>
    <w:tbl>
      <w:tblPr>
        <w:tblStyle w:val="Taulaambquadrcula"/>
        <w:tblW w:w="0" w:type="auto"/>
        <w:tblLook w:val="04A0" w:firstRow="1" w:lastRow="0" w:firstColumn="1" w:lastColumn="0" w:noHBand="0" w:noVBand="1"/>
      </w:tblPr>
      <w:tblGrid>
        <w:gridCol w:w="1420"/>
        <w:gridCol w:w="1173"/>
        <w:gridCol w:w="1170"/>
        <w:gridCol w:w="1168"/>
        <w:gridCol w:w="1035"/>
        <w:gridCol w:w="1392"/>
        <w:gridCol w:w="1137"/>
      </w:tblGrid>
      <w:tr w:rsidR="00DF146B" w:rsidRPr="00DF146B" w14:paraId="725E5CBA" w14:textId="77777777" w:rsidTr="00C204E4">
        <w:tc>
          <w:tcPr>
            <w:tcW w:w="1457" w:type="dxa"/>
            <w:tcBorders>
              <w:top w:val="single" w:sz="4" w:space="0" w:color="auto"/>
              <w:left w:val="single" w:sz="4" w:space="0" w:color="auto"/>
              <w:bottom w:val="single" w:sz="4" w:space="0" w:color="auto"/>
              <w:right w:val="single" w:sz="4" w:space="0" w:color="auto"/>
            </w:tcBorders>
            <w:hideMark/>
          </w:tcPr>
          <w:p w14:paraId="6A1849EC"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Grupo Municipal</w:t>
            </w:r>
          </w:p>
        </w:tc>
        <w:tc>
          <w:tcPr>
            <w:tcW w:w="1240" w:type="dxa"/>
            <w:tcBorders>
              <w:top w:val="single" w:sz="4" w:space="0" w:color="auto"/>
              <w:left w:val="single" w:sz="4" w:space="0" w:color="auto"/>
              <w:bottom w:val="single" w:sz="4" w:space="0" w:color="auto"/>
              <w:right w:val="single" w:sz="4" w:space="0" w:color="auto"/>
            </w:tcBorders>
            <w:hideMark/>
          </w:tcPr>
          <w:p w14:paraId="40D8C950"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CIF</w:t>
            </w:r>
          </w:p>
        </w:tc>
        <w:tc>
          <w:tcPr>
            <w:tcW w:w="1215" w:type="dxa"/>
            <w:tcBorders>
              <w:top w:val="single" w:sz="4" w:space="0" w:color="auto"/>
              <w:left w:val="single" w:sz="4" w:space="0" w:color="auto"/>
              <w:bottom w:val="single" w:sz="4" w:space="0" w:color="auto"/>
              <w:right w:val="single" w:sz="4" w:space="0" w:color="auto"/>
            </w:tcBorders>
            <w:hideMark/>
          </w:tcPr>
          <w:p w14:paraId="57AFCF16"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grupo</w:t>
            </w:r>
          </w:p>
        </w:tc>
        <w:tc>
          <w:tcPr>
            <w:tcW w:w="1211" w:type="dxa"/>
            <w:tcBorders>
              <w:top w:val="single" w:sz="4" w:space="0" w:color="auto"/>
              <w:left w:val="single" w:sz="4" w:space="0" w:color="auto"/>
              <w:bottom w:val="single" w:sz="4" w:space="0" w:color="auto"/>
              <w:right w:val="single" w:sz="4" w:space="0" w:color="auto"/>
            </w:tcBorders>
            <w:hideMark/>
          </w:tcPr>
          <w:p w14:paraId="0EA874B5"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Asignación mensual por concejal</w:t>
            </w:r>
          </w:p>
        </w:tc>
        <w:tc>
          <w:tcPr>
            <w:tcW w:w="962" w:type="dxa"/>
            <w:tcBorders>
              <w:top w:val="single" w:sz="4" w:space="0" w:color="auto"/>
              <w:left w:val="single" w:sz="4" w:space="0" w:color="auto"/>
              <w:bottom w:val="single" w:sz="4" w:space="0" w:color="auto"/>
              <w:right w:val="single" w:sz="4" w:space="0" w:color="auto"/>
            </w:tcBorders>
            <w:hideMark/>
          </w:tcPr>
          <w:p w14:paraId="6F9204F0"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Número de concejales</w:t>
            </w:r>
          </w:p>
        </w:tc>
        <w:tc>
          <w:tcPr>
            <w:tcW w:w="1419" w:type="dxa"/>
            <w:tcBorders>
              <w:top w:val="single" w:sz="4" w:space="0" w:color="auto"/>
              <w:left w:val="single" w:sz="4" w:space="0" w:color="auto"/>
              <w:bottom w:val="single" w:sz="4" w:space="0" w:color="auto"/>
              <w:right w:val="single" w:sz="4" w:space="0" w:color="auto"/>
            </w:tcBorders>
            <w:hideMark/>
          </w:tcPr>
          <w:p w14:paraId="4FD46C70"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mensualmente</w:t>
            </w:r>
          </w:p>
        </w:tc>
        <w:tc>
          <w:tcPr>
            <w:tcW w:w="1217" w:type="dxa"/>
            <w:tcBorders>
              <w:top w:val="single" w:sz="4" w:space="0" w:color="auto"/>
              <w:left w:val="single" w:sz="4" w:space="0" w:color="auto"/>
              <w:bottom w:val="single" w:sz="4" w:space="0" w:color="auto"/>
              <w:right w:val="single" w:sz="4" w:space="0" w:color="auto"/>
            </w:tcBorders>
            <w:hideMark/>
          </w:tcPr>
          <w:p w14:paraId="2350EB44" w14:textId="77777777" w:rsidR="00DF146B" w:rsidRPr="00DF146B" w:rsidRDefault="00DF146B" w:rsidP="00C204E4">
            <w:pPr>
              <w:autoSpaceDE w:val="0"/>
              <w:autoSpaceDN w:val="0"/>
              <w:adjustRightInd w:val="0"/>
              <w:spacing w:after="240"/>
              <w:jc w:val="center"/>
              <w:rPr>
                <w:rFonts w:ascii="Arial" w:hAnsi="Arial" w:cs="Arial"/>
                <w:b/>
                <w:sz w:val="16"/>
                <w:szCs w:val="16"/>
                <w:lang w:val="ca-ES"/>
              </w:rPr>
            </w:pPr>
            <w:r w:rsidRPr="00DF146B">
              <w:rPr>
                <w:rFonts w:ascii="Arial" w:hAnsi="Arial" w:cs="Arial"/>
                <w:b/>
                <w:sz w:val="16"/>
                <w:szCs w:val="16"/>
              </w:rPr>
              <w:t>Total a percibir entre el 1 de enero y el 31 de diciembre de 2026</w:t>
            </w:r>
          </w:p>
        </w:tc>
      </w:tr>
      <w:tr w:rsidR="00DF146B" w:rsidRPr="00DF146B" w14:paraId="3FD2ADB8" w14:textId="77777777" w:rsidTr="00C204E4">
        <w:trPr>
          <w:trHeight w:val="1004"/>
        </w:trPr>
        <w:tc>
          <w:tcPr>
            <w:tcW w:w="1457" w:type="dxa"/>
            <w:tcBorders>
              <w:top w:val="single" w:sz="4" w:space="0" w:color="auto"/>
              <w:left w:val="single" w:sz="4" w:space="0" w:color="auto"/>
              <w:bottom w:val="single" w:sz="4" w:space="0" w:color="auto"/>
              <w:right w:val="single" w:sz="4" w:space="0" w:color="auto"/>
            </w:tcBorders>
          </w:tcPr>
          <w:p w14:paraId="29184149" w14:textId="77777777" w:rsidR="00DF146B" w:rsidRPr="00DF146B" w:rsidRDefault="00DF146B" w:rsidP="00C204E4">
            <w:pPr>
              <w:autoSpaceDE w:val="0"/>
              <w:autoSpaceDN w:val="0"/>
              <w:adjustRightInd w:val="0"/>
              <w:spacing w:after="240"/>
              <w:jc w:val="both"/>
              <w:rPr>
                <w:rFonts w:ascii="Arial" w:eastAsiaTheme="minorEastAsia" w:hAnsi="Arial" w:cs="Arial"/>
                <w:sz w:val="16"/>
                <w:szCs w:val="16"/>
                <w:lang w:val="ca-ES"/>
              </w:rPr>
            </w:pPr>
            <w:r w:rsidRPr="00DF146B">
              <w:rPr>
                <w:rFonts w:ascii="Arial" w:eastAsiaTheme="minorEastAsia" w:hAnsi="Arial" w:cs="Arial"/>
                <w:sz w:val="16"/>
                <w:szCs w:val="16"/>
              </w:rPr>
              <w:t>ESQUERRA REPUBLICANA DE CATALUNYA – ACUERDO MUNICIPAL</w:t>
            </w:r>
          </w:p>
        </w:tc>
        <w:tc>
          <w:tcPr>
            <w:tcW w:w="1240" w:type="dxa"/>
            <w:tcBorders>
              <w:top w:val="single" w:sz="4" w:space="0" w:color="auto"/>
              <w:left w:val="single" w:sz="4" w:space="0" w:color="auto"/>
              <w:bottom w:val="single" w:sz="4" w:space="0" w:color="auto"/>
              <w:right w:val="single" w:sz="4" w:space="0" w:color="auto"/>
            </w:tcBorders>
          </w:tcPr>
          <w:p w14:paraId="228D4EC9"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V56780448</w:t>
            </w:r>
          </w:p>
        </w:tc>
        <w:tc>
          <w:tcPr>
            <w:tcW w:w="1215" w:type="dxa"/>
            <w:tcBorders>
              <w:top w:val="single" w:sz="4" w:space="0" w:color="auto"/>
              <w:left w:val="single" w:sz="4" w:space="0" w:color="auto"/>
              <w:bottom w:val="single" w:sz="4" w:space="0" w:color="auto"/>
              <w:right w:val="single" w:sz="4" w:space="0" w:color="auto"/>
            </w:tcBorders>
          </w:tcPr>
          <w:p w14:paraId="22143084"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529€</w:t>
            </w:r>
          </w:p>
        </w:tc>
        <w:tc>
          <w:tcPr>
            <w:tcW w:w="1211" w:type="dxa"/>
            <w:tcBorders>
              <w:top w:val="single" w:sz="4" w:space="0" w:color="auto"/>
              <w:left w:val="single" w:sz="4" w:space="0" w:color="auto"/>
              <w:bottom w:val="single" w:sz="4" w:space="0" w:color="auto"/>
              <w:right w:val="single" w:sz="4" w:space="0" w:color="auto"/>
            </w:tcBorders>
          </w:tcPr>
          <w:p w14:paraId="7B95F3F8"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202€</w:t>
            </w:r>
          </w:p>
        </w:tc>
        <w:tc>
          <w:tcPr>
            <w:tcW w:w="962" w:type="dxa"/>
            <w:tcBorders>
              <w:top w:val="single" w:sz="4" w:space="0" w:color="auto"/>
              <w:left w:val="single" w:sz="4" w:space="0" w:color="auto"/>
              <w:bottom w:val="single" w:sz="4" w:space="0" w:color="auto"/>
              <w:right w:val="single" w:sz="4" w:space="0" w:color="auto"/>
            </w:tcBorders>
          </w:tcPr>
          <w:p w14:paraId="42BD5DE4"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1</w:t>
            </w:r>
          </w:p>
        </w:tc>
        <w:tc>
          <w:tcPr>
            <w:tcW w:w="1419" w:type="dxa"/>
            <w:tcBorders>
              <w:top w:val="single" w:sz="4" w:space="0" w:color="auto"/>
              <w:left w:val="single" w:sz="4" w:space="0" w:color="auto"/>
              <w:bottom w:val="single" w:sz="4" w:space="0" w:color="auto"/>
              <w:right w:val="single" w:sz="4" w:space="0" w:color="auto"/>
            </w:tcBorders>
          </w:tcPr>
          <w:p w14:paraId="75C7C3C6"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731,00€</w:t>
            </w:r>
          </w:p>
        </w:tc>
        <w:tc>
          <w:tcPr>
            <w:tcW w:w="1217" w:type="dxa"/>
            <w:tcBorders>
              <w:top w:val="single" w:sz="4" w:space="0" w:color="auto"/>
              <w:left w:val="single" w:sz="4" w:space="0" w:color="auto"/>
              <w:bottom w:val="single" w:sz="4" w:space="0" w:color="auto"/>
              <w:right w:val="single" w:sz="4" w:space="0" w:color="auto"/>
            </w:tcBorders>
          </w:tcPr>
          <w:p w14:paraId="0BAE7BDE" w14:textId="77777777" w:rsidR="00DF146B" w:rsidRPr="00DF146B" w:rsidRDefault="00DF146B" w:rsidP="00C204E4">
            <w:pPr>
              <w:autoSpaceDE w:val="0"/>
              <w:autoSpaceDN w:val="0"/>
              <w:adjustRightInd w:val="0"/>
              <w:spacing w:after="240"/>
              <w:jc w:val="center"/>
              <w:rPr>
                <w:rFonts w:ascii="Arial" w:eastAsiaTheme="minorEastAsia" w:hAnsi="Arial" w:cs="Arial"/>
                <w:sz w:val="16"/>
                <w:szCs w:val="16"/>
                <w:lang w:val="ca-ES"/>
              </w:rPr>
            </w:pPr>
            <w:r w:rsidRPr="00DF146B">
              <w:rPr>
                <w:rFonts w:ascii="Arial" w:eastAsiaTheme="minorEastAsia" w:hAnsi="Arial" w:cs="Arial"/>
                <w:sz w:val="16"/>
                <w:szCs w:val="16"/>
              </w:rPr>
              <w:t>8.772,00€</w:t>
            </w:r>
          </w:p>
        </w:tc>
      </w:tr>
    </w:tbl>
    <w:p w14:paraId="105F3CEB" w14:textId="77777777" w:rsidR="00DF146B" w:rsidRDefault="00DF146B" w:rsidP="00DF146B">
      <w:pPr>
        <w:autoSpaceDE w:val="0"/>
        <w:autoSpaceDN w:val="0"/>
        <w:adjustRightInd w:val="0"/>
        <w:spacing w:after="240"/>
        <w:jc w:val="both"/>
        <w:rPr>
          <w:rFonts w:ascii="Arial" w:hAnsi="Arial" w:cs="Arial"/>
          <w:sz w:val="20"/>
          <w:szCs w:val="20"/>
          <w:lang w:val="ca-ES"/>
        </w:rPr>
      </w:pPr>
    </w:p>
    <w:p w14:paraId="30B0CB61" w14:textId="77777777" w:rsidR="00DF146B" w:rsidRPr="00AF71ED" w:rsidRDefault="00DF146B" w:rsidP="00DF146B">
      <w:pPr>
        <w:autoSpaceDE w:val="0"/>
        <w:autoSpaceDN w:val="0"/>
        <w:adjustRightInd w:val="0"/>
        <w:spacing w:after="240"/>
        <w:jc w:val="both"/>
        <w:rPr>
          <w:rFonts w:ascii="Arial" w:hAnsi="Arial" w:cs="Arial"/>
          <w:sz w:val="20"/>
          <w:szCs w:val="20"/>
          <w:lang w:val="ca-ES"/>
        </w:rPr>
      </w:pPr>
      <w:r w:rsidRPr="00AF71ED">
        <w:rPr>
          <w:rFonts w:ascii="Arial" w:hAnsi="Arial" w:cs="Arial"/>
          <w:b/>
          <w:sz w:val="20"/>
          <w:szCs w:val="20"/>
        </w:rPr>
        <w:t>3.-</w:t>
      </w:r>
      <w:r>
        <w:rPr>
          <w:rFonts w:ascii="Arial" w:hAnsi="Arial" w:cs="Arial"/>
          <w:sz w:val="20"/>
          <w:szCs w:val="20"/>
        </w:rPr>
        <w:t xml:space="preserve"> Ordenar el pago en formalización de 1.169,06 de las obligaciones reconocidas a favor del GRUPO MUNICIPAL DE LA ALTERNATIVA SANT CELONI Y LA OBAGA – ALTERNATIVA MUNICIPALLISTA (ATSC-AMUNT) con NIF V43514200 en compensación a los reintegros derivados del ejercicio de 2025.</w:t>
      </w:r>
    </w:p>
    <w:p w14:paraId="09771112" w14:textId="77777777" w:rsidR="00DF146B" w:rsidRPr="00C466DE" w:rsidRDefault="00DF146B" w:rsidP="00DF146B">
      <w:pPr>
        <w:autoSpaceDE w:val="0"/>
        <w:autoSpaceDN w:val="0"/>
        <w:adjustRightInd w:val="0"/>
        <w:spacing w:after="240"/>
        <w:jc w:val="both"/>
        <w:rPr>
          <w:rFonts w:ascii="Arial" w:hAnsi="Arial" w:cs="Arial"/>
          <w:sz w:val="20"/>
          <w:szCs w:val="20"/>
          <w:lang w:val="es-ES"/>
        </w:rPr>
      </w:pPr>
      <w:r w:rsidRPr="00AF71ED">
        <w:rPr>
          <w:rFonts w:ascii="Arial" w:hAnsi="Arial" w:cs="Arial"/>
          <w:b/>
          <w:sz w:val="20"/>
          <w:szCs w:val="20"/>
        </w:rPr>
        <w:t>4.-</w:t>
      </w:r>
      <w:r>
        <w:rPr>
          <w:rFonts w:ascii="Arial" w:hAnsi="Arial" w:cs="Arial"/>
          <w:sz w:val="20"/>
          <w:szCs w:val="20"/>
        </w:rPr>
        <w:t xml:space="preserve"> Ordenar el pago mediante transferencia bancaria de los restantes 12.450,94€ reconocidos a favor de GRUPO MUNICIPAL DE LA ALTERNATIVA SANT CELONI Y LA EDIL – ALTERNATIVA MUNICIPALLISTA (ATSC-AMUNT) con NIF V43514200. </w:t>
      </w:r>
    </w:p>
    <w:p w14:paraId="37D6A84C" w14:textId="77777777" w:rsidR="00DF146B" w:rsidRPr="00AF71ED" w:rsidRDefault="00DF146B" w:rsidP="00DF146B">
      <w:pPr>
        <w:autoSpaceDE w:val="0"/>
        <w:autoSpaceDN w:val="0"/>
        <w:adjustRightInd w:val="0"/>
        <w:spacing w:after="240"/>
        <w:jc w:val="both"/>
        <w:rPr>
          <w:rFonts w:ascii="Arial" w:hAnsi="Arial" w:cs="Arial"/>
          <w:sz w:val="20"/>
          <w:szCs w:val="20"/>
          <w:lang w:val="ca-ES"/>
        </w:rPr>
      </w:pPr>
      <w:r w:rsidRPr="00C466DE">
        <w:rPr>
          <w:rFonts w:ascii="Arial" w:hAnsi="Arial" w:cs="Arial"/>
          <w:b/>
          <w:sz w:val="20"/>
          <w:szCs w:val="20"/>
        </w:rPr>
        <w:t>5.-</w:t>
      </w:r>
      <w:r>
        <w:rPr>
          <w:rFonts w:ascii="Arial" w:hAnsi="Arial" w:cs="Arial"/>
          <w:sz w:val="20"/>
          <w:szCs w:val="20"/>
        </w:rPr>
        <w:t xml:space="preserve"> Ordenar el pago en formalización de 1.871,39 de las obligaciones reconocidas a favor del GRUPO MUNICIPAL DE IZQUIERDA REPÚBLICANA DE CATALUÑA con NIF V56780448 en compensación a los reintegros derivados del ejercicio de 2025.</w:t>
      </w:r>
    </w:p>
    <w:p w14:paraId="41032D66" w14:textId="77777777" w:rsidR="00DF146B" w:rsidRDefault="00DF146B" w:rsidP="00DF146B">
      <w:pPr>
        <w:autoSpaceDE w:val="0"/>
        <w:autoSpaceDN w:val="0"/>
        <w:adjustRightInd w:val="0"/>
        <w:spacing w:after="240"/>
        <w:jc w:val="both"/>
        <w:rPr>
          <w:rFonts w:ascii="Arial" w:hAnsi="Arial" w:cs="Arial"/>
          <w:sz w:val="20"/>
          <w:szCs w:val="20"/>
          <w:lang w:val="ca-ES"/>
        </w:rPr>
      </w:pPr>
      <w:r w:rsidRPr="00C466DE">
        <w:rPr>
          <w:rFonts w:ascii="Arial" w:hAnsi="Arial" w:cs="Arial"/>
          <w:b/>
          <w:sz w:val="20"/>
          <w:szCs w:val="20"/>
        </w:rPr>
        <w:t>6.-</w:t>
      </w:r>
      <w:r>
        <w:rPr>
          <w:rFonts w:ascii="Arial" w:hAnsi="Arial" w:cs="Arial"/>
          <w:sz w:val="20"/>
          <w:szCs w:val="20"/>
        </w:rPr>
        <w:t xml:space="preserve"> Ordenar el pago mediante transferencia bancaria de los restantes 6.900,61 reconocidos a favor del GRUPO MUNICIPAL DE IZQUIERDA REPÚBLICANA DE CATALUÑA con NIF V56780448</w:t>
      </w:r>
    </w:p>
    <w:p w14:paraId="31F167F7" w14:textId="77777777" w:rsidR="00DF146B" w:rsidRPr="0027704B" w:rsidRDefault="00DF146B" w:rsidP="00DF146B">
      <w:pPr>
        <w:autoSpaceDE w:val="0"/>
        <w:autoSpaceDN w:val="0"/>
        <w:adjustRightInd w:val="0"/>
        <w:spacing w:after="240"/>
        <w:jc w:val="both"/>
        <w:rPr>
          <w:rFonts w:ascii="Arial" w:hAnsi="Arial" w:cs="Arial"/>
          <w:sz w:val="20"/>
          <w:szCs w:val="20"/>
          <w:lang w:val="es-ES"/>
        </w:rPr>
      </w:pPr>
      <w:r w:rsidRPr="0027704B">
        <w:rPr>
          <w:rFonts w:ascii="Arial" w:hAnsi="Arial" w:cs="Arial"/>
          <w:b/>
          <w:sz w:val="20"/>
          <w:szCs w:val="20"/>
        </w:rPr>
        <w:t xml:space="preserve">7.- </w:t>
      </w:r>
      <w:r w:rsidRPr="0027704B">
        <w:rPr>
          <w:rFonts w:ascii="Arial" w:hAnsi="Arial" w:cs="Arial"/>
          <w:sz w:val="20"/>
          <w:szCs w:val="20"/>
        </w:rPr>
        <w:t>Notificar la presente resolución a las entidades beneficiarias.</w:t>
      </w:r>
    </w:p>
    <w:p w14:paraId="152E3444" w14:textId="77777777" w:rsidR="005E677B" w:rsidRPr="00C82753" w:rsidRDefault="005E677B" w:rsidP="00C82753">
      <w:pPr>
        <w:jc w:val="both"/>
        <w:rPr>
          <w:rFonts w:ascii="Arial" w:hAnsi="Arial" w:cs="Arial"/>
          <w:sz w:val="20"/>
          <w:szCs w:val="20"/>
          <w:lang w:val="ca-ES"/>
        </w:rPr>
      </w:pPr>
    </w:p>
    <w:p w14:paraId="2897DDC3" w14:textId="77777777" w:rsidR="005E677B" w:rsidRPr="00C82753" w:rsidRDefault="005E677B" w:rsidP="00C82753">
      <w:pPr>
        <w:jc w:val="both"/>
        <w:rPr>
          <w:rFonts w:ascii="Arial" w:hAnsi="Arial" w:cs="Arial"/>
          <w:sz w:val="20"/>
          <w:szCs w:val="20"/>
          <w:lang w:val="ca-ES"/>
        </w:rPr>
      </w:pPr>
    </w:p>
    <w:p w14:paraId="65233923" w14:textId="77777777" w:rsidR="005E677B" w:rsidRPr="00C82753" w:rsidRDefault="00DF146B" w:rsidP="00C82753">
      <w:pPr>
        <w:jc w:val="both"/>
        <w:rPr>
          <w:rFonts w:ascii="Arial" w:hAnsi="Arial" w:cs="Arial"/>
          <w:sz w:val="20"/>
          <w:szCs w:val="20"/>
          <w:lang w:val="ca-ES"/>
        </w:rPr>
      </w:pPr>
      <w:r>
        <w:rPr>
          <w:rFonts w:ascii="Arial" w:hAnsi="Arial" w:cs="Arial"/>
          <w:sz w:val="20"/>
          <w:szCs w:val="20"/>
        </w:rPr>
        <w:t>Sant Celoni, en la fecha de la firma electrónica.</w:t>
      </w:r>
    </w:p>
    <w:p w14:paraId="1353CF81" w14:textId="77777777" w:rsidR="005E677B" w:rsidRPr="00C82753" w:rsidRDefault="005E677B" w:rsidP="00C82753">
      <w:pPr>
        <w:jc w:val="both"/>
        <w:rPr>
          <w:rFonts w:ascii="Arial" w:hAnsi="Arial" w:cs="Arial"/>
          <w:sz w:val="20"/>
          <w:szCs w:val="20"/>
          <w:lang w:val="ca-ES"/>
        </w:rPr>
      </w:pPr>
    </w:p>
    <w:p w14:paraId="114C4EE6" w14:textId="77777777" w:rsidR="005E677B" w:rsidRDefault="005E677B" w:rsidP="00E20D64">
      <w:pPr>
        <w:jc w:val="both"/>
        <w:rPr>
          <w:rFonts w:ascii="Arial" w:hAnsi="Arial" w:cs="Arial"/>
          <w:sz w:val="20"/>
          <w:szCs w:val="20"/>
          <w:lang w:val="ca-ES"/>
        </w:rPr>
      </w:pPr>
    </w:p>
    <w:p w14:paraId="377B8886" w14:textId="77777777" w:rsidR="005E677B" w:rsidRDefault="00DF146B" w:rsidP="0032006C">
      <w:pPr>
        <w:ind w:left="5672" w:firstLine="709"/>
        <w:jc w:val="both"/>
        <w:rPr>
          <w:rFonts w:ascii="Arial" w:hAnsi="Arial" w:cs="Arial"/>
          <w:sz w:val="20"/>
          <w:szCs w:val="20"/>
          <w:lang w:val="ca-ES"/>
        </w:rPr>
      </w:pPr>
      <w:r>
        <w:rPr>
          <w:rFonts w:ascii="Arial" w:hAnsi="Arial" w:cs="Arial"/>
          <w:sz w:val="20"/>
          <w:szCs w:val="20"/>
        </w:rPr>
        <w:t xml:space="preserve">En dono fe </w:t>
      </w:r>
    </w:p>
    <w:p w14:paraId="193154A6" w14:textId="77777777" w:rsidR="005E677B" w:rsidRDefault="00DF146B" w:rsidP="0032006C">
      <w:pPr>
        <w:ind w:left="5672"/>
        <w:jc w:val="both"/>
        <w:rPr>
          <w:rFonts w:ascii="Arial" w:hAnsi="Arial" w:cs="Arial"/>
          <w:sz w:val="20"/>
          <w:szCs w:val="20"/>
          <w:lang w:val="ca-ES"/>
        </w:rPr>
      </w:pPr>
      <w:r>
        <w:rPr>
          <w:rFonts w:ascii="Arial" w:hAnsi="Arial" w:cs="Arial"/>
          <w:sz w:val="20"/>
          <w:szCs w:val="20"/>
        </w:rPr>
        <w:t>(art. 3.2.h RD 128/2018)</w:t>
      </w:r>
    </w:p>
    <w:p w14:paraId="14892139" w14:textId="77777777" w:rsidR="005E677B" w:rsidRDefault="005E677B" w:rsidP="00E20D64">
      <w:pPr>
        <w:pStyle w:val="Standard"/>
        <w:spacing w:after="0" w:line="240" w:lineRule="auto"/>
        <w:jc w:val="both"/>
        <w:rPr>
          <w:rFonts w:ascii="Arial" w:hAnsi="Arial" w:cs="Arial"/>
          <w:sz w:val="20"/>
          <w:szCs w:val="20"/>
        </w:rPr>
      </w:pPr>
    </w:p>
    <w:p w14:paraId="6BCC5508" w14:textId="77777777" w:rsidR="005E677B" w:rsidRDefault="005E677B" w:rsidP="00E20D64">
      <w:pPr>
        <w:pStyle w:val="Standard"/>
        <w:spacing w:after="0" w:line="240" w:lineRule="auto"/>
        <w:jc w:val="both"/>
        <w:rPr>
          <w:rFonts w:ascii="Arial" w:hAnsi="Arial" w:cs="Arial"/>
          <w:sz w:val="20"/>
          <w:szCs w:val="20"/>
        </w:rPr>
      </w:pPr>
    </w:p>
    <w:p w14:paraId="18E6FF22" w14:textId="56F8AE45" w:rsidR="005E677B" w:rsidRPr="00C82753" w:rsidRDefault="00DF146B" w:rsidP="00E20D64">
      <w:pPr>
        <w:pStyle w:val="Standard"/>
        <w:spacing w:after="0" w:line="240" w:lineRule="auto"/>
        <w:jc w:val="both"/>
        <w:rPr>
          <w:rFonts w:ascii="Arial" w:hAnsi="Arial" w:cs="Arial"/>
          <w:sz w:val="20"/>
          <w:szCs w:val="20"/>
        </w:rPr>
      </w:pPr>
      <w:r>
        <w:rPr>
          <w:rFonts w:ascii="Arial" w:hAnsi="Arial" w:cs="Arial"/>
          <w:sz w:val="20"/>
          <w:szCs w:val="20"/>
        </w:rPr>
        <w:t>El alcalde</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La secretaria</w:t>
      </w:r>
    </w:p>
    <w:sectPr w:rsidR="005E677B" w:rsidRPr="00C82753" w:rsidSect="004876EE">
      <w:headerReference w:type="even" r:id="rId8"/>
      <w:headerReference w:type="default" r:id="rId9"/>
      <w:footerReference w:type="even" r:id="rId10"/>
      <w:footerReference w:type="default" r:id="rId11"/>
      <w:headerReference w:type="first" r:id="rId12"/>
      <w:footerReference w:type="first" r:id="rId13"/>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71455" w14:textId="77777777" w:rsidR="001E5A2B" w:rsidRDefault="00DF146B">
      <w:r>
        <w:separator/>
      </w:r>
    </w:p>
  </w:endnote>
  <w:endnote w:type="continuationSeparator" w:id="0">
    <w:p w14:paraId="579CCA3F" w14:textId="77777777" w:rsidR="001E5A2B" w:rsidRDefault="00DF1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42D8F" w14:textId="77777777" w:rsidR="005E677B" w:rsidRDefault="005E677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A109B" w14:textId="77777777" w:rsidR="005E677B" w:rsidRDefault="005E677B">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2DAA5" w14:textId="77777777" w:rsidR="005E677B" w:rsidRDefault="005E677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49316B" w14:textId="77777777" w:rsidR="001E5A2B" w:rsidRDefault="00DF146B">
      <w:r>
        <w:separator/>
      </w:r>
    </w:p>
  </w:footnote>
  <w:footnote w:type="continuationSeparator" w:id="0">
    <w:p w14:paraId="186D8026" w14:textId="77777777" w:rsidR="001E5A2B" w:rsidRDefault="00DF1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AF017" w14:textId="77777777" w:rsidR="005E677B" w:rsidRDefault="005E677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406C7" w14:textId="77777777" w:rsidR="005E677B" w:rsidRDefault="00DF146B">
    <w:pPr>
      <w:pStyle w:val="Capalera"/>
    </w:pPr>
    <w:r w:rsidRPr="0084657F">
      <w:rPr>
        <w:noProof/>
        <w:lang w:val="ca-ES" w:eastAsia="ca-ES"/>
      </w:rPr>
      <w:drawing>
        <wp:anchor distT="0" distB="0" distL="114300" distR="114300" simplePos="0" relativeHeight="251658240" behindDoc="0" locked="0" layoutInCell="1" allowOverlap="1" wp14:anchorId="4E8CDF6E" wp14:editId="0D6457C1">
          <wp:simplePos x="0" y="0"/>
          <wp:positionH relativeFrom="column">
            <wp:posOffset>-215265</wp:posOffset>
          </wp:positionH>
          <wp:positionV relativeFrom="paragraph">
            <wp:posOffset>-118110</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8C551" w14:textId="77777777" w:rsidR="005E677B" w:rsidRDefault="005E677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E2"/>
    <w:multiLevelType w:val="hybridMultilevel"/>
    <w:tmpl w:val="55B45EA8"/>
    <w:lvl w:ilvl="0" w:tplc="ADAAFFEE">
      <w:start w:val="1"/>
      <w:numFmt w:val="ordinalText"/>
      <w:lvlText w:val="%1."/>
      <w:lvlJc w:val="left"/>
      <w:pPr>
        <w:ind w:left="720" w:hanging="360"/>
      </w:pPr>
      <w:rPr>
        <w:rFonts w:hint="default"/>
      </w:rPr>
    </w:lvl>
    <w:lvl w:ilvl="1" w:tplc="01BE1614" w:tentative="1">
      <w:start w:val="1"/>
      <w:numFmt w:val="lowerLetter"/>
      <w:lvlText w:val="%2."/>
      <w:lvlJc w:val="left"/>
      <w:pPr>
        <w:ind w:left="1440" w:hanging="360"/>
      </w:pPr>
    </w:lvl>
    <w:lvl w:ilvl="2" w:tplc="6A1C0DD2" w:tentative="1">
      <w:start w:val="1"/>
      <w:numFmt w:val="lowerRoman"/>
      <w:lvlText w:val="%3."/>
      <w:lvlJc w:val="right"/>
      <w:pPr>
        <w:ind w:left="2160" w:hanging="180"/>
      </w:pPr>
    </w:lvl>
    <w:lvl w:ilvl="3" w:tplc="88AEE300" w:tentative="1">
      <w:start w:val="1"/>
      <w:numFmt w:val="decimal"/>
      <w:lvlText w:val="%4."/>
      <w:lvlJc w:val="left"/>
      <w:pPr>
        <w:ind w:left="2880" w:hanging="360"/>
      </w:pPr>
    </w:lvl>
    <w:lvl w:ilvl="4" w:tplc="1D9A24B6" w:tentative="1">
      <w:start w:val="1"/>
      <w:numFmt w:val="lowerLetter"/>
      <w:lvlText w:val="%5."/>
      <w:lvlJc w:val="left"/>
      <w:pPr>
        <w:ind w:left="3600" w:hanging="360"/>
      </w:pPr>
    </w:lvl>
    <w:lvl w:ilvl="5" w:tplc="BBDA0DD8" w:tentative="1">
      <w:start w:val="1"/>
      <w:numFmt w:val="lowerRoman"/>
      <w:lvlText w:val="%6."/>
      <w:lvlJc w:val="right"/>
      <w:pPr>
        <w:ind w:left="4320" w:hanging="180"/>
      </w:pPr>
    </w:lvl>
    <w:lvl w:ilvl="6" w:tplc="5A92FD3E" w:tentative="1">
      <w:start w:val="1"/>
      <w:numFmt w:val="decimal"/>
      <w:lvlText w:val="%7."/>
      <w:lvlJc w:val="left"/>
      <w:pPr>
        <w:ind w:left="5040" w:hanging="360"/>
      </w:pPr>
    </w:lvl>
    <w:lvl w:ilvl="7" w:tplc="F09AE67E" w:tentative="1">
      <w:start w:val="1"/>
      <w:numFmt w:val="lowerLetter"/>
      <w:lvlText w:val="%8."/>
      <w:lvlJc w:val="left"/>
      <w:pPr>
        <w:ind w:left="5760" w:hanging="360"/>
      </w:pPr>
    </w:lvl>
    <w:lvl w:ilvl="8" w:tplc="07E67B2C"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F4F06594">
      <w:start w:val="1"/>
      <w:numFmt w:val="decimal"/>
      <w:lvlText w:val="%1."/>
      <w:lvlJc w:val="left"/>
      <w:pPr>
        <w:ind w:left="720" w:hanging="360"/>
      </w:pPr>
      <w:rPr>
        <w:rFonts w:hint="default"/>
      </w:rPr>
    </w:lvl>
    <w:lvl w:ilvl="1" w:tplc="79E826DA" w:tentative="1">
      <w:start w:val="1"/>
      <w:numFmt w:val="lowerLetter"/>
      <w:lvlText w:val="%2."/>
      <w:lvlJc w:val="left"/>
      <w:pPr>
        <w:ind w:left="1440" w:hanging="360"/>
      </w:pPr>
    </w:lvl>
    <w:lvl w:ilvl="2" w:tplc="013250D8" w:tentative="1">
      <w:start w:val="1"/>
      <w:numFmt w:val="lowerRoman"/>
      <w:lvlText w:val="%3."/>
      <w:lvlJc w:val="right"/>
      <w:pPr>
        <w:ind w:left="2160" w:hanging="180"/>
      </w:pPr>
    </w:lvl>
    <w:lvl w:ilvl="3" w:tplc="BD668A4E" w:tentative="1">
      <w:start w:val="1"/>
      <w:numFmt w:val="decimal"/>
      <w:lvlText w:val="%4."/>
      <w:lvlJc w:val="left"/>
      <w:pPr>
        <w:ind w:left="2880" w:hanging="360"/>
      </w:pPr>
    </w:lvl>
    <w:lvl w:ilvl="4" w:tplc="40F45B1A" w:tentative="1">
      <w:start w:val="1"/>
      <w:numFmt w:val="lowerLetter"/>
      <w:lvlText w:val="%5."/>
      <w:lvlJc w:val="left"/>
      <w:pPr>
        <w:ind w:left="3600" w:hanging="360"/>
      </w:pPr>
    </w:lvl>
    <w:lvl w:ilvl="5" w:tplc="635079D2" w:tentative="1">
      <w:start w:val="1"/>
      <w:numFmt w:val="lowerRoman"/>
      <w:lvlText w:val="%6."/>
      <w:lvlJc w:val="right"/>
      <w:pPr>
        <w:ind w:left="4320" w:hanging="180"/>
      </w:pPr>
    </w:lvl>
    <w:lvl w:ilvl="6" w:tplc="0C06B2A4" w:tentative="1">
      <w:start w:val="1"/>
      <w:numFmt w:val="decimal"/>
      <w:lvlText w:val="%7."/>
      <w:lvlJc w:val="left"/>
      <w:pPr>
        <w:ind w:left="5040" w:hanging="360"/>
      </w:pPr>
    </w:lvl>
    <w:lvl w:ilvl="7" w:tplc="E09681F8" w:tentative="1">
      <w:start w:val="1"/>
      <w:numFmt w:val="lowerLetter"/>
      <w:lvlText w:val="%8."/>
      <w:lvlJc w:val="left"/>
      <w:pPr>
        <w:ind w:left="5760" w:hanging="360"/>
      </w:pPr>
    </w:lvl>
    <w:lvl w:ilvl="8" w:tplc="7B8AD1E0"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054A381C">
      <w:start w:val="1"/>
      <w:numFmt w:val="decimal"/>
      <w:lvlText w:val="%1."/>
      <w:lvlJc w:val="left"/>
      <w:pPr>
        <w:ind w:left="720" w:hanging="360"/>
      </w:pPr>
      <w:rPr>
        <w:rFonts w:hint="default"/>
      </w:rPr>
    </w:lvl>
    <w:lvl w:ilvl="1" w:tplc="FA900B84" w:tentative="1">
      <w:start w:val="1"/>
      <w:numFmt w:val="lowerLetter"/>
      <w:lvlText w:val="%2."/>
      <w:lvlJc w:val="left"/>
      <w:pPr>
        <w:ind w:left="1440" w:hanging="360"/>
      </w:pPr>
    </w:lvl>
    <w:lvl w:ilvl="2" w:tplc="276E05C2" w:tentative="1">
      <w:start w:val="1"/>
      <w:numFmt w:val="lowerRoman"/>
      <w:lvlText w:val="%3."/>
      <w:lvlJc w:val="right"/>
      <w:pPr>
        <w:ind w:left="2160" w:hanging="180"/>
      </w:pPr>
    </w:lvl>
    <w:lvl w:ilvl="3" w:tplc="4B58FDF4" w:tentative="1">
      <w:start w:val="1"/>
      <w:numFmt w:val="decimal"/>
      <w:lvlText w:val="%4."/>
      <w:lvlJc w:val="left"/>
      <w:pPr>
        <w:ind w:left="2880" w:hanging="360"/>
      </w:pPr>
    </w:lvl>
    <w:lvl w:ilvl="4" w:tplc="24983B8A" w:tentative="1">
      <w:start w:val="1"/>
      <w:numFmt w:val="lowerLetter"/>
      <w:lvlText w:val="%5."/>
      <w:lvlJc w:val="left"/>
      <w:pPr>
        <w:ind w:left="3600" w:hanging="360"/>
      </w:pPr>
    </w:lvl>
    <w:lvl w:ilvl="5" w:tplc="929CE676" w:tentative="1">
      <w:start w:val="1"/>
      <w:numFmt w:val="lowerRoman"/>
      <w:lvlText w:val="%6."/>
      <w:lvlJc w:val="right"/>
      <w:pPr>
        <w:ind w:left="4320" w:hanging="180"/>
      </w:pPr>
    </w:lvl>
    <w:lvl w:ilvl="6" w:tplc="DE12E120" w:tentative="1">
      <w:start w:val="1"/>
      <w:numFmt w:val="decimal"/>
      <w:lvlText w:val="%7."/>
      <w:lvlJc w:val="left"/>
      <w:pPr>
        <w:ind w:left="5040" w:hanging="360"/>
      </w:pPr>
    </w:lvl>
    <w:lvl w:ilvl="7" w:tplc="2EEC728C" w:tentative="1">
      <w:start w:val="1"/>
      <w:numFmt w:val="lowerLetter"/>
      <w:lvlText w:val="%8."/>
      <w:lvlJc w:val="left"/>
      <w:pPr>
        <w:ind w:left="5760" w:hanging="360"/>
      </w:pPr>
    </w:lvl>
    <w:lvl w:ilvl="8" w:tplc="CF023E68" w:tentative="1">
      <w:start w:val="1"/>
      <w:numFmt w:val="lowerRoman"/>
      <w:lvlText w:val="%9."/>
      <w:lvlJc w:val="right"/>
      <w:pPr>
        <w:ind w:left="6480" w:hanging="180"/>
      </w:pPr>
    </w:lvl>
  </w:abstractNum>
  <w:abstractNum w:abstractNumId="3" w15:restartNumberingAfterBreak="0">
    <w:nsid w:val="75D23E32"/>
    <w:multiLevelType w:val="hybridMultilevel"/>
    <w:tmpl w:val="05C4749C"/>
    <w:lvl w:ilvl="0" w:tplc="C584FB06">
      <w:start w:val="1"/>
      <w:numFmt w:val="decimal"/>
      <w:lvlText w:val="%1."/>
      <w:lvlJc w:val="left"/>
      <w:pPr>
        <w:ind w:left="1080" w:hanging="360"/>
      </w:pPr>
      <w:rPr>
        <w:rFonts w:hint="default"/>
      </w:rPr>
    </w:lvl>
    <w:lvl w:ilvl="1" w:tplc="C9D6AD8C" w:tentative="1">
      <w:start w:val="1"/>
      <w:numFmt w:val="lowerLetter"/>
      <w:lvlText w:val="%2."/>
      <w:lvlJc w:val="left"/>
      <w:pPr>
        <w:ind w:left="1800" w:hanging="360"/>
      </w:pPr>
    </w:lvl>
    <w:lvl w:ilvl="2" w:tplc="7674DA22" w:tentative="1">
      <w:start w:val="1"/>
      <w:numFmt w:val="lowerRoman"/>
      <w:lvlText w:val="%3."/>
      <w:lvlJc w:val="right"/>
      <w:pPr>
        <w:ind w:left="2520" w:hanging="180"/>
      </w:pPr>
    </w:lvl>
    <w:lvl w:ilvl="3" w:tplc="FAB6C414" w:tentative="1">
      <w:start w:val="1"/>
      <w:numFmt w:val="decimal"/>
      <w:lvlText w:val="%4."/>
      <w:lvlJc w:val="left"/>
      <w:pPr>
        <w:ind w:left="3240" w:hanging="360"/>
      </w:pPr>
    </w:lvl>
    <w:lvl w:ilvl="4" w:tplc="EE8620DA" w:tentative="1">
      <w:start w:val="1"/>
      <w:numFmt w:val="lowerLetter"/>
      <w:lvlText w:val="%5."/>
      <w:lvlJc w:val="left"/>
      <w:pPr>
        <w:ind w:left="3960" w:hanging="360"/>
      </w:pPr>
    </w:lvl>
    <w:lvl w:ilvl="5" w:tplc="D4B8307A" w:tentative="1">
      <w:start w:val="1"/>
      <w:numFmt w:val="lowerRoman"/>
      <w:lvlText w:val="%6."/>
      <w:lvlJc w:val="right"/>
      <w:pPr>
        <w:ind w:left="4680" w:hanging="180"/>
      </w:pPr>
    </w:lvl>
    <w:lvl w:ilvl="6" w:tplc="FD706BB6" w:tentative="1">
      <w:start w:val="1"/>
      <w:numFmt w:val="decimal"/>
      <w:lvlText w:val="%7."/>
      <w:lvlJc w:val="left"/>
      <w:pPr>
        <w:ind w:left="5400" w:hanging="360"/>
      </w:pPr>
    </w:lvl>
    <w:lvl w:ilvl="7" w:tplc="AA6691AE" w:tentative="1">
      <w:start w:val="1"/>
      <w:numFmt w:val="lowerLetter"/>
      <w:lvlText w:val="%8."/>
      <w:lvlJc w:val="left"/>
      <w:pPr>
        <w:ind w:left="6120" w:hanging="360"/>
      </w:pPr>
    </w:lvl>
    <w:lvl w:ilvl="8" w:tplc="5D0612D2" w:tentative="1">
      <w:start w:val="1"/>
      <w:numFmt w:val="lowerRoman"/>
      <w:lvlText w:val="%9."/>
      <w:lvlJc w:val="right"/>
      <w:pPr>
        <w:ind w:left="6840" w:hanging="180"/>
      </w:pPr>
    </w:lvl>
  </w:abstractNum>
  <w:num w:numId="1" w16cid:durableId="1689060663">
    <w:abstractNumId w:val="1"/>
  </w:num>
  <w:num w:numId="2" w16cid:durableId="2055545075">
    <w:abstractNumId w:val="2"/>
  </w:num>
  <w:num w:numId="3" w16cid:durableId="1901790828">
    <w:abstractNumId w:val="0"/>
  </w:num>
  <w:num w:numId="4" w16cid:durableId="5868876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evenAndOddHeaders/>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CC"/>
    <w:rsid w:val="001E5A2B"/>
    <w:rsid w:val="003C70A8"/>
    <w:rsid w:val="0048609C"/>
    <w:rsid w:val="005E677B"/>
    <w:rsid w:val="00CE2FCC"/>
    <w:rsid w:val="00DF146B"/>
    <w:rsid w:val="00E04949"/>
    <w:rsid w:val="00E742C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24C21A"/>
  <w15:docId w15:val="{FD3C8C4A-6D6E-46EB-AD02-8E0305DC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table" w:styleId="Taulaambquadrcula">
    <w:name w:val="Table Grid"/>
    <w:basedOn w:val="Taulanormal"/>
    <w:rsid w:val="00EA7626"/>
    <w:rPr>
      <w:rFonts w:ascii="Times New Roman" w:eastAsia="Times New Roman" w:hAnsi="Times New Roman"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134B52"/>
    <w:rPr>
      <w:rFonts w:ascii="Calibri" w:eastAsia="Calibri" w:hAnsi="Calibri" w:cs="Times New Roman"/>
      <w:sz w:val="22"/>
      <w:szCs w:val="22"/>
      <w:lang w:val="ca-ES" w:eastAsia="en-US"/>
    </w:rPr>
  </w:style>
  <w:style w:type="character" w:styleId="Textdelcontenidor">
    <w:name w:val="Placeholder Text"/>
    <w:basedOn w:val="Lletraperdefectedelpargraf"/>
    <w:uiPriority w:val="99"/>
    <w:semiHidden/>
    <w:rsid w:val="003C70A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A6916-731F-41C2-B186-01B3C8E0D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734</Words>
  <Characters>4188</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4913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1</cp:revision>
  <dcterms:created xsi:type="dcterms:W3CDTF">2026-07-14T08:57:00Z</dcterms:created>
  <dcterms:modified xsi:type="dcterms:W3CDTF">2026-07-14T09:17:00Z</dcterms:modified>
</cp:coreProperties>
</file>