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21E" w:rsidRPr="00B51F3F" w:rsidRDefault="00BF7326" w:rsidP="00836212">
      <w:pPr>
        <w:jc w:val="both"/>
        <w:rPr>
          <w:b/>
          <w:lang w:val="es-ES"/>
        </w:rPr>
      </w:pPr>
      <w:r w:rsidRPr="00B51F3F">
        <w:rPr>
          <w:b/>
          <w:lang w:val="es-ES"/>
        </w:rPr>
        <w:t xml:space="preserve">CONVENIO REGULADOR DE LA CESSIÓN DE USO DE LA SALA ENTRE EL AYUNTAMIENTO DE </w:t>
      </w:r>
      <w:r w:rsidR="0039021E" w:rsidRPr="00B51F3F">
        <w:rPr>
          <w:b/>
          <w:lang w:val="es-ES"/>
        </w:rPr>
        <w:t>ARGENTONA Y EL AULA DE EXTENSIÓN UNIVERSITARIA DE ARGENTONA PARA EL AÑO 2026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Reunidos</w:t>
      </w:r>
    </w:p>
    <w:p w:rsidR="0039021E" w:rsidRPr="00B51F3F" w:rsidRDefault="00775A99" w:rsidP="00775A99">
      <w:pPr>
        <w:jc w:val="both"/>
        <w:rPr>
          <w:lang w:val="es-ES"/>
        </w:rPr>
      </w:pPr>
      <w:r w:rsidRPr="00B51F3F">
        <w:rPr>
          <w:noProof/>
          <w:lang w:val="es-ES"/>
        </w:rPr>
        <w:drawing>
          <wp:anchor distT="0" distB="0" distL="114300" distR="114300" simplePos="0" relativeHeight="251658240" behindDoc="1" locked="0" layoutInCell="1" allowOverlap="1" wp14:anchorId="55C77E06">
            <wp:simplePos x="0" y="0"/>
            <wp:positionH relativeFrom="column">
              <wp:posOffset>-813435</wp:posOffset>
            </wp:positionH>
            <wp:positionV relativeFrom="paragraph">
              <wp:posOffset>-4445</wp:posOffset>
            </wp:positionV>
            <wp:extent cx="419100" cy="6010275"/>
            <wp:effectExtent l="0" t="0" r="0" b="9525"/>
            <wp:wrapTight wrapText="bothSides">
              <wp:wrapPolygon edited="0">
                <wp:start x="0" y="0"/>
                <wp:lineTo x="0" y="21566"/>
                <wp:lineTo x="20618" y="21566"/>
                <wp:lineTo x="20618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021E" w:rsidRPr="00B51F3F">
        <w:rPr>
          <w:lang w:val="es-ES"/>
        </w:rPr>
        <w:t>De una</w:t>
      </w:r>
      <w:r w:rsidRPr="00B51F3F">
        <w:rPr>
          <w:lang w:val="es-ES"/>
        </w:rPr>
        <w:t xml:space="preserve"> </w:t>
      </w:r>
      <w:proofErr w:type="gramStart"/>
      <w:r w:rsidR="0039021E" w:rsidRPr="00B51F3F">
        <w:rPr>
          <w:lang w:val="es-ES"/>
        </w:rPr>
        <w:t>parte</w:t>
      </w:r>
      <w:proofErr w:type="gramEnd"/>
      <w:r w:rsidR="0039021E" w:rsidRPr="00B51F3F">
        <w:rPr>
          <w:lang w:val="es-ES"/>
        </w:rPr>
        <w:t xml:space="preserve"> la señora Montserrat Capdevila y *Cañadas, Alcaldesa de </w:t>
      </w:r>
      <w:proofErr w:type="spellStart"/>
      <w:r w:rsidR="0039021E" w:rsidRPr="00B51F3F">
        <w:rPr>
          <w:lang w:val="es-ES"/>
        </w:rPr>
        <w:t>Argentona</w:t>
      </w:r>
      <w:proofErr w:type="spellEnd"/>
      <w:r w:rsidR="0039021E" w:rsidRPr="00B51F3F">
        <w:rPr>
          <w:lang w:val="es-ES"/>
        </w:rPr>
        <w:t xml:space="preserve">, con dirección en </w:t>
      </w:r>
      <w:proofErr w:type="spellStart"/>
      <w:r w:rsidR="0039021E" w:rsidRPr="00B51F3F">
        <w:rPr>
          <w:lang w:val="es-ES"/>
        </w:rPr>
        <w:t>Argentona</w:t>
      </w:r>
      <w:proofErr w:type="spellEnd"/>
      <w:r w:rsidR="0039021E" w:rsidRPr="00B51F3F">
        <w:rPr>
          <w:lang w:val="es-ES"/>
        </w:rPr>
        <w:t xml:space="preserve">, calle Grande, 59, NIF P-0800900-C y de la otra la Sra. Araceli Ferrer </w:t>
      </w:r>
      <w:bookmarkStart w:id="0" w:name="_GoBack"/>
      <w:bookmarkEnd w:id="0"/>
      <w:proofErr w:type="spellStart"/>
      <w:r w:rsidR="0039021E" w:rsidRPr="00B51F3F">
        <w:rPr>
          <w:lang w:val="es-ES"/>
        </w:rPr>
        <w:t>Camara</w:t>
      </w:r>
      <w:proofErr w:type="spellEnd"/>
      <w:r w:rsidR="0039021E" w:rsidRPr="00B51F3F">
        <w:rPr>
          <w:lang w:val="es-ES"/>
        </w:rPr>
        <w:t xml:space="preserve"> con DNI ***6081** en representación del Aula de Extensión Universitaria de </w:t>
      </w:r>
      <w:proofErr w:type="spellStart"/>
      <w:r w:rsidR="0039021E" w:rsidRPr="00B51F3F">
        <w:rPr>
          <w:lang w:val="es-ES"/>
        </w:rPr>
        <w:t>Argentona</w:t>
      </w:r>
      <w:proofErr w:type="spellEnd"/>
      <w:r w:rsidR="0039021E" w:rsidRPr="00B51F3F">
        <w:rPr>
          <w:lang w:val="es-ES"/>
        </w:rPr>
        <w:t xml:space="preserve"> con CIF G66581455 con dirección en </w:t>
      </w:r>
      <w:proofErr w:type="spellStart"/>
      <w:r w:rsidR="0039021E" w:rsidRPr="00B51F3F">
        <w:rPr>
          <w:lang w:val="es-ES"/>
        </w:rPr>
        <w:t>Argentona</w:t>
      </w:r>
      <w:proofErr w:type="spellEnd"/>
      <w:r w:rsidR="0039021E" w:rsidRPr="00B51F3F">
        <w:rPr>
          <w:lang w:val="es-ES"/>
        </w:rPr>
        <w:t>, calle Grande, 22.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Ambas partes se reconocen mutuamente capacidad legal y jurídica para obligarse</w:t>
      </w:r>
    </w:p>
    <w:p w:rsidR="0039021E" w:rsidRPr="00B51F3F" w:rsidRDefault="0039021E" w:rsidP="0039021E">
      <w:pPr>
        <w:jc w:val="both"/>
        <w:rPr>
          <w:b/>
          <w:lang w:val="es-ES"/>
        </w:rPr>
      </w:pPr>
      <w:r w:rsidRPr="00B51F3F">
        <w:rPr>
          <w:b/>
          <w:lang w:val="es-ES"/>
        </w:rPr>
        <w:t>ANTECEDENTES: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I.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Que de conformidad con</w:t>
      </w:r>
      <w:r w:rsidR="00B51F3F">
        <w:rPr>
          <w:lang w:val="es-ES"/>
        </w:rPr>
        <w:t xml:space="preserve"> </w:t>
      </w:r>
      <w:r w:rsidRPr="00B51F3F">
        <w:rPr>
          <w:lang w:val="es-ES"/>
        </w:rPr>
        <w:t xml:space="preserve">el que dispone la Ordenanza de subvenciones del Ayuntamiento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 xml:space="preserve"> aprobada por el Pleno Corporativo de fecha 26 de mayo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de 2025 y que se considera aprobada definitivamente publicándose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íntegramente en el BOPV en fecha 31 de julio de 2025 con número de registro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202510133862.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II.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Que de conformidad con el que dispone el artículo 25.1 de la Ley 7/85, de 2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de abril, reguladora de las bases de régimen local, el municipio por la gestión de sus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intereses y en el ámbito de sus competencias, puede promover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actividades y prestar los servicios públicos que contribuyan a satisfacer las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necesidades y aspiraciones de la ciudadanía o comunidad vecinal, en los términos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previstos en este artículo. 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Y de conformidad con lo previsto con el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mismo artículo 25 apartado 2 m), el municipio ejercerá en todo caso como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competencias propias las relativas a la promoción de la cultura y </w:t>
      </w:r>
      <w:proofErr w:type="spellStart"/>
      <w:r w:rsidRPr="00B51F3F">
        <w:rPr>
          <w:lang w:val="es-ES"/>
        </w:rPr>
        <w:t>equipaciones</w:t>
      </w:r>
      <w:proofErr w:type="spellEnd"/>
      <w:r w:rsidRPr="00B51F3F">
        <w:rPr>
          <w:lang w:val="es-ES"/>
        </w:rPr>
        <w:t xml:space="preserve"> </w:t>
      </w:r>
      <w:r w:rsidRPr="00B51F3F">
        <w:rPr>
          <w:lang w:val="es-ES"/>
        </w:rPr>
        <w:t>culturales.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III. </w:t>
      </w:r>
      <w:proofErr w:type="gramStart"/>
      <w:r w:rsidRPr="00B51F3F">
        <w:rPr>
          <w:lang w:val="es-ES"/>
        </w:rPr>
        <w:t>Que</w:t>
      </w:r>
      <w:proofErr w:type="gramEnd"/>
      <w:r w:rsidRPr="00B51F3F">
        <w:rPr>
          <w:lang w:val="es-ES"/>
        </w:rPr>
        <w:t xml:space="preserve"> a la satisfacción de los intereses generales en el campo de la cultura, contribuye de una manera fundamental la iniciativa privada y en particular a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de aquellas entidades ciudadanas qué actividades son de utilidad y/o </w:t>
      </w:r>
      <w:r w:rsidRPr="00B51F3F">
        <w:rPr>
          <w:lang w:val="es-ES"/>
        </w:rPr>
        <w:t>inter</w:t>
      </w:r>
      <w:r w:rsidR="00B51F3F">
        <w:rPr>
          <w:lang w:val="es-ES"/>
        </w:rPr>
        <w:t>é</w:t>
      </w:r>
      <w:r w:rsidRPr="00B51F3F">
        <w:rPr>
          <w:lang w:val="es-ES"/>
        </w:rPr>
        <w:t xml:space="preserve">s </w:t>
      </w:r>
      <w:r w:rsidRPr="00B51F3F">
        <w:rPr>
          <w:lang w:val="es-ES"/>
        </w:rPr>
        <w:t>público o social, y vienen a complementar los servicios prestados por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la Administración.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IV. </w:t>
      </w:r>
      <w:proofErr w:type="gramStart"/>
      <w:r w:rsidRPr="00B51F3F">
        <w:rPr>
          <w:lang w:val="es-ES"/>
        </w:rPr>
        <w:t>Que</w:t>
      </w:r>
      <w:proofErr w:type="gramEnd"/>
      <w:r w:rsidRPr="00B51F3F">
        <w:rPr>
          <w:lang w:val="es-ES"/>
        </w:rPr>
        <w:t xml:space="preserve"> dentro de las formas de actividad de las administraciones públicas, la de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fomento de las actividades de los ciudadanos que son de interés público y/o social y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complementarias de los servicios municipales es de fundamental importancia.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V. De conformidad con el marco legal por el cual se rigen las subvenciones que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se concreta su Reglamento de desarrollo, aprobado por el Real Decreto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887/2006, de 21 de julio, (en lo sucesivo RLGS) esto como los artículos 118 a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129 del Reglamento de Obras de Actividades y Servicios del Entes Locales de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Cataluña aprobado por el Decreto 179/1995, de 13 de junio (en lo sucesivo *ROAS).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VI. Razones de interés público que motivan el convenio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• EL Aula de Extensión Universitaria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 xml:space="preserve"> es una entidad socio-cultural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del municipio Vist</w:t>
      </w:r>
      <w:r w:rsidRPr="00B51F3F">
        <w:rPr>
          <w:lang w:val="es-ES"/>
        </w:rPr>
        <w:t>a</w:t>
      </w:r>
      <w:r w:rsidRPr="00B51F3F">
        <w:rPr>
          <w:lang w:val="es-ES"/>
        </w:rPr>
        <w:t xml:space="preserve"> que la realización del espectáculo “Ya tenemos una edad”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acontecerá uno de los actos principales de la celebración del 10.º cumpleaños de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la entidad y contará con la implicación y participación de diferentes entidades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culturales de la Vila y personas vinculadas al sector cultual.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El espectáculo pondrá de relieve el EDADISMO, un tipo de discriminación por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razones de edad, instalada en nuestra sociedad, cada vez más longeva y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que la gente mayor es quien sufre esta forma de discriminación.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lastRenderedPageBreak/>
        <w:t>• Combatir el edadismo mediante la educación y la concienciación sobre los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efectos nocivos que los estereotipos ocasionan a las personas grandes y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garantizar sus derechos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Fomentar una visión de la vejez como una etapa activa, diversa y poner en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valor la experiencia de vida desde la empatía.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• Promover la </w:t>
      </w:r>
      <w:proofErr w:type="spellStart"/>
      <w:r w:rsidRPr="00B51F3F">
        <w:rPr>
          <w:lang w:val="es-ES"/>
        </w:rPr>
        <w:t>intergeneracionali</w:t>
      </w:r>
      <w:r w:rsidRPr="00B51F3F">
        <w:rPr>
          <w:lang w:val="es-ES"/>
        </w:rPr>
        <w:t>d</w:t>
      </w:r>
      <w:r w:rsidRPr="00B51F3F">
        <w:rPr>
          <w:lang w:val="es-ES"/>
        </w:rPr>
        <w:t>a</w:t>
      </w:r>
      <w:r w:rsidRPr="00B51F3F">
        <w:rPr>
          <w:lang w:val="es-ES"/>
        </w:rPr>
        <w:t>d</w:t>
      </w:r>
      <w:proofErr w:type="spellEnd"/>
      <w:r w:rsidRPr="00B51F3F">
        <w:rPr>
          <w:lang w:val="es-ES"/>
        </w:rPr>
        <w:t xml:space="preserve"> para erradicar los prejuicios por la edad.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Dar voz a las entidades socioculturales como el Aula de Extensión Universitaria,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entidad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>, a través de sus expresiones y servicios en la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comunidad, como este espectáculo dedicado a luchar contra el edadismo, un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tipo de discriminación por razones de edad que sufren todas las edades, </w:t>
      </w:r>
      <w:r w:rsidRPr="00B51F3F">
        <w:rPr>
          <w:lang w:val="es-ES"/>
        </w:rPr>
        <w:t>per</w:t>
      </w:r>
      <w:r w:rsidR="00B51F3F">
        <w:rPr>
          <w:lang w:val="es-ES"/>
        </w:rPr>
        <w:t>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mayoritariamente la gente mayor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• La celebración del acontecimiento en el municipio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 xml:space="preserve"> supone un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elemento para tomar conciencia del edadismo para adoptar acciones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proactivas y correctivas orientadas a tender a sociedades más justas.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Por estas razones, para conseguir el mencionado objetivo, al amparo del que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dispone la legislación vigente ambas partes acuerdan formalizar este convenio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de acuerdo con el siguiente</w:t>
      </w:r>
    </w:p>
    <w:p w:rsidR="0039021E" w:rsidRPr="00B51F3F" w:rsidRDefault="0039021E" w:rsidP="0039021E">
      <w:pPr>
        <w:jc w:val="both"/>
        <w:rPr>
          <w:b/>
          <w:lang w:val="es-ES"/>
        </w:rPr>
      </w:pPr>
      <w:r w:rsidRPr="00B51F3F">
        <w:rPr>
          <w:b/>
          <w:lang w:val="es-ES"/>
        </w:rPr>
        <w:t>CONVENIO DE COLABORACIÓN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Entre ambas instituciones, por el cual acuerdan colaborar para la realización de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varias actividades por el año 2026, en los términos siguientes:</w:t>
      </w:r>
    </w:p>
    <w:p w:rsidR="0039021E" w:rsidRPr="00B51F3F" w:rsidRDefault="0039021E" w:rsidP="0039021E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Primero.-</w:t>
      </w:r>
      <w:proofErr w:type="gramEnd"/>
      <w:r w:rsidRPr="00B51F3F">
        <w:rPr>
          <w:b/>
          <w:u w:val="single"/>
          <w:lang w:val="es-ES"/>
        </w:rPr>
        <w:t xml:space="preserve"> Objeto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Recoger los términos de uso de la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 xml:space="preserve"> del teatro La Sala con la entidad Aula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de Extensión Universitaria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>, el 21 de mayo de 2026.</w:t>
      </w:r>
    </w:p>
    <w:p w:rsidR="0039021E" w:rsidRPr="00B51F3F" w:rsidRDefault="0039021E" w:rsidP="0039021E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Segundo.-</w:t>
      </w:r>
      <w:proofErr w:type="gramEnd"/>
      <w:r w:rsidRPr="00B51F3F">
        <w:rPr>
          <w:b/>
          <w:u w:val="single"/>
          <w:lang w:val="es-ES"/>
        </w:rPr>
        <w:t xml:space="preserve"> Compromisos de la entidad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La entidad organizará y llevará a cabo a su cuenta y cargo en el marco del presente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convenio, la actividad mencionada en el apartado anterior.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• Respetar el aforo máximo de la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 xml:space="preserve"> (que con las </w:t>
      </w:r>
      <w:r w:rsidRPr="00B51F3F">
        <w:rPr>
          <w:lang w:val="es-ES"/>
        </w:rPr>
        <w:t xml:space="preserve">grades </w:t>
      </w:r>
      <w:r w:rsidRPr="00B51F3F">
        <w:rPr>
          <w:lang w:val="es-ES"/>
        </w:rPr>
        <w:t>extendidas es de 449 personas, todas ellas sentadas).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Presentar 15 días antes de la actividad copia de los seguros de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responsabilidad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civil y recibo vigente y, en su caso, copia y recibo de los otros seguros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que puedan ser preceptivas para el desarrollo de la actividad; así mismo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acompañará contrato con la empresa de seguridad, si se tercia,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contrato de asistencia médica durante el acto, si se tercia, y autorizaciones y/o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licencias que sean preceptivas para llevar a cabo la actividad/actuación.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Tratar con el debido respecto a los espectadores y al personal de las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instalaciones,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así como atender en todo momento las indicaciones del personal de La Sala.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Todo el material necesario y relacionado con la actividad se tendrá que procurar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instalar el mismo día de la celebración del acto. El desmontaje se tendrá que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hacer inmediatamente después de la actividad.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• El organizador de la actividad dejará la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 xml:space="preserve"> de La Sala limpio y en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condiciones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después de la actividad realizada.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lastRenderedPageBreak/>
        <w:t xml:space="preserve">• Todo el material propio de la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 xml:space="preserve"> de La Sala (iluminación en general y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espectacular, sonido, imagen, maquinaria y otros) será manipulado siempre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por los técnicos responsables de “La Sala”.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Respetar y asumir la normativa vigente, procedimientos y medidas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de actuación relacionados con el uso y funcionamiento de la Sala.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• Todo el material propio de la entidad/colectivo, lo tiene que colocar y retirar el usuario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que hace uso, siempre con el control técnico del personal de La Sala, que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supervisará y validará todo el proceso.</w:t>
      </w:r>
    </w:p>
    <w:p w:rsidR="0039021E" w:rsidRPr="00B51F3F" w:rsidRDefault="0039021E" w:rsidP="0039021E">
      <w:pPr>
        <w:jc w:val="both"/>
        <w:rPr>
          <w:b/>
          <w:lang w:val="es-ES"/>
        </w:rPr>
      </w:pPr>
      <w:r w:rsidRPr="00B51F3F">
        <w:rPr>
          <w:b/>
          <w:lang w:val="es-ES"/>
        </w:rPr>
        <w:t>T</w:t>
      </w:r>
      <w:r w:rsidRPr="00B51F3F">
        <w:rPr>
          <w:b/>
          <w:u w:val="single"/>
          <w:lang w:val="es-ES"/>
        </w:rPr>
        <w:t>ercer</w:t>
      </w:r>
      <w:r w:rsidR="008E2CA1" w:rsidRPr="00B51F3F">
        <w:rPr>
          <w:b/>
          <w:u w:val="single"/>
          <w:lang w:val="es-ES"/>
        </w:rPr>
        <w:t>o</w:t>
      </w:r>
      <w:r w:rsidRPr="00B51F3F">
        <w:rPr>
          <w:b/>
          <w:u w:val="single"/>
          <w:lang w:val="es-ES"/>
        </w:rPr>
        <w:t xml:space="preserve">- Compromisos del Ayuntamiento de </w:t>
      </w:r>
      <w:proofErr w:type="spellStart"/>
      <w:r w:rsidRPr="00B51F3F">
        <w:rPr>
          <w:b/>
          <w:u w:val="single"/>
          <w:lang w:val="es-ES"/>
        </w:rPr>
        <w:t>Argentona</w:t>
      </w:r>
      <w:proofErr w:type="spellEnd"/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 xml:space="preserve">El Ayuntamiento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 xml:space="preserve"> subvenciona a la entidad Aula de Extensión Universitaria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 xml:space="preserve"> con una aportación en especies que se concreta en la utilización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gratuita de la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 xml:space="preserve"> de la Sala, de acuerdo con aquello que se especifica en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la ordenanza fiscal número 20 reguladora de la tasa de utilización de la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de La Sala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 xml:space="preserve"> e instalación de anuncios y servicio de bar por esta misma</w:t>
      </w:r>
      <w:r w:rsidRPr="00B51F3F">
        <w:rPr>
          <w:lang w:val="es-ES"/>
        </w:rPr>
        <w:t xml:space="preserve">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>. En las fechas anteriormente mencionadas (incluye el implante y montaje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>técnico de la obra y el desmontaje de la misma)</w:t>
      </w: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La utilización de La Sala estará sujeto en todo caso al cumplimiento de las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determinaciones previstas en el Texto refundido de la normativa de uso de la </w:t>
      </w:r>
      <w:proofErr w:type="spellStart"/>
      <w:r w:rsidRPr="00B51F3F">
        <w:rPr>
          <w:lang w:val="es-ES"/>
        </w:rPr>
        <w:t>equipación</w:t>
      </w:r>
      <w:proofErr w:type="spellEnd"/>
      <w:r w:rsidRPr="00B51F3F">
        <w:rPr>
          <w:lang w:val="es-ES"/>
        </w:rPr>
        <w:t xml:space="preserve"> de</w:t>
      </w:r>
      <w:r w:rsidRPr="00B51F3F">
        <w:rPr>
          <w:lang w:val="es-ES"/>
        </w:rPr>
        <w:t xml:space="preserve"> </w:t>
      </w:r>
      <w:r w:rsidRPr="00B51F3F">
        <w:rPr>
          <w:lang w:val="es-ES"/>
        </w:rPr>
        <w:t xml:space="preserve">La Sala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 xml:space="preserve"> en su artículo 5.º</w:t>
      </w:r>
    </w:p>
    <w:p w:rsidR="00C25C70" w:rsidRPr="00B51F3F" w:rsidRDefault="0039021E" w:rsidP="0039021E">
      <w:pPr>
        <w:jc w:val="both"/>
        <w:rPr>
          <w:lang w:val="es-ES"/>
        </w:rPr>
      </w:pPr>
      <w:r w:rsidRPr="00B51F3F">
        <w:rPr>
          <w:lang w:val="es-ES"/>
        </w:rPr>
        <w:t>La mencionada subvención en especies actualmente está valorada en 1.965 euros.</w:t>
      </w:r>
    </w:p>
    <w:p w:rsidR="00B47E6B" w:rsidRPr="00B51F3F" w:rsidRDefault="00B47E6B" w:rsidP="0039021E">
      <w:pPr>
        <w:jc w:val="both"/>
        <w:rPr>
          <w:lang w:val="es-ES"/>
        </w:rPr>
      </w:pPr>
    </w:p>
    <w:p w:rsidR="0039021E" w:rsidRPr="00B51F3F" w:rsidRDefault="0039021E" w:rsidP="0039021E">
      <w:pPr>
        <w:jc w:val="both"/>
        <w:rPr>
          <w:lang w:val="es-ES"/>
        </w:rPr>
      </w:pPr>
      <w:r w:rsidRPr="00B51F3F">
        <w:rPr>
          <w:noProof/>
          <w:lang w:val="es-ES"/>
        </w:rPr>
        <w:drawing>
          <wp:inline distT="0" distB="0" distL="0" distR="0" wp14:anchorId="500F0180" wp14:editId="6AB96FE7">
            <wp:extent cx="5400040" cy="21024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E6B" w:rsidRPr="00B51F3F" w:rsidRDefault="00B47E6B" w:rsidP="00B47E6B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Cuarto.-</w:t>
      </w:r>
      <w:proofErr w:type="gramEnd"/>
      <w:r w:rsidRPr="00B51F3F">
        <w:rPr>
          <w:b/>
          <w:u w:val="single"/>
          <w:lang w:val="es-ES"/>
        </w:rPr>
        <w:t xml:space="preserve"> Obligaciones del beneficiario de la subvención: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I.</w:t>
      </w:r>
      <w:r w:rsidR="008E2CA1" w:rsidRPr="00B51F3F">
        <w:rPr>
          <w:lang w:val="es-ES"/>
        </w:rPr>
        <w:t xml:space="preserve"> </w:t>
      </w:r>
      <w:r w:rsidR="008E2CA1" w:rsidRPr="00B51F3F">
        <w:rPr>
          <w:lang w:val="es-ES"/>
        </w:rPr>
        <w:t>Se compromete a cumplir la normativa sobre espectáculos públicos y actividades</w:t>
      </w:r>
      <w:r w:rsidR="008E2CA1" w:rsidRPr="00B51F3F">
        <w:rPr>
          <w:lang w:val="es-ES"/>
        </w:rPr>
        <w:t xml:space="preserve"> </w:t>
      </w:r>
      <w:r w:rsidR="008E2CA1" w:rsidRPr="00B51F3F">
        <w:rPr>
          <w:lang w:val="es-ES"/>
        </w:rPr>
        <w:t>recreativas y las normas que la desarrollan. Igualmente, le será de aplicación</w:t>
      </w:r>
      <w:r w:rsidR="008E2CA1" w:rsidRPr="00B51F3F">
        <w:rPr>
          <w:lang w:val="es-ES"/>
        </w:rPr>
        <w:t xml:space="preserve"> </w:t>
      </w:r>
      <w:r w:rsidR="008E2CA1" w:rsidRPr="00B51F3F">
        <w:rPr>
          <w:lang w:val="es-ES"/>
        </w:rPr>
        <w:t xml:space="preserve">la normativa de uso de las </w:t>
      </w:r>
      <w:proofErr w:type="spellStart"/>
      <w:r w:rsidR="008E2CA1" w:rsidRPr="00B51F3F">
        <w:rPr>
          <w:lang w:val="es-ES"/>
        </w:rPr>
        <w:t>equipaciones</w:t>
      </w:r>
      <w:proofErr w:type="spellEnd"/>
      <w:r w:rsidR="008E2CA1" w:rsidRPr="00B51F3F">
        <w:rPr>
          <w:lang w:val="es-ES"/>
        </w:rPr>
        <w:t xml:space="preserve"> y servicios municipales.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II.</w:t>
      </w:r>
      <w:r w:rsidR="008E2CA1" w:rsidRPr="00B51F3F">
        <w:rPr>
          <w:lang w:val="es-ES"/>
        </w:rPr>
        <w:t xml:space="preserve"> </w:t>
      </w:r>
      <w:r w:rsidR="008E2CA1" w:rsidRPr="00B51F3F">
        <w:rPr>
          <w:lang w:val="es-ES"/>
        </w:rPr>
        <w:t xml:space="preserve">El Ayuntamiento de </w:t>
      </w:r>
      <w:proofErr w:type="spellStart"/>
      <w:r w:rsidR="008E2CA1" w:rsidRPr="00B51F3F">
        <w:rPr>
          <w:lang w:val="es-ES"/>
        </w:rPr>
        <w:t>Argentona</w:t>
      </w:r>
      <w:proofErr w:type="spellEnd"/>
      <w:r w:rsidR="008E2CA1" w:rsidRPr="00B51F3F">
        <w:rPr>
          <w:lang w:val="es-ES"/>
        </w:rPr>
        <w:t xml:space="preserve"> no se hará responsable de ninguna incidencia,</w:t>
      </w:r>
      <w:r w:rsidR="008E2CA1" w:rsidRPr="00B51F3F">
        <w:rPr>
          <w:lang w:val="es-ES"/>
        </w:rPr>
        <w:t xml:space="preserve"> </w:t>
      </w:r>
      <w:r w:rsidR="008E2CA1" w:rsidRPr="00B51F3F">
        <w:rPr>
          <w:lang w:val="es-ES"/>
        </w:rPr>
        <w:t>accidente o perjuicio que se pueda producir con ocasión del desarrollo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de las actividades propias de la entidad beneficiaria y subvencionadas a través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del presente convenio. A estos efectos, el beneficiario se obliga a la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contratación de un seguro de responsabilidad civil y de daños personales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a los miembros que participan voluntariamente en la organización de los actos y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 xml:space="preserve">ante </w:t>
      </w:r>
      <w:r w:rsidRPr="00B51F3F">
        <w:rPr>
          <w:lang w:val="es-ES"/>
        </w:rPr>
        <w:lastRenderedPageBreak/>
        <w:t>terceros segundos el capital asegurado reflejado en el Decreto 112/2010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de la Generalitat de Cataluña.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III. Se compromete a hacer constar en la publicidad que generen las actividades objeto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 xml:space="preserve">de este convenio, la ayuda del Ayuntamiento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>, usando el anagrama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del mismo y del Teatro La Sala.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IV. Las empresas con una plantilla igual o superior a veinticinco personas tienen que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incluir la obligación de estas empresas, de acuerdo con los agentes sociales,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de indicar los medios que utilizan para prevenir y detectar casos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de acoso sexual y de acoso por razón de sexo e intervenir en sus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centros de trabajo.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V. Se podrá denegar el otorgamiento de subvenciones, a las entidades solicitantes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sancionadas o condenadas porque han ejercido o tolerado prácticas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laborales consideradas discriminatorias por razón de sexo o de género,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sancionadas por resolución administrativa firme o condenadas por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sentencia judicial firme. A tal efecto, las empresas y entidades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solicitantes tienen que presentar, junto con la solicitud de la ayuda, una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declaración responsable del hecho de no haber estado nunca objeto de sanciones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administrativas firmes ni de sentencias firmes condenatorias.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VI. En caso de ingresos derivados de la actividad (se hayan previsto o no en el momento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 xml:space="preserve">de la solicitud), </w:t>
      </w:r>
      <w:proofErr w:type="gramStart"/>
      <w:r w:rsidRPr="00B51F3F">
        <w:rPr>
          <w:lang w:val="es-ES"/>
        </w:rPr>
        <w:t>como</w:t>
      </w:r>
      <w:proofErr w:type="gramEnd"/>
      <w:r w:rsidRPr="00B51F3F">
        <w:rPr>
          <w:lang w:val="es-ES"/>
        </w:rPr>
        <w:t xml:space="preserve"> por ejemplo: venta de entradas, ingresos de bar,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sorteos, otras aportaciones etc., se tendrá que presentar la correspondiente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liquidación económica. En caso de que la liquidación resultara con superávit, se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podría revocar parcial o totalmente la subvención de acuerdo con el importe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otorgado, para conseguir el equilibrio de la liquidación.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El plazo máximo para presentar esta liquidación es de un mes desde la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realización de la actividad.</w:t>
      </w:r>
    </w:p>
    <w:p w:rsidR="00B47E6B" w:rsidRPr="00B51F3F" w:rsidRDefault="00B47E6B" w:rsidP="00B47E6B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Quinto.-</w:t>
      </w:r>
      <w:proofErr w:type="gramEnd"/>
      <w:r w:rsidRPr="00B51F3F">
        <w:rPr>
          <w:b/>
          <w:u w:val="single"/>
          <w:lang w:val="es-ES"/>
        </w:rPr>
        <w:t xml:space="preserve"> Publicidad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La entidad tendrá que dar publicidad de las subvenciones y ayudas percibidas por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medios electrónicos, en base a aquello establecido a la Ley 19/2013.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Hacer constar la colaboración o patrocinio del Ayuntamiento en la publicidad de los actos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que se subvencionen, a excepción de actividades en las cuales no se elabore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documentación o material imprimido, como poder ser las becas, premios u otros. En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toda documentación y propaganda escrita o gráfica del acto tendrá que constar que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es una actividad subvencionada, y tendrá que incluir el anagrama según el modelo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 xml:space="preserve">tipográfico y el diseño aprobado por el Ayuntamiento de </w:t>
      </w:r>
      <w:proofErr w:type="spellStart"/>
      <w:r w:rsidRPr="00B51F3F">
        <w:rPr>
          <w:lang w:val="es-ES"/>
        </w:rPr>
        <w:t>Argentona</w:t>
      </w:r>
      <w:proofErr w:type="spellEnd"/>
      <w:r w:rsidRPr="00B51F3F">
        <w:rPr>
          <w:lang w:val="es-ES"/>
        </w:rPr>
        <w:t>.</w:t>
      </w:r>
    </w:p>
    <w:p w:rsidR="00B47E6B" w:rsidRPr="00B51F3F" w:rsidRDefault="00B47E6B" w:rsidP="00B47E6B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Sexto.-</w:t>
      </w:r>
      <w:proofErr w:type="gramEnd"/>
      <w:r w:rsidRPr="00B51F3F">
        <w:rPr>
          <w:b/>
          <w:u w:val="single"/>
          <w:lang w:val="es-ES"/>
        </w:rPr>
        <w:t xml:space="preserve"> Consecuencias del incumplimiento del convenio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El incumplimiento del convenio tendrá como consecuencia la resolución del convenio.</w:t>
      </w:r>
    </w:p>
    <w:p w:rsidR="00B47E6B" w:rsidRPr="00B51F3F" w:rsidRDefault="00B47E6B" w:rsidP="00B47E6B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Séptimo.-</w:t>
      </w:r>
      <w:proofErr w:type="gramEnd"/>
      <w:r w:rsidRPr="00B51F3F">
        <w:rPr>
          <w:b/>
          <w:u w:val="single"/>
          <w:lang w:val="es-ES"/>
        </w:rPr>
        <w:t xml:space="preserve"> Mecanismos de seguimiento y control de ejecución del convenio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 xml:space="preserve">En el supuesto de que hubiera o se </w:t>
      </w:r>
      <w:proofErr w:type="gramStart"/>
      <w:r w:rsidRPr="00B51F3F">
        <w:rPr>
          <w:lang w:val="es-ES"/>
        </w:rPr>
        <w:t>detectara</w:t>
      </w:r>
      <w:proofErr w:type="gramEnd"/>
      <w:r w:rsidRPr="00B51F3F">
        <w:rPr>
          <w:lang w:val="es-ES"/>
        </w:rPr>
        <w:t xml:space="preserve"> alguna incidencia o incumplimiento del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convenio se emitirá un informe técnico una vez acabada la actividad.</w:t>
      </w:r>
    </w:p>
    <w:p w:rsidR="00B47E6B" w:rsidRPr="00B51F3F" w:rsidRDefault="00B47E6B" w:rsidP="00B47E6B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Octavo .</w:t>
      </w:r>
      <w:proofErr w:type="gramEnd"/>
      <w:r w:rsidRPr="00B51F3F">
        <w:rPr>
          <w:b/>
          <w:u w:val="single"/>
          <w:lang w:val="es-ES"/>
        </w:rPr>
        <w:t>- Régimen de modificación del convenio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 xml:space="preserve">La modificación del convenio requerirá acuerdo unánime de las partes, tal y como </w:t>
      </w:r>
      <w:proofErr w:type="spellStart"/>
      <w:r w:rsidRPr="00B51F3F">
        <w:rPr>
          <w:lang w:val="es-ES"/>
        </w:rPr>
        <w:t>diceel</w:t>
      </w:r>
      <w:proofErr w:type="spellEnd"/>
      <w:r w:rsidRPr="00B51F3F">
        <w:rPr>
          <w:lang w:val="es-ES"/>
        </w:rPr>
        <w:t xml:space="preserve"> artículo 49 g) de la Ley 40/2015 de Régimen Jurídico del Sector Público.</w:t>
      </w:r>
    </w:p>
    <w:p w:rsidR="00B47E6B" w:rsidRPr="00B51F3F" w:rsidRDefault="00B47E6B" w:rsidP="00B47E6B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Noveno.-</w:t>
      </w:r>
      <w:proofErr w:type="gramEnd"/>
      <w:r w:rsidRPr="00B51F3F">
        <w:rPr>
          <w:b/>
          <w:u w:val="single"/>
          <w:lang w:val="es-ES"/>
        </w:rPr>
        <w:t>Órganos y procedimientos a que se someten las diferencias que</w:t>
      </w:r>
      <w:r w:rsidR="008E2CA1" w:rsidRPr="00B51F3F">
        <w:rPr>
          <w:b/>
          <w:u w:val="single"/>
          <w:lang w:val="es-ES"/>
        </w:rPr>
        <w:t xml:space="preserve"> </w:t>
      </w:r>
      <w:r w:rsidRPr="00B51F3F">
        <w:rPr>
          <w:b/>
          <w:u w:val="single"/>
          <w:lang w:val="es-ES"/>
        </w:rPr>
        <w:t>puedan surgir sobre la interpretación y el cumplimiento del convenio.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lastRenderedPageBreak/>
        <w:t>En caso de discrepancias que puedan surgir en la interpretación o aplicación de este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convenio, ambas partes acuerdan resolver las controversias de mutuo acuerdo, con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carácter previo a la sumisión de la cuestión por la jurisdicción contencioso-administrativa</w:t>
      </w:r>
    </w:p>
    <w:p w:rsidR="00B47E6B" w:rsidRPr="00B51F3F" w:rsidRDefault="00B47E6B" w:rsidP="00B47E6B">
      <w:pPr>
        <w:jc w:val="both"/>
        <w:rPr>
          <w:b/>
          <w:u w:val="single"/>
          <w:lang w:val="es-ES"/>
        </w:rPr>
      </w:pPr>
      <w:proofErr w:type="gramStart"/>
      <w:r w:rsidRPr="00B51F3F">
        <w:rPr>
          <w:b/>
          <w:u w:val="single"/>
          <w:lang w:val="es-ES"/>
        </w:rPr>
        <w:t>Décimo.-</w:t>
      </w:r>
      <w:proofErr w:type="gramEnd"/>
      <w:r w:rsidRPr="00B51F3F">
        <w:rPr>
          <w:b/>
          <w:u w:val="single"/>
          <w:lang w:val="es-ES"/>
        </w:rPr>
        <w:t xml:space="preserve"> Formas de extinción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 xml:space="preserve">Este convenio se puede extinguir por las causas </w:t>
      </w:r>
      <w:proofErr w:type="gramStart"/>
      <w:r w:rsidRPr="00B51F3F">
        <w:rPr>
          <w:lang w:val="es-ES"/>
        </w:rPr>
        <w:t>siguientes :</w:t>
      </w:r>
      <w:proofErr w:type="gramEnd"/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a) por dejación de una de las dos partes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b) por la realización de su objeto o expiración de su plazo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c) por resolución, por incumplimiento de este convenio por cualquier de las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partes signatarias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d) por avenencia de las partes signatarias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e) por cualquier otra determinada a la legislación vigente</w:t>
      </w:r>
    </w:p>
    <w:p w:rsidR="00B47E6B" w:rsidRPr="00B51F3F" w:rsidRDefault="00B47E6B" w:rsidP="00B47E6B">
      <w:pPr>
        <w:jc w:val="both"/>
        <w:rPr>
          <w:b/>
          <w:lang w:val="es-ES"/>
        </w:rPr>
      </w:pPr>
      <w:proofErr w:type="gramStart"/>
      <w:r w:rsidRPr="00B51F3F">
        <w:rPr>
          <w:b/>
          <w:lang w:val="es-ES"/>
        </w:rPr>
        <w:t>Undécimo.-</w:t>
      </w:r>
      <w:proofErr w:type="gramEnd"/>
      <w:r w:rsidRPr="00B51F3F">
        <w:rPr>
          <w:b/>
          <w:lang w:val="es-ES"/>
        </w:rPr>
        <w:t xml:space="preserve"> Vigencia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La vigencia de este convenio se entiende desde la fecha de su firma hasta el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31 de diciembre de 2026.</w:t>
      </w:r>
    </w:p>
    <w:p w:rsidR="00B47E6B" w:rsidRPr="00B51F3F" w:rsidRDefault="00B47E6B" w:rsidP="00B47E6B">
      <w:pPr>
        <w:jc w:val="both"/>
        <w:rPr>
          <w:lang w:val="es-ES"/>
        </w:rPr>
      </w:pPr>
      <w:r w:rsidRPr="00B51F3F">
        <w:rPr>
          <w:lang w:val="es-ES"/>
        </w:rPr>
        <w:t>Y en prueba de conformidad con el contenido del presente convenio, ambas partes lo</w:t>
      </w:r>
      <w:r w:rsidR="008E2CA1" w:rsidRPr="00B51F3F">
        <w:rPr>
          <w:lang w:val="es-ES"/>
        </w:rPr>
        <w:t xml:space="preserve"> </w:t>
      </w:r>
      <w:r w:rsidRPr="00B51F3F">
        <w:rPr>
          <w:lang w:val="es-ES"/>
        </w:rPr>
        <w:t>firman por duplicado, en el lugar y fecha mencionados en el encabezamiento.</w:t>
      </w:r>
    </w:p>
    <w:p w:rsidR="008E2CA1" w:rsidRPr="00B51F3F" w:rsidRDefault="00BF7326" w:rsidP="00B47E6B">
      <w:pPr>
        <w:jc w:val="both"/>
        <w:rPr>
          <w:lang w:val="es-ES"/>
        </w:rPr>
      </w:pPr>
      <w:r w:rsidRPr="00B51F3F">
        <w:rPr>
          <w:noProof/>
          <w:lang w:val="es-ES"/>
        </w:rPr>
        <w:drawing>
          <wp:inline distT="0" distB="0" distL="0" distR="0" wp14:anchorId="3DD8843F" wp14:editId="09F7CAE5">
            <wp:extent cx="5400040" cy="19602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2CA1" w:rsidRPr="00B51F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21E"/>
    <w:rsid w:val="0039021E"/>
    <w:rsid w:val="00775A99"/>
    <w:rsid w:val="00836212"/>
    <w:rsid w:val="008E2CA1"/>
    <w:rsid w:val="00B47E6B"/>
    <w:rsid w:val="00B51F3F"/>
    <w:rsid w:val="00BF7326"/>
    <w:rsid w:val="00C2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055BE"/>
  <w15:chartTrackingRefBased/>
  <w15:docId w15:val="{4D8D195A-957C-4C92-B069-76A708952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1787</Words>
  <Characters>10188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Argentona</Company>
  <LinksUpToDate>false</LinksUpToDate>
  <CharactersWithSpaces>11952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Esmoris</dc:creator>
  <cp:keywords/>
  <dc:description/>
  <cp:lastModifiedBy>Cecilia Esmoris</cp:lastModifiedBy>
  <cp:revision>5</cp:revision>
  <dcterms:created xsi:type="dcterms:W3CDTF">2026-07-02T05:51:00Z</dcterms:created>
  <dcterms:modified xsi:type="dcterms:W3CDTF">2026-07-02T06:14:00Z</dcterms:modified>
</cp:coreProperties>
</file>