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5901" w:rsidRPr="003C5901" w:rsidRDefault="003C5901">
      <w:pPr>
        <w:jc w:val="both"/>
        <w:rPr>
          <w:rFonts w:ascii="Arial" w:hAnsi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 xml:space="preserve">Extracte de la </w:t>
      </w:r>
      <w:proofErr w:type="spellStart"/>
      <w:r>
        <w:rPr>
          <w:rFonts w:ascii="Arial" w:hAnsi="Arial"/>
          <w:b/>
          <w:bCs/>
          <w:sz w:val="20"/>
          <w:szCs w:val="20"/>
        </w:rPr>
        <w:t>convocatòria</w:t>
      </w:r>
      <w:proofErr w:type="spellEnd"/>
      <w:r>
        <w:rPr>
          <w:rFonts w:ascii="Arial" w:hAnsi="Arial"/>
          <w:b/>
          <w:bCs/>
          <w:sz w:val="20"/>
          <w:szCs w:val="20"/>
        </w:rPr>
        <w:t xml:space="preserve">  per a la </w:t>
      </w:r>
      <w:proofErr w:type="spellStart"/>
      <w:r>
        <w:rPr>
          <w:rFonts w:ascii="Arial" w:hAnsi="Arial"/>
          <w:b/>
          <w:bCs/>
          <w:sz w:val="20"/>
          <w:szCs w:val="20"/>
        </w:rPr>
        <w:t>concessió</w:t>
      </w:r>
      <w:proofErr w:type="spellEnd"/>
      <w:r>
        <w:rPr>
          <w:rFonts w:ascii="Arial" w:hAnsi="Arial"/>
          <w:b/>
          <w:bCs/>
          <w:sz w:val="20"/>
          <w:szCs w:val="20"/>
        </w:rPr>
        <w:t xml:space="preserve"> </w:t>
      </w:r>
      <w:proofErr w:type="spellStart"/>
      <w:r>
        <w:rPr>
          <w:rFonts w:ascii="Arial" w:hAnsi="Arial"/>
          <w:b/>
          <w:bCs/>
          <w:sz w:val="20"/>
          <w:szCs w:val="20"/>
        </w:rPr>
        <w:t>d’ajudes</w:t>
      </w:r>
      <w:proofErr w:type="spellEnd"/>
      <w:r>
        <w:rPr>
          <w:rFonts w:ascii="Arial" w:hAnsi="Arial"/>
          <w:b/>
          <w:bCs/>
          <w:sz w:val="20"/>
          <w:szCs w:val="20"/>
        </w:rPr>
        <w:t xml:space="preserve"> </w:t>
      </w:r>
      <w:proofErr w:type="spellStart"/>
      <w:r>
        <w:rPr>
          <w:rFonts w:ascii="Arial" w:hAnsi="Arial"/>
          <w:b/>
          <w:bCs/>
          <w:sz w:val="20"/>
          <w:szCs w:val="20"/>
        </w:rPr>
        <w:t>econòmiques</w:t>
      </w:r>
      <w:proofErr w:type="spellEnd"/>
      <w:r>
        <w:rPr>
          <w:rFonts w:ascii="Arial" w:hAnsi="Arial"/>
          <w:b/>
          <w:bCs/>
          <w:sz w:val="20"/>
          <w:szCs w:val="20"/>
        </w:rPr>
        <w:t xml:space="preserve"> </w:t>
      </w:r>
      <w:proofErr w:type="spellStart"/>
      <w:r>
        <w:rPr>
          <w:rFonts w:ascii="Arial" w:hAnsi="Arial"/>
          <w:b/>
          <w:bCs/>
          <w:sz w:val="20"/>
          <w:szCs w:val="20"/>
        </w:rPr>
        <w:t>destinades</w:t>
      </w:r>
      <w:proofErr w:type="spellEnd"/>
      <w:r>
        <w:rPr>
          <w:rFonts w:ascii="Arial" w:hAnsi="Arial"/>
          <w:b/>
          <w:bCs/>
          <w:sz w:val="20"/>
          <w:szCs w:val="20"/>
        </w:rPr>
        <w:t xml:space="preserve"> a fomentar la </w:t>
      </w:r>
      <w:proofErr w:type="spellStart"/>
      <w:r>
        <w:rPr>
          <w:rFonts w:ascii="Arial" w:hAnsi="Arial"/>
          <w:b/>
          <w:bCs/>
          <w:sz w:val="20"/>
          <w:szCs w:val="20"/>
        </w:rPr>
        <w:t>identificació</w:t>
      </w:r>
      <w:proofErr w:type="spellEnd"/>
      <w:r>
        <w:rPr>
          <w:rFonts w:ascii="Arial" w:hAnsi="Arial"/>
          <w:b/>
          <w:bCs/>
          <w:sz w:val="20"/>
          <w:szCs w:val="20"/>
        </w:rPr>
        <w:t xml:space="preserve"> i </w:t>
      </w:r>
      <w:proofErr w:type="spellStart"/>
      <w:r>
        <w:rPr>
          <w:rFonts w:ascii="Arial" w:hAnsi="Arial"/>
          <w:b/>
          <w:bCs/>
          <w:sz w:val="20"/>
          <w:szCs w:val="20"/>
        </w:rPr>
        <w:t>l’esterilització</w:t>
      </w:r>
      <w:proofErr w:type="spellEnd"/>
      <w:r>
        <w:rPr>
          <w:rFonts w:ascii="Arial" w:hAnsi="Arial"/>
          <w:b/>
          <w:bCs/>
          <w:sz w:val="20"/>
          <w:szCs w:val="20"/>
        </w:rPr>
        <w:t xml:space="preserve"> de </w:t>
      </w:r>
      <w:proofErr w:type="spellStart"/>
      <w:r>
        <w:rPr>
          <w:rFonts w:ascii="Arial" w:hAnsi="Arial"/>
          <w:b/>
          <w:bCs/>
          <w:sz w:val="20"/>
          <w:szCs w:val="20"/>
        </w:rPr>
        <w:t>moixos</w:t>
      </w:r>
      <w:proofErr w:type="spellEnd"/>
      <w:r>
        <w:rPr>
          <w:rFonts w:ascii="Arial" w:hAnsi="Arial"/>
          <w:b/>
          <w:bCs/>
          <w:sz w:val="20"/>
          <w:szCs w:val="20"/>
        </w:rPr>
        <w:t xml:space="preserve"> </w:t>
      </w:r>
      <w:proofErr w:type="spellStart"/>
      <w:r>
        <w:rPr>
          <w:rFonts w:ascii="Arial" w:hAnsi="Arial"/>
          <w:b/>
          <w:bCs/>
          <w:sz w:val="20"/>
          <w:szCs w:val="20"/>
        </w:rPr>
        <w:t>domèstics</w:t>
      </w:r>
      <w:proofErr w:type="spellEnd"/>
      <w:r>
        <w:rPr>
          <w:rFonts w:ascii="Arial" w:hAnsi="Arial"/>
          <w:b/>
          <w:bCs/>
          <w:sz w:val="20"/>
          <w:szCs w:val="20"/>
        </w:rPr>
        <w:t xml:space="preserve"> per </w:t>
      </w:r>
      <w:proofErr w:type="spellStart"/>
      <w:r>
        <w:rPr>
          <w:rFonts w:ascii="Arial" w:hAnsi="Arial"/>
          <w:b/>
          <w:bCs/>
          <w:sz w:val="20"/>
          <w:szCs w:val="20"/>
        </w:rPr>
        <w:t>part</w:t>
      </w:r>
      <w:proofErr w:type="spellEnd"/>
      <w:r>
        <w:rPr>
          <w:rFonts w:ascii="Arial" w:hAnsi="Arial"/>
          <w:b/>
          <w:bCs/>
          <w:sz w:val="20"/>
          <w:szCs w:val="20"/>
        </w:rPr>
        <w:t xml:space="preserve"> </w:t>
      </w:r>
      <w:proofErr w:type="spellStart"/>
      <w:r>
        <w:rPr>
          <w:rFonts w:ascii="Arial" w:hAnsi="Arial"/>
          <w:b/>
          <w:bCs/>
          <w:sz w:val="20"/>
          <w:szCs w:val="20"/>
        </w:rPr>
        <w:t>dels</w:t>
      </w:r>
      <w:proofErr w:type="spellEnd"/>
      <w:r>
        <w:rPr>
          <w:rFonts w:ascii="Arial" w:hAnsi="Arial"/>
          <w:b/>
          <w:bCs/>
          <w:sz w:val="20"/>
          <w:szCs w:val="20"/>
        </w:rPr>
        <w:t xml:space="preserve"> </w:t>
      </w:r>
      <w:proofErr w:type="spellStart"/>
      <w:r>
        <w:rPr>
          <w:rFonts w:ascii="Arial" w:hAnsi="Arial"/>
          <w:b/>
          <w:bCs/>
          <w:sz w:val="20"/>
          <w:szCs w:val="20"/>
        </w:rPr>
        <w:t>seus</w:t>
      </w:r>
      <w:proofErr w:type="spellEnd"/>
      <w:r>
        <w:rPr>
          <w:rFonts w:ascii="Arial" w:hAnsi="Arial"/>
          <w:b/>
          <w:bCs/>
          <w:sz w:val="20"/>
          <w:szCs w:val="20"/>
        </w:rPr>
        <w:t xml:space="preserve"> </w:t>
      </w:r>
      <w:proofErr w:type="spellStart"/>
      <w:r>
        <w:rPr>
          <w:rFonts w:ascii="Arial" w:hAnsi="Arial"/>
          <w:b/>
          <w:bCs/>
          <w:sz w:val="20"/>
          <w:szCs w:val="20"/>
        </w:rPr>
        <w:t>propietaris</w:t>
      </w:r>
      <w:proofErr w:type="spellEnd"/>
      <w:r>
        <w:rPr>
          <w:rFonts w:ascii="Arial" w:hAnsi="Arial"/>
          <w:b/>
          <w:bCs/>
          <w:sz w:val="20"/>
          <w:szCs w:val="20"/>
        </w:rPr>
        <w:t>.</w:t>
      </w:r>
      <w:bookmarkStart w:id="0" w:name="_GoBack"/>
      <w:bookmarkEnd w:id="0"/>
    </w:p>
    <w:p w:rsidR="009B6DB6" w:rsidRDefault="003C5901">
      <w:pPr>
        <w:jc w:val="both"/>
      </w:pPr>
      <w:r>
        <w:rPr>
          <w:rFonts w:ascii="Arial" w:hAnsi="Arial"/>
          <w:sz w:val="20"/>
          <w:szCs w:val="20"/>
        </w:rPr>
        <w:t xml:space="preserve">De </w:t>
      </w:r>
      <w:proofErr w:type="spellStart"/>
      <w:r>
        <w:rPr>
          <w:rFonts w:ascii="Arial" w:hAnsi="Arial"/>
          <w:sz w:val="20"/>
          <w:szCs w:val="20"/>
        </w:rPr>
        <w:t>conformitat</w:t>
      </w:r>
      <w:proofErr w:type="spellEnd"/>
      <w:r>
        <w:rPr>
          <w:rFonts w:ascii="Arial" w:hAnsi="Arial"/>
          <w:sz w:val="20"/>
          <w:szCs w:val="20"/>
        </w:rPr>
        <w:t xml:space="preserve"> </w:t>
      </w:r>
      <w:proofErr w:type="spellStart"/>
      <w:r>
        <w:rPr>
          <w:rFonts w:ascii="Arial" w:hAnsi="Arial"/>
          <w:sz w:val="20"/>
          <w:szCs w:val="20"/>
        </w:rPr>
        <w:t>amb</w:t>
      </w:r>
      <w:proofErr w:type="spellEnd"/>
      <w:r>
        <w:rPr>
          <w:rFonts w:ascii="Arial" w:hAnsi="Arial"/>
          <w:sz w:val="20"/>
          <w:szCs w:val="20"/>
        </w:rPr>
        <w:t xml:space="preserve"> el que </w:t>
      </w:r>
      <w:proofErr w:type="spellStart"/>
      <w:r>
        <w:rPr>
          <w:rFonts w:ascii="Arial" w:hAnsi="Arial"/>
          <w:sz w:val="20"/>
          <w:szCs w:val="20"/>
        </w:rPr>
        <w:t>preveuen</w:t>
      </w:r>
      <w:proofErr w:type="spellEnd"/>
      <w:r>
        <w:rPr>
          <w:rFonts w:ascii="Arial" w:hAnsi="Arial"/>
          <w:sz w:val="20"/>
          <w:szCs w:val="20"/>
        </w:rPr>
        <w:t xml:space="preserve"> </w:t>
      </w:r>
      <w:proofErr w:type="spellStart"/>
      <w:r>
        <w:rPr>
          <w:rFonts w:ascii="Arial" w:hAnsi="Arial"/>
          <w:sz w:val="20"/>
          <w:szCs w:val="20"/>
        </w:rPr>
        <w:t>els</w:t>
      </w:r>
      <w:proofErr w:type="spellEnd"/>
      <w:r>
        <w:rPr>
          <w:rFonts w:ascii="Arial" w:hAnsi="Arial"/>
          <w:sz w:val="20"/>
          <w:szCs w:val="20"/>
        </w:rPr>
        <w:t xml:space="preserve"> </w:t>
      </w:r>
      <w:proofErr w:type="spellStart"/>
      <w:r>
        <w:rPr>
          <w:rFonts w:ascii="Arial" w:hAnsi="Arial"/>
          <w:sz w:val="20"/>
          <w:szCs w:val="20"/>
        </w:rPr>
        <w:t>articles</w:t>
      </w:r>
      <w:proofErr w:type="spellEnd"/>
      <w:r>
        <w:rPr>
          <w:rFonts w:ascii="Arial" w:hAnsi="Arial"/>
          <w:sz w:val="20"/>
          <w:szCs w:val="20"/>
        </w:rPr>
        <w:t xml:space="preserve"> 17.3 b) i 20.8 a) de la  </w:t>
      </w:r>
      <w:proofErr w:type="spellStart"/>
      <w:r>
        <w:rPr>
          <w:rFonts w:ascii="Arial" w:hAnsi="Arial"/>
          <w:sz w:val="20"/>
          <w:szCs w:val="20"/>
        </w:rPr>
        <w:t>Llei</w:t>
      </w:r>
      <w:proofErr w:type="spellEnd"/>
      <w:r>
        <w:rPr>
          <w:rFonts w:ascii="Arial" w:hAnsi="Arial"/>
          <w:sz w:val="20"/>
          <w:szCs w:val="20"/>
        </w:rPr>
        <w:t xml:space="preserve"> 38/2023, de 17 de </w:t>
      </w:r>
      <w:proofErr w:type="spellStart"/>
      <w:r>
        <w:rPr>
          <w:rFonts w:ascii="Arial" w:hAnsi="Arial"/>
          <w:sz w:val="20"/>
          <w:szCs w:val="20"/>
        </w:rPr>
        <w:t>novembre</w:t>
      </w:r>
      <w:proofErr w:type="spellEnd"/>
      <w:r>
        <w:rPr>
          <w:rFonts w:ascii="Arial" w:hAnsi="Arial"/>
          <w:sz w:val="20"/>
          <w:szCs w:val="20"/>
        </w:rPr>
        <w:t xml:space="preserve">, general de </w:t>
      </w:r>
      <w:proofErr w:type="spellStart"/>
      <w:r>
        <w:rPr>
          <w:rFonts w:ascii="Arial" w:hAnsi="Arial"/>
          <w:sz w:val="20"/>
          <w:szCs w:val="20"/>
        </w:rPr>
        <w:t>subvencions</w:t>
      </w:r>
      <w:proofErr w:type="spellEnd"/>
      <w:r>
        <w:rPr>
          <w:rFonts w:ascii="Arial" w:hAnsi="Arial"/>
          <w:sz w:val="20"/>
          <w:szCs w:val="20"/>
        </w:rPr>
        <w:t xml:space="preserve">, es publica </w:t>
      </w:r>
      <w:proofErr w:type="spellStart"/>
      <w:r>
        <w:rPr>
          <w:rFonts w:ascii="Arial" w:hAnsi="Arial"/>
          <w:sz w:val="20"/>
          <w:szCs w:val="20"/>
        </w:rPr>
        <w:t>l’extracte</w:t>
      </w:r>
      <w:proofErr w:type="spellEnd"/>
      <w:r>
        <w:rPr>
          <w:rFonts w:ascii="Arial" w:hAnsi="Arial"/>
          <w:sz w:val="20"/>
          <w:szCs w:val="20"/>
        </w:rPr>
        <w:t xml:space="preserve"> de la </w:t>
      </w:r>
      <w:proofErr w:type="spellStart"/>
      <w:r>
        <w:rPr>
          <w:rFonts w:ascii="Arial" w:hAnsi="Arial"/>
          <w:sz w:val="20"/>
          <w:szCs w:val="20"/>
        </w:rPr>
        <w:t>convocatòria</w:t>
      </w:r>
      <w:proofErr w:type="spellEnd"/>
      <w:r>
        <w:rPr>
          <w:rFonts w:ascii="Arial" w:hAnsi="Arial"/>
          <w:sz w:val="20"/>
          <w:szCs w:val="20"/>
        </w:rPr>
        <w:t xml:space="preserve">. El </w:t>
      </w:r>
      <w:proofErr w:type="spellStart"/>
      <w:r>
        <w:rPr>
          <w:rFonts w:ascii="Arial" w:hAnsi="Arial"/>
          <w:sz w:val="20"/>
          <w:szCs w:val="20"/>
        </w:rPr>
        <w:t>text</w:t>
      </w:r>
      <w:proofErr w:type="spellEnd"/>
      <w:r>
        <w:rPr>
          <w:rFonts w:ascii="Arial" w:hAnsi="Arial"/>
          <w:sz w:val="20"/>
          <w:szCs w:val="20"/>
        </w:rPr>
        <w:t xml:space="preserve"> </w:t>
      </w:r>
      <w:proofErr w:type="spellStart"/>
      <w:r>
        <w:rPr>
          <w:rFonts w:ascii="Arial" w:hAnsi="Arial"/>
          <w:sz w:val="20"/>
          <w:szCs w:val="20"/>
        </w:rPr>
        <w:t>complet</w:t>
      </w:r>
      <w:proofErr w:type="spellEnd"/>
      <w:r>
        <w:rPr>
          <w:rFonts w:ascii="Arial" w:hAnsi="Arial"/>
          <w:sz w:val="20"/>
          <w:szCs w:val="20"/>
        </w:rPr>
        <w:t xml:space="preserve"> de les bases es </w:t>
      </w:r>
      <w:proofErr w:type="spellStart"/>
      <w:r>
        <w:rPr>
          <w:rFonts w:ascii="Arial" w:hAnsi="Arial"/>
          <w:sz w:val="20"/>
          <w:szCs w:val="20"/>
        </w:rPr>
        <w:t>pot</w:t>
      </w:r>
      <w:proofErr w:type="spellEnd"/>
      <w:r>
        <w:rPr>
          <w:rFonts w:ascii="Arial" w:hAnsi="Arial"/>
          <w:sz w:val="20"/>
          <w:szCs w:val="20"/>
        </w:rPr>
        <w:t xml:space="preserve"> consultar en el BOIB núm. 71, de 6 de </w:t>
      </w:r>
      <w:proofErr w:type="spellStart"/>
      <w:r>
        <w:rPr>
          <w:rFonts w:ascii="Arial" w:hAnsi="Arial"/>
          <w:sz w:val="20"/>
          <w:szCs w:val="20"/>
        </w:rPr>
        <w:t>juny</w:t>
      </w:r>
      <w:proofErr w:type="spellEnd"/>
      <w:r>
        <w:rPr>
          <w:rFonts w:ascii="Arial" w:hAnsi="Arial"/>
          <w:sz w:val="20"/>
          <w:szCs w:val="20"/>
        </w:rPr>
        <w:t xml:space="preserve"> de 2026.</w:t>
      </w:r>
    </w:p>
    <w:p w:rsidR="009B6DB6" w:rsidRDefault="009B6DB6">
      <w:pPr>
        <w:jc w:val="both"/>
        <w:rPr>
          <w:rFonts w:ascii="Arial" w:hAnsi="Arial"/>
          <w:b/>
          <w:bCs/>
          <w:sz w:val="20"/>
          <w:szCs w:val="20"/>
        </w:rPr>
      </w:pPr>
    </w:p>
    <w:p w:rsidR="009B6DB6" w:rsidRDefault="003C5901">
      <w:pPr>
        <w:jc w:val="both"/>
        <w:rPr>
          <w:rFonts w:ascii="Arial" w:hAnsi="Arial"/>
          <w:b/>
          <w:bCs/>
          <w:sz w:val="20"/>
          <w:szCs w:val="20"/>
        </w:rPr>
      </w:pPr>
      <w:proofErr w:type="spellStart"/>
      <w:r>
        <w:rPr>
          <w:rFonts w:ascii="Arial" w:hAnsi="Arial"/>
          <w:b/>
          <w:bCs/>
          <w:sz w:val="20"/>
          <w:szCs w:val="20"/>
        </w:rPr>
        <w:t>Objectiu</w:t>
      </w:r>
      <w:proofErr w:type="spellEnd"/>
    </w:p>
    <w:p w:rsidR="009B6DB6" w:rsidRDefault="003C5901">
      <w:pPr>
        <w:jc w:val="both"/>
      </w:pPr>
      <w:proofErr w:type="spellStart"/>
      <w:r>
        <w:rPr>
          <w:rFonts w:ascii="Arial" w:hAnsi="Arial"/>
          <w:sz w:val="20"/>
          <w:szCs w:val="20"/>
        </w:rPr>
        <w:t>Constitueix</w:t>
      </w:r>
      <w:proofErr w:type="spellEnd"/>
      <w:r>
        <w:rPr>
          <w:rFonts w:ascii="Arial" w:hAnsi="Arial"/>
          <w:sz w:val="20"/>
          <w:szCs w:val="20"/>
        </w:rPr>
        <w:t xml:space="preserve"> </w:t>
      </w:r>
      <w:proofErr w:type="spellStart"/>
      <w:r>
        <w:rPr>
          <w:rFonts w:ascii="Arial" w:hAnsi="Arial"/>
          <w:sz w:val="20"/>
          <w:szCs w:val="20"/>
        </w:rPr>
        <w:t>l’objectiu</w:t>
      </w:r>
      <w:proofErr w:type="spellEnd"/>
      <w:r>
        <w:rPr>
          <w:rFonts w:ascii="Arial" w:hAnsi="Arial"/>
          <w:sz w:val="20"/>
          <w:szCs w:val="20"/>
        </w:rPr>
        <w:t xml:space="preserve"> </w:t>
      </w:r>
      <w:proofErr w:type="spellStart"/>
      <w:r>
        <w:rPr>
          <w:rFonts w:ascii="Arial" w:hAnsi="Arial"/>
          <w:sz w:val="20"/>
          <w:szCs w:val="20"/>
        </w:rPr>
        <w:t>d’aquesta</w:t>
      </w:r>
      <w:proofErr w:type="spellEnd"/>
      <w:r>
        <w:rPr>
          <w:rFonts w:ascii="Arial" w:hAnsi="Arial"/>
          <w:sz w:val="20"/>
          <w:szCs w:val="20"/>
        </w:rPr>
        <w:t xml:space="preserve"> </w:t>
      </w:r>
      <w:proofErr w:type="spellStart"/>
      <w:r>
        <w:rPr>
          <w:rFonts w:ascii="Arial" w:hAnsi="Arial"/>
          <w:sz w:val="20"/>
          <w:szCs w:val="20"/>
        </w:rPr>
        <w:t>convocatòria</w:t>
      </w:r>
      <w:proofErr w:type="spellEnd"/>
      <w:r>
        <w:rPr>
          <w:rFonts w:ascii="Arial" w:hAnsi="Arial"/>
          <w:sz w:val="20"/>
          <w:szCs w:val="20"/>
        </w:rPr>
        <w:t xml:space="preserve"> de </w:t>
      </w:r>
      <w:proofErr w:type="spellStart"/>
      <w:proofErr w:type="gramStart"/>
      <w:r>
        <w:rPr>
          <w:rFonts w:ascii="Arial" w:hAnsi="Arial"/>
          <w:sz w:val="20"/>
          <w:szCs w:val="20"/>
        </w:rPr>
        <w:t>subvencions</w:t>
      </w:r>
      <w:proofErr w:type="spellEnd"/>
      <w:r>
        <w:rPr>
          <w:rFonts w:ascii="Arial" w:hAnsi="Arial"/>
          <w:sz w:val="20"/>
          <w:szCs w:val="20"/>
        </w:rPr>
        <w:t xml:space="preserve"> ,</w:t>
      </w:r>
      <w:proofErr w:type="gramEnd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 xml:space="preserve">per una banda, la </w:t>
      </w:r>
      <w:proofErr w:type="spellStart"/>
      <w:r>
        <w:rPr>
          <w:rFonts w:ascii="Arial" w:hAnsi="Arial"/>
          <w:sz w:val="20"/>
          <w:szCs w:val="20"/>
        </w:rPr>
        <w:t>necessitat</w:t>
      </w:r>
      <w:proofErr w:type="spellEnd"/>
      <w:r>
        <w:rPr>
          <w:rFonts w:ascii="Arial" w:hAnsi="Arial"/>
          <w:sz w:val="20"/>
          <w:szCs w:val="20"/>
        </w:rPr>
        <w:t xml:space="preserve"> de fomentar entre la </w:t>
      </w:r>
      <w:proofErr w:type="spellStart"/>
      <w:r>
        <w:rPr>
          <w:rFonts w:ascii="Arial" w:hAnsi="Arial"/>
          <w:sz w:val="20"/>
          <w:szCs w:val="20"/>
        </w:rPr>
        <w:t>ciutadania</w:t>
      </w:r>
      <w:proofErr w:type="spellEnd"/>
      <w:r>
        <w:rPr>
          <w:rFonts w:ascii="Arial" w:hAnsi="Arial"/>
          <w:sz w:val="20"/>
          <w:szCs w:val="20"/>
        </w:rPr>
        <w:t xml:space="preserve"> la </w:t>
      </w:r>
      <w:proofErr w:type="spellStart"/>
      <w:r>
        <w:rPr>
          <w:rFonts w:ascii="Arial" w:hAnsi="Arial"/>
          <w:sz w:val="20"/>
          <w:szCs w:val="20"/>
        </w:rPr>
        <w:t>responsabilitat</w:t>
      </w:r>
      <w:proofErr w:type="spellEnd"/>
      <w:r>
        <w:rPr>
          <w:rFonts w:ascii="Arial" w:hAnsi="Arial"/>
          <w:sz w:val="20"/>
          <w:szCs w:val="20"/>
        </w:rPr>
        <w:t xml:space="preserve"> en la </w:t>
      </w:r>
      <w:proofErr w:type="spellStart"/>
      <w:r>
        <w:rPr>
          <w:rFonts w:ascii="Arial" w:hAnsi="Arial"/>
          <w:sz w:val="20"/>
          <w:szCs w:val="20"/>
        </w:rPr>
        <w:t>tinença</w:t>
      </w:r>
      <w:proofErr w:type="spellEnd"/>
      <w:r>
        <w:rPr>
          <w:rFonts w:ascii="Arial" w:hAnsi="Arial"/>
          <w:sz w:val="20"/>
          <w:szCs w:val="20"/>
        </w:rPr>
        <w:t xml:space="preserve"> </w:t>
      </w:r>
      <w:proofErr w:type="spellStart"/>
      <w:r>
        <w:rPr>
          <w:rFonts w:ascii="Arial" w:hAnsi="Arial"/>
          <w:sz w:val="20"/>
          <w:szCs w:val="20"/>
        </w:rPr>
        <w:t>d’animals</w:t>
      </w:r>
      <w:proofErr w:type="spellEnd"/>
      <w:r>
        <w:rPr>
          <w:rFonts w:ascii="Arial" w:hAnsi="Arial"/>
          <w:sz w:val="20"/>
          <w:szCs w:val="20"/>
        </w:rPr>
        <w:t xml:space="preserve"> </w:t>
      </w:r>
      <w:proofErr w:type="spellStart"/>
      <w:r>
        <w:rPr>
          <w:rFonts w:ascii="Arial" w:hAnsi="Arial"/>
          <w:sz w:val="20"/>
          <w:szCs w:val="20"/>
        </w:rPr>
        <w:t>domèstics</w:t>
      </w:r>
      <w:proofErr w:type="spellEnd"/>
      <w:r>
        <w:rPr>
          <w:rFonts w:ascii="Arial" w:hAnsi="Arial"/>
          <w:sz w:val="20"/>
          <w:szCs w:val="20"/>
        </w:rPr>
        <w:t xml:space="preserve">, </w:t>
      </w:r>
      <w:proofErr w:type="spellStart"/>
      <w:r>
        <w:rPr>
          <w:rFonts w:ascii="Arial" w:hAnsi="Arial"/>
          <w:sz w:val="20"/>
          <w:szCs w:val="20"/>
        </w:rPr>
        <w:t>especialment</w:t>
      </w:r>
      <w:proofErr w:type="spellEnd"/>
      <w:r>
        <w:rPr>
          <w:rFonts w:ascii="Arial" w:hAnsi="Arial"/>
          <w:sz w:val="20"/>
          <w:szCs w:val="20"/>
        </w:rPr>
        <w:t xml:space="preserve"> </w:t>
      </w:r>
      <w:proofErr w:type="spellStart"/>
      <w:r>
        <w:rPr>
          <w:rFonts w:ascii="Arial" w:hAnsi="Arial"/>
          <w:sz w:val="20"/>
          <w:szCs w:val="20"/>
        </w:rPr>
        <w:t>pel</w:t>
      </w:r>
      <w:proofErr w:type="spellEnd"/>
      <w:r>
        <w:rPr>
          <w:rFonts w:ascii="Arial" w:hAnsi="Arial"/>
          <w:sz w:val="20"/>
          <w:szCs w:val="20"/>
        </w:rPr>
        <w:t xml:space="preserve"> que fa a la </w:t>
      </w:r>
      <w:proofErr w:type="spellStart"/>
      <w:r>
        <w:rPr>
          <w:rFonts w:ascii="Arial" w:hAnsi="Arial"/>
          <w:sz w:val="20"/>
          <w:szCs w:val="20"/>
        </w:rPr>
        <w:t>identificació</w:t>
      </w:r>
      <w:proofErr w:type="spellEnd"/>
      <w:r>
        <w:rPr>
          <w:rFonts w:ascii="Arial" w:hAnsi="Arial"/>
          <w:sz w:val="20"/>
          <w:szCs w:val="20"/>
        </w:rPr>
        <w:t xml:space="preserve"> i </w:t>
      </w:r>
      <w:proofErr w:type="spellStart"/>
      <w:r>
        <w:rPr>
          <w:rFonts w:ascii="Arial" w:hAnsi="Arial"/>
          <w:sz w:val="20"/>
          <w:szCs w:val="20"/>
        </w:rPr>
        <w:t>l’esterilització</w:t>
      </w:r>
      <w:proofErr w:type="spellEnd"/>
      <w:r>
        <w:rPr>
          <w:rFonts w:ascii="Arial" w:hAnsi="Arial"/>
          <w:sz w:val="20"/>
          <w:szCs w:val="20"/>
        </w:rPr>
        <w:t xml:space="preserve"> </w:t>
      </w:r>
      <w:proofErr w:type="spellStart"/>
      <w:r>
        <w:rPr>
          <w:rFonts w:ascii="Arial" w:hAnsi="Arial"/>
          <w:sz w:val="20"/>
          <w:szCs w:val="20"/>
        </w:rPr>
        <w:t>dels</w:t>
      </w:r>
      <w:proofErr w:type="spellEnd"/>
      <w:r>
        <w:rPr>
          <w:rFonts w:ascii="Arial" w:hAnsi="Arial"/>
          <w:sz w:val="20"/>
          <w:szCs w:val="20"/>
        </w:rPr>
        <w:t xml:space="preserve"> </w:t>
      </w:r>
      <w:proofErr w:type="spellStart"/>
      <w:r>
        <w:rPr>
          <w:rFonts w:ascii="Arial" w:hAnsi="Arial"/>
          <w:sz w:val="20"/>
          <w:szCs w:val="20"/>
        </w:rPr>
        <w:t>moixos</w:t>
      </w:r>
      <w:proofErr w:type="spellEnd"/>
      <w:r>
        <w:rPr>
          <w:rFonts w:ascii="Arial" w:hAnsi="Arial"/>
          <w:sz w:val="20"/>
          <w:szCs w:val="20"/>
        </w:rPr>
        <w:t xml:space="preserve"> de </w:t>
      </w:r>
      <w:proofErr w:type="spellStart"/>
      <w:r>
        <w:rPr>
          <w:rFonts w:ascii="Arial" w:hAnsi="Arial"/>
          <w:sz w:val="20"/>
          <w:szCs w:val="20"/>
        </w:rPr>
        <w:t>propietat</w:t>
      </w:r>
      <w:proofErr w:type="spellEnd"/>
      <w:r>
        <w:rPr>
          <w:rFonts w:ascii="Arial" w:hAnsi="Arial"/>
          <w:sz w:val="20"/>
          <w:szCs w:val="20"/>
        </w:rPr>
        <w:t xml:space="preserve"> particular; i , per </w:t>
      </w:r>
      <w:proofErr w:type="spellStart"/>
      <w:r>
        <w:rPr>
          <w:rFonts w:ascii="Arial" w:hAnsi="Arial"/>
          <w:sz w:val="20"/>
          <w:szCs w:val="20"/>
        </w:rPr>
        <w:t>altra</w:t>
      </w:r>
      <w:proofErr w:type="spellEnd"/>
      <w:r>
        <w:rPr>
          <w:rFonts w:ascii="Arial" w:hAnsi="Arial"/>
          <w:sz w:val="20"/>
          <w:szCs w:val="20"/>
        </w:rPr>
        <w:t xml:space="preserve"> banda,  </w:t>
      </w:r>
      <w:proofErr w:type="spellStart"/>
      <w:r>
        <w:rPr>
          <w:rFonts w:ascii="Arial" w:hAnsi="Arial"/>
          <w:sz w:val="20"/>
          <w:szCs w:val="20"/>
        </w:rPr>
        <w:t>reduir</w:t>
      </w:r>
      <w:proofErr w:type="spellEnd"/>
      <w:r>
        <w:rPr>
          <w:rFonts w:ascii="Arial" w:hAnsi="Arial"/>
          <w:sz w:val="20"/>
          <w:szCs w:val="20"/>
        </w:rPr>
        <w:t xml:space="preserve"> </w:t>
      </w:r>
      <w:proofErr w:type="spellStart"/>
      <w:r>
        <w:rPr>
          <w:rFonts w:ascii="Arial" w:hAnsi="Arial"/>
          <w:sz w:val="20"/>
          <w:szCs w:val="20"/>
        </w:rPr>
        <w:t>l’abandonamen</w:t>
      </w:r>
      <w:r>
        <w:rPr>
          <w:rFonts w:ascii="Arial" w:hAnsi="Arial"/>
          <w:sz w:val="20"/>
          <w:szCs w:val="20"/>
        </w:rPr>
        <w:t>t</w:t>
      </w:r>
      <w:proofErr w:type="spellEnd"/>
      <w:r>
        <w:rPr>
          <w:rFonts w:ascii="Arial" w:hAnsi="Arial"/>
          <w:sz w:val="20"/>
          <w:szCs w:val="20"/>
        </w:rPr>
        <w:t xml:space="preserve">, </w:t>
      </w:r>
      <w:proofErr w:type="spellStart"/>
      <w:r>
        <w:rPr>
          <w:rFonts w:ascii="Arial" w:hAnsi="Arial"/>
          <w:sz w:val="20"/>
          <w:szCs w:val="20"/>
        </w:rPr>
        <w:t>millorar</w:t>
      </w:r>
      <w:proofErr w:type="spellEnd"/>
      <w:r>
        <w:rPr>
          <w:rFonts w:ascii="Arial" w:hAnsi="Arial"/>
          <w:sz w:val="20"/>
          <w:szCs w:val="20"/>
        </w:rPr>
        <w:t xml:space="preserve"> la </w:t>
      </w:r>
      <w:proofErr w:type="spellStart"/>
      <w:r>
        <w:rPr>
          <w:rFonts w:ascii="Arial" w:hAnsi="Arial"/>
          <w:sz w:val="20"/>
          <w:szCs w:val="20"/>
        </w:rPr>
        <w:t>salut</w:t>
      </w:r>
      <w:proofErr w:type="spellEnd"/>
      <w:r>
        <w:rPr>
          <w:rFonts w:ascii="Arial" w:hAnsi="Arial"/>
          <w:sz w:val="20"/>
          <w:szCs w:val="20"/>
        </w:rPr>
        <w:t xml:space="preserve"> pública i </w:t>
      </w:r>
      <w:proofErr w:type="spellStart"/>
      <w:r>
        <w:rPr>
          <w:rFonts w:ascii="Arial" w:hAnsi="Arial"/>
          <w:sz w:val="20"/>
          <w:szCs w:val="20"/>
        </w:rPr>
        <w:t>afavorir</w:t>
      </w:r>
      <w:proofErr w:type="spellEnd"/>
      <w:r>
        <w:rPr>
          <w:rFonts w:ascii="Arial" w:hAnsi="Arial"/>
          <w:sz w:val="20"/>
          <w:szCs w:val="20"/>
        </w:rPr>
        <w:t xml:space="preserve"> la </w:t>
      </w:r>
      <w:proofErr w:type="spellStart"/>
      <w:r>
        <w:rPr>
          <w:rFonts w:ascii="Arial" w:hAnsi="Arial"/>
          <w:sz w:val="20"/>
          <w:szCs w:val="20"/>
        </w:rPr>
        <w:t>convivència</w:t>
      </w:r>
      <w:proofErr w:type="spellEnd"/>
      <w:r>
        <w:rPr>
          <w:rFonts w:ascii="Arial" w:hAnsi="Arial"/>
          <w:sz w:val="20"/>
          <w:szCs w:val="20"/>
        </w:rPr>
        <w:t xml:space="preserve"> </w:t>
      </w:r>
      <w:proofErr w:type="spellStart"/>
      <w:r>
        <w:rPr>
          <w:rFonts w:ascii="Arial" w:hAnsi="Arial"/>
          <w:sz w:val="20"/>
          <w:szCs w:val="20"/>
        </w:rPr>
        <w:t>als</w:t>
      </w:r>
      <w:proofErr w:type="spellEnd"/>
      <w:r>
        <w:rPr>
          <w:rFonts w:ascii="Arial" w:hAnsi="Arial"/>
          <w:sz w:val="20"/>
          <w:szCs w:val="20"/>
        </w:rPr>
        <w:t xml:space="preserve"> </w:t>
      </w:r>
      <w:proofErr w:type="spellStart"/>
      <w:r>
        <w:rPr>
          <w:rFonts w:ascii="Arial" w:hAnsi="Arial"/>
          <w:sz w:val="20"/>
          <w:szCs w:val="20"/>
        </w:rPr>
        <w:t>espais</w:t>
      </w:r>
      <w:proofErr w:type="spellEnd"/>
      <w:r>
        <w:rPr>
          <w:rFonts w:ascii="Arial" w:hAnsi="Arial"/>
          <w:sz w:val="20"/>
          <w:szCs w:val="20"/>
        </w:rPr>
        <w:t xml:space="preserve"> </w:t>
      </w:r>
      <w:proofErr w:type="spellStart"/>
      <w:r>
        <w:rPr>
          <w:rFonts w:ascii="Arial" w:hAnsi="Arial"/>
          <w:sz w:val="20"/>
          <w:szCs w:val="20"/>
        </w:rPr>
        <w:t>comuns</w:t>
      </w:r>
      <w:proofErr w:type="spellEnd"/>
      <w:r>
        <w:rPr>
          <w:rFonts w:ascii="Arial" w:hAnsi="Arial"/>
          <w:sz w:val="20"/>
          <w:szCs w:val="20"/>
        </w:rPr>
        <w:t>.</w:t>
      </w:r>
    </w:p>
    <w:p w:rsidR="009B6DB6" w:rsidRDefault="003C5901">
      <w:pPr>
        <w:jc w:val="both"/>
        <w:rPr>
          <w:rFonts w:ascii="Arial" w:hAnsi="Arial"/>
          <w:b/>
          <w:bCs/>
          <w:sz w:val="20"/>
          <w:szCs w:val="20"/>
        </w:rPr>
      </w:pPr>
      <w:proofErr w:type="spellStart"/>
      <w:r>
        <w:rPr>
          <w:rFonts w:ascii="Arial" w:hAnsi="Arial"/>
          <w:b/>
          <w:bCs/>
          <w:sz w:val="20"/>
          <w:szCs w:val="20"/>
        </w:rPr>
        <w:t>Beneficiaris</w:t>
      </w:r>
      <w:proofErr w:type="spellEnd"/>
    </w:p>
    <w:p w:rsidR="009B6DB6" w:rsidRDefault="003C5901">
      <w:pPr>
        <w:pStyle w:val="Textoindependiente"/>
        <w:jc w:val="both"/>
      </w:pPr>
      <w:r>
        <w:rPr>
          <w:rFonts w:ascii="Arial" w:hAnsi="Arial" w:cs="Arial"/>
          <w:sz w:val="20"/>
          <w:szCs w:val="20"/>
          <w:lang w:val="ca-ES"/>
        </w:rPr>
        <w:t xml:space="preserve">Podran ser beneficiaris d’aquestes ajudes les persones físiques </w:t>
      </w:r>
      <w:r>
        <w:rPr>
          <w:rFonts w:ascii="Arial" w:hAnsi="Arial" w:cs="Arial"/>
          <w:color w:val="000000"/>
          <w:sz w:val="20"/>
          <w:szCs w:val="20"/>
          <w:lang w:val="ca-ES"/>
        </w:rPr>
        <w:t xml:space="preserve">que </w:t>
      </w:r>
      <w:r>
        <w:rPr>
          <w:rFonts w:ascii="Arial" w:hAnsi="Arial" w:cs="Arial"/>
          <w:sz w:val="20"/>
          <w:szCs w:val="20"/>
          <w:lang w:val="ca-ES"/>
        </w:rPr>
        <w:t>compleixin els requisits següents:</w:t>
      </w:r>
    </w:p>
    <w:p w:rsidR="009B6DB6" w:rsidRDefault="003C5901">
      <w:pPr>
        <w:pStyle w:val="Textoindependiente"/>
        <w:numPr>
          <w:ilvl w:val="0"/>
          <w:numId w:val="1"/>
        </w:numPr>
        <w:tabs>
          <w:tab w:val="clear" w:pos="709"/>
          <w:tab w:val="left" w:pos="0"/>
        </w:tabs>
        <w:jc w:val="both"/>
      </w:pPr>
      <w:r>
        <w:rPr>
          <w:rFonts w:ascii="Arial" w:hAnsi="Arial" w:cs="Arial"/>
          <w:sz w:val="20"/>
          <w:szCs w:val="20"/>
          <w:lang w:val="ca-ES"/>
        </w:rPr>
        <w:t xml:space="preserve">Ser majors d’edat o, en els casos de propietaris menors d'edat no </w:t>
      </w:r>
      <w:r>
        <w:rPr>
          <w:rFonts w:ascii="Arial" w:hAnsi="Arial" w:cs="Arial"/>
          <w:sz w:val="20"/>
          <w:szCs w:val="20"/>
          <w:lang w:val="ca-ES"/>
        </w:rPr>
        <w:t>emancipats, el sol·licitant/beneficiari en serà el tutor.</w:t>
      </w:r>
    </w:p>
    <w:p w:rsidR="009B6DB6" w:rsidRDefault="003C5901">
      <w:pPr>
        <w:pStyle w:val="Textoindependiente"/>
        <w:numPr>
          <w:ilvl w:val="0"/>
          <w:numId w:val="1"/>
        </w:numPr>
        <w:tabs>
          <w:tab w:val="clear" w:pos="709"/>
          <w:tab w:val="left" w:pos="0"/>
        </w:tabs>
        <w:jc w:val="both"/>
      </w:pPr>
      <w:r>
        <w:rPr>
          <w:rFonts w:ascii="Arial" w:hAnsi="Arial" w:cs="Arial"/>
          <w:sz w:val="20"/>
          <w:szCs w:val="20"/>
          <w:lang w:val="ca-ES"/>
        </w:rPr>
        <w:t>Estar empadronats al municipi de Pollença.</w:t>
      </w:r>
    </w:p>
    <w:p w:rsidR="009B6DB6" w:rsidRDefault="003C5901">
      <w:pPr>
        <w:pStyle w:val="Textoindependiente"/>
        <w:numPr>
          <w:ilvl w:val="0"/>
          <w:numId w:val="1"/>
        </w:numPr>
        <w:tabs>
          <w:tab w:val="clear" w:pos="709"/>
          <w:tab w:val="left" w:pos="0"/>
        </w:tabs>
        <w:jc w:val="both"/>
      </w:pPr>
      <w:r>
        <w:rPr>
          <w:rFonts w:ascii="Arial" w:hAnsi="Arial" w:cs="Arial"/>
          <w:color w:val="000000"/>
          <w:sz w:val="20"/>
          <w:szCs w:val="20"/>
          <w:lang w:val="ca-ES"/>
        </w:rPr>
        <w:t>Ser propietaris legals del/s animal/s objecte de la sol·licitud.</w:t>
      </w:r>
    </w:p>
    <w:p w:rsidR="009B6DB6" w:rsidRDefault="009B6DB6">
      <w:pPr>
        <w:pStyle w:val="Textoindependiente"/>
        <w:tabs>
          <w:tab w:val="left" w:pos="0"/>
        </w:tabs>
        <w:jc w:val="both"/>
        <w:rPr>
          <w:rFonts w:ascii="Arial" w:hAnsi="Arial" w:cs="Arial"/>
          <w:color w:val="000000"/>
          <w:sz w:val="20"/>
          <w:szCs w:val="20"/>
          <w:lang w:val="ca-ES"/>
        </w:rPr>
      </w:pPr>
    </w:p>
    <w:p w:rsidR="009B6DB6" w:rsidRDefault="003C5901">
      <w:pPr>
        <w:pStyle w:val="Textoindependiente"/>
        <w:tabs>
          <w:tab w:val="left" w:pos="0"/>
        </w:tabs>
        <w:jc w:val="both"/>
      </w:pPr>
      <w:r>
        <w:rPr>
          <w:rFonts w:ascii="Arial" w:hAnsi="Arial" w:cs="Arial"/>
          <w:b/>
          <w:bCs/>
          <w:color w:val="000000"/>
          <w:sz w:val="20"/>
          <w:szCs w:val="20"/>
          <w:lang w:val="ca-ES"/>
        </w:rPr>
        <w:t>Dotació econòmica i modalitats</w:t>
      </w:r>
    </w:p>
    <w:p w:rsidR="009B6DB6" w:rsidRDefault="003C5901">
      <w:pPr>
        <w:pStyle w:val="Textoindependiente"/>
        <w:jc w:val="both"/>
      </w:pPr>
      <w:r>
        <w:rPr>
          <w:rFonts w:ascii="Arial" w:hAnsi="Arial" w:cs="Arial"/>
          <w:sz w:val="20"/>
          <w:szCs w:val="20"/>
          <w:lang w:val="ca-ES"/>
        </w:rPr>
        <w:t>L’import total destinat a aquesta convocatòria és de 7.650</w:t>
      </w:r>
      <w:r>
        <w:rPr>
          <w:rStyle w:val="Textoennegrita"/>
          <w:rFonts w:ascii="Arial" w:hAnsi="Arial" w:cs="Arial"/>
          <w:b w:val="0"/>
          <w:bCs w:val="0"/>
          <w:sz w:val="20"/>
          <w:szCs w:val="20"/>
          <w:lang w:val="ca-ES"/>
        </w:rPr>
        <w:t xml:space="preserve"> euros.</w:t>
      </w:r>
    </w:p>
    <w:p w:rsidR="009B6DB6" w:rsidRDefault="003C5901">
      <w:pPr>
        <w:pStyle w:val="Textoindependiente"/>
        <w:jc w:val="both"/>
      </w:pPr>
      <w:r>
        <w:rPr>
          <w:rFonts w:ascii="Arial" w:hAnsi="Arial" w:cs="Arial"/>
          <w:sz w:val="20"/>
          <w:szCs w:val="20"/>
          <w:lang w:val="ca-ES"/>
        </w:rPr>
        <w:t>Les quanties màximes a atorgar per animal seran les següents:</w:t>
      </w:r>
    </w:p>
    <w:p w:rsidR="009B6DB6" w:rsidRDefault="003C5901">
      <w:pPr>
        <w:pStyle w:val="Textoindependiente"/>
        <w:numPr>
          <w:ilvl w:val="0"/>
          <w:numId w:val="2"/>
        </w:numPr>
        <w:tabs>
          <w:tab w:val="clear" w:pos="709"/>
          <w:tab w:val="left" w:pos="0"/>
        </w:tabs>
        <w:jc w:val="both"/>
      </w:pPr>
      <w:r>
        <w:rPr>
          <w:rFonts w:ascii="Arial" w:hAnsi="Arial" w:cs="Arial"/>
          <w:sz w:val="20"/>
          <w:szCs w:val="20"/>
          <w:lang w:val="ca-ES"/>
        </w:rPr>
        <w:t>Implantació de microxip: fins a 35,00 €.</w:t>
      </w:r>
    </w:p>
    <w:p w:rsidR="009B6DB6" w:rsidRDefault="003C5901">
      <w:pPr>
        <w:pStyle w:val="Textoindependiente"/>
        <w:numPr>
          <w:ilvl w:val="0"/>
          <w:numId w:val="2"/>
        </w:numPr>
        <w:tabs>
          <w:tab w:val="clear" w:pos="709"/>
          <w:tab w:val="left" w:pos="0"/>
        </w:tabs>
        <w:jc w:val="both"/>
      </w:pPr>
      <w:r>
        <w:rPr>
          <w:rFonts w:ascii="Arial" w:hAnsi="Arial" w:cs="Arial"/>
          <w:sz w:val="20"/>
          <w:szCs w:val="20"/>
          <w:lang w:val="ca-ES"/>
        </w:rPr>
        <w:t>Esterilització quirúrgica:</w:t>
      </w:r>
    </w:p>
    <w:p w:rsidR="009B6DB6" w:rsidRDefault="003C5901">
      <w:pPr>
        <w:pStyle w:val="Textoindependiente"/>
        <w:numPr>
          <w:ilvl w:val="1"/>
          <w:numId w:val="2"/>
        </w:numPr>
        <w:tabs>
          <w:tab w:val="left" w:pos="0"/>
        </w:tabs>
        <w:jc w:val="both"/>
      </w:pPr>
      <w:r>
        <w:rPr>
          <w:rFonts w:ascii="Arial" w:hAnsi="Arial" w:cs="Arial"/>
          <w:sz w:val="20"/>
          <w:szCs w:val="20"/>
          <w:lang w:val="ca-ES"/>
        </w:rPr>
        <w:t>Femella: fins a 100,00 €.</w:t>
      </w:r>
    </w:p>
    <w:p w:rsidR="009B6DB6" w:rsidRDefault="003C5901">
      <w:pPr>
        <w:pStyle w:val="Textoindependiente"/>
        <w:numPr>
          <w:ilvl w:val="1"/>
          <w:numId w:val="2"/>
        </w:numPr>
        <w:tabs>
          <w:tab w:val="left" w:pos="0"/>
        </w:tabs>
        <w:jc w:val="both"/>
      </w:pPr>
      <w:r>
        <w:rPr>
          <w:rFonts w:ascii="Arial" w:hAnsi="Arial" w:cs="Arial"/>
          <w:sz w:val="20"/>
          <w:szCs w:val="20"/>
          <w:lang w:val="ca-ES"/>
        </w:rPr>
        <w:t>Mascle: fins a 50,00 €.</w:t>
      </w:r>
    </w:p>
    <w:p w:rsidR="009B6DB6" w:rsidRDefault="009B6DB6">
      <w:pPr>
        <w:pStyle w:val="Textoindependiente"/>
        <w:jc w:val="both"/>
      </w:pPr>
    </w:p>
    <w:p w:rsidR="009B6DB6" w:rsidRDefault="003C5901">
      <w:pPr>
        <w:pStyle w:val="Textoindependiente"/>
        <w:jc w:val="both"/>
      </w:pPr>
      <w:r>
        <w:rPr>
          <w:rStyle w:val="Textoennegrita"/>
          <w:rFonts w:ascii="Arial" w:hAnsi="Arial" w:cs="Arial"/>
          <w:sz w:val="20"/>
          <w:szCs w:val="20"/>
          <w:lang w:val="ca-ES"/>
        </w:rPr>
        <w:t>Bases reguladores</w:t>
      </w:r>
    </w:p>
    <w:p w:rsidR="009B6DB6" w:rsidRDefault="003C5901">
      <w:pPr>
        <w:pStyle w:val="Textoindependiente"/>
        <w:jc w:val="both"/>
      </w:pPr>
      <w:r>
        <w:rPr>
          <w:rStyle w:val="Textoennegrita"/>
          <w:rFonts w:ascii="Arial" w:hAnsi="Arial" w:cs="Arial"/>
          <w:b w:val="0"/>
          <w:bCs w:val="0"/>
          <w:sz w:val="20"/>
          <w:szCs w:val="20"/>
          <w:lang w:val="ca-ES"/>
        </w:rPr>
        <w:t>Bases publicades en el BOIB núm. 71, de 6 de juny</w:t>
      </w:r>
      <w:r>
        <w:rPr>
          <w:rStyle w:val="Textoennegrita"/>
          <w:rFonts w:ascii="Arial" w:hAnsi="Arial" w:cs="Arial"/>
          <w:b w:val="0"/>
          <w:bCs w:val="0"/>
          <w:sz w:val="20"/>
          <w:szCs w:val="20"/>
          <w:lang w:val="ca-ES"/>
        </w:rPr>
        <w:t xml:space="preserve"> de 2026.</w:t>
      </w:r>
    </w:p>
    <w:p w:rsidR="009B6DB6" w:rsidRDefault="009B6DB6">
      <w:pPr>
        <w:pStyle w:val="Textoindependiente"/>
        <w:jc w:val="both"/>
        <w:rPr>
          <w:rFonts w:ascii="Arial" w:hAnsi="Arial"/>
          <w:sz w:val="20"/>
          <w:szCs w:val="20"/>
        </w:rPr>
      </w:pPr>
    </w:p>
    <w:p w:rsidR="009B6DB6" w:rsidRDefault="003C5901">
      <w:pPr>
        <w:pStyle w:val="Textoindependiente"/>
        <w:jc w:val="both"/>
      </w:pPr>
      <w:r>
        <w:rPr>
          <w:rStyle w:val="Textoennegrita"/>
          <w:rFonts w:ascii="Arial" w:hAnsi="Arial" w:cs="Arial"/>
          <w:sz w:val="20"/>
          <w:szCs w:val="20"/>
          <w:lang w:val="ca-ES"/>
        </w:rPr>
        <w:t>Presentació de sol·licituds</w:t>
      </w:r>
    </w:p>
    <w:p w:rsidR="009B6DB6" w:rsidRDefault="003C5901">
      <w:pPr>
        <w:pStyle w:val="Textoindependiente"/>
        <w:jc w:val="both"/>
      </w:pPr>
      <w:r>
        <w:rPr>
          <w:rStyle w:val="Textoennegrita"/>
          <w:rFonts w:ascii="Arial" w:hAnsi="Arial" w:cs="Arial"/>
          <w:b w:val="0"/>
          <w:bCs w:val="0"/>
          <w:sz w:val="20"/>
          <w:szCs w:val="20"/>
          <w:lang w:val="ca-ES"/>
        </w:rPr>
        <w:t>El termini per a la presentació de les sol·licituds serà des de l’endemà de la publicació de la convocatòria en el Butlletí Oficial de les Illes Balears fins al 4 de desembre de 2026.</w:t>
      </w:r>
    </w:p>
    <w:p w:rsidR="009B6DB6" w:rsidRDefault="009B6DB6">
      <w:pPr>
        <w:pStyle w:val="Textoindependiente"/>
        <w:jc w:val="both"/>
        <w:rPr>
          <w:rStyle w:val="Textoennegrita"/>
          <w:rFonts w:ascii="Arial" w:hAnsi="Arial" w:cs="Arial"/>
          <w:b w:val="0"/>
          <w:bCs w:val="0"/>
          <w:sz w:val="20"/>
          <w:szCs w:val="20"/>
          <w:lang w:val="ca-ES"/>
        </w:rPr>
      </w:pPr>
    </w:p>
    <w:p w:rsidR="009B6DB6" w:rsidRDefault="003C5901">
      <w:pPr>
        <w:pStyle w:val="Textoindependiente"/>
        <w:jc w:val="both"/>
      </w:pPr>
      <w:r>
        <w:rPr>
          <w:rStyle w:val="Textoennegrita"/>
          <w:rFonts w:ascii="Arial" w:hAnsi="Arial" w:cs="Arial"/>
          <w:b w:val="0"/>
          <w:bCs w:val="0"/>
          <w:sz w:val="20"/>
          <w:szCs w:val="20"/>
          <w:lang w:val="ca-ES"/>
        </w:rPr>
        <w:t>El batle</w:t>
      </w:r>
    </w:p>
    <w:p w:rsidR="009B6DB6" w:rsidRDefault="003C5901">
      <w:pPr>
        <w:pStyle w:val="Textoindependiente"/>
        <w:jc w:val="both"/>
      </w:pPr>
      <w:r>
        <w:rPr>
          <w:rStyle w:val="Textoennegrita"/>
          <w:rFonts w:ascii="Arial" w:hAnsi="Arial" w:cs="Arial"/>
          <w:b w:val="0"/>
          <w:bCs w:val="0"/>
          <w:sz w:val="20"/>
          <w:szCs w:val="20"/>
          <w:lang w:val="ca-ES"/>
        </w:rPr>
        <w:t>Martí X. March Cerdà</w:t>
      </w:r>
    </w:p>
    <w:sectPr w:rsidR="009B6DB6">
      <w:pgSz w:w="11906" w:h="16838"/>
      <w:pgMar w:top="1417" w:right="1701" w:bottom="1417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OpenSymbol;Arial Unicode MS">
    <w:altName w:val="Times New Roman"/>
    <w:panose1 w:val="00000000000000000000"/>
    <w:charset w:val="00"/>
    <w:family w:val="roman"/>
    <w:notTrueType/>
    <w:pitch w:val="default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631A34"/>
    <w:multiLevelType w:val="multilevel"/>
    <w:tmpl w:val="F33A8D94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" w15:restartNumberingAfterBreak="0">
    <w:nsid w:val="65CF7B9B"/>
    <w:multiLevelType w:val="multilevel"/>
    <w:tmpl w:val="8040A9EC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  <w:color w:val="000000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  <w:color w:val="000000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  <w:color w:val="000000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  <w:color w:val="000000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  <w:color w:val="000000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  <w:color w:val="000000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  <w:color w:val="000000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  <w:color w:val="000000"/>
      </w:rPr>
    </w:lvl>
  </w:abstractNum>
  <w:abstractNum w:abstractNumId="2" w15:restartNumberingAfterBreak="0">
    <w:nsid w:val="6BA971A1"/>
    <w:multiLevelType w:val="multilevel"/>
    <w:tmpl w:val="E488DC0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DB6"/>
    <w:rsid w:val="003C5901"/>
    <w:rsid w:val="009B6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939DB3E-8955-45C9-80AC-E60B4EC7F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2z0">
    <w:name w:val="WW8Num2z0"/>
    <w:qFormat/>
    <w:rPr>
      <w:rFonts w:ascii="Symbol" w:hAnsi="Symbol" w:cs="OpenSymbol;Arial Unicode MS"/>
      <w:color w:val="000000"/>
    </w:rPr>
  </w:style>
  <w:style w:type="character" w:styleId="Textoennegrita">
    <w:name w:val="Strong"/>
    <w:qFormat/>
    <w:rPr>
      <w:b/>
      <w:bCs/>
    </w:rPr>
  </w:style>
  <w:style w:type="character" w:customStyle="1" w:styleId="WW8Num4z0">
    <w:name w:val="WW8Num4z0"/>
    <w:qFormat/>
    <w:rPr>
      <w:rFonts w:ascii="Symbol" w:hAnsi="Symbol" w:cs="OpenSymbol;Arial Unicode MS"/>
    </w:rPr>
  </w:style>
  <w:style w:type="paragraph" w:customStyle="1" w:styleId="Ttulo">
    <w:name w:val="Título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Ttulouser">
    <w:name w:val="Título (user)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  <w:rPr>
      <w:rFonts w:cs="Lucida Sans"/>
    </w:rPr>
  </w:style>
  <w:style w:type="numbering" w:customStyle="1" w:styleId="Ningunalistauser">
    <w:name w:val="Ninguna lista (user)"/>
    <w:uiPriority w:val="99"/>
    <w:semiHidden/>
    <w:unhideWhenUsed/>
    <w:qFormat/>
  </w:style>
  <w:style w:type="numbering" w:customStyle="1" w:styleId="WW8Num2">
    <w:name w:val="WW8Num2"/>
    <w:qFormat/>
  </w:style>
  <w:style w:type="numbering" w:customStyle="1" w:styleId="WW8Num4">
    <w:name w:val="WW8Num4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116A0A31</Template>
  <TotalTime>36</TotalTime>
  <Pages>1</Pages>
  <Words>275</Words>
  <Characters>1515</Characters>
  <Application>Microsoft Office Word</Application>
  <DocSecurity>0</DocSecurity>
  <Lines>12</Lines>
  <Paragraphs>3</Paragraphs>
  <ScaleCrop>false</ScaleCrop>
  <Company/>
  <LinksUpToDate>false</LinksUpToDate>
  <CharactersWithSpaces>1787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Esther Ribas Albendea</dc:creator>
  <dc:description/>
  <cp:lastModifiedBy>Alberto Valicourt</cp:lastModifiedBy>
  <cp:revision>10</cp:revision>
  <dcterms:created xsi:type="dcterms:W3CDTF">2025-06-19T06:25:00Z</dcterms:created>
  <dcterms:modified xsi:type="dcterms:W3CDTF">2026-06-09T10:45:00Z</dcterms:modified>
  <dc:language>es-ES</dc:language>
</cp:coreProperties>
</file>