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4D426C2A" w14:textId="77777777" w:rsidR="00D70A76" w:rsidRDefault="00D70A76" w:rsidP="00D70A7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bCs w:val="0"/>
          <w:sz w:val="24"/>
          <w:lang w:val="pt-BR"/>
        </w:rPr>
      </w:pPr>
      <w:r>
        <w:rPr>
          <w:rFonts w:cs="Arial"/>
          <w:b/>
          <w:lang w:val="es-ES_tradnl"/>
        </w:rPr>
        <w:t>Boletín Oficial de la Provincia de Cádiz</w:t>
      </w:r>
      <w:r>
        <w:rPr>
          <w:rFonts w:cs="Arial"/>
          <w:b/>
          <w:lang w:val="pt-BR"/>
        </w:rPr>
        <w:t xml:space="preserve"> (nº 106 y fecha 05/06/2026)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BA65A" w14:textId="77777777" w:rsidR="00F4063E" w:rsidRDefault="00F4063E" w:rsidP="00A57387">
      <w:pPr>
        <w:spacing w:line="240" w:lineRule="auto"/>
      </w:pPr>
      <w:r>
        <w:separator/>
      </w:r>
    </w:p>
  </w:endnote>
  <w:endnote w:type="continuationSeparator" w:id="0">
    <w:p w14:paraId="016C67A4" w14:textId="77777777" w:rsidR="00F4063E" w:rsidRDefault="00F4063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ED8FB" w14:textId="77777777" w:rsidR="00F4063E" w:rsidRDefault="00F4063E" w:rsidP="00A57387">
      <w:pPr>
        <w:spacing w:line="240" w:lineRule="auto"/>
      </w:pPr>
      <w:r>
        <w:separator/>
      </w:r>
    </w:p>
  </w:footnote>
  <w:footnote w:type="continuationSeparator" w:id="0">
    <w:p w14:paraId="0D837F6B" w14:textId="77777777" w:rsidR="00F4063E" w:rsidRDefault="00F4063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30A67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30187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70A76"/>
    <w:rsid w:val="00DD24E6"/>
    <w:rsid w:val="00DE5912"/>
    <w:rsid w:val="00DF26BF"/>
    <w:rsid w:val="00DF44DB"/>
    <w:rsid w:val="00E02A73"/>
    <w:rsid w:val="00E27B41"/>
    <w:rsid w:val="00E32E33"/>
    <w:rsid w:val="00F23400"/>
    <w:rsid w:val="00F4063E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35</cp:revision>
  <dcterms:created xsi:type="dcterms:W3CDTF">2018-02-07T16:46:00Z</dcterms:created>
  <dcterms:modified xsi:type="dcterms:W3CDTF">2026-06-05T06:51:00Z</dcterms:modified>
</cp:coreProperties>
</file>