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0A10" w:rsidRPr="00592D72" w:rsidRDefault="001E0A10" w:rsidP="001E0A10">
      <w:pPr>
        <w:widowControl/>
        <w:suppressAutoHyphens w:val="0"/>
        <w:spacing w:line="276" w:lineRule="auto"/>
        <w:jc w:val="center"/>
        <w:rPr>
          <w:rFonts w:eastAsia="Times New Roman" w:cs="Arial"/>
          <w:b/>
          <w:iCs/>
          <w:sz w:val="22"/>
          <w:szCs w:val="22"/>
          <w:lang w:val="es-ES" w:eastAsia="es-ES" w:bidi="ar-SA"/>
        </w:rPr>
      </w:pPr>
      <w:bookmarkStart w:id="0" w:name="BLO__BDT_0"/>
      <w:bookmarkStart w:id="1" w:name="_GoBack_0"/>
      <w:bookmarkStart w:id="2" w:name="BLO__BDT"/>
    </w:p>
    <w:p w:rsidR="00461DED" w:rsidRPr="00592D72" w:rsidRDefault="00461DED" w:rsidP="00461DED">
      <w:pPr>
        <w:widowControl/>
        <w:suppressAutoHyphens w:val="0"/>
        <w:spacing w:line="276" w:lineRule="auto"/>
        <w:jc w:val="both"/>
        <w:rPr>
          <w:rFonts w:eastAsia="Times New Roman" w:cs="Arial"/>
          <w:b/>
          <w:bCs/>
          <w:iCs/>
          <w:lang w:val="es-ES" w:eastAsia="es-ES" w:bidi="ar-SA"/>
        </w:rPr>
      </w:pPr>
      <w:r w:rsidRPr="00592D72">
        <w:rPr>
          <w:rFonts w:eastAsia="Times New Roman" w:cs="Arial"/>
          <w:b/>
          <w:bCs/>
          <w:iCs/>
          <w:lang w:val="es-ES" w:eastAsia="es-ES" w:bidi="ar-SA"/>
        </w:rPr>
        <w:t>CONVOCATORIA PÚBLICA PARA LA CONCESIÓN DE AYUDAS ECONÓMICAS, DE CARÁCTER INDIVIDUAL, PARA LA ADQUISICIÓN DE LOS LIBROS Y MATERIAL ESCOLAR OBLIGATORIO, ASISTENCIA A COLONIAS Y ASISTENCIA A ESCUELAS INFANTILES o PRIMER CICLO DE EDUCACIÓN INFANTIL PARA EL CURSO 2026/2027</w:t>
      </w:r>
    </w:p>
    <w:p w:rsidR="00461DED" w:rsidRPr="00592D72" w:rsidRDefault="00461DED" w:rsidP="00461DED">
      <w:pPr>
        <w:widowControl/>
        <w:suppressAutoHyphens w:val="0"/>
        <w:spacing w:line="276" w:lineRule="auto"/>
        <w:jc w:val="both"/>
        <w:rPr>
          <w:rFonts w:eastAsia="Times New Roman" w:cs="Arial"/>
          <w:b/>
          <w:bCs/>
          <w:iCs/>
          <w:lang w:val="es-ES" w:eastAsia="es-ES" w:bidi="ar-SA"/>
        </w:rPr>
      </w:pPr>
    </w:p>
    <w:p w:rsidR="00461DED" w:rsidRPr="00592D72" w:rsidRDefault="00461DED" w:rsidP="00461DED">
      <w:pPr>
        <w:widowControl/>
        <w:suppressAutoHyphens w:val="0"/>
        <w:spacing w:line="276" w:lineRule="auto"/>
        <w:jc w:val="both"/>
        <w:rPr>
          <w:rFonts w:eastAsia="Times New Roman" w:cs="Arial"/>
          <w:b/>
          <w:bCs/>
          <w:iCs/>
          <w:lang w:val="es-ES" w:eastAsia="es-ES" w:bidi="ar-SA"/>
        </w:rPr>
      </w:pPr>
      <w:proofErr w:type="gramStart"/>
      <w:r w:rsidRPr="00592D72">
        <w:rPr>
          <w:rFonts w:eastAsia="Times New Roman" w:cs="Arial"/>
          <w:b/>
          <w:bCs/>
          <w:iCs/>
          <w:lang w:val="es-ES" w:eastAsia="es-ES" w:bidi="ar-SA"/>
        </w:rPr>
        <w:t>Primera.-</w:t>
      </w:r>
      <w:proofErr w:type="gramEnd"/>
      <w:r w:rsidRPr="00592D72">
        <w:rPr>
          <w:rFonts w:eastAsia="Times New Roman" w:cs="Arial"/>
          <w:b/>
          <w:bCs/>
          <w:iCs/>
          <w:lang w:val="es-ES" w:eastAsia="es-ES" w:bidi="ar-SA"/>
        </w:rPr>
        <w:t xml:space="preserve"> Objeto de la convocatoria</w:t>
      </w:r>
      <w:bookmarkStart w:id="3" w:name="_GoBack"/>
      <w:bookmarkEnd w:id="3"/>
    </w:p>
    <w:p w:rsidR="00461DED" w:rsidRPr="00592D72" w:rsidRDefault="00461DED" w:rsidP="00461DED">
      <w:pPr>
        <w:widowControl/>
        <w:suppressAutoHyphens w:val="0"/>
        <w:spacing w:line="276" w:lineRule="auto"/>
        <w:jc w:val="both"/>
        <w:rPr>
          <w:rFonts w:eastAsia="Times New Roman" w:cs="Arial"/>
          <w:b/>
          <w:bCs/>
          <w:iCs/>
          <w:lang w:val="es-ES" w:eastAsia="es-ES" w:bidi="ar-SA"/>
        </w:rPr>
      </w:pPr>
    </w:p>
    <w:p w:rsidR="00461DED" w:rsidRPr="00592D72" w:rsidRDefault="00461DED" w:rsidP="00461DED">
      <w:pPr>
        <w:widowControl/>
        <w:suppressAutoHyphens w:val="0"/>
        <w:spacing w:line="276" w:lineRule="auto"/>
        <w:jc w:val="both"/>
        <w:rPr>
          <w:rFonts w:eastAsia="Times New Roman" w:cs="Arial"/>
          <w:bCs/>
          <w:iCs/>
          <w:sz w:val="22"/>
          <w:szCs w:val="22"/>
          <w:lang w:val="es-ES" w:eastAsia="es-ES" w:bidi="ar-SA"/>
        </w:rPr>
      </w:pPr>
      <w:r w:rsidRPr="00592D72">
        <w:rPr>
          <w:rFonts w:eastAsia="Times New Roman" w:cs="Arial"/>
          <w:bCs/>
          <w:iCs/>
          <w:sz w:val="22"/>
          <w:szCs w:val="22"/>
          <w:lang w:val="es-ES" w:eastAsia="es-ES" w:bidi="ar-SA"/>
        </w:rPr>
        <w:t>El Consejo Comarcal del Priorat concederá ayudas económicas individuales para la adquisición de libros y material escolar obligatorio, la asistencia a colonias y la asistencia a escuelas infantiles o primer ciclo de educación infantil, para el curso 2026/2027.</w:t>
      </w:r>
    </w:p>
    <w:p w:rsidR="00461DED" w:rsidRPr="00592D72" w:rsidRDefault="00461DED" w:rsidP="00461DED">
      <w:pPr>
        <w:widowControl/>
        <w:suppressAutoHyphens w:val="0"/>
        <w:spacing w:line="276" w:lineRule="auto"/>
        <w:jc w:val="both"/>
        <w:rPr>
          <w:rFonts w:eastAsia="Times New Roman" w:cs="Arial"/>
          <w:bCs/>
          <w:iCs/>
          <w:sz w:val="22"/>
          <w:szCs w:val="22"/>
          <w:lang w:val="es-ES" w:eastAsia="es-ES" w:bidi="ar-SA"/>
        </w:rPr>
      </w:pPr>
    </w:p>
    <w:p w:rsidR="00461DED" w:rsidRPr="00592D72" w:rsidRDefault="00461DED" w:rsidP="00461DED">
      <w:pPr>
        <w:widowControl/>
        <w:suppressAutoHyphens w:val="0"/>
        <w:spacing w:line="276" w:lineRule="auto"/>
        <w:jc w:val="both"/>
        <w:rPr>
          <w:rFonts w:eastAsia="Times New Roman" w:cs="Arial"/>
          <w:bCs/>
          <w:iCs/>
          <w:sz w:val="22"/>
          <w:szCs w:val="22"/>
          <w:lang w:val="es-ES" w:eastAsia="es-ES" w:bidi="ar-SA"/>
        </w:rPr>
      </w:pPr>
      <w:r w:rsidRPr="00592D72">
        <w:rPr>
          <w:rFonts w:eastAsia="Times New Roman" w:cs="Arial"/>
          <w:bCs/>
          <w:iCs/>
          <w:sz w:val="22"/>
          <w:szCs w:val="22"/>
          <w:lang w:val="es-ES" w:eastAsia="es-ES" w:bidi="ar-SA"/>
        </w:rPr>
        <w:t>La Junta de Gobierno del Consejo Comarcal en sesión de fecha 20 de abril de 2026 aprobó las bases reguladoras para la concesión de ayudas individuales de comedor.</w:t>
      </w:r>
    </w:p>
    <w:p w:rsidR="00461DED" w:rsidRPr="00592D72" w:rsidRDefault="00461DED" w:rsidP="00461DED">
      <w:pPr>
        <w:widowControl/>
        <w:suppressAutoHyphens w:val="0"/>
        <w:spacing w:line="276" w:lineRule="auto"/>
        <w:jc w:val="both"/>
        <w:rPr>
          <w:rFonts w:eastAsia="Times New Roman" w:cs="Arial"/>
          <w:b/>
          <w:bCs/>
          <w:iCs/>
          <w:sz w:val="22"/>
          <w:szCs w:val="22"/>
          <w:lang w:val="es-ES" w:eastAsia="es-ES" w:bidi="ar-SA"/>
        </w:rPr>
      </w:pPr>
    </w:p>
    <w:p w:rsidR="00461DED" w:rsidRPr="00592D72" w:rsidRDefault="00461DED" w:rsidP="00461DED">
      <w:pPr>
        <w:widowControl/>
        <w:suppressAutoHyphens w:val="0"/>
        <w:spacing w:line="276" w:lineRule="auto"/>
        <w:jc w:val="both"/>
        <w:rPr>
          <w:rFonts w:eastAsia="Times New Roman" w:cs="Arial"/>
          <w:b/>
          <w:bCs/>
          <w:iCs/>
          <w:sz w:val="22"/>
          <w:szCs w:val="22"/>
          <w:lang w:val="es-ES" w:eastAsia="es-ES" w:bidi="ar-SA"/>
        </w:rPr>
      </w:pPr>
      <w:proofErr w:type="gramStart"/>
      <w:r w:rsidRPr="00592D72">
        <w:rPr>
          <w:rFonts w:eastAsia="Times New Roman" w:cs="Arial"/>
          <w:b/>
          <w:bCs/>
          <w:iCs/>
          <w:sz w:val="22"/>
          <w:szCs w:val="22"/>
          <w:lang w:val="es-ES" w:eastAsia="es-ES" w:bidi="ar-SA"/>
        </w:rPr>
        <w:t>Segunda.-</w:t>
      </w:r>
      <w:proofErr w:type="gramEnd"/>
      <w:r w:rsidRPr="00592D72">
        <w:rPr>
          <w:rFonts w:eastAsia="Times New Roman" w:cs="Arial"/>
          <w:b/>
          <w:bCs/>
          <w:iCs/>
          <w:sz w:val="22"/>
          <w:szCs w:val="22"/>
          <w:lang w:val="es-ES" w:eastAsia="es-ES" w:bidi="ar-SA"/>
        </w:rPr>
        <w:t xml:space="preserve"> Destinatarios de las ayudas y requisitos generales</w:t>
      </w:r>
    </w:p>
    <w:p w:rsidR="00461DED" w:rsidRPr="00592D72" w:rsidRDefault="00461DED" w:rsidP="00461DED">
      <w:pPr>
        <w:widowControl/>
        <w:suppressAutoHyphens w:val="0"/>
        <w:spacing w:line="276" w:lineRule="auto"/>
        <w:jc w:val="both"/>
        <w:rPr>
          <w:rFonts w:eastAsia="Times New Roman" w:cs="Arial"/>
          <w:b/>
          <w:bCs/>
          <w:iCs/>
          <w:sz w:val="22"/>
          <w:szCs w:val="22"/>
          <w:lang w:val="es-ES" w:eastAsia="es-ES" w:bidi="ar-SA"/>
        </w:rPr>
      </w:pPr>
    </w:p>
    <w:p w:rsidR="001E0A10" w:rsidRPr="00592D72" w:rsidRDefault="00461DED" w:rsidP="00461DED">
      <w:pPr>
        <w:widowControl/>
        <w:suppressAutoHyphens w:val="0"/>
        <w:spacing w:line="276" w:lineRule="auto"/>
        <w:jc w:val="both"/>
        <w:rPr>
          <w:rFonts w:eastAsia="Times New Roman" w:cs="Arial"/>
          <w:bCs/>
          <w:iCs/>
          <w:sz w:val="22"/>
          <w:szCs w:val="22"/>
          <w:lang w:val="es-ES" w:eastAsia="es-ES" w:bidi="ar-SA"/>
        </w:rPr>
      </w:pPr>
      <w:r w:rsidRPr="00592D72">
        <w:rPr>
          <w:rFonts w:eastAsia="Times New Roman" w:cs="Arial"/>
          <w:bCs/>
          <w:iCs/>
          <w:sz w:val="22"/>
          <w:szCs w:val="22"/>
          <w:lang w:val="es-ES" w:eastAsia="es-ES" w:bidi="ar-SA"/>
        </w:rPr>
        <w:t>Podrá solicitar la ayuda individual para la adquisición de libros y material escolar obligatorio, la asistencia a colonias y la asistencia a escuelas infantiles o primer ciclo de educación infantil, el alumnado que cumpla los requisitos siguientes</w:t>
      </w:r>
      <w:r w:rsidRPr="00592D72">
        <w:rPr>
          <w:rFonts w:eastAsia="Times New Roman" w:cs="Arial"/>
          <w:bCs/>
          <w:iCs/>
          <w:sz w:val="22"/>
          <w:szCs w:val="22"/>
          <w:lang w:val="es-ES" w:eastAsia="es-ES" w:bidi="ar-SA"/>
        </w:rPr>
        <w:t>:</w:t>
      </w:r>
    </w:p>
    <w:p w:rsidR="00461DED" w:rsidRPr="00592D72" w:rsidRDefault="00461DED" w:rsidP="00461DED">
      <w:pPr>
        <w:widowControl/>
        <w:suppressAutoHyphens w:val="0"/>
        <w:spacing w:line="276" w:lineRule="auto"/>
        <w:jc w:val="both"/>
        <w:rPr>
          <w:rFonts w:eastAsia="Times New Roman" w:cs="Arial"/>
          <w:iCs/>
          <w:sz w:val="22"/>
          <w:szCs w:val="22"/>
          <w:u w:val="single"/>
          <w:lang w:val="es-ES" w:eastAsia="es-ES" w:bidi="ar-SA"/>
        </w:rPr>
      </w:pPr>
    </w:p>
    <w:p w:rsidR="00461DED" w:rsidRPr="00592D72" w:rsidRDefault="00461DED" w:rsidP="00461DED">
      <w:pPr>
        <w:widowControl/>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 xml:space="preserve">a.- Estar matriculado en un centro del Priorat, sostenido con fondos públicos de Cataluña, en cualquiera de los cursos de las enseñanzas de segundo ciclo de educación infantil o de enseñanzas obligatorias, durante el curso correspondiente a la convocatoria, o guardería, cuando no sea gratuita, o primer ciclo de educación infantil (de acuerdo con el Decreto 282/2006, sobre los requisitos de los centros del primer ciclo de educación infantil. DOGC 4670 06.07.06). </w:t>
      </w:r>
    </w:p>
    <w:p w:rsidR="00461DED" w:rsidRPr="00592D72" w:rsidRDefault="00461DED" w:rsidP="00461DED">
      <w:pPr>
        <w:widowControl/>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 xml:space="preserve">b.- No superar el siguiente nivel de renta, teniendo en cuenta el número de miembros computables de la unidad familiar. El umbral se calculará en función de los miembros computables de la unidad familiar y por la agregación de las unidades de consumo que se detallan a continuación: </w:t>
      </w:r>
    </w:p>
    <w:p w:rsidR="00461DED" w:rsidRPr="00592D72" w:rsidRDefault="00461DED" w:rsidP="00461DED">
      <w:pPr>
        <w:widowControl/>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 xml:space="preserve">- primer adulto (sostenedores principales): 13.861,50.- euros </w:t>
      </w:r>
    </w:p>
    <w:p w:rsidR="00461DED" w:rsidRPr="00592D72" w:rsidRDefault="00461DED" w:rsidP="00461DED">
      <w:pPr>
        <w:widowControl/>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 xml:space="preserve">- segundo adulto (sostenedores principales), y otros adultos que integren la unidad familiar: 6.930,70.- euros </w:t>
      </w:r>
    </w:p>
    <w:p w:rsidR="00461DED" w:rsidRPr="00592D72" w:rsidRDefault="00461DED" w:rsidP="00461DED">
      <w:pPr>
        <w:widowControl/>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 xml:space="preserve">- por cada niño de la unidad familiar 4.158,45.- euros. </w:t>
      </w:r>
    </w:p>
    <w:p w:rsidR="00461DED" w:rsidRPr="00592D72" w:rsidRDefault="00461DED" w:rsidP="00461DED">
      <w:pPr>
        <w:widowControl/>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c.- No superar el umbral de volumen de negocio. Podrán optar a las ayudas, las unidades familiares con unos ingresos de los tipos que se indican a continuación obtenidos por los miembros computables de la unidad familiar que no superen la cantidad de 172.000.- €:</w:t>
      </w:r>
    </w:p>
    <w:p w:rsidR="00461DED" w:rsidRPr="00592D72" w:rsidRDefault="00461DED" w:rsidP="00461DED">
      <w:pPr>
        <w:widowControl/>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 ingresos procedentes de actividades económicas en estimación directa o en estimación objetiva.</w:t>
      </w:r>
    </w:p>
    <w:p w:rsidR="00461DED" w:rsidRPr="00592D72" w:rsidRDefault="00461DED" w:rsidP="00461DED">
      <w:pPr>
        <w:widowControl/>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 ingresos procedentes de una participación del conjunto de los miembros computables en actividades económicas desarrolladas a través de entidades sin personalidad jurídica o en cualquier otra clase de entidad jurídica, una vez aplicados a los ingresos totales de las actividades, el porcentaje de participación de las mismas.</w:t>
      </w:r>
    </w:p>
    <w:p w:rsidR="00461DED" w:rsidRPr="00592D72" w:rsidRDefault="00461DED" w:rsidP="00461DED">
      <w:pPr>
        <w:widowControl/>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lastRenderedPageBreak/>
        <w:t>d.- No superar el umbral de rendimientos patrimoniales. Podrán optar a las ayudas, las unidades familiares en que la suma de todos los rendimientos netos reducidos del capital mobiliario más el saldo neto positivo de todas las ganancias y pérdidas patrimoniales pertenecientes a los miembros computables de la familia, excluyendo las subvenciones recibidas para la</w:t>
      </w:r>
      <w:r w:rsidRPr="00592D72">
        <w:rPr>
          <w:rFonts w:eastAsia="Times New Roman" w:cs="Arial"/>
          <w:iCs/>
          <w:sz w:val="22"/>
          <w:szCs w:val="22"/>
          <w:lang w:val="es-ES" w:eastAsia="es-ES" w:bidi="ar-SA"/>
        </w:rPr>
        <w:t xml:space="preserve"> </w:t>
      </w:r>
      <w:r w:rsidRPr="00592D72">
        <w:rPr>
          <w:rFonts w:eastAsia="Times New Roman" w:cs="Arial"/>
          <w:iCs/>
          <w:sz w:val="22"/>
          <w:szCs w:val="22"/>
          <w:lang w:val="es-ES" w:eastAsia="es-ES" w:bidi="ar-SA"/>
        </w:rPr>
        <w:t>adquisición o rehabilitación de la vivienda habitual y, en su caso, la renta básica de emancipación, y el bono cultural joven, no supere 1.900,00 €.</w:t>
      </w:r>
    </w:p>
    <w:p w:rsidR="00461DED" w:rsidRPr="00592D72" w:rsidRDefault="00461DED" w:rsidP="00461DED">
      <w:pPr>
        <w:widowControl/>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No se tendrán en cuenta a los efectos previstos en este apartado los primeros 1.500,00 € de los premios, en metálico o en especie, obtenidos por la participación en juegos, concursos, rifas o combinaciones aleatorias.</w:t>
      </w:r>
    </w:p>
    <w:p w:rsidR="00461DED" w:rsidRPr="00592D72" w:rsidRDefault="00461DED" w:rsidP="00461DED">
      <w:pPr>
        <w:widowControl/>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Asimismo, tampoco se tendrán en cuenta aquellas prestaciones económicas de urgencia sociales, otorgadas por administraciones públicas, para atender situaciones de necesidad puntuales, urgentes y básicas de subsistencia (alimentación, vestimenta, alojamiento...), y que hayan sido debidamente acreditadas.</w:t>
      </w:r>
    </w:p>
    <w:p w:rsidR="001E0A10" w:rsidRPr="00592D72" w:rsidRDefault="00461DED" w:rsidP="00461DED">
      <w:pPr>
        <w:widowControl/>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Los elementos indicativos de patrimonio se computarán de conformidad con lo dispuesto en la normativa del impuesto sobre la renta de las personas físicas, según su valor a 31 de diciembre de 2025.</w:t>
      </w:r>
    </w:p>
    <w:p w:rsidR="00461DED" w:rsidRPr="00592D72" w:rsidRDefault="00461DED" w:rsidP="001E0A10">
      <w:pPr>
        <w:spacing w:line="300" w:lineRule="atLeast"/>
        <w:jc w:val="both"/>
        <w:rPr>
          <w:rFonts w:cs="Arial"/>
          <w:iCs/>
          <w:sz w:val="22"/>
          <w:szCs w:val="22"/>
          <w:lang w:val="es-ES"/>
        </w:rPr>
      </w:pPr>
      <w:r w:rsidRPr="00592D72">
        <w:rPr>
          <w:rFonts w:cs="Arial"/>
          <w:iCs/>
          <w:sz w:val="22"/>
          <w:szCs w:val="22"/>
          <w:lang w:val="es-ES"/>
        </w:rPr>
        <w:t xml:space="preserve">e.- La suma de los valores catastrales de las fincas urbanas de los miembros computables que componen la unidad familiar, excluida la vivienda habitual, no puede superar los 47.200,00.- €. En el caso de inmuebles en que la fecha de efecto de la última revisión catastral esté comprendida entre el 1 de enero de 1990 y el 31 de diciembre de 2002, se multiplican los valores catastrales por 0,49. En el caso de que la fecha de revisión sea posterior al 31 de diciembre de 2002, los valores catastrales se multiplican por los siguientes valores: </w:t>
      </w:r>
    </w:p>
    <w:p w:rsidR="00461DED" w:rsidRPr="00592D72" w:rsidRDefault="00461DED" w:rsidP="001E0A10">
      <w:pPr>
        <w:spacing w:line="300" w:lineRule="atLeast"/>
        <w:jc w:val="both"/>
        <w:rPr>
          <w:rFonts w:cs="Arial"/>
          <w:iCs/>
          <w:sz w:val="22"/>
          <w:szCs w:val="22"/>
          <w:lang w:val="es-ES"/>
        </w:rPr>
      </w:pPr>
      <w:r w:rsidRPr="00592D72">
        <w:rPr>
          <w:rFonts w:cs="Arial"/>
          <w:iCs/>
          <w:sz w:val="22"/>
          <w:szCs w:val="22"/>
          <w:lang w:val="es-ES"/>
        </w:rPr>
        <w:t xml:space="preserve">por 0,43 los revisados en 2003 </w:t>
      </w:r>
    </w:p>
    <w:p w:rsidR="00461DED" w:rsidRPr="00592D72" w:rsidRDefault="00461DED" w:rsidP="001E0A10">
      <w:pPr>
        <w:spacing w:line="300" w:lineRule="atLeast"/>
        <w:jc w:val="both"/>
        <w:rPr>
          <w:rFonts w:cs="Arial"/>
          <w:iCs/>
          <w:sz w:val="22"/>
          <w:szCs w:val="22"/>
          <w:lang w:val="es-ES"/>
        </w:rPr>
      </w:pPr>
      <w:r w:rsidRPr="00592D72">
        <w:rPr>
          <w:rFonts w:cs="Arial"/>
          <w:iCs/>
          <w:sz w:val="22"/>
          <w:szCs w:val="22"/>
          <w:lang w:val="es-ES"/>
        </w:rPr>
        <w:t xml:space="preserve">por 0,37 los revisados en 2004 </w:t>
      </w:r>
    </w:p>
    <w:p w:rsidR="00461DED" w:rsidRPr="00592D72" w:rsidRDefault="00461DED" w:rsidP="001E0A10">
      <w:pPr>
        <w:spacing w:line="300" w:lineRule="atLeast"/>
        <w:jc w:val="both"/>
        <w:rPr>
          <w:rFonts w:cs="Arial"/>
          <w:iCs/>
          <w:sz w:val="22"/>
          <w:szCs w:val="22"/>
          <w:lang w:val="es-ES"/>
        </w:rPr>
      </w:pPr>
      <w:r w:rsidRPr="00592D72">
        <w:rPr>
          <w:rFonts w:cs="Arial"/>
          <w:iCs/>
          <w:sz w:val="22"/>
          <w:szCs w:val="22"/>
          <w:lang w:val="es-ES"/>
        </w:rPr>
        <w:t xml:space="preserve">por 0,30 los revisados en 2005 </w:t>
      </w:r>
    </w:p>
    <w:p w:rsidR="00461DED" w:rsidRPr="00592D72" w:rsidRDefault="00461DED" w:rsidP="001E0A10">
      <w:pPr>
        <w:spacing w:line="300" w:lineRule="atLeast"/>
        <w:jc w:val="both"/>
        <w:rPr>
          <w:rFonts w:cs="Arial"/>
          <w:iCs/>
          <w:sz w:val="22"/>
          <w:szCs w:val="22"/>
          <w:lang w:val="es-ES"/>
        </w:rPr>
      </w:pPr>
      <w:r w:rsidRPr="00592D72">
        <w:rPr>
          <w:rFonts w:cs="Arial"/>
          <w:iCs/>
          <w:sz w:val="22"/>
          <w:szCs w:val="22"/>
          <w:lang w:val="es-ES"/>
        </w:rPr>
        <w:t xml:space="preserve">por 0,26 los revisados en 2006 </w:t>
      </w:r>
    </w:p>
    <w:p w:rsidR="00461DED" w:rsidRPr="00592D72" w:rsidRDefault="00461DED" w:rsidP="001E0A10">
      <w:pPr>
        <w:spacing w:line="300" w:lineRule="atLeast"/>
        <w:jc w:val="both"/>
        <w:rPr>
          <w:rFonts w:cs="Arial"/>
          <w:iCs/>
          <w:sz w:val="22"/>
          <w:szCs w:val="22"/>
          <w:lang w:val="es-ES"/>
        </w:rPr>
      </w:pPr>
      <w:r w:rsidRPr="00592D72">
        <w:rPr>
          <w:rFonts w:cs="Arial"/>
          <w:iCs/>
          <w:sz w:val="22"/>
          <w:szCs w:val="22"/>
          <w:lang w:val="es-ES"/>
        </w:rPr>
        <w:t xml:space="preserve">por 0,25 los revisados en 2007 </w:t>
      </w:r>
    </w:p>
    <w:p w:rsidR="00461DED" w:rsidRPr="00592D72" w:rsidRDefault="00461DED" w:rsidP="001E0A10">
      <w:pPr>
        <w:spacing w:line="300" w:lineRule="atLeast"/>
        <w:jc w:val="both"/>
        <w:rPr>
          <w:rFonts w:cs="Arial"/>
          <w:iCs/>
          <w:sz w:val="22"/>
          <w:szCs w:val="22"/>
          <w:lang w:val="es-ES"/>
        </w:rPr>
      </w:pPr>
      <w:r w:rsidRPr="00592D72">
        <w:rPr>
          <w:rFonts w:cs="Arial"/>
          <w:iCs/>
          <w:sz w:val="22"/>
          <w:szCs w:val="22"/>
          <w:lang w:val="es-ES"/>
        </w:rPr>
        <w:t xml:space="preserve">por 0,25 los revisados en 2008 </w:t>
      </w:r>
    </w:p>
    <w:p w:rsidR="00461DED" w:rsidRPr="00592D72" w:rsidRDefault="00461DED" w:rsidP="001E0A10">
      <w:pPr>
        <w:spacing w:line="300" w:lineRule="atLeast"/>
        <w:jc w:val="both"/>
        <w:rPr>
          <w:rFonts w:cs="Arial"/>
          <w:iCs/>
          <w:sz w:val="22"/>
          <w:szCs w:val="22"/>
          <w:lang w:val="es-ES"/>
        </w:rPr>
      </w:pPr>
      <w:r w:rsidRPr="00592D72">
        <w:rPr>
          <w:rFonts w:cs="Arial"/>
          <w:iCs/>
          <w:sz w:val="22"/>
          <w:szCs w:val="22"/>
          <w:lang w:val="es-ES"/>
        </w:rPr>
        <w:t xml:space="preserve">por 0,26 los revisados en 2009 </w:t>
      </w:r>
    </w:p>
    <w:p w:rsidR="00461DED" w:rsidRPr="00592D72" w:rsidRDefault="00461DED" w:rsidP="001E0A10">
      <w:pPr>
        <w:spacing w:line="300" w:lineRule="atLeast"/>
        <w:jc w:val="both"/>
        <w:rPr>
          <w:rFonts w:cs="Arial"/>
          <w:iCs/>
          <w:sz w:val="22"/>
          <w:szCs w:val="22"/>
          <w:lang w:val="es-ES"/>
        </w:rPr>
      </w:pPr>
      <w:r w:rsidRPr="00592D72">
        <w:rPr>
          <w:rFonts w:cs="Arial"/>
          <w:iCs/>
          <w:sz w:val="22"/>
          <w:szCs w:val="22"/>
          <w:lang w:val="es-ES"/>
        </w:rPr>
        <w:t xml:space="preserve">por 0,28 los revisados en 2010 </w:t>
      </w:r>
    </w:p>
    <w:p w:rsidR="00461DED" w:rsidRPr="00592D72" w:rsidRDefault="00461DED" w:rsidP="001E0A10">
      <w:pPr>
        <w:spacing w:line="300" w:lineRule="atLeast"/>
        <w:jc w:val="both"/>
        <w:rPr>
          <w:rFonts w:cs="Arial"/>
          <w:iCs/>
          <w:sz w:val="22"/>
          <w:szCs w:val="22"/>
          <w:lang w:val="es-ES"/>
        </w:rPr>
      </w:pPr>
      <w:r w:rsidRPr="00592D72">
        <w:rPr>
          <w:rFonts w:cs="Arial"/>
          <w:iCs/>
          <w:sz w:val="22"/>
          <w:szCs w:val="22"/>
          <w:lang w:val="es-ES"/>
        </w:rPr>
        <w:t xml:space="preserve">por 0,30 los revisados en 2011 </w:t>
      </w:r>
    </w:p>
    <w:p w:rsidR="00461DED" w:rsidRPr="00592D72" w:rsidRDefault="00461DED" w:rsidP="001E0A10">
      <w:pPr>
        <w:spacing w:line="300" w:lineRule="atLeast"/>
        <w:jc w:val="both"/>
        <w:rPr>
          <w:rFonts w:cs="Arial"/>
          <w:iCs/>
          <w:sz w:val="22"/>
          <w:szCs w:val="22"/>
          <w:lang w:val="es-ES"/>
        </w:rPr>
      </w:pPr>
      <w:r w:rsidRPr="00592D72">
        <w:rPr>
          <w:rFonts w:cs="Arial"/>
          <w:iCs/>
          <w:sz w:val="22"/>
          <w:szCs w:val="22"/>
          <w:lang w:val="es-ES"/>
        </w:rPr>
        <w:t xml:space="preserve">por 0,32 los revisados en 2012 </w:t>
      </w:r>
    </w:p>
    <w:p w:rsidR="00461DED" w:rsidRPr="00592D72" w:rsidRDefault="00461DED" w:rsidP="001E0A10">
      <w:pPr>
        <w:spacing w:line="300" w:lineRule="atLeast"/>
        <w:jc w:val="both"/>
        <w:rPr>
          <w:rFonts w:cs="Arial"/>
          <w:iCs/>
          <w:sz w:val="22"/>
          <w:szCs w:val="22"/>
          <w:lang w:val="es-ES"/>
        </w:rPr>
      </w:pPr>
      <w:r w:rsidRPr="00592D72">
        <w:rPr>
          <w:rFonts w:cs="Arial"/>
          <w:iCs/>
          <w:sz w:val="22"/>
          <w:szCs w:val="22"/>
          <w:lang w:val="es-ES"/>
        </w:rPr>
        <w:t xml:space="preserve">por 0,34 los revisados en 2013 </w:t>
      </w:r>
    </w:p>
    <w:p w:rsidR="00461DED" w:rsidRPr="00592D72" w:rsidRDefault="00461DED" w:rsidP="001E0A10">
      <w:pPr>
        <w:spacing w:line="300" w:lineRule="atLeast"/>
        <w:jc w:val="both"/>
        <w:rPr>
          <w:rFonts w:cs="Arial"/>
          <w:iCs/>
          <w:sz w:val="22"/>
          <w:szCs w:val="22"/>
          <w:lang w:val="es-ES"/>
        </w:rPr>
      </w:pPr>
      <w:r w:rsidRPr="00592D72">
        <w:rPr>
          <w:rFonts w:cs="Arial"/>
          <w:iCs/>
          <w:sz w:val="22"/>
          <w:szCs w:val="22"/>
          <w:lang w:val="es-ES"/>
        </w:rPr>
        <w:t xml:space="preserve">por 0,36 los revisados entre 2014 y 2021, ambos incluidos. </w:t>
      </w:r>
    </w:p>
    <w:p w:rsidR="00461DED" w:rsidRPr="00592D72" w:rsidRDefault="00461DED" w:rsidP="001E0A10">
      <w:pPr>
        <w:spacing w:line="300" w:lineRule="atLeast"/>
        <w:jc w:val="both"/>
        <w:rPr>
          <w:rFonts w:cs="Arial"/>
          <w:iCs/>
          <w:sz w:val="22"/>
          <w:szCs w:val="22"/>
          <w:lang w:val="es-ES"/>
        </w:rPr>
      </w:pPr>
      <w:r w:rsidRPr="00592D72">
        <w:rPr>
          <w:rFonts w:cs="Arial"/>
          <w:iCs/>
          <w:sz w:val="22"/>
          <w:szCs w:val="22"/>
          <w:lang w:val="es-ES"/>
        </w:rPr>
        <w:t xml:space="preserve">por 0,35 los revisados en 2022 </w:t>
      </w:r>
    </w:p>
    <w:p w:rsidR="00461DED" w:rsidRPr="00592D72" w:rsidRDefault="00461DED" w:rsidP="001E0A10">
      <w:pPr>
        <w:spacing w:line="300" w:lineRule="atLeast"/>
        <w:jc w:val="both"/>
        <w:rPr>
          <w:rFonts w:cs="Arial"/>
          <w:iCs/>
          <w:sz w:val="22"/>
          <w:szCs w:val="22"/>
          <w:lang w:val="es-ES"/>
        </w:rPr>
      </w:pPr>
      <w:r w:rsidRPr="00592D72">
        <w:rPr>
          <w:rFonts w:cs="Arial"/>
          <w:iCs/>
          <w:sz w:val="22"/>
          <w:szCs w:val="22"/>
          <w:lang w:val="es-ES"/>
        </w:rPr>
        <w:t xml:space="preserve">por 0,34 los revisados en 2023 </w:t>
      </w:r>
    </w:p>
    <w:p w:rsidR="00461DED" w:rsidRPr="00592D72" w:rsidRDefault="00461DED" w:rsidP="001E0A10">
      <w:pPr>
        <w:spacing w:line="300" w:lineRule="atLeast"/>
        <w:jc w:val="both"/>
        <w:rPr>
          <w:rFonts w:cs="Arial"/>
          <w:iCs/>
          <w:sz w:val="22"/>
          <w:szCs w:val="22"/>
          <w:lang w:val="es-ES"/>
        </w:rPr>
      </w:pPr>
      <w:r w:rsidRPr="00592D72">
        <w:rPr>
          <w:rFonts w:cs="Arial"/>
          <w:iCs/>
          <w:sz w:val="22"/>
          <w:szCs w:val="22"/>
          <w:lang w:val="es-ES"/>
        </w:rPr>
        <w:t xml:space="preserve">por 0,33 los revisados en 2024 </w:t>
      </w:r>
    </w:p>
    <w:p w:rsidR="001E0A10" w:rsidRPr="00592D72" w:rsidRDefault="00461DED" w:rsidP="001E0A10">
      <w:pPr>
        <w:spacing w:line="300" w:lineRule="atLeast"/>
        <w:jc w:val="both"/>
        <w:rPr>
          <w:rFonts w:cs="Arial"/>
          <w:iCs/>
          <w:sz w:val="22"/>
          <w:szCs w:val="22"/>
          <w:lang w:val="es-ES"/>
        </w:rPr>
      </w:pPr>
      <w:r w:rsidRPr="00592D72">
        <w:rPr>
          <w:rFonts w:cs="Arial"/>
          <w:iCs/>
          <w:sz w:val="22"/>
          <w:szCs w:val="22"/>
          <w:lang w:val="es-ES"/>
        </w:rPr>
        <w:t>por</w:t>
      </w:r>
      <w:r w:rsidR="00361532" w:rsidRPr="00592D72">
        <w:rPr>
          <w:rFonts w:cs="Arial"/>
          <w:iCs/>
          <w:sz w:val="22"/>
          <w:szCs w:val="22"/>
          <w:lang w:val="es-ES"/>
        </w:rPr>
        <w:t xml:space="preserve"> 0,29 los revisados en 2025</w:t>
      </w:r>
    </w:p>
    <w:p w:rsidR="001E0A10" w:rsidRPr="00592D72" w:rsidRDefault="00361532" w:rsidP="001E0A10">
      <w:pPr>
        <w:widowControl/>
        <w:suppressAutoHyphens w:val="0"/>
        <w:spacing w:line="276" w:lineRule="auto"/>
        <w:jc w:val="both"/>
        <w:rPr>
          <w:rFonts w:eastAsia="Times New Roman" w:cs="Arial"/>
          <w:iCs/>
          <w:sz w:val="22"/>
          <w:szCs w:val="22"/>
          <w:lang w:val="es-ES" w:eastAsia="es-ES" w:bidi="ar-SA"/>
        </w:rPr>
      </w:pPr>
      <w:r w:rsidRPr="00592D72">
        <w:rPr>
          <w:rFonts w:cs="Arial"/>
          <w:iCs/>
          <w:sz w:val="22"/>
          <w:szCs w:val="22"/>
          <w:lang w:val="es-ES"/>
        </w:rPr>
        <w:t>f.- la suma de los valores catastrales de las fincas rústicas excluida la vivienda habitual y los valores catastrales de las construcciones que pertenezcan a los miembros computables de la unidad familiar no puede superar la cantidad de 14.450,00.-€ por cada miembro computable. A los efectos del cómputo del valor de los mencionados elementos patrimoniales y valores catastrales, se determinará por su valor a 31 de diciembre de 2025, y se deducirá el 50% del valor de los que pertenezcan a cualquier miembro computable de la familia, excluidos los sustentadores principales.</w:t>
      </w:r>
    </w:p>
    <w:p w:rsidR="001E0A10" w:rsidRPr="00592D72" w:rsidRDefault="001E0A10" w:rsidP="001E0A10">
      <w:pPr>
        <w:widowControl/>
        <w:suppressAutoHyphens w:val="0"/>
        <w:spacing w:line="276" w:lineRule="auto"/>
        <w:jc w:val="both"/>
        <w:rPr>
          <w:rFonts w:eastAsia="Times New Roman" w:cs="Arial"/>
          <w:iCs/>
          <w:sz w:val="22"/>
          <w:szCs w:val="22"/>
          <w:lang w:val="es-ES" w:eastAsia="es-ES" w:bidi="ar-SA"/>
        </w:rPr>
      </w:pPr>
    </w:p>
    <w:p w:rsidR="00361532" w:rsidRPr="00592D72" w:rsidRDefault="00361532" w:rsidP="00361532">
      <w:pPr>
        <w:spacing w:line="300" w:lineRule="atLeast"/>
        <w:jc w:val="both"/>
        <w:rPr>
          <w:rFonts w:eastAsia="Times New Roman" w:cs="Arial"/>
          <w:b/>
          <w:color w:val="000000"/>
          <w:sz w:val="22"/>
          <w:szCs w:val="22"/>
          <w:u w:val="single"/>
          <w:lang w:val="es-ES" w:eastAsia="es-ES" w:bidi="ar-SA"/>
        </w:rPr>
      </w:pPr>
      <w:proofErr w:type="gramStart"/>
      <w:r w:rsidRPr="00592D72">
        <w:rPr>
          <w:rFonts w:eastAsia="Times New Roman" w:cs="Arial"/>
          <w:b/>
          <w:color w:val="000000"/>
          <w:sz w:val="22"/>
          <w:szCs w:val="22"/>
          <w:u w:val="single"/>
          <w:lang w:val="es-ES" w:eastAsia="es-ES" w:bidi="ar-SA"/>
        </w:rPr>
        <w:lastRenderedPageBreak/>
        <w:t>Tercera.-</w:t>
      </w:r>
      <w:proofErr w:type="gramEnd"/>
      <w:r w:rsidRPr="00592D72">
        <w:rPr>
          <w:rFonts w:eastAsia="Times New Roman" w:cs="Arial"/>
          <w:b/>
          <w:color w:val="000000"/>
          <w:sz w:val="22"/>
          <w:szCs w:val="22"/>
          <w:u w:val="single"/>
          <w:lang w:val="es-ES" w:eastAsia="es-ES" w:bidi="ar-SA"/>
        </w:rPr>
        <w:t xml:space="preserve"> Cálculo de la Renta Familiar</w:t>
      </w:r>
    </w:p>
    <w:p w:rsidR="00361532" w:rsidRPr="00592D72" w:rsidRDefault="00361532" w:rsidP="00361532">
      <w:pPr>
        <w:spacing w:line="300" w:lineRule="atLeast"/>
        <w:jc w:val="both"/>
        <w:rPr>
          <w:rFonts w:eastAsia="Times New Roman" w:cs="Arial"/>
          <w:b/>
          <w:color w:val="000000"/>
          <w:sz w:val="22"/>
          <w:szCs w:val="22"/>
          <w:u w:val="single"/>
          <w:lang w:val="es-ES" w:eastAsia="es-ES" w:bidi="ar-SA"/>
        </w:rPr>
      </w:pPr>
    </w:p>
    <w:p w:rsidR="00361532" w:rsidRPr="00592D72" w:rsidRDefault="00361532" w:rsidP="00361532">
      <w:pPr>
        <w:spacing w:line="300" w:lineRule="atLeast"/>
        <w:jc w:val="both"/>
        <w:rPr>
          <w:rFonts w:eastAsia="Times New Roman" w:cs="Arial"/>
          <w:color w:val="000000"/>
          <w:sz w:val="22"/>
          <w:szCs w:val="22"/>
          <w:lang w:val="es-ES" w:eastAsia="es-ES" w:bidi="ar-SA"/>
        </w:rPr>
      </w:pPr>
      <w:r w:rsidRPr="00592D72">
        <w:rPr>
          <w:rFonts w:eastAsia="Times New Roman" w:cs="Arial"/>
          <w:color w:val="000000"/>
          <w:sz w:val="22"/>
          <w:szCs w:val="22"/>
          <w:lang w:val="es-ES" w:eastAsia="es-ES" w:bidi="ar-SA"/>
        </w:rPr>
        <w:t>El Consejo Comarcal calculará la renta familiar mediante la agregación de las rentas correspondientes al ejercicio 2025 de cada uno de los miembros computables de la familia que obtenga ingresos de cualquier naturaleza, según se indica en los párrafos siguientes, y de conformidad con la normativa reguladora del impuesto sobre la renta de las personas físicas.</w:t>
      </w:r>
    </w:p>
    <w:p w:rsidR="00361532" w:rsidRPr="00592D72" w:rsidRDefault="00361532" w:rsidP="00361532">
      <w:pPr>
        <w:spacing w:line="300" w:lineRule="atLeast"/>
        <w:jc w:val="both"/>
        <w:rPr>
          <w:rFonts w:eastAsia="Times New Roman" w:cs="Arial"/>
          <w:color w:val="000000"/>
          <w:sz w:val="22"/>
          <w:szCs w:val="22"/>
          <w:lang w:val="es-ES" w:eastAsia="es-ES" w:bidi="ar-SA"/>
        </w:rPr>
      </w:pPr>
    </w:p>
    <w:p w:rsidR="001E0A10" w:rsidRPr="00592D72" w:rsidRDefault="00361532" w:rsidP="00361532">
      <w:pPr>
        <w:spacing w:line="300" w:lineRule="atLeast"/>
        <w:jc w:val="both"/>
        <w:rPr>
          <w:rFonts w:cs="Arial"/>
          <w:color w:val="000000"/>
          <w:sz w:val="22"/>
          <w:szCs w:val="22"/>
          <w:lang w:val="es-ES"/>
        </w:rPr>
      </w:pPr>
      <w:r w:rsidRPr="00592D72">
        <w:rPr>
          <w:rFonts w:eastAsia="Times New Roman" w:cs="Arial"/>
          <w:color w:val="000000"/>
          <w:sz w:val="22"/>
          <w:szCs w:val="22"/>
          <w:lang w:val="es-ES" w:eastAsia="es-ES" w:bidi="ar-SA"/>
        </w:rPr>
        <w:t>Para el cálculo de la renta familiar a efectos de recibir estas ayudas, son miembros computables los progenitores, en su caso, el/la tutor/a o persona encargada de la guarda y protección del menor, el solicitante, los hermanos solteros menores de veinticinco años y que convivan en el domicilio familiar a 31 de diciembre de 2025, o los de mayor edad, cuando se trate de personas con discapacidad física, psíquica o sensorial, así como los ascendientes de los padres que justifiquen su residencia en el mismo domicilio que los anteriores con el certificado municipal correspondiente.</w:t>
      </w:r>
    </w:p>
    <w:p w:rsidR="00361532" w:rsidRPr="00592D72" w:rsidRDefault="00361532" w:rsidP="001E0A10">
      <w:pPr>
        <w:widowControl/>
        <w:suppressAutoHyphens w:val="0"/>
        <w:spacing w:line="300" w:lineRule="atLeast"/>
        <w:jc w:val="both"/>
        <w:rPr>
          <w:rFonts w:eastAsia="Times New Roman" w:cs="Arial"/>
          <w:color w:val="000000"/>
          <w:sz w:val="22"/>
          <w:szCs w:val="22"/>
          <w:lang w:val="es-ES" w:eastAsia="es-ES" w:bidi="ar-SA"/>
        </w:rPr>
      </w:pPr>
    </w:p>
    <w:p w:rsidR="00361532" w:rsidRPr="00592D72" w:rsidRDefault="00361532" w:rsidP="00361532">
      <w:pPr>
        <w:widowControl/>
        <w:suppressAutoHyphens w:val="0"/>
        <w:spacing w:line="300" w:lineRule="atLeast"/>
        <w:jc w:val="both"/>
        <w:rPr>
          <w:rFonts w:eastAsia="Times New Roman" w:cs="Arial"/>
          <w:color w:val="000000"/>
          <w:sz w:val="22"/>
          <w:szCs w:val="22"/>
          <w:lang w:val="es-ES" w:eastAsia="es-ES" w:bidi="ar-SA"/>
        </w:rPr>
      </w:pPr>
      <w:r w:rsidRPr="00592D72">
        <w:rPr>
          <w:rFonts w:eastAsia="Times New Roman" w:cs="Arial"/>
          <w:color w:val="000000"/>
          <w:sz w:val="22"/>
          <w:szCs w:val="22"/>
          <w:lang w:val="es-ES" w:eastAsia="es-ES" w:bidi="ar-SA"/>
        </w:rPr>
        <w:t>En el caso de divorcio o separación legal de los padres, o de acuerdo con el acta final de mediación del Departamento de Justicia, no se considerará miembro computable aquel que no conviva con el solicitante de la ayuda. No obstante, tendrá consideración de miembro computable, si procede, el nuevo cónyuge o persona unida por relación análoga, cuyos ingresos se incluirán dentro del cómputo de los ingresos familiares.</w:t>
      </w:r>
    </w:p>
    <w:p w:rsidR="00361532" w:rsidRPr="00592D72" w:rsidRDefault="00361532" w:rsidP="00361532">
      <w:pPr>
        <w:widowControl/>
        <w:suppressAutoHyphens w:val="0"/>
        <w:spacing w:line="300" w:lineRule="atLeast"/>
        <w:jc w:val="both"/>
        <w:rPr>
          <w:rFonts w:eastAsia="Times New Roman" w:cs="Arial"/>
          <w:color w:val="000000"/>
          <w:sz w:val="22"/>
          <w:szCs w:val="22"/>
          <w:lang w:val="es-ES" w:eastAsia="es-ES" w:bidi="ar-SA"/>
        </w:rPr>
      </w:pPr>
    </w:p>
    <w:p w:rsidR="001E0A10" w:rsidRPr="00592D72" w:rsidRDefault="00361532" w:rsidP="00361532">
      <w:pPr>
        <w:widowControl/>
        <w:suppressAutoHyphens w:val="0"/>
        <w:spacing w:line="300" w:lineRule="atLeast"/>
        <w:jc w:val="both"/>
        <w:rPr>
          <w:rFonts w:eastAsia="Times New Roman" w:cs="Arial"/>
          <w:color w:val="000000"/>
          <w:sz w:val="22"/>
          <w:szCs w:val="22"/>
          <w:lang w:val="es-ES" w:eastAsia="es-ES" w:bidi="ar-SA"/>
        </w:rPr>
      </w:pPr>
      <w:r w:rsidRPr="00592D72">
        <w:rPr>
          <w:rFonts w:eastAsia="Times New Roman" w:cs="Arial"/>
          <w:color w:val="000000"/>
          <w:sz w:val="22"/>
          <w:szCs w:val="22"/>
          <w:lang w:val="es-ES" w:eastAsia="es-ES" w:bidi="ar-SA"/>
        </w:rPr>
        <w:t>En los casos de custodia compartida, se considerarán miembros de la unidad familiar únicamente: el solicitante, sus progenitores, aunque no convivan, y los hijos comunes de estos. En el caso de que solo lo necesite uno de los progenitores, se podrá valorar la renta del progenitor solicitante, y solo le corresponderá una ayuda por los días de custodia que establezca el convenio regulador.</w:t>
      </w:r>
    </w:p>
    <w:p w:rsidR="00361532" w:rsidRPr="00592D72" w:rsidRDefault="00361532" w:rsidP="00361532">
      <w:pPr>
        <w:widowControl/>
        <w:suppressAutoHyphens w:val="0"/>
        <w:spacing w:line="300" w:lineRule="atLeast"/>
        <w:jc w:val="both"/>
        <w:rPr>
          <w:rFonts w:eastAsia="Times New Roman" w:cs="Arial"/>
          <w:color w:val="000000"/>
          <w:sz w:val="22"/>
          <w:szCs w:val="22"/>
          <w:lang w:val="es-ES" w:eastAsia="es-ES" w:bidi="ar-SA"/>
        </w:rPr>
      </w:pPr>
    </w:p>
    <w:p w:rsidR="00361532" w:rsidRPr="00592D72" w:rsidRDefault="00361532" w:rsidP="00361532">
      <w:pPr>
        <w:widowControl/>
        <w:suppressAutoHyphens w:val="0"/>
        <w:spacing w:line="300" w:lineRule="atLeast"/>
        <w:jc w:val="both"/>
        <w:rPr>
          <w:rFonts w:eastAsia="Times New Roman" w:cs="Arial"/>
          <w:color w:val="000000"/>
          <w:sz w:val="22"/>
          <w:szCs w:val="22"/>
          <w:lang w:val="es-ES" w:eastAsia="es-ES" w:bidi="ar-SA"/>
        </w:rPr>
      </w:pPr>
      <w:bookmarkStart w:id="4" w:name="_Hlk195082355"/>
      <w:r w:rsidRPr="00592D72">
        <w:rPr>
          <w:rFonts w:eastAsia="Times New Roman" w:cs="Arial"/>
          <w:color w:val="000000"/>
          <w:sz w:val="22"/>
          <w:szCs w:val="22"/>
          <w:lang w:val="es-ES" w:eastAsia="es-ES" w:bidi="ar-SA"/>
        </w:rPr>
        <w:t>En situaciones de violencia de género, se actuará atendiendo a lo que establecen los artículos 33 y 48 de la Ley 5/2008, de 24 de abril, del derecho de las mujeres a erradicar la violencia machista (DOGC núm. 5123, de 2.5.2008).</w:t>
      </w:r>
    </w:p>
    <w:p w:rsidR="00361532" w:rsidRPr="00592D72" w:rsidRDefault="00361532" w:rsidP="00361532">
      <w:pPr>
        <w:widowControl/>
        <w:suppressAutoHyphens w:val="0"/>
        <w:spacing w:line="300" w:lineRule="atLeast"/>
        <w:jc w:val="both"/>
        <w:rPr>
          <w:rFonts w:eastAsia="Times New Roman" w:cs="Arial"/>
          <w:color w:val="000000"/>
          <w:sz w:val="22"/>
          <w:szCs w:val="22"/>
          <w:lang w:val="es-ES" w:eastAsia="es-ES" w:bidi="ar-SA"/>
        </w:rPr>
      </w:pPr>
    </w:p>
    <w:p w:rsidR="00361532" w:rsidRPr="00592D72" w:rsidRDefault="00361532" w:rsidP="00361532">
      <w:pPr>
        <w:widowControl/>
        <w:suppressAutoHyphens w:val="0"/>
        <w:spacing w:line="300" w:lineRule="atLeast"/>
        <w:jc w:val="both"/>
        <w:rPr>
          <w:rFonts w:eastAsia="Times New Roman" w:cs="Arial"/>
          <w:color w:val="000000"/>
          <w:sz w:val="22"/>
          <w:szCs w:val="22"/>
          <w:lang w:val="es-ES" w:eastAsia="es-ES" w:bidi="ar-SA"/>
        </w:rPr>
      </w:pPr>
      <w:r w:rsidRPr="00592D72">
        <w:rPr>
          <w:rFonts w:eastAsia="Times New Roman" w:cs="Arial"/>
          <w:color w:val="000000"/>
          <w:sz w:val="22"/>
          <w:szCs w:val="22"/>
          <w:lang w:val="es-ES" w:eastAsia="es-ES" w:bidi="ar-SA"/>
        </w:rPr>
        <w:t>Para la determinación de la renta de los miembros computables que hayan presentado declaración del impuesto sobre la renta de las personas físicas, se procederá de la siguiente manera:</w:t>
      </w:r>
    </w:p>
    <w:p w:rsidR="00361532" w:rsidRPr="00592D72" w:rsidRDefault="00361532" w:rsidP="00361532">
      <w:pPr>
        <w:widowControl/>
        <w:suppressAutoHyphens w:val="0"/>
        <w:spacing w:line="300" w:lineRule="atLeast"/>
        <w:jc w:val="both"/>
        <w:rPr>
          <w:rFonts w:eastAsia="Times New Roman" w:cs="Arial"/>
          <w:color w:val="000000"/>
          <w:sz w:val="22"/>
          <w:szCs w:val="22"/>
          <w:lang w:val="es-ES" w:eastAsia="es-ES" w:bidi="ar-SA"/>
        </w:rPr>
      </w:pPr>
    </w:p>
    <w:p w:rsidR="00361532" w:rsidRPr="00592D72" w:rsidRDefault="00361532" w:rsidP="00361532">
      <w:pPr>
        <w:widowControl/>
        <w:suppressAutoHyphens w:val="0"/>
        <w:spacing w:line="300" w:lineRule="atLeast"/>
        <w:jc w:val="both"/>
        <w:rPr>
          <w:rFonts w:eastAsia="Times New Roman" w:cs="Arial"/>
          <w:color w:val="000000"/>
          <w:sz w:val="22"/>
          <w:szCs w:val="22"/>
          <w:lang w:val="es-ES" w:eastAsia="es-ES" w:bidi="ar-SA"/>
        </w:rPr>
      </w:pPr>
      <w:r w:rsidRPr="00592D72">
        <w:rPr>
          <w:rFonts w:eastAsia="Times New Roman" w:cs="Arial"/>
          <w:color w:val="000000"/>
          <w:sz w:val="22"/>
          <w:szCs w:val="22"/>
          <w:lang w:val="es-ES" w:eastAsia="es-ES" w:bidi="ar-SA"/>
        </w:rPr>
        <w:t>1.- Se sumará la base imponible general con la base imponible del ahorro, excluyendo los saldos netos negativos de ganancias y pérdidas patrimoniales correspondientes de 2021 a 2024, y el saldo negativo de rendimientos de capital mobiliario de 2021 a 2024 a integrar en la base imponible del ahorro.</w:t>
      </w:r>
    </w:p>
    <w:p w:rsidR="00361532" w:rsidRPr="00592D72" w:rsidRDefault="00361532" w:rsidP="00361532">
      <w:pPr>
        <w:widowControl/>
        <w:suppressAutoHyphens w:val="0"/>
        <w:spacing w:line="300" w:lineRule="atLeast"/>
        <w:jc w:val="both"/>
        <w:rPr>
          <w:rFonts w:eastAsia="Times New Roman" w:cs="Arial"/>
          <w:color w:val="000000"/>
          <w:sz w:val="22"/>
          <w:szCs w:val="22"/>
          <w:lang w:val="es-ES" w:eastAsia="es-ES" w:bidi="ar-SA"/>
        </w:rPr>
      </w:pPr>
      <w:r w:rsidRPr="00592D72">
        <w:rPr>
          <w:rFonts w:eastAsia="Times New Roman" w:cs="Arial"/>
          <w:color w:val="000000"/>
          <w:sz w:val="22"/>
          <w:szCs w:val="22"/>
          <w:lang w:val="es-ES" w:eastAsia="es-ES" w:bidi="ar-SA"/>
        </w:rPr>
        <w:t>2.- A este resultado se restará la cuota resultante de la autoliquidación.</w:t>
      </w:r>
    </w:p>
    <w:p w:rsidR="00361532" w:rsidRPr="00592D72" w:rsidRDefault="00361532" w:rsidP="00361532">
      <w:pPr>
        <w:widowControl/>
        <w:suppressAutoHyphens w:val="0"/>
        <w:spacing w:line="300" w:lineRule="atLeast"/>
        <w:jc w:val="both"/>
        <w:rPr>
          <w:rFonts w:eastAsia="Times New Roman" w:cs="Arial"/>
          <w:color w:val="000000"/>
          <w:sz w:val="22"/>
          <w:szCs w:val="22"/>
          <w:lang w:val="es-ES" w:eastAsia="es-ES" w:bidi="ar-SA"/>
        </w:rPr>
      </w:pPr>
      <w:r w:rsidRPr="00592D72">
        <w:rPr>
          <w:rFonts w:eastAsia="Times New Roman" w:cs="Arial"/>
          <w:color w:val="000000"/>
          <w:sz w:val="22"/>
          <w:szCs w:val="22"/>
          <w:lang w:val="es-ES" w:eastAsia="es-ES" w:bidi="ar-SA"/>
        </w:rPr>
        <w:t xml:space="preserve">Para la determinación de la renta de los miembros computables que obtengan ingresos propios y no hayan presentado declaración por el impuesto sobre la renta de las personas físicas, se seguirá el procedimiento descrito en el apartado primero, y del </w:t>
      </w:r>
      <w:r w:rsidRPr="00592D72">
        <w:rPr>
          <w:rFonts w:eastAsia="Times New Roman" w:cs="Arial"/>
          <w:color w:val="000000"/>
          <w:sz w:val="22"/>
          <w:szCs w:val="22"/>
          <w:lang w:val="es-ES" w:eastAsia="es-ES" w:bidi="ar-SA"/>
        </w:rPr>
        <w:t>del resultado obtenido se restarán los pagos efectuados a cuenta.</w:t>
      </w:r>
    </w:p>
    <w:bookmarkEnd w:id="4"/>
    <w:p w:rsidR="00361532" w:rsidRPr="00592D72" w:rsidRDefault="00361532" w:rsidP="00361532">
      <w:pPr>
        <w:widowControl/>
        <w:suppressAutoHyphens w:val="0"/>
        <w:spacing w:line="300" w:lineRule="atLeast"/>
        <w:jc w:val="both"/>
        <w:rPr>
          <w:rFonts w:eastAsia="Times New Roman" w:cs="Arial"/>
          <w:color w:val="000000"/>
          <w:sz w:val="22"/>
          <w:szCs w:val="22"/>
          <w:lang w:val="es-ES" w:eastAsia="es-ES" w:bidi="ar-SA"/>
        </w:rPr>
      </w:pPr>
      <w:r w:rsidRPr="00592D72">
        <w:rPr>
          <w:rFonts w:eastAsia="Times New Roman" w:cs="Arial"/>
          <w:color w:val="000000"/>
          <w:sz w:val="22"/>
          <w:szCs w:val="22"/>
          <w:lang w:val="es-ES" w:eastAsia="es-ES" w:bidi="ar-SA"/>
        </w:rPr>
        <w:lastRenderedPageBreak/>
        <w:t xml:space="preserve">3.- A los rendimientos obtenidos se les sumarán todos aquellos correspondientes a rendimientos no tributables o exentos.  </w:t>
      </w:r>
    </w:p>
    <w:p w:rsidR="00361532" w:rsidRPr="00592D72" w:rsidRDefault="00361532" w:rsidP="00361532">
      <w:pPr>
        <w:widowControl/>
        <w:suppressAutoHyphens w:val="0"/>
        <w:spacing w:line="300" w:lineRule="atLeast"/>
        <w:jc w:val="both"/>
        <w:rPr>
          <w:rFonts w:eastAsia="Times New Roman" w:cs="Arial"/>
          <w:color w:val="000000"/>
          <w:sz w:val="22"/>
          <w:szCs w:val="22"/>
          <w:lang w:val="es-ES" w:eastAsia="es-ES" w:bidi="ar-SA"/>
        </w:rPr>
      </w:pPr>
      <w:r w:rsidRPr="00592D72">
        <w:rPr>
          <w:rFonts w:eastAsia="Times New Roman" w:cs="Arial"/>
          <w:color w:val="000000"/>
          <w:sz w:val="22"/>
          <w:szCs w:val="22"/>
          <w:lang w:val="es-ES" w:eastAsia="es-ES" w:bidi="ar-SA"/>
        </w:rPr>
        <w:t>En los casos en que alguno de los miembros de la unidad familiar estuviera recibiendo cualquier tipo de ingreso correspondiente a rendimientos no tributables o exentos, será necesario aportar documentación acreditativa (informe de vida laboral actualizado, las personas dadas de alta en el sistema especial de trabajadores del hogar de la Seguridad Social, será necesario aportar el certificado de cotizaciones del año 2025).</w:t>
      </w:r>
    </w:p>
    <w:p w:rsidR="00361532" w:rsidRPr="00592D72" w:rsidRDefault="00361532" w:rsidP="00361532">
      <w:pPr>
        <w:widowControl/>
        <w:suppressAutoHyphens w:val="0"/>
        <w:spacing w:line="300" w:lineRule="atLeast"/>
        <w:jc w:val="both"/>
        <w:rPr>
          <w:rFonts w:eastAsia="Times New Roman" w:cs="Arial"/>
          <w:color w:val="000000"/>
          <w:sz w:val="22"/>
          <w:szCs w:val="22"/>
          <w:lang w:val="es-ES" w:eastAsia="es-ES" w:bidi="ar-SA"/>
        </w:rPr>
      </w:pPr>
    </w:p>
    <w:p w:rsidR="00361532" w:rsidRPr="00592D72" w:rsidRDefault="00361532" w:rsidP="00361532">
      <w:pPr>
        <w:widowControl/>
        <w:suppressAutoHyphens w:val="0"/>
        <w:spacing w:line="300" w:lineRule="atLeast"/>
        <w:jc w:val="both"/>
        <w:rPr>
          <w:rFonts w:eastAsia="Times New Roman" w:cs="Arial"/>
          <w:color w:val="000000"/>
          <w:sz w:val="22"/>
          <w:szCs w:val="22"/>
          <w:lang w:val="es-ES" w:eastAsia="es-ES" w:bidi="ar-SA"/>
        </w:rPr>
      </w:pPr>
      <w:proofErr w:type="gramStart"/>
      <w:r w:rsidRPr="00592D72">
        <w:rPr>
          <w:rFonts w:eastAsia="Times New Roman" w:cs="Arial"/>
          <w:color w:val="000000"/>
          <w:sz w:val="22"/>
          <w:szCs w:val="22"/>
          <w:lang w:val="es-ES" w:eastAsia="es-ES" w:bidi="ar-SA"/>
        </w:rPr>
        <w:t>DEDUCCIONES..</w:t>
      </w:r>
      <w:proofErr w:type="gramEnd"/>
      <w:r w:rsidRPr="00592D72">
        <w:rPr>
          <w:rFonts w:eastAsia="Times New Roman" w:cs="Arial"/>
          <w:color w:val="000000"/>
          <w:sz w:val="22"/>
          <w:szCs w:val="22"/>
          <w:lang w:val="es-ES" w:eastAsia="es-ES" w:bidi="ar-SA"/>
        </w:rPr>
        <w:t xml:space="preserve">  </w:t>
      </w:r>
    </w:p>
    <w:p w:rsidR="00361532" w:rsidRPr="00592D72" w:rsidRDefault="00361532" w:rsidP="00361532">
      <w:pPr>
        <w:widowControl/>
        <w:suppressAutoHyphens w:val="0"/>
        <w:spacing w:line="300" w:lineRule="atLeast"/>
        <w:jc w:val="both"/>
        <w:rPr>
          <w:rFonts w:eastAsia="Times New Roman" w:cs="Arial"/>
          <w:color w:val="000000"/>
          <w:sz w:val="22"/>
          <w:szCs w:val="22"/>
          <w:lang w:val="es-ES" w:eastAsia="es-ES" w:bidi="ar-SA"/>
        </w:rPr>
      </w:pPr>
      <w:r w:rsidRPr="00592D72">
        <w:rPr>
          <w:rFonts w:eastAsia="Times New Roman" w:cs="Arial"/>
          <w:color w:val="000000"/>
          <w:sz w:val="22"/>
          <w:szCs w:val="22"/>
          <w:lang w:val="es-ES" w:eastAsia="es-ES" w:bidi="ar-SA"/>
        </w:rPr>
        <w:t xml:space="preserve">1.- A efectos de la determinación de la renta a la que se refieren los párrafos anteriores, se deduce el 50% de los ingresos aportados por cualquiera de los miembros contables de la familia, que no sean los sustentadores principales.  </w:t>
      </w:r>
    </w:p>
    <w:p w:rsidR="00361532" w:rsidRPr="00592D72" w:rsidRDefault="00361532" w:rsidP="00361532">
      <w:pPr>
        <w:widowControl/>
        <w:suppressAutoHyphens w:val="0"/>
        <w:spacing w:line="300" w:lineRule="atLeast"/>
        <w:jc w:val="both"/>
        <w:rPr>
          <w:rFonts w:eastAsia="Times New Roman" w:cs="Arial"/>
          <w:color w:val="000000"/>
          <w:sz w:val="22"/>
          <w:szCs w:val="22"/>
          <w:lang w:val="es-ES" w:eastAsia="es-ES" w:bidi="ar-SA"/>
        </w:rPr>
      </w:pPr>
      <w:r w:rsidRPr="00592D72">
        <w:rPr>
          <w:rFonts w:eastAsia="Times New Roman" w:cs="Arial"/>
          <w:color w:val="000000"/>
          <w:sz w:val="22"/>
          <w:szCs w:val="22"/>
          <w:lang w:val="es-ES" w:eastAsia="es-ES" w:bidi="ar-SA"/>
        </w:rPr>
        <w:t>2.- La cantidad de 1.320,00.- por cada hermano o hermana, incluyendo a la persona solicitante que conviva en el domicilio familiar, cuando acredite la condición de familia monoparental.</w:t>
      </w:r>
    </w:p>
    <w:p w:rsidR="00361532" w:rsidRPr="00592D72" w:rsidRDefault="00361532" w:rsidP="00361532">
      <w:pPr>
        <w:widowControl/>
        <w:suppressAutoHyphens w:val="0"/>
        <w:spacing w:line="300" w:lineRule="atLeast"/>
        <w:jc w:val="both"/>
        <w:rPr>
          <w:rFonts w:eastAsia="Times New Roman" w:cs="Arial"/>
          <w:color w:val="000000"/>
          <w:sz w:val="22"/>
          <w:szCs w:val="22"/>
          <w:lang w:val="es-ES" w:eastAsia="es-ES" w:bidi="ar-SA"/>
        </w:rPr>
      </w:pPr>
      <w:r w:rsidRPr="00592D72">
        <w:rPr>
          <w:rFonts w:eastAsia="Times New Roman" w:cs="Arial"/>
          <w:color w:val="000000"/>
          <w:sz w:val="22"/>
          <w:szCs w:val="22"/>
          <w:lang w:val="es-ES" w:eastAsia="es-ES" w:bidi="ar-SA"/>
        </w:rPr>
        <w:t>3.- La cantidad de 800,00 € cuando acrediten la existencia de niños en acogimiento en la unidad familiar extensa o ajena.</w:t>
      </w:r>
    </w:p>
    <w:p w:rsidR="00361532" w:rsidRPr="00592D72" w:rsidRDefault="00361532" w:rsidP="00361532">
      <w:pPr>
        <w:widowControl/>
        <w:suppressAutoHyphens w:val="0"/>
        <w:spacing w:line="300" w:lineRule="atLeast"/>
        <w:jc w:val="both"/>
        <w:rPr>
          <w:rFonts w:eastAsia="Times New Roman" w:cs="Arial"/>
          <w:color w:val="000000"/>
          <w:sz w:val="22"/>
          <w:szCs w:val="22"/>
          <w:lang w:val="es-ES" w:eastAsia="es-ES" w:bidi="ar-SA"/>
        </w:rPr>
      </w:pPr>
      <w:r w:rsidRPr="00592D72">
        <w:rPr>
          <w:rFonts w:eastAsia="Times New Roman" w:cs="Arial"/>
          <w:color w:val="000000"/>
          <w:sz w:val="22"/>
          <w:szCs w:val="22"/>
          <w:lang w:val="es-ES" w:eastAsia="es-ES" w:bidi="ar-SA"/>
        </w:rPr>
        <w:t>4.- La cantidad de 500,00 € por cada hermano o hermana, incluyendo a la persona solicitante que conviva en el domicilio familiar, cuando se acredite la condición de familia numerosa.</w:t>
      </w:r>
    </w:p>
    <w:p w:rsidR="00361532" w:rsidRPr="00592D72" w:rsidRDefault="00361532" w:rsidP="00361532">
      <w:pPr>
        <w:widowControl/>
        <w:suppressAutoHyphens w:val="0"/>
        <w:spacing w:line="300" w:lineRule="atLeast"/>
        <w:jc w:val="both"/>
        <w:rPr>
          <w:rFonts w:eastAsia="Times New Roman" w:cs="Arial"/>
          <w:color w:val="000000"/>
          <w:sz w:val="22"/>
          <w:szCs w:val="22"/>
          <w:lang w:val="es-ES" w:eastAsia="es-ES" w:bidi="ar-SA"/>
        </w:rPr>
      </w:pPr>
      <w:r w:rsidRPr="00592D72">
        <w:rPr>
          <w:rFonts w:eastAsia="Times New Roman" w:cs="Arial"/>
          <w:color w:val="000000"/>
          <w:sz w:val="22"/>
          <w:szCs w:val="22"/>
          <w:lang w:val="es-ES" w:eastAsia="es-ES" w:bidi="ar-SA"/>
        </w:rPr>
        <w:t>5.- La cantidad de 3.000 € por cada hermano o hermana, incluyendo a la persona solicitante que conviva en el domicilio familiar, cuando la persona solicitante acredite la situación de discapacidad de igual o más del 33%.</w:t>
      </w:r>
    </w:p>
    <w:p w:rsidR="00361532" w:rsidRPr="00592D72" w:rsidRDefault="00361532" w:rsidP="00361532">
      <w:pPr>
        <w:widowControl/>
        <w:suppressAutoHyphens w:val="0"/>
        <w:spacing w:line="300" w:lineRule="atLeast"/>
        <w:jc w:val="both"/>
        <w:rPr>
          <w:rFonts w:eastAsia="Times New Roman" w:cs="Arial"/>
          <w:color w:val="000000"/>
          <w:sz w:val="22"/>
          <w:szCs w:val="22"/>
          <w:lang w:val="es-ES" w:eastAsia="es-ES" w:bidi="ar-SA"/>
        </w:rPr>
      </w:pPr>
    </w:p>
    <w:p w:rsidR="001E0A10" w:rsidRPr="00592D72" w:rsidRDefault="00361532" w:rsidP="00361532">
      <w:pPr>
        <w:widowControl/>
        <w:suppressAutoHyphens w:val="0"/>
        <w:spacing w:line="300" w:lineRule="atLeast"/>
        <w:jc w:val="both"/>
        <w:rPr>
          <w:rFonts w:eastAsia="Times New Roman" w:cs="Arial"/>
          <w:color w:val="000000"/>
          <w:sz w:val="22"/>
          <w:szCs w:val="22"/>
          <w:lang w:val="es-ES" w:eastAsia="es-ES" w:bidi="ar-SA"/>
        </w:rPr>
      </w:pPr>
      <w:r w:rsidRPr="00592D72">
        <w:rPr>
          <w:rFonts w:eastAsia="Times New Roman" w:cs="Arial"/>
          <w:color w:val="000000"/>
          <w:sz w:val="22"/>
          <w:szCs w:val="22"/>
          <w:lang w:val="es-ES" w:eastAsia="es-ES" w:bidi="ar-SA"/>
        </w:rPr>
        <w:t>En el caso de unidades familiares que mediante los cruces no se haya obtenido ingresos o que ninguno de los miembros tenga un identificador, será necesario disponer del correspondiente informe de los servicios sociales en el que se deberá hacer constar la valoración socioeconómica de la unidad familiar. En caso contrario, esta ayuda será denegada.</w:t>
      </w:r>
    </w:p>
    <w:p w:rsidR="001E0A10" w:rsidRPr="00592D72" w:rsidRDefault="001E0A10" w:rsidP="001E0A10">
      <w:pPr>
        <w:widowControl/>
        <w:suppressAutoHyphens w:val="0"/>
        <w:spacing w:line="276" w:lineRule="auto"/>
        <w:jc w:val="both"/>
        <w:rPr>
          <w:rFonts w:eastAsia="Times New Roman" w:cs="Arial"/>
          <w:color w:val="000000"/>
          <w:sz w:val="22"/>
          <w:szCs w:val="22"/>
          <w:lang w:val="es-ES" w:eastAsia="es-ES" w:bidi="ar-SA"/>
        </w:rPr>
      </w:pPr>
    </w:p>
    <w:p w:rsidR="00361532" w:rsidRPr="00592D72" w:rsidRDefault="00361532" w:rsidP="00361532">
      <w:pPr>
        <w:widowControl/>
        <w:suppressAutoHyphens w:val="0"/>
        <w:spacing w:line="276" w:lineRule="auto"/>
        <w:rPr>
          <w:rFonts w:eastAsia="Times New Roman" w:cs="Arial"/>
          <w:b/>
          <w:iCs/>
          <w:sz w:val="22"/>
          <w:szCs w:val="22"/>
          <w:u w:val="single"/>
          <w:lang w:val="es-ES" w:eastAsia="es-ES" w:bidi="ar-SA"/>
        </w:rPr>
      </w:pPr>
      <w:proofErr w:type="gramStart"/>
      <w:r w:rsidRPr="00592D72">
        <w:rPr>
          <w:rFonts w:eastAsia="Times New Roman" w:cs="Arial"/>
          <w:b/>
          <w:iCs/>
          <w:sz w:val="22"/>
          <w:szCs w:val="22"/>
          <w:u w:val="single"/>
          <w:lang w:val="es-ES" w:eastAsia="es-ES" w:bidi="ar-SA"/>
        </w:rPr>
        <w:t>Cuarta.-</w:t>
      </w:r>
      <w:proofErr w:type="gramEnd"/>
      <w:r w:rsidRPr="00592D72">
        <w:rPr>
          <w:rFonts w:eastAsia="Times New Roman" w:cs="Arial"/>
          <w:b/>
          <w:iCs/>
          <w:sz w:val="22"/>
          <w:szCs w:val="22"/>
          <w:u w:val="single"/>
          <w:lang w:val="es-ES" w:eastAsia="es-ES" w:bidi="ar-SA"/>
        </w:rPr>
        <w:t xml:space="preserve"> Límites de renta. Importes de las ayudas</w:t>
      </w:r>
    </w:p>
    <w:p w:rsidR="00361532" w:rsidRPr="00592D72" w:rsidRDefault="00361532" w:rsidP="00361532">
      <w:pPr>
        <w:widowControl/>
        <w:suppressAutoHyphens w:val="0"/>
        <w:spacing w:line="276" w:lineRule="auto"/>
        <w:rPr>
          <w:rFonts w:eastAsia="Times New Roman" w:cs="Arial"/>
          <w:b/>
          <w:iCs/>
          <w:sz w:val="22"/>
          <w:szCs w:val="22"/>
          <w:u w:val="single"/>
          <w:lang w:val="es-ES" w:eastAsia="es-ES" w:bidi="ar-SA"/>
        </w:rPr>
      </w:pPr>
    </w:p>
    <w:p w:rsidR="00361532" w:rsidRPr="00592D72" w:rsidRDefault="00361532" w:rsidP="00361532">
      <w:pPr>
        <w:widowControl/>
        <w:suppressAutoHyphens w:val="0"/>
        <w:spacing w:line="276" w:lineRule="auto"/>
        <w:rPr>
          <w:rFonts w:eastAsia="Times New Roman" w:cs="Arial"/>
          <w:iCs/>
          <w:sz w:val="22"/>
          <w:szCs w:val="22"/>
          <w:u w:val="single"/>
          <w:lang w:val="es-ES" w:eastAsia="es-ES" w:bidi="ar-SA"/>
        </w:rPr>
      </w:pPr>
      <w:r w:rsidRPr="00592D72">
        <w:rPr>
          <w:rFonts w:eastAsia="Times New Roman" w:cs="Arial"/>
          <w:iCs/>
          <w:sz w:val="22"/>
          <w:szCs w:val="22"/>
          <w:u w:val="single"/>
          <w:lang w:val="es-ES" w:eastAsia="es-ES" w:bidi="ar-SA"/>
        </w:rPr>
        <w:t>a.- Límite de renta 1.- Media ayuda</w:t>
      </w:r>
    </w:p>
    <w:p w:rsidR="00361532" w:rsidRPr="00592D72" w:rsidRDefault="00361532" w:rsidP="00361532">
      <w:pPr>
        <w:widowControl/>
        <w:suppressAutoHyphens w:val="0"/>
        <w:spacing w:line="276" w:lineRule="auto"/>
        <w:rPr>
          <w:rFonts w:eastAsia="Times New Roman" w:cs="Arial"/>
          <w:iCs/>
          <w:sz w:val="22"/>
          <w:szCs w:val="22"/>
          <w:lang w:val="es-ES" w:eastAsia="es-ES" w:bidi="ar-SA"/>
        </w:rPr>
      </w:pPr>
    </w:p>
    <w:p w:rsidR="00361532" w:rsidRPr="00592D72" w:rsidRDefault="00361532" w:rsidP="00361532">
      <w:pPr>
        <w:widowControl/>
        <w:suppressAutoHyphens w:val="0"/>
        <w:spacing w:line="276" w:lineRule="auto"/>
        <w:rPr>
          <w:rFonts w:eastAsia="Times New Roman" w:cs="Arial"/>
          <w:iCs/>
          <w:sz w:val="22"/>
          <w:szCs w:val="22"/>
          <w:lang w:val="es-ES" w:eastAsia="es-ES" w:bidi="ar-SA"/>
        </w:rPr>
      </w:pPr>
      <w:r w:rsidRPr="00592D72">
        <w:rPr>
          <w:rFonts w:eastAsia="Times New Roman" w:cs="Arial"/>
          <w:iCs/>
          <w:sz w:val="22"/>
          <w:szCs w:val="22"/>
          <w:lang w:val="es-ES" w:eastAsia="es-ES" w:bidi="ar-SA"/>
        </w:rPr>
        <w:t>Se concederá media ayuda, si la renta familiar calculada de acuerdo con lo que dicen las bases, no supera el siguiente límite, en función de los miembros computables y por la agregación de las unidades de consumo que se detallan a continuación:</w:t>
      </w:r>
    </w:p>
    <w:p w:rsidR="00361532" w:rsidRPr="00592D72" w:rsidRDefault="00361532" w:rsidP="00361532">
      <w:pPr>
        <w:widowControl/>
        <w:suppressAutoHyphens w:val="0"/>
        <w:spacing w:line="276" w:lineRule="auto"/>
        <w:rPr>
          <w:rFonts w:eastAsia="Times New Roman" w:cs="Arial"/>
          <w:iCs/>
          <w:sz w:val="22"/>
          <w:szCs w:val="22"/>
          <w:lang w:val="es-ES" w:eastAsia="es-ES" w:bidi="ar-SA"/>
        </w:rPr>
      </w:pPr>
      <w:r w:rsidRPr="00592D72">
        <w:rPr>
          <w:rFonts w:eastAsia="Times New Roman" w:cs="Arial"/>
          <w:iCs/>
          <w:sz w:val="22"/>
          <w:szCs w:val="22"/>
          <w:lang w:val="es-ES" w:eastAsia="es-ES" w:bidi="ar-SA"/>
        </w:rPr>
        <w:t>- primer adulto (sostenedores principales): 13.861,50 euros</w:t>
      </w:r>
    </w:p>
    <w:p w:rsidR="00361532" w:rsidRPr="00592D72" w:rsidRDefault="00361532" w:rsidP="00361532">
      <w:pPr>
        <w:widowControl/>
        <w:suppressAutoHyphens w:val="0"/>
        <w:spacing w:line="276" w:lineRule="auto"/>
        <w:rPr>
          <w:rFonts w:eastAsia="Times New Roman" w:cs="Arial"/>
          <w:iCs/>
          <w:sz w:val="22"/>
          <w:szCs w:val="22"/>
          <w:lang w:val="es-ES" w:eastAsia="es-ES" w:bidi="ar-SA"/>
        </w:rPr>
      </w:pPr>
      <w:r w:rsidRPr="00592D72">
        <w:rPr>
          <w:rFonts w:eastAsia="Times New Roman" w:cs="Arial"/>
          <w:iCs/>
          <w:sz w:val="22"/>
          <w:szCs w:val="22"/>
          <w:lang w:val="es-ES" w:eastAsia="es-ES" w:bidi="ar-SA"/>
        </w:rPr>
        <w:t>- segundo adulto (sostenedores principales) y otros adultos que integran la unidad familiar: 6.930,70 euros</w:t>
      </w:r>
    </w:p>
    <w:p w:rsidR="00361532" w:rsidRPr="00592D72" w:rsidRDefault="00361532" w:rsidP="00361532">
      <w:pPr>
        <w:widowControl/>
        <w:suppressAutoHyphens w:val="0"/>
        <w:spacing w:line="276" w:lineRule="auto"/>
        <w:rPr>
          <w:rFonts w:eastAsia="Times New Roman" w:cs="Arial"/>
          <w:iCs/>
          <w:sz w:val="22"/>
          <w:szCs w:val="22"/>
          <w:lang w:val="es-ES" w:eastAsia="es-ES" w:bidi="ar-SA"/>
        </w:rPr>
      </w:pPr>
      <w:r w:rsidRPr="00592D72">
        <w:rPr>
          <w:rFonts w:eastAsia="Times New Roman" w:cs="Arial"/>
          <w:iCs/>
          <w:sz w:val="22"/>
          <w:szCs w:val="22"/>
          <w:lang w:val="es-ES" w:eastAsia="es-ES" w:bidi="ar-SA"/>
        </w:rPr>
        <w:t>por cada hijo/a de la unidad familiar: 4.158,45 euros</w:t>
      </w:r>
    </w:p>
    <w:p w:rsidR="00361532" w:rsidRPr="00592D72" w:rsidRDefault="00361532" w:rsidP="00361532">
      <w:pPr>
        <w:widowControl/>
        <w:suppressAutoHyphens w:val="0"/>
        <w:spacing w:line="276" w:lineRule="auto"/>
        <w:rPr>
          <w:rFonts w:eastAsia="Times New Roman" w:cs="Arial"/>
          <w:iCs/>
          <w:sz w:val="22"/>
          <w:szCs w:val="22"/>
          <w:lang w:val="es-ES" w:eastAsia="es-ES" w:bidi="ar-SA"/>
        </w:rPr>
      </w:pPr>
    </w:p>
    <w:p w:rsidR="00361532" w:rsidRPr="00592D72" w:rsidRDefault="00361532" w:rsidP="00361532">
      <w:pPr>
        <w:widowControl/>
        <w:suppressAutoHyphens w:val="0"/>
        <w:spacing w:line="276" w:lineRule="auto"/>
        <w:rPr>
          <w:rFonts w:eastAsia="Times New Roman" w:cs="Arial"/>
          <w:iCs/>
          <w:sz w:val="22"/>
          <w:szCs w:val="22"/>
          <w:u w:val="single"/>
          <w:lang w:val="es-ES" w:eastAsia="es-ES" w:bidi="ar-SA"/>
        </w:rPr>
      </w:pPr>
      <w:r w:rsidRPr="00592D72">
        <w:rPr>
          <w:rFonts w:eastAsia="Times New Roman" w:cs="Arial"/>
          <w:iCs/>
          <w:sz w:val="22"/>
          <w:szCs w:val="22"/>
          <w:u w:val="single"/>
          <w:lang w:val="es-ES" w:eastAsia="es-ES" w:bidi="ar-SA"/>
        </w:rPr>
        <w:t>b.- Límites de renta 2.- Ayuda completa</w:t>
      </w:r>
    </w:p>
    <w:p w:rsidR="00361532" w:rsidRPr="00592D72" w:rsidRDefault="00361532" w:rsidP="00361532">
      <w:pPr>
        <w:widowControl/>
        <w:suppressAutoHyphens w:val="0"/>
        <w:spacing w:line="276" w:lineRule="auto"/>
        <w:rPr>
          <w:rFonts w:eastAsia="Times New Roman" w:cs="Arial"/>
          <w:iCs/>
          <w:sz w:val="22"/>
          <w:szCs w:val="22"/>
          <w:lang w:val="es-ES" w:eastAsia="es-ES" w:bidi="ar-SA"/>
        </w:rPr>
      </w:pPr>
      <w:r w:rsidRPr="00592D72">
        <w:rPr>
          <w:rFonts w:eastAsia="Times New Roman" w:cs="Arial"/>
          <w:iCs/>
          <w:sz w:val="22"/>
          <w:szCs w:val="22"/>
          <w:lang w:val="es-ES" w:eastAsia="es-ES" w:bidi="ar-SA"/>
        </w:rPr>
        <w:t>Se concederá una ayuda completa, si la renta familiar anual no supera el límite de renta, calculada de acuerdo con: 60% de lo establecido para la obtención de media ayuda.</w:t>
      </w:r>
    </w:p>
    <w:p w:rsidR="001E0A10" w:rsidRPr="00592D72" w:rsidRDefault="00361532" w:rsidP="00361532">
      <w:pPr>
        <w:widowControl/>
        <w:suppressAutoHyphens w:val="0"/>
        <w:spacing w:line="276" w:lineRule="auto"/>
        <w:rPr>
          <w:rFonts w:eastAsia="Times New Roman" w:cs="Arial"/>
          <w:iCs/>
          <w:sz w:val="22"/>
          <w:szCs w:val="22"/>
          <w:lang w:val="es-ES" w:eastAsia="es-ES" w:bidi="ar-SA"/>
        </w:rPr>
      </w:pPr>
      <w:r w:rsidRPr="00592D72">
        <w:rPr>
          <w:rFonts w:eastAsia="Times New Roman" w:cs="Arial"/>
          <w:iCs/>
          <w:sz w:val="22"/>
          <w:szCs w:val="22"/>
          <w:lang w:val="es-ES" w:eastAsia="es-ES" w:bidi="ar-SA"/>
        </w:rPr>
        <w:t>Para alumnado con una discapacidad acreditada igual o superior al 33%, en caso de acreditarse un nivel de renta 2,5 veces lo establecido para la obtención de una ayuda del tramo garantizado 70%, se garantizará una ayuda del 100.</w:t>
      </w:r>
    </w:p>
    <w:p w:rsidR="00361532" w:rsidRPr="00592D72" w:rsidRDefault="00361532" w:rsidP="00361532">
      <w:pPr>
        <w:widowControl/>
        <w:suppressAutoHyphens w:val="0"/>
        <w:spacing w:line="276" w:lineRule="auto"/>
        <w:jc w:val="both"/>
        <w:rPr>
          <w:rFonts w:eastAsia="Times New Roman" w:cs="Arial"/>
          <w:iCs/>
          <w:sz w:val="22"/>
          <w:szCs w:val="22"/>
          <w:u w:val="single"/>
          <w:lang w:val="es-ES" w:eastAsia="es-ES" w:bidi="ar-SA"/>
        </w:rPr>
      </w:pPr>
      <w:r w:rsidRPr="00592D72">
        <w:rPr>
          <w:rFonts w:eastAsia="Times New Roman" w:cs="Arial"/>
          <w:iCs/>
          <w:sz w:val="22"/>
          <w:szCs w:val="22"/>
          <w:u w:val="single"/>
          <w:lang w:val="es-ES" w:eastAsia="es-ES" w:bidi="ar-SA"/>
        </w:rPr>
        <w:lastRenderedPageBreak/>
        <w:t>5.1. Por adquisición de libros:</w:t>
      </w:r>
    </w:p>
    <w:p w:rsidR="00361532" w:rsidRPr="00592D72" w:rsidRDefault="00361532" w:rsidP="00361532">
      <w:pPr>
        <w:widowControl/>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El importe máximo de las ayudas por alumno es de:</w:t>
      </w:r>
    </w:p>
    <w:p w:rsidR="00361532" w:rsidRPr="00592D72" w:rsidRDefault="00361532" w:rsidP="00361532">
      <w:pPr>
        <w:widowControl/>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EI-EP: Ayuda completa: 96,00.-€ Media ayuda: 48,00.-€</w:t>
      </w:r>
    </w:p>
    <w:p w:rsidR="00361532" w:rsidRPr="00592D72" w:rsidRDefault="00361532" w:rsidP="00361532">
      <w:pPr>
        <w:widowControl/>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ESO: Ayuda completa: 111,00.-€ Media ayuda: 55,50.-€</w:t>
      </w:r>
    </w:p>
    <w:p w:rsidR="00361532" w:rsidRPr="00592D72" w:rsidRDefault="00361532" w:rsidP="00361532">
      <w:pPr>
        <w:widowControl/>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En ningún caso, el importe de la ayuda superará el gasto ocasionado por la adquisición de libros.</w:t>
      </w:r>
    </w:p>
    <w:p w:rsidR="00361532" w:rsidRPr="00592D72" w:rsidRDefault="00361532" w:rsidP="00361532">
      <w:pPr>
        <w:widowControl/>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5.2. Para la asistencia a la guardería o primer ciclo de Educación infantil, el importe completo es:</w:t>
      </w:r>
    </w:p>
    <w:p w:rsidR="00361532" w:rsidRPr="00592D72" w:rsidRDefault="00361532" w:rsidP="00361532">
      <w:pPr>
        <w:widowControl/>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a) Importe máximo de las ayudas por alumno:</w:t>
      </w:r>
    </w:p>
    <w:p w:rsidR="00361532" w:rsidRPr="00592D72" w:rsidRDefault="00361532" w:rsidP="00361532">
      <w:pPr>
        <w:widowControl/>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ALUMNOS I1 matriculados en Guarderías/Escuelas Infantiles</w:t>
      </w:r>
    </w:p>
    <w:p w:rsidR="00361532" w:rsidRPr="00592D72" w:rsidRDefault="00361532" w:rsidP="00361532">
      <w:pPr>
        <w:widowControl/>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CON SERVICIO DE COMEDOR</w:t>
      </w:r>
    </w:p>
    <w:p w:rsidR="00361532" w:rsidRPr="00592D72" w:rsidRDefault="00361532" w:rsidP="00361532">
      <w:pPr>
        <w:widowControl/>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Ayuda completa: 119,00.- euros/mes</w:t>
      </w:r>
    </w:p>
    <w:p w:rsidR="00361532" w:rsidRPr="00592D72" w:rsidRDefault="00361532" w:rsidP="00361532">
      <w:pPr>
        <w:widowControl/>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Media ayuda: 59,50- euros/mes</w:t>
      </w:r>
    </w:p>
    <w:p w:rsidR="00361532" w:rsidRPr="00592D72" w:rsidRDefault="00361532" w:rsidP="00361532">
      <w:pPr>
        <w:widowControl/>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SIN SERVICIO DE COMEDOR</w:t>
      </w:r>
    </w:p>
    <w:p w:rsidR="00361532" w:rsidRPr="00592D72" w:rsidRDefault="00361532" w:rsidP="00361532">
      <w:pPr>
        <w:widowControl/>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Ayuda completa: 74,00.-euros/mes</w:t>
      </w:r>
    </w:p>
    <w:p w:rsidR="001E0A10" w:rsidRPr="00592D72" w:rsidRDefault="00361532" w:rsidP="00361532">
      <w:pPr>
        <w:widowControl/>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Media ayuda: 37,00.-euros/mes.</w:t>
      </w:r>
    </w:p>
    <w:p w:rsidR="00361532" w:rsidRPr="00592D72" w:rsidRDefault="00361532" w:rsidP="00361532">
      <w:pPr>
        <w:widowControl/>
        <w:suppressAutoHyphens w:val="0"/>
        <w:spacing w:line="276" w:lineRule="auto"/>
        <w:jc w:val="both"/>
        <w:outlineLvl w:val="0"/>
        <w:rPr>
          <w:rFonts w:eastAsia="Times New Roman" w:cs="Arial"/>
          <w:iCs/>
          <w:sz w:val="22"/>
          <w:szCs w:val="22"/>
          <w:lang w:val="es-ES" w:eastAsia="es-ES" w:bidi="ar-SA"/>
        </w:rPr>
      </w:pPr>
      <w:r w:rsidRPr="00592D72">
        <w:rPr>
          <w:rFonts w:eastAsia="Times New Roman" w:cs="Arial"/>
          <w:iCs/>
          <w:sz w:val="22"/>
          <w:szCs w:val="22"/>
          <w:lang w:val="es-ES" w:eastAsia="es-ES" w:bidi="ar-SA"/>
        </w:rPr>
        <w:t>ALUMNOS I2 matriculados en guarderías/Escuelas Infantiles (alumnos con servicio gratuito excepto el servicio de comedor)</w:t>
      </w:r>
    </w:p>
    <w:p w:rsidR="00361532" w:rsidRPr="00592D72" w:rsidRDefault="00361532" w:rsidP="00361532">
      <w:pPr>
        <w:widowControl/>
        <w:suppressAutoHyphens w:val="0"/>
        <w:spacing w:line="276" w:lineRule="auto"/>
        <w:jc w:val="both"/>
        <w:outlineLvl w:val="0"/>
        <w:rPr>
          <w:rFonts w:eastAsia="Times New Roman" w:cs="Arial"/>
          <w:iCs/>
          <w:sz w:val="22"/>
          <w:szCs w:val="22"/>
          <w:lang w:val="es-ES" w:eastAsia="es-ES" w:bidi="ar-SA"/>
        </w:rPr>
      </w:pPr>
      <w:r w:rsidRPr="00592D72">
        <w:rPr>
          <w:rFonts w:eastAsia="Times New Roman" w:cs="Arial"/>
          <w:iCs/>
          <w:sz w:val="22"/>
          <w:szCs w:val="22"/>
          <w:lang w:val="es-ES" w:eastAsia="es-ES" w:bidi="ar-SA"/>
        </w:rPr>
        <w:t>CON SERVICIO DE COMEDOR</w:t>
      </w:r>
    </w:p>
    <w:p w:rsidR="00361532" w:rsidRPr="00592D72" w:rsidRDefault="00361532" w:rsidP="00361532">
      <w:pPr>
        <w:widowControl/>
        <w:suppressAutoHyphens w:val="0"/>
        <w:spacing w:line="276" w:lineRule="auto"/>
        <w:jc w:val="both"/>
        <w:outlineLvl w:val="0"/>
        <w:rPr>
          <w:rFonts w:eastAsia="Times New Roman" w:cs="Arial"/>
          <w:iCs/>
          <w:sz w:val="22"/>
          <w:szCs w:val="22"/>
          <w:lang w:val="es-ES" w:eastAsia="es-ES" w:bidi="ar-SA"/>
        </w:rPr>
      </w:pPr>
      <w:r w:rsidRPr="00592D72">
        <w:rPr>
          <w:rFonts w:eastAsia="Times New Roman" w:cs="Arial"/>
          <w:iCs/>
          <w:sz w:val="22"/>
          <w:szCs w:val="22"/>
          <w:lang w:val="es-ES" w:eastAsia="es-ES" w:bidi="ar-SA"/>
        </w:rPr>
        <w:t>Ayuda completa: 45,00.- euros/mes</w:t>
      </w:r>
    </w:p>
    <w:p w:rsidR="00361532" w:rsidRPr="00592D72" w:rsidRDefault="00361532" w:rsidP="00361532">
      <w:pPr>
        <w:widowControl/>
        <w:suppressAutoHyphens w:val="0"/>
        <w:spacing w:line="276" w:lineRule="auto"/>
        <w:jc w:val="both"/>
        <w:outlineLvl w:val="0"/>
        <w:rPr>
          <w:rFonts w:eastAsia="Times New Roman" w:cs="Arial"/>
          <w:iCs/>
          <w:sz w:val="22"/>
          <w:szCs w:val="22"/>
          <w:lang w:val="es-ES" w:eastAsia="es-ES" w:bidi="ar-SA"/>
        </w:rPr>
      </w:pPr>
      <w:r w:rsidRPr="00592D72">
        <w:rPr>
          <w:rFonts w:eastAsia="Times New Roman" w:cs="Arial"/>
          <w:iCs/>
          <w:sz w:val="22"/>
          <w:szCs w:val="22"/>
          <w:lang w:val="es-ES" w:eastAsia="es-ES" w:bidi="ar-SA"/>
        </w:rPr>
        <w:t>Media ayuda: 22,50.- euros/mes</w:t>
      </w:r>
    </w:p>
    <w:p w:rsidR="00361532" w:rsidRPr="00592D72" w:rsidRDefault="00361532" w:rsidP="00361532">
      <w:pPr>
        <w:widowControl/>
        <w:suppressAutoHyphens w:val="0"/>
        <w:spacing w:line="276" w:lineRule="auto"/>
        <w:jc w:val="both"/>
        <w:outlineLvl w:val="0"/>
        <w:rPr>
          <w:rFonts w:eastAsia="Times New Roman" w:cs="Arial"/>
          <w:iCs/>
          <w:sz w:val="22"/>
          <w:szCs w:val="22"/>
          <w:lang w:val="es-ES" w:eastAsia="es-ES" w:bidi="ar-SA"/>
        </w:rPr>
      </w:pPr>
    </w:p>
    <w:p w:rsidR="00361532" w:rsidRPr="00592D72" w:rsidRDefault="00361532" w:rsidP="00361532">
      <w:pPr>
        <w:widowControl/>
        <w:suppressAutoHyphens w:val="0"/>
        <w:spacing w:line="276" w:lineRule="auto"/>
        <w:jc w:val="both"/>
        <w:outlineLvl w:val="0"/>
        <w:rPr>
          <w:rFonts w:eastAsia="Times New Roman" w:cs="Arial"/>
          <w:iCs/>
          <w:sz w:val="22"/>
          <w:szCs w:val="22"/>
          <w:lang w:val="es-ES" w:eastAsia="es-ES" w:bidi="ar-SA"/>
        </w:rPr>
      </w:pPr>
      <w:r w:rsidRPr="00592D72">
        <w:rPr>
          <w:rFonts w:eastAsia="Times New Roman" w:cs="Arial"/>
          <w:iCs/>
          <w:sz w:val="22"/>
          <w:szCs w:val="22"/>
          <w:lang w:val="es-ES" w:eastAsia="es-ES" w:bidi="ar-SA"/>
        </w:rPr>
        <w:t>ALUMNOS I1 matriculados en un centro educativo sostenido con fondos públicos de Cataluña, en los cursos de 1.er ciclo de educación infantil (*):</w:t>
      </w:r>
    </w:p>
    <w:p w:rsidR="00361532" w:rsidRPr="00592D72" w:rsidRDefault="00361532" w:rsidP="00361532">
      <w:pPr>
        <w:widowControl/>
        <w:suppressAutoHyphens w:val="0"/>
        <w:spacing w:line="276" w:lineRule="auto"/>
        <w:jc w:val="both"/>
        <w:outlineLvl w:val="0"/>
        <w:rPr>
          <w:rFonts w:eastAsia="Times New Roman" w:cs="Arial"/>
          <w:iCs/>
          <w:sz w:val="22"/>
          <w:szCs w:val="22"/>
          <w:lang w:val="es-ES" w:eastAsia="es-ES" w:bidi="ar-SA"/>
        </w:rPr>
      </w:pPr>
      <w:r w:rsidRPr="00592D72">
        <w:rPr>
          <w:rFonts w:eastAsia="Times New Roman" w:cs="Arial"/>
          <w:iCs/>
          <w:sz w:val="22"/>
          <w:szCs w:val="22"/>
          <w:lang w:val="es-ES" w:eastAsia="es-ES" w:bidi="ar-SA"/>
        </w:rPr>
        <w:t>SIN SERVICIO DE COMEDOR</w:t>
      </w:r>
    </w:p>
    <w:p w:rsidR="00361532" w:rsidRPr="00592D72" w:rsidRDefault="00361532" w:rsidP="00361532">
      <w:pPr>
        <w:widowControl/>
        <w:suppressAutoHyphens w:val="0"/>
        <w:spacing w:line="276" w:lineRule="auto"/>
        <w:jc w:val="both"/>
        <w:outlineLvl w:val="0"/>
        <w:rPr>
          <w:rFonts w:eastAsia="Times New Roman" w:cs="Arial"/>
          <w:iCs/>
          <w:sz w:val="22"/>
          <w:szCs w:val="22"/>
          <w:lang w:val="es-ES" w:eastAsia="es-ES" w:bidi="ar-SA"/>
        </w:rPr>
      </w:pPr>
      <w:r w:rsidRPr="00592D72">
        <w:rPr>
          <w:rFonts w:eastAsia="Times New Roman" w:cs="Arial"/>
          <w:iCs/>
          <w:sz w:val="22"/>
          <w:szCs w:val="22"/>
          <w:lang w:val="es-ES" w:eastAsia="es-ES" w:bidi="ar-SA"/>
        </w:rPr>
        <w:t>Ayuda completa: 74.- euros/mes</w:t>
      </w:r>
    </w:p>
    <w:p w:rsidR="00361532" w:rsidRPr="00592D72" w:rsidRDefault="00361532" w:rsidP="00361532">
      <w:pPr>
        <w:widowControl/>
        <w:suppressAutoHyphens w:val="0"/>
        <w:spacing w:line="276" w:lineRule="auto"/>
        <w:jc w:val="both"/>
        <w:outlineLvl w:val="0"/>
        <w:rPr>
          <w:rFonts w:eastAsia="Times New Roman" w:cs="Arial"/>
          <w:iCs/>
          <w:sz w:val="22"/>
          <w:szCs w:val="22"/>
          <w:lang w:val="es-ES" w:eastAsia="es-ES" w:bidi="ar-SA"/>
        </w:rPr>
      </w:pPr>
      <w:r w:rsidRPr="00592D72">
        <w:rPr>
          <w:rFonts w:eastAsia="Times New Roman" w:cs="Arial"/>
          <w:iCs/>
          <w:sz w:val="22"/>
          <w:szCs w:val="22"/>
          <w:lang w:val="es-ES" w:eastAsia="es-ES" w:bidi="ar-SA"/>
        </w:rPr>
        <w:t>Media ayuda: 37.- euros/mes.</w:t>
      </w:r>
    </w:p>
    <w:p w:rsidR="00361532" w:rsidRPr="00592D72" w:rsidRDefault="00361532" w:rsidP="00361532">
      <w:pPr>
        <w:widowControl/>
        <w:suppressAutoHyphens w:val="0"/>
        <w:spacing w:line="276" w:lineRule="auto"/>
        <w:jc w:val="both"/>
        <w:outlineLvl w:val="0"/>
        <w:rPr>
          <w:rFonts w:eastAsia="Times New Roman" w:cs="Arial"/>
          <w:iCs/>
          <w:sz w:val="22"/>
          <w:szCs w:val="22"/>
          <w:lang w:val="es-ES" w:eastAsia="es-ES" w:bidi="ar-SA"/>
        </w:rPr>
      </w:pPr>
    </w:p>
    <w:p w:rsidR="00361532" w:rsidRPr="00592D72" w:rsidRDefault="00361532" w:rsidP="00361532">
      <w:pPr>
        <w:widowControl/>
        <w:suppressAutoHyphens w:val="0"/>
        <w:spacing w:line="276" w:lineRule="auto"/>
        <w:jc w:val="both"/>
        <w:outlineLvl w:val="0"/>
        <w:rPr>
          <w:rFonts w:eastAsia="Times New Roman" w:cs="Arial"/>
          <w:iCs/>
          <w:sz w:val="22"/>
          <w:szCs w:val="22"/>
          <w:lang w:val="es-ES" w:eastAsia="es-ES" w:bidi="ar-SA"/>
        </w:rPr>
      </w:pPr>
      <w:r w:rsidRPr="00592D72">
        <w:rPr>
          <w:rFonts w:eastAsia="Times New Roman" w:cs="Arial"/>
          <w:iCs/>
          <w:sz w:val="22"/>
          <w:szCs w:val="22"/>
          <w:lang w:val="es-ES" w:eastAsia="es-ES" w:bidi="ar-SA"/>
        </w:rPr>
        <w:t>(*) estos alumnos solicitarán la beca de Ayuda Individual de Comedor financiada por el departamento de Educación de la Generalitat</w:t>
      </w:r>
    </w:p>
    <w:p w:rsidR="00361532" w:rsidRPr="00592D72" w:rsidRDefault="00361532" w:rsidP="00361532">
      <w:pPr>
        <w:widowControl/>
        <w:suppressAutoHyphens w:val="0"/>
        <w:spacing w:line="276" w:lineRule="auto"/>
        <w:jc w:val="both"/>
        <w:outlineLvl w:val="0"/>
        <w:rPr>
          <w:rFonts w:eastAsia="Times New Roman" w:cs="Arial"/>
          <w:iCs/>
          <w:sz w:val="22"/>
          <w:szCs w:val="22"/>
          <w:lang w:val="es-ES" w:eastAsia="es-ES" w:bidi="ar-SA"/>
        </w:rPr>
      </w:pPr>
    </w:p>
    <w:p w:rsidR="001E0A10" w:rsidRPr="00592D72" w:rsidRDefault="00361532" w:rsidP="00361532">
      <w:pPr>
        <w:widowControl/>
        <w:suppressAutoHyphens w:val="0"/>
        <w:spacing w:line="276" w:lineRule="auto"/>
        <w:jc w:val="both"/>
        <w:outlineLvl w:val="0"/>
        <w:rPr>
          <w:rFonts w:eastAsia="Times New Roman" w:cs="Arial"/>
          <w:iCs/>
          <w:sz w:val="22"/>
          <w:szCs w:val="22"/>
          <w:lang w:val="es-ES" w:eastAsia="es-ES" w:bidi="ar-SA"/>
        </w:rPr>
      </w:pPr>
      <w:r w:rsidRPr="00592D72">
        <w:rPr>
          <w:rFonts w:eastAsia="Times New Roman" w:cs="Arial"/>
          <w:iCs/>
          <w:sz w:val="22"/>
          <w:szCs w:val="22"/>
          <w:lang w:val="es-ES" w:eastAsia="es-ES" w:bidi="ar-SA"/>
        </w:rPr>
        <w:t>b) Se establece un período máximo de 10 meses.</w:t>
      </w:r>
    </w:p>
    <w:p w:rsidR="00361532" w:rsidRPr="00592D72" w:rsidRDefault="00361532" w:rsidP="00361532">
      <w:pPr>
        <w:widowControl/>
        <w:suppressAutoHyphens w:val="0"/>
        <w:spacing w:line="276" w:lineRule="auto"/>
        <w:jc w:val="both"/>
        <w:outlineLvl w:val="0"/>
        <w:rPr>
          <w:rFonts w:eastAsia="Times New Roman" w:cs="Arial"/>
          <w:iCs/>
          <w:sz w:val="22"/>
          <w:szCs w:val="22"/>
          <w:u w:val="single"/>
          <w:lang w:val="es-ES" w:eastAsia="es-ES" w:bidi="ar-SA"/>
        </w:rPr>
      </w:pPr>
    </w:p>
    <w:p w:rsidR="00361532" w:rsidRPr="00592D72" w:rsidRDefault="00361532" w:rsidP="00361532">
      <w:pPr>
        <w:widowControl/>
        <w:tabs>
          <w:tab w:val="left" w:pos="5103"/>
        </w:tabs>
        <w:suppressAutoHyphens w:val="0"/>
        <w:spacing w:line="276" w:lineRule="auto"/>
        <w:jc w:val="both"/>
        <w:rPr>
          <w:rFonts w:eastAsia="Times New Roman" w:cs="Arial"/>
          <w:iCs/>
          <w:sz w:val="22"/>
          <w:szCs w:val="22"/>
          <w:u w:val="single"/>
          <w:lang w:val="es-ES" w:eastAsia="es-ES" w:bidi="ar-SA"/>
        </w:rPr>
      </w:pPr>
      <w:r w:rsidRPr="00592D72">
        <w:rPr>
          <w:rFonts w:eastAsia="Times New Roman" w:cs="Arial"/>
          <w:iCs/>
          <w:sz w:val="22"/>
          <w:szCs w:val="22"/>
          <w:u w:val="single"/>
          <w:lang w:val="es-ES" w:eastAsia="es-ES" w:bidi="ar-SA"/>
        </w:rPr>
        <w:t>5.3. Para la asistencia a colonias:</w:t>
      </w:r>
    </w:p>
    <w:p w:rsidR="00361532" w:rsidRPr="00592D72" w:rsidRDefault="00361532" w:rsidP="00361532">
      <w:pPr>
        <w:widowControl/>
        <w:tabs>
          <w:tab w:val="left" w:pos="5103"/>
        </w:tabs>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El importe máximo de las ayudas por alumno es de:</w:t>
      </w:r>
    </w:p>
    <w:p w:rsidR="00361532" w:rsidRPr="00592D72" w:rsidRDefault="00361532" w:rsidP="00361532">
      <w:pPr>
        <w:widowControl/>
        <w:tabs>
          <w:tab w:val="left" w:pos="5103"/>
        </w:tabs>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Ayuda completa: 26,00.-euros/día</w:t>
      </w:r>
    </w:p>
    <w:p w:rsidR="00361532" w:rsidRPr="00592D72" w:rsidRDefault="00361532" w:rsidP="00361532">
      <w:pPr>
        <w:widowControl/>
        <w:tabs>
          <w:tab w:val="left" w:pos="5103"/>
        </w:tabs>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Media ayuda: 13,00.-euros/día</w:t>
      </w:r>
    </w:p>
    <w:p w:rsidR="00361532" w:rsidRPr="00592D72" w:rsidRDefault="00361532" w:rsidP="00361532">
      <w:pPr>
        <w:widowControl/>
        <w:tabs>
          <w:tab w:val="left" w:pos="5103"/>
        </w:tabs>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Se fija un período máximo de 12 días.</w:t>
      </w:r>
    </w:p>
    <w:p w:rsidR="00361532" w:rsidRPr="00592D72" w:rsidRDefault="00361532" w:rsidP="00361532">
      <w:pPr>
        <w:widowControl/>
        <w:tabs>
          <w:tab w:val="left" w:pos="5103"/>
        </w:tabs>
        <w:suppressAutoHyphens w:val="0"/>
        <w:spacing w:line="276" w:lineRule="auto"/>
        <w:jc w:val="both"/>
        <w:rPr>
          <w:rFonts w:eastAsia="Times New Roman" w:cs="Arial"/>
          <w:iCs/>
          <w:sz w:val="22"/>
          <w:szCs w:val="22"/>
          <w:u w:val="single"/>
          <w:lang w:val="es-ES" w:eastAsia="es-ES" w:bidi="ar-SA"/>
        </w:rPr>
      </w:pPr>
    </w:p>
    <w:p w:rsidR="00361532" w:rsidRPr="00592D72" w:rsidRDefault="00361532" w:rsidP="00361532">
      <w:pPr>
        <w:widowControl/>
        <w:tabs>
          <w:tab w:val="left" w:pos="5103"/>
        </w:tabs>
        <w:suppressAutoHyphens w:val="0"/>
        <w:spacing w:line="276" w:lineRule="auto"/>
        <w:jc w:val="both"/>
        <w:rPr>
          <w:rFonts w:eastAsia="Times New Roman" w:cs="Arial"/>
          <w:iCs/>
          <w:sz w:val="22"/>
          <w:szCs w:val="22"/>
          <w:u w:val="single"/>
          <w:lang w:val="es-ES" w:eastAsia="es-ES" w:bidi="ar-SA"/>
        </w:rPr>
      </w:pPr>
      <w:r w:rsidRPr="00592D72">
        <w:rPr>
          <w:rFonts w:eastAsia="Times New Roman" w:cs="Arial"/>
          <w:iCs/>
          <w:sz w:val="22"/>
          <w:szCs w:val="22"/>
          <w:u w:val="single"/>
          <w:lang w:val="es-ES" w:eastAsia="es-ES" w:bidi="ar-SA"/>
        </w:rPr>
        <w:t>a.- Umbral de renta 1.- Media ayuda</w:t>
      </w:r>
    </w:p>
    <w:p w:rsidR="00361532" w:rsidRPr="00592D72" w:rsidRDefault="00361532" w:rsidP="00361532">
      <w:pPr>
        <w:widowControl/>
        <w:tabs>
          <w:tab w:val="left" w:pos="5103"/>
        </w:tabs>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Renta familiar máxima que garantiza media ayuda</w:t>
      </w:r>
    </w:p>
    <w:p w:rsidR="00361532" w:rsidRPr="00592D72" w:rsidRDefault="00361532" w:rsidP="00361532">
      <w:pPr>
        <w:widowControl/>
        <w:tabs>
          <w:tab w:val="left" w:pos="5103"/>
        </w:tabs>
        <w:suppressAutoHyphens w:val="0"/>
        <w:spacing w:line="276" w:lineRule="auto"/>
        <w:jc w:val="both"/>
        <w:rPr>
          <w:rFonts w:eastAsia="Times New Roman" w:cs="Arial"/>
          <w:iCs/>
          <w:sz w:val="22"/>
          <w:szCs w:val="22"/>
          <w:lang w:val="es-ES" w:eastAsia="es-ES" w:bidi="ar-SA"/>
        </w:rPr>
      </w:pPr>
    </w:p>
    <w:p w:rsidR="00361532" w:rsidRPr="00592D72" w:rsidRDefault="00361532" w:rsidP="00361532">
      <w:pPr>
        <w:widowControl/>
        <w:tabs>
          <w:tab w:val="left" w:pos="5103"/>
        </w:tabs>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Se concederá media ayuda, si la renta familiar calculada de acuerdo con lo que dicen las bases, no supera el siguiente umbral, en función de los miembros computables y por la agregación de las unidades de consumo que se detallan a continuación:</w:t>
      </w:r>
    </w:p>
    <w:p w:rsidR="00361532" w:rsidRPr="00592D72" w:rsidRDefault="00361532" w:rsidP="00361532">
      <w:pPr>
        <w:widowControl/>
        <w:tabs>
          <w:tab w:val="left" w:pos="5103"/>
        </w:tabs>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 primer adulto (sustentadores principales): 13.311,20.- euros</w:t>
      </w:r>
    </w:p>
    <w:p w:rsidR="00361532" w:rsidRPr="00592D72" w:rsidRDefault="00361532" w:rsidP="00361532">
      <w:pPr>
        <w:widowControl/>
        <w:tabs>
          <w:tab w:val="left" w:pos="5103"/>
        </w:tabs>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lastRenderedPageBreak/>
        <w:t>- segundo adulto (sustentadores principales) y otros adultos que integran la unidad familiar: 6.655,70.-euros</w:t>
      </w:r>
    </w:p>
    <w:p w:rsidR="001E0A10" w:rsidRPr="00592D72" w:rsidRDefault="00361532" w:rsidP="00361532">
      <w:pPr>
        <w:widowControl/>
        <w:tabs>
          <w:tab w:val="left" w:pos="5103"/>
        </w:tabs>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por cada hijo/a de la unidad familiar 3.993,40.- euros</w:t>
      </w:r>
    </w:p>
    <w:p w:rsidR="00361532" w:rsidRPr="00592D72" w:rsidRDefault="00361532" w:rsidP="00361532">
      <w:pPr>
        <w:widowControl/>
        <w:tabs>
          <w:tab w:val="left" w:pos="5103"/>
        </w:tabs>
        <w:suppressAutoHyphens w:val="0"/>
        <w:spacing w:line="276" w:lineRule="auto"/>
        <w:jc w:val="both"/>
        <w:rPr>
          <w:rFonts w:eastAsia="Times New Roman" w:cs="Arial"/>
          <w:bCs/>
          <w:color w:val="000000"/>
          <w:sz w:val="22"/>
          <w:szCs w:val="22"/>
          <w:u w:val="single"/>
          <w:lang w:val="es-ES" w:eastAsia="es-ES" w:bidi="ar-SA"/>
        </w:rPr>
      </w:pPr>
    </w:p>
    <w:p w:rsidR="00361532" w:rsidRPr="00592D72" w:rsidRDefault="00361532" w:rsidP="00361532">
      <w:pPr>
        <w:widowControl/>
        <w:tabs>
          <w:tab w:val="left" w:pos="5103"/>
        </w:tabs>
        <w:suppressAutoHyphens w:val="0"/>
        <w:spacing w:line="276" w:lineRule="auto"/>
        <w:jc w:val="both"/>
        <w:rPr>
          <w:rFonts w:eastAsia="Times New Roman" w:cs="Arial"/>
          <w:bCs/>
          <w:color w:val="000000"/>
          <w:sz w:val="22"/>
          <w:szCs w:val="22"/>
          <w:u w:val="single"/>
          <w:lang w:val="es-ES" w:eastAsia="es-ES" w:bidi="ar-SA"/>
        </w:rPr>
      </w:pPr>
      <w:r w:rsidRPr="00592D72">
        <w:rPr>
          <w:rFonts w:eastAsia="Times New Roman" w:cs="Arial"/>
          <w:bCs/>
          <w:color w:val="000000"/>
          <w:sz w:val="22"/>
          <w:szCs w:val="22"/>
          <w:u w:val="single"/>
          <w:lang w:val="es-ES" w:eastAsia="es-ES" w:bidi="ar-SA"/>
        </w:rPr>
        <w:t>b.- Umbrales de renta 2.- Ayuda completa</w:t>
      </w:r>
    </w:p>
    <w:p w:rsidR="00361532" w:rsidRPr="00592D72" w:rsidRDefault="00361532" w:rsidP="00361532">
      <w:pPr>
        <w:widowControl/>
        <w:tabs>
          <w:tab w:val="left" w:pos="5103"/>
        </w:tabs>
        <w:suppressAutoHyphens w:val="0"/>
        <w:spacing w:line="276" w:lineRule="auto"/>
        <w:jc w:val="both"/>
        <w:rPr>
          <w:rFonts w:eastAsia="Times New Roman" w:cs="Arial"/>
          <w:bCs/>
          <w:color w:val="000000"/>
          <w:sz w:val="22"/>
          <w:szCs w:val="22"/>
          <w:lang w:val="es-ES" w:eastAsia="es-ES" w:bidi="ar-SA"/>
        </w:rPr>
      </w:pPr>
      <w:r w:rsidRPr="00592D72">
        <w:rPr>
          <w:rFonts w:eastAsia="Times New Roman" w:cs="Arial"/>
          <w:bCs/>
          <w:color w:val="000000"/>
          <w:sz w:val="22"/>
          <w:szCs w:val="22"/>
          <w:lang w:val="es-ES" w:eastAsia="es-ES" w:bidi="ar-SA"/>
        </w:rPr>
        <w:t>Se concederá una ayuda completa, si la renta familiar anual no supera el umbral de renta, calculado de acuerdo con: 60% de lo establecido para la obtención de media ayuda y acreditar una puntuación igual o superior a 15 puntos entre los ámbitos 4.2 y 4.3.</w:t>
      </w:r>
    </w:p>
    <w:p w:rsidR="00361532" w:rsidRPr="00592D72" w:rsidRDefault="00361532" w:rsidP="00361532">
      <w:pPr>
        <w:widowControl/>
        <w:tabs>
          <w:tab w:val="left" w:pos="5103"/>
        </w:tabs>
        <w:suppressAutoHyphens w:val="0"/>
        <w:spacing w:line="276" w:lineRule="auto"/>
        <w:jc w:val="both"/>
        <w:rPr>
          <w:rFonts w:eastAsia="Times New Roman" w:cs="Arial"/>
          <w:bCs/>
          <w:color w:val="000000"/>
          <w:sz w:val="22"/>
          <w:szCs w:val="22"/>
          <w:lang w:val="es-ES" w:eastAsia="es-ES" w:bidi="ar-SA"/>
        </w:rPr>
      </w:pPr>
      <w:r w:rsidRPr="00592D72">
        <w:rPr>
          <w:rFonts w:eastAsia="Times New Roman" w:cs="Arial"/>
          <w:bCs/>
          <w:color w:val="000000"/>
          <w:sz w:val="22"/>
          <w:szCs w:val="22"/>
          <w:lang w:val="es-ES" w:eastAsia="es-ES" w:bidi="ar-SA"/>
        </w:rPr>
        <w:t>Se concederá una ayuda del 100%, si el umbral de la renta familiar calculada de acuerdo con lo que establecen las bases, es el 50% de lo establecido para la obtención de una ayuda del tramo garantizado de la media ayuda.</w:t>
      </w:r>
    </w:p>
    <w:p w:rsidR="001E0A10" w:rsidRPr="00592D72" w:rsidRDefault="00361532" w:rsidP="00361532">
      <w:pPr>
        <w:widowControl/>
        <w:tabs>
          <w:tab w:val="left" w:pos="5103"/>
        </w:tabs>
        <w:suppressAutoHyphens w:val="0"/>
        <w:spacing w:line="276" w:lineRule="auto"/>
        <w:jc w:val="both"/>
        <w:rPr>
          <w:rFonts w:eastAsia="Times New Roman" w:cs="Arial"/>
          <w:bCs/>
          <w:color w:val="000000"/>
          <w:sz w:val="22"/>
          <w:szCs w:val="22"/>
          <w:lang w:val="es-ES" w:eastAsia="es-ES" w:bidi="ar-SA"/>
        </w:rPr>
      </w:pPr>
      <w:r w:rsidRPr="00592D72">
        <w:rPr>
          <w:rFonts w:eastAsia="Times New Roman" w:cs="Arial"/>
          <w:bCs/>
          <w:color w:val="000000"/>
          <w:sz w:val="22"/>
          <w:szCs w:val="22"/>
          <w:lang w:val="es-ES" w:eastAsia="es-ES" w:bidi="ar-SA"/>
        </w:rPr>
        <w:t>Para alumnado con una discapacidad acreditada superior o igual al 33%, en caso de que se acredite un nivel de renta 2,5 veces lo establecido para la obtención de una ayuda del tramo garantizado 70%, se garantizará una ayuda del 100.</w:t>
      </w:r>
    </w:p>
    <w:p w:rsidR="001E0A10" w:rsidRPr="00592D72" w:rsidRDefault="001E0A10" w:rsidP="001E0A10">
      <w:pPr>
        <w:widowControl/>
        <w:tabs>
          <w:tab w:val="left" w:pos="5103"/>
        </w:tabs>
        <w:suppressAutoHyphens w:val="0"/>
        <w:spacing w:line="276" w:lineRule="auto"/>
        <w:jc w:val="both"/>
        <w:rPr>
          <w:rFonts w:eastAsia="Times New Roman" w:cs="Arial"/>
          <w:bCs/>
          <w:color w:val="000000"/>
          <w:sz w:val="22"/>
          <w:szCs w:val="22"/>
          <w:u w:val="single"/>
          <w:lang w:val="es-ES" w:eastAsia="es-ES" w:bidi="ar-SA"/>
        </w:rPr>
      </w:pPr>
    </w:p>
    <w:p w:rsidR="00361532" w:rsidRPr="00592D72" w:rsidRDefault="00361532" w:rsidP="00361532">
      <w:pPr>
        <w:widowControl/>
        <w:suppressAutoHyphens w:val="0"/>
        <w:spacing w:line="276" w:lineRule="auto"/>
        <w:jc w:val="both"/>
        <w:rPr>
          <w:rFonts w:eastAsia="Times New Roman" w:cs="Arial"/>
          <w:b/>
          <w:iCs/>
          <w:sz w:val="22"/>
          <w:szCs w:val="22"/>
          <w:u w:val="single"/>
          <w:lang w:val="es-ES" w:eastAsia="es-ES" w:bidi="ar-SA"/>
        </w:rPr>
      </w:pPr>
      <w:proofErr w:type="gramStart"/>
      <w:r w:rsidRPr="00592D72">
        <w:rPr>
          <w:rFonts w:eastAsia="Times New Roman" w:cs="Arial"/>
          <w:b/>
          <w:iCs/>
          <w:sz w:val="22"/>
          <w:szCs w:val="22"/>
          <w:u w:val="single"/>
          <w:lang w:val="es-ES" w:eastAsia="es-ES" w:bidi="ar-SA"/>
        </w:rPr>
        <w:t>Quinta.-</w:t>
      </w:r>
      <w:proofErr w:type="gramEnd"/>
      <w:r w:rsidRPr="00592D72">
        <w:rPr>
          <w:rFonts w:eastAsia="Times New Roman" w:cs="Arial"/>
          <w:b/>
          <w:iCs/>
          <w:sz w:val="22"/>
          <w:szCs w:val="22"/>
          <w:u w:val="single"/>
          <w:lang w:val="es-ES" w:eastAsia="es-ES" w:bidi="ar-SA"/>
        </w:rPr>
        <w:t xml:space="preserve"> Tramitación de las solicitudes</w:t>
      </w:r>
    </w:p>
    <w:p w:rsidR="00361532" w:rsidRPr="00592D72" w:rsidRDefault="00361532" w:rsidP="00361532">
      <w:pPr>
        <w:widowControl/>
        <w:suppressAutoHyphens w:val="0"/>
        <w:spacing w:line="276" w:lineRule="auto"/>
        <w:jc w:val="both"/>
        <w:rPr>
          <w:rFonts w:eastAsia="Times New Roman" w:cs="Arial"/>
          <w:iCs/>
          <w:sz w:val="22"/>
          <w:szCs w:val="22"/>
          <w:lang w:val="es-ES" w:eastAsia="es-ES" w:bidi="ar-SA"/>
        </w:rPr>
      </w:pPr>
    </w:p>
    <w:p w:rsidR="00361532" w:rsidRPr="00592D72" w:rsidRDefault="00361532" w:rsidP="00361532">
      <w:pPr>
        <w:widowControl/>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Las familias interesadas deberán presentar las solicitudes:</w:t>
      </w:r>
    </w:p>
    <w:p w:rsidR="00361532" w:rsidRPr="00592D72" w:rsidRDefault="00361532" w:rsidP="00361532">
      <w:pPr>
        <w:widowControl/>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 vía telemática a través de la sede electrónica del Consejo Comarcal del Priorat (https://www.seu-e.cat/ca/web/ccpriorat/tramits-i-gestions)</w:t>
      </w:r>
    </w:p>
    <w:p w:rsidR="00361532" w:rsidRPr="00592D72" w:rsidRDefault="00361532" w:rsidP="00361532">
      <w:pPr>
        <w:widowControl/>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 El Consejo Comarcal y los centros escolares pondrán a disposición de las familias el impreso normalizado que se colgará en la web del Consejo Comarcal, (si solicita la ayuda más de un miembro de la familia, se hará un único impreso por cada centro)</w:t>
      </w:r>
    </w:p>
    <w:p w:rsidR="00361532" w:rsidRPr="00592D72" w:rsidRDefault="00361532" w:rsidP="00361532">
      <w:pPr>
        <w:widowControl/>
        <w:suppressAutoHyphens w:val="0"/>
        <w:spacing w:line="276" w:lineRule="auto"/>
        <w:jc w:val="both"/>
        <w:rPr>
          <w:rFonts w:eastAsia="Times New Roman" w:cs="Arial"/>
          <w:iCs/>
          <w:sz w:val="22"/>
          <w:szCs w:val="22"/>
          <w:lang w:val="es-ES" w:eastAsia="es-ES" w:bidi="ar-SA"/>
        </w:rPr>
      </w:pPr>
    </w:p>
    <w:p w:rsidR="00361532" w:rsidRPr="00592D72" w:rsidRDefault="00361532" w:rsidP="00361532">
      <w:pPr>
        <w:widowControl/>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Las familias que no puedan formalizar la solicitud por este sistema podrán presentarla en el centro escolar de referencia a través de los canales que establezca el mismo centro escolar.</w:t>
      </w:r>
    </w:p>
    <w:p w:rsidR="00361532" w:rsidRPr="00592D72" w:rsidRDefault="00361532" w:rsidP="00361532">
      <w:pPr>
        <w:widowControl/>
        <w:suppressAutoHyphens w:val="0"/>
        <w:spacing w:line="276" w:lineRule="auto"/>
        <w:jc w:val="both"/>
        <w:rPr>
          <w:rFonts w:eastAsia="Times New Roman" w:cs="Arial"/>
          <w:iCs/>
          <w:sz w:val="22"/>
          <w:szCs w:val="22"/>
          <w:lang w:val="es-ES" w:eastAsia="es-ES" w:bidi="ar-SA"/>
        </w:rPr>
      </w:pPr>
    </w:p>
    <w:p w:rsidR="001E0A10" w:rsidRPr="00592D72" w:rsidRDefault="00361532" w:rsidP="00361532">
      <w:pPr>
        <w:widowControl/>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Igualmente es válido cualquiera de los medios establecidos en la Ley 39/2015, de 1 de octubre, del Procedimiento Administrativo Común de las Administraciones Públicas.</w:t>
      </w:r>
      <w:r w:rsidR="001E0A10" w:rsidRPr="00592D72">
        <w:rPr>
          <w:rFonts w:eastAsia="Times New Roman" w:cs="Arial"/>
          <w:iCs/>
          <w:sz w:val="22"/>
          <w:szCs w:val="22"/>
          <w:lang w:val="es-ES" w:eastAsia="es-ES" w:bidi="ar-SA"/>
        </w:rPr>
        <w:t xml:space="preserve"> </w:t>
      </w:r>
    </w:p>
    <w:p w:rsidR="00361532" w:rsidRPr="00592D72" w:rsidRDefault="00361532" w:rsidP="001E0A10">
      <w:pPr>
        <w:widowControl/>
        <w:suppressAutoHyphens w:val="0"/>
        <w:spacing w:line="276" w:lineRule="auto"/>
        <w:jc w:val="both"/>
        <w:rPr>
          <w:rFonts w:eastAsia="Times New Roman" w:cs="Arial"/>
          <w:iCs/>
          <w:sz w:val="22"/>
          <w:szCs w:val="22"/>
          <w:lang w:val="es-ES" w:eastAsia="es-ES" w:bidi="ar-SA"/>
        </w:rPr>
      </w:pPr>
    </w:p>
    <w:p w:rsidR="00361532" w:rsidRPr="00592D72" w:rsidRDefault="00361532" w:rsidP="00361532">
      <w:pPr>
        <w:widowControl/>
        <w:suppressAutoHyphens w:val="0"/>
        <w:spacing w:line="276" w:lineRule="auto"/>
        <w:ind w:left="360"/>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La presentación de las solicitudes implica la autorización de todos y cada uno de los miembros de la unidad familiar, para que el Consejo Comarcal pueda solicitar a la Agencia Tributaria y a otras administraciones los datos relativos a la renta, al patrimonio familiar y otra información necesaria para solicitar la ayuda; en caso de no querer dar esta autorización, deberá hacerse constar expresamente.</w:t>
      </w:r>
    </w:p>
    <w:p w:rsidR="00361532" w:rsidRPr="00592D72" w:rsidRDefault="00361532" w:rsidP="00361532">
      <w:pPr>
        <w:widowControl/>
        <w:suppressAutoHyphens w:val="0"/>
        <w:spacing w:line="276" w:lineRule="auto"/>
        <w:ind w:left="360"/>
        <w:jc w:val="both"/>
        <w:rPr>
          <w:rFonts w:eastAsia="Times New Roman" w:cs="Arial"/>
          <w:iCs/>
          <w:sz w:val="22"/>
          <w:szCs w:val="22"/>
          <w:lang w:val="es-ES" w:eastAsia="es-ES" w:bidi="ar-SA"/>
        </w:rPr>
      </w:pPr>
    </w:p>
    <w:p w:rsidR="00361532" w:rsidRPr="00592D72" w:rsidRDefault="00361532" w:rsidP="00361532">
      <w:pPr>
        <w:widowControl/>
        <w:suppressAutoHyphens w:val="0"/>
        <w:spacing w:line="276" w:lineRule="auto"/>
        <w:ind w:left="360"/>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Documentación obligatoria:</w:t>
      </w:r>
    </w:p>
    <w:p w:rsidR="00361532" w:rsidRPr="00592D72" w:rsidRDefault="00361532" w:rsidP="00361532">
      <w:pPr>
        <w:widowControl/>
        <w:suppressAutoHyphens w:val="0"/>
        <w:spacing w:line="276" w:lineRule="auto"/>
        <w:ind w:left="360"/>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a. Modelo normalizado de solicitud, debidamente cumplimentado, donde firmarán todos los miembros de la unidad familiar mayores de 18 años, indicando nombre, apellidos y NIF/NIE.</w:t>
      </w:r>
    </w:p>
    <w:p w:rsidR="00592D72" w:rsidRPr="00592D72" w:rsidRDefault="00361532" w:rsidP="00592D72">
      <w:pPr>
        <w:widowControl/>
        <w:suppressAutoHyphens w:val="0"/>
        <w:spacing w:line="276" w:lineRule="auto"/>
        <w:ind w:left="360"/>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b. Factura y/o documento acreditativo del gasto y justificante del pago</w:t>
      </w:r>
    </w:p>
    <w:p w:rsidR="00592D72" w:rsidRPr="00592D72" w:rsidRDefault="00592D72" w:rsidP="00592D72">
      <w:pPr>
        <w:widowControl/>
        <w:suppressAutoHyphens w:val="0"/>
        <w:spacing w:line="276" w:lineRule="auto"/>
        <w:ind w:left="360"/>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c. En el caso del beneficiario de la ayuda, se deberá informar del IDALU (código identificador único, que se asigna a cada alumno, dentro del Registro de alumnos (RALC) que ha creado el Departamento de Enseñanza para todas las enseñanzas regladas y no universitarias de Cataluña. En caso de no conocerlo, la familia puede solicitarlo al centro educativo.), y del NIF/NIE</w:t>
      </w:r>
    </w:p>
    <w:p w:rsidR="00592D72" w:rsidRPr="00592D72" w:rsidRDefault="00592D72" w:rsidP="00592D72">
      <w:pPr>
        <w:widowControl/>
        <w:suppressAutoHyphens w:val="0"/>
        <w:spacing w:line="276" w:lineRule="auto"/>
        <w:ind w:left="360"/>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lastRenderedPageBreak/>
        <w:t xml:space="preserve">d. </w:t>
      </w:r>
      <w:r w:rsidRPr="00592D72">
        <w:rPr>
          <w:rFonts w:eastAsia="Times New Roman" w:cs="Arial"/>
          <w:iCs/>
          <w:sz w:val="22"/>
          <w:szCs w:val="22"/>
          <w:lang w:val="es-ES" w:eastAsia="es-ES" w:bidi="ar-SA"/>
        </w:rPr>
        <w:t>Datos relativos a la convivencia: el Consejo Comarcal obtendrá el volante de convivencia del EACAT, a través de la Vía Abierta.</w:t>
      </w:r>
    </w:p>
    <w:p w:rsidR="00592D72" w:rsidRPr="00592D72" w:rsidRDefault="00592D72" w:rsidP="00592D72">
      <w:pPr>
        <w:widowControl/>
        <w:suppressAutoHyphens w:val="0"/>
        <w:spacing w:line="276" w:lineRule="auto"/>
        <w:ind w:left="360"/>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 xml:space="preserve">e. </w:t>
      </w:r>
      <w:r w:rsidRPr="00592D72">
        <w:rPr>
          <w:rFonts w:eastAsia="Times New Roman" w:cs="Arial"/>
          <w:iCs/>
          <w:sz w:val="22"/>
          <w:szCs w:val="22"/>
          <w:lang w:val="es-ES" w:eastAsia="es-ES" w:bidi="ar-SA"/>
        </w:rPr>
        <w:t>Documentación acreditativa de los ingresos familiares de todos los miembros de la unidad familiar. El Consejo Comarcal obtendrá esta información del EACAT, a través de la Vía Abierta.</w:t>
      </w:r>
    </w:p>
    <w:p w:rsidR="00592D72" w:rsidRPr="00592D72" w:rsidRDefault="00592D72" w:rsidP="00592D72">
      <w:pPr>
        <w:widowControl/>
        <w:suppressAutoHyphens w:val="0"/>
        <w:spacing w:line="276" w:lineRule="auto"/>
        <w:ind w:left="360"/>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ab/>
      </w:r>
    </w:p>
    <w:p w:rsidR="00592D72" w:rsidRPr="00592D72" w:rsidRDefault="00592D72" w:rsidP="001E0A10">
      <w:pPr>
        <w:widowControl/>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En los casos que algún miembro de la unidad familiar reciba cualquier tipo de ingreso correspondiente a rendimientos no contributivos, será necesario aportar la documentación correspondiente al ejercicio 2024, en función de la fuente de ingresos que se relaciona.</w:t>
      </w:r>
    </w:p>
    <w:p w:rsidR="00592D72" w:rsidRPr="00592D72" w:rsidRDefault="00592D72" w:rsidP="001E0A10">
      <w:pPr>
        <w:widowControl/>
        <w:suppressAutoHyphens w:val="0"/>
        <w:spacing w:line="276" w:lineRule="auto"/>
        <w:jc w:val="both"/>
        <w:rPr>
          <w:rFonts w:eastAsia="Times New Roman" w:cs="Arial"/>
          <w:iCs/>
          <w:sz w:val="22"/>
          <w:szCs w:val="22"/>
          <w:lang w:val="es-ES" w:eastAsia="es-ES" w:bidi="ar-SA"/>
        </w:rPr>
      </w:pPr>
    </w:p>
    <w:p w:rsidR="00592D72" w:rsidRPr="00592D72" w:rsidRDefault="00592D72" w:rsidP="001E0A10">
      <w:pPr>
        <w:widowControl/>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ab/>
        <w:t xml:space="preserve">a. informe de la vida laboral actualizado, emitido por la Seguridad Social. </w:t>
      </w:r>
    </w:p>
    <w:p w:rsidR="00592D72" w:rsidRPr="00592D72" w:rsidRDefault="00592D72" w:rsidP="001E0A10">
      <w:pPr>
        <w:widowControl/>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ab/>
        <w:t xml:space="preserve">b. las personas que perciban la Renta Garantizada: certificado acreditativo del importe total percibido durante el año 2025. </w:t>
      </w:r>
    </w:p>
    <w:p w:rsidR="00592D72" w:rsidRPr="00592D72" w:rsidRDefault="00592D72" w:rsidP="001E0A10">
      <w:pPr>
        <w:widowControl/>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ab/>
        <w:t>c. los pensionistas: certificado acreditativo de la percepción de una pensión y de su cuantía.</w:t>
      </w:r>
    </w:p>
    <w:p w:rsidR="00592D72" w:rsidRPr="00592D72" w:rsidRDefault="00592D72" w:rsidP="001E0A10">
      <w:pPr>
        <w:widowControl/>
        <w:suppressAutoHyphens w:val="0"/>
        <w:spacing w:line="276" w:lineRule="auto"/>
        <w:jc w:val="both"/>
        <w:rPr>
          <w:rFonts w:eastAsia="Times New Roman" w:cs="Arial"/>
          <w:iCs/>
          <w:sz w:val="22"/>
          <w:szCs w:val="22"/>
          <w:lang w:val="es-ES" w:eastAsia="es-ES" w:bidi="ar-SA"/>
        </w:rPr>
      </w:pPr>
    </w:p>
    <w:p w:rsidR="00592D72" w:rsidRPr="00592D72" w:rsidRDefault="00592D72" w:rsidP="001E0A10">
      <w:pPr>
        <w:widowControl/>
        <w:suppressAutoHyphens w:val="0"/>
        <w:spacing w:line="276" w:lineRule="auto"/>
        <w:jc w:val="both"/>
        <w:rPr>
          <w:rFonts w:eastAsia="Times New Roman" w:cs="Arial"/>
          <w:iCs/>
          <w:sz w:val="22"/>
          <w:szCs w:val="22"/>
          <w:lang w:val="es-ES" w:eastAsia="es-ES" w:bidi="ar-SA"/>
        </w:rPr>
      </w:pPr>
    </w:p>
    <w:p w:rsidR="00592D72" w:rsidRPr="00592D72" w:rsidRDefault="00592D72" w:rsidP="00592D72">
      <w:pPr>
        <w:widowControl/>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En el caso de que el Consejo Comarcal lo considere oportuno, podrá requerir otra documentación necesaria para la valoración de la situación socioeconómica de la unidad familiar.</w:t>
      </w:r>
    </w:p>
    <w:p w:rsidR="00592D72" w:rsidRPr="00592D72" w:rsidRDefault="00592D72" w:rsidP="00592D72">
      <w:pPr>
        <w:widowControl/>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Documentación complementaria: Para obtener puntuación complementaria, se deberá adjuntar la siguiente documentación, con el fin de acreditar situaciones específicas de la unidad familiar.</w:t>
      </w:r>
    </w:p>
    <w:p w:rsidR="00592D72" w:rsidRPr="00592D72" w:rsidRDefault="00592D72" w:rsidP="00592D72">
      <w:pPr>
        <w:widowControl/>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a. Acreditación de familias numerosas con el carnet. (el consejo comarcal lo puede obtener a través del EACAT)</w:t>
      </w:r>
    </w:p>
    <w:p w:rsidR="00592D72" w:rsidRPr="00592D72" w:rsidRDefault="00592D72" w:rsidP="00592D72">
      <w:pPr>
        <w:widowControl/>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b. Acreditación de familias monoparentales con el carnet de familia monoparental (el consejo comarcal lo puede obtener a través del EACAT).</w:t>
      </w:r>
    </w:p>
    <w:p w:rsidR="00592D72" w:rsidRPr="00592D72" w:rsidRDefault="00592D72" w:rsidP="00592D72">
      <w:pPr>
        <w:widowControl/>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c. Resolución de la DG de Atención a la Infancia y a la Adolescencia, en caso de un menor en acogimiento</w:t>
      </w:r>
    </w:p>
    <w:p w:rsidR="00592D72" w:rsidRPr="00592D72" w:rsidRDefault="00592D72" w:rsidP="00592D72">
      <w:pPr>
        <w:widowControl/>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d. Certificado emitido por un Centro de Atención a Personas con Discapacidad (CAD) del Departamento de Bienestar y Familia, o por los organismos competentes de otras comunidades autónomas. (el consejo comarcal lo puede obtener mediante el eACAT)</w:t>
      </w:r>
    </w:p>
    <w:p w:rsidR="00592D72" w:rsidRPr="00592D72" w:rsidRDefault="00592D72" w:rsidP="00592D72">
      <w:pPr>
        <w:widowControl/>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e. Convenio, sentencia de divorcio o el acta final de mediación del Depar</w:t>
      </w:r>
      <w:r w:rsidRPr="00592D72">
        <w:rPr>
          <w:rFonts w:eastAsia="Times New Roman" w:cs="Arial"/>
          <w:iCs/>
          <w:sz w:val="22"/>
          <w:szCs w:val="22"/>
          <w:lang w:val="es-ES" w:eastAsia="es-ES" w:bidi="ar-SA"/>
        </w:rPr>
        <w:t>tamento de Justícia.</w:t>
      </w:r>
    </w:p>
    <w:p w:rsidR="001E0A10" w:rsidRPr="00592D72" w:rsidRDefault="001E0A10" w:rsidP="001E0A10">
      <w:pPr>
        <w:widowControl/>
        <w:suppressAutoHyphens w:val="0"/>
        <w:spacing w:line="276" w:lineRule="auto"/>
        <w:jc w:val="both"/>
        <w:rPr>
          <w:rFonts w:eastAsia="Times New Roman" w:cs="Arial"/>
          <w:b/>
          <w:iCs/>
          <w:sz w:val="22"/>
          <w:szCs w:val="22"/>
          <w:u w:val="single"/>
          <w:lang w:val="es-ES" w:eastAsia="es-ES" w:bidi="ar-SA"/>
        </w:rPr>
      </w:pPr>
    </w:p>
    <w:p w:rsidR="00592D72" w:rsidRPr="00592D72" w:rsidRDefault="00592D72" w:rsidP="00592D72">
      <w:pPr>
        <w:widowControl/>
        <w:suppressAutoHyphens w:val="0"/>
        <w:spacing w:line="276" w:lineRule="auto"/>
        <w:jc w:val="both"/>
        <w:rPr>
          <w:rFonts w:eastAsia="Times New Roman" w:cs="Arial"/>
          <w:b/>
          <w:iCs/>
          <w:sz w:val="22"/>
          <w:szCs w:val="22"/>
          <w:u w:val="single"/>
          <w:lang w:val="es-ES" w:eastAsia="es-ES" w:bidi="ar-SA"/>
        </w:rPr>
      </w:pPr>
      <w:proofErr w:type="gramStart"/>
      <w:r w:rsidRPr="00592D72">
        <w:rPr>
          <w:rFonts w:eastAsia="Times New Roman" w:cs="Arial"/>
          <w:b/>
          <w:iCs/>
          <w:sz w:val="22"/>
          <w:szCs w:val="22"/>
          <w:u w:val="single"/>
          <w:lang w:val="es-ES" w:eastAsia="es-ES" w:bidi="ar-SA"/>
        </w:rPr>
        <w:t>Sexta .</w:t>
      </w:r>
      <w:proofErr w:type="gramEnd"/>
      <w:r w:rsidRPr="00592D72">
        <w:rPr>
          <w:rFonts w:eastAsia="Times New Roman" w:cs="Arial"/>
          <w:b/>
          <w:iCs/>
          <w:sz w:val="22"/>
          <w:szCs w:val="22"/>
          <w:u w:val="single"/>
          <w:lang w:val="es-ES" w:eastAsia="es-ES" w:bidi="ar-SA"/>
        </w:rPr>
        <w:t>- Plazo de presentación de solicitudes</w:t>
      </w:r>
    </w:p>
    <w:p w:rsidR="00592D72" w:rsidRPr="00592D72" w:rsidRDefault="00592D72" w:rsidP="00592D72">
      <w:pPr>
        <w:widowControl/>
        <w:suppressAutoHyphens w:val="0"/>
        <w:spacing w:line="276" w:lineRule="auto"/>
        <w:jc w:val="both"/>
        <w:rPr>
          <w:rFonts w:eastAsia="Times New Roman" w:cs="Arial"/>
          <w:b/>
          <w:iCs/>
          <w:sz w:val="22"/>
          <w:szCs w:val="22"/>
          <w:u w:val="single"/>
          <w:lang w:val="es-ES" w:eastAsia="es-ES" w:bidi="ar-SA"/>
        </w:rPr>
      </w:pPr>
    </w:p>
    <w:p w:rsidR="00592D72" w:rsidRPr="00592D72" w:rsidRDefault="00592D72" w:rsidP="00592D72">
      <w:pPr>
        <w:widowControl/>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El plazo para que el centro traslade las solicitudes que le hayan presentado al Consejo Comarcal del Priorat finaliza el 30 de junio en primera convocatoria, y el 30 de octubre en segunda convocatoria, en lo que respecta a las solicitudes para adquisición de libros y material escolar obligatorios y la asistencia a escuelas infantiles o primer ciclo de Educación infantil. En lo que respecta a la asistencia a colonias, veinte días antes de la celebración de las colonias.</w:t>
      </w:r>
    </w:p>
    <w:p w:rsidR="00592D72" w:rsidRPr="00592D72" w:rsidRDefault="00592D72" w:rsidP="00592D72">
      <w:pPr>
        <w:widowControl/>
        <w:suppressAutoHyphens w:val="0"/>
        <w:spacing w:line="276" w:lineRule="auto"/>
        <w:jc w:val="both"/>
        <w:rPr>
          <w:rFonts w:eastAsia="Times New Roman" w:cs="Arial"/>
          <w:iCs/>
          <w:sz w:val="22"/>
          <w:szCs w:val="22"/>
          <w:lang w:val="es-ES" w:eastAsia="es-ES" w:bidi="ar-SA"/>
        </w:rPr>
      </w:pPr>
    </w:p>
    <w:p w:rsidR="001E0A10" w:rsidRPr="00592D72" w:rsidRDefault="00592D72" w:rsidP="00592D72">
      <w:pPr>
        <w:widowControl/>
        <w:suppressAutoHyphens w:val="0"/>
        <w:spacing w:line="276" w:lineRule="auto"/>
        <w:jc w:val="both"/>
        <w:rPr>
          <w:rFonts w:eastAsia="Times New Roman" w:cs="Arial"/>
          <w:iCs/>
          <w:sz w:val="22"/>
          <w:szCs w:val="22"/>
          <w:lang w:val="es-ES" w:eastAsia="es-ES" w:bidi="ar-SA"/>
        </w:rPr>
      </w:pPr>
      <w:r w:rsidRPr="00592D72">
        <w:rPr>
          <w:rFonts w:eastAsia="Times New Roman" w:cs="Arial"/>
          <w:iCs/>
          <w:sz w:val="22"/>
          <w:szCs w:val="22"/>
          <w:lang w:val="es-ES" w:eastAsia="es-ES" w:bidi="ar-SA"/>
        </w:rPr>
        <w:t>No se aceptará ninguna solicitud fuera de este plazo, excepto cuando el alumno se matricule posteriormente a la fecha final del plazo de presentación de solicitudes.</w:t>
      </w:r>
    </w:p>
    <w:bookmarkEnd w:id="0"/>
    <w:bookmarkEnd w:id="1"/>
    <w:bookmarkEnd w:id="2"/>
    <w:p w:rsidR="00592D72" w:rsidRPr="00592D72" w:rsidRDefault="00592D72" w:rsidP="001E0A10">
      <w:pPr>
        <w:rPr>
          <w:rFonts w:eastAsia="Lucida Sans Unicode" w:cs="Times New Roman"/>
          <w:b/>
          <w:kern w:val="1"/>
          <w:sz w:val="22"/>
          <w:szCs w:val="22"/>
          <w:u w:val="single"/>
          <w:lang w:val="es-ES" w:eastAsia="ca-ES" w:bidi="ar-SA"/>
        </w:rPr>
      </w:pPr>
    </w:p>
    <w:p w:rsidR="00592D72" w:rsidRPr="00592D72" w:rsidRDefault="00592D72" w:rsidP="00592D72">
      <w:pPr>
        <w:spacing w:line="276" w:lineRule="auto"/>
        <w:jc w:val="both"/>
        <w:rPr>
          <w:rFonts w:eastAsia="Lucida Sans Unicode" w:cs="Times New Roman"/>
          <w:b/>
          <w:kern w:val="1"/>
          <w:sz w:val="22"/>
          <w:szCs w:val="22"/>
          <w:u w:val="single"/>
          <w:lang w:val="es-ES" w:eastAsia="ca-ES" w:bidi="ar-SA"/>
        </w:rPr>
      </w:pPr>
      <w:proofErr w:type="gramStart"/>
      <w:r w:rsidRPr="00592D72">
        <w:rPr>
          <w:rFonts w:eastAsia="Lucida Sans Unicode" w:cs="Times New Roman"/>
          <w:b/>
          <w:kern w:val="1"/>
          <w:sz w:val="22"/>
          <w:szCs w:val="22"/>
          <w:u w:val="single"/>
          <w:lang w:val="es-ES" w:eastAsia="ca-ES" w:bidi="ar-SA"/>
        </w:rPr>
        <w:t>Séptima.-</w:t>
      </w:r>
      <w:proofErr w:type="gramEnd"/>
      <w:r w:rsidRPr="00592D72">
        <w:rPr>
          <w:rFonts w:eastAsia="Lucida Sans Unicode" w:cs="Times New Roman"/>
          <w:b/>
          <w:kern w:val="1"/>
          <w:sz w:val="22"/>
          <w:szCs w:val="22"/>
          <w:u w:val="single"/>
          <w:lang w:val="es-ES" w:eastAsia="ca-ES" w:bidi="ar-SA"/>
        </w:rPr>
        <w:t xml:space="preserve"> Protección de datos</w:t>
      </w:r>
    </w:p>
    <w:p w:rsidR="00592D72" w:rsidRPr="00592D72" w:rsidRDefault="00592D72" w:rsidP="00592D72">
      <w:pPr>
        <w:spacing w:line="276" w:lineRule="auto"/>
        <w:jc w:val="both"/>
        <w:rPr>
          <w:rFonts w:eastAsia="Lucida Sans Unicode" w:cs="Times New Roman"/>
          <w:b/>
          <w:kern w:val="1"/>
          <w:sz w:val="22"/>
          <w:szCs w:val="22"/>
          <w:u w:val="single"/>
          <w:lang w:val="es-ES" w:eastAsia="ca-ES" w:bidi="ar-SA"/>
        </w:rPr>
      </w:pPr>
    </w:p>
    <w:p w:rsidR="001E0A10" w:rsidRPr="00592D72" w:rsidRDefault="00592D72" w:rsidP="00592D72">
      <w:pPr>
        <w:spacing w:line="276" w:lineRule="auto"/>
        <w:jc w:val="both"/>
        <w:rPr>
          <w:rFonts w:eastAsia="Lucida Sans Unicode" w:cs="Arial"/>
          <w:kern w:val="1"/>
          <w:sz w:val="22"/>
          <w:szCs w:val="22"/>
          <w:lang w:val="es-ES" w:eastAsia="ca-ES" w:bidi="ar-SA"/>
        </w:rPr>
      </w:pPr>
      <w:r w:rsidRPr="00592D72">
        <w:rPr>
          <w:rFonts w:eastAsia="Lucida Sans Unicode" w:cs="Times New Roman"/>
          <w:kern w:val="1"/>
          <w:sz w:val="22"/>
          <w:szCs w:val="22"/>
          <w:lang w:val="es-ES" w:eastAsia="ca-ES" w:bidi="ar-SA"/>
        </w:rPr>
        <w:t>De acuerdo con la Ley orgánica 3/2018, de 5 de diciembre, de protección de datos de carácter personal, se pone de manifiesto que la información facilitada por los solicitantes de estas becas será tratada en un archivo debidamente protegido para la gestión de este programa. Las personas interesadas podrán solicitar a la administración comarcal el ejercicio de sus derechos de acceso, rectificación, cancelación y oposición. Con la presentación de la solicitud y el resto de la documentación requerida para participar en este programa, la persona interesada autoriza al Consejo Comarcal del Priorat a facilitar los datos aportados a cualquier otra administración u organismo siempre que así lo requiera expresamente para el cumplimiento de sus obligaciones específicas y garantice, igualmente, la confidencialidad de la información.</w:t>
      </w:r>
    </w:p>
    <w:p w:rsidR="00592D72" w:rsidRPr="00592D72" w:rsidRDefault="00592D72" w:rsidP="001E0A10">
      <w:pPr>
        <w:widowControl/>
        <w:suppressAutoHyphens w:val="0"/>
        <w:spacing w:line="276" w:lineRule="auto"/>
        <w:jc w:val="both"/>
        <w:rPr>
          <w:rFonts w:eastAsia="Times New Roman" w:cs="Arial"/>
          <w:b/>
          <w:iCs/>
          <w:sz w:val="22"/>
          <w:szCs w:val="22"/>
          <w:u w:val="single"/>
          <w:lang w:val="es-ES" w:eastAsia="es-ES" w:bidi="ar-SA"/>
        </w:rPr>
      </w:pPr>
    </w:p>
    <w:p w:rsidR="00592D72" w:rsidRPr="00592D72" w:rsidRDefault="00592D72" w:rsidP="00592D72">
      <w:pPr>
        <w:jc w:val="both"/>
        <w:rPr>
          <w:rFonts w:eastAsia="Times New Roman" w:cs="Arial"/>
          <w:b/>
          <w:iCs/>
          <w:sz w:val="22"/>
          <w:szCs w:val="22"/>
          <w:u w:val="single"/>
          <w:lang w:val="es-ES" w:eastAsia="es-ES" w:bidi="ar-SA"/>
        </w:rPr>
      </w:pPr>
      <w:proofErr w:type="gramStart"/>
      <w:r w:rsidRPr="00592D72">
        <w:rPr>
          <w:rFonts w:eastAsia="Times New Roman" w:cs="Arial"/>
          <w:b/>
          <w:iCs/>
          <w:sz w:val="22"/>
          <w:szCs w:val="22"/>
          <w:u w:val="single"/>
          <w:lang w:val="es-ES" w:eastAsia="es-ES" w:bidi="ar-SA"/>
        </w:rPr>
        <w:t>Octava.-</w:t>
      </w:r>
      <w:proofErr w:type="gramEnd"/>
      <w:r w:rsidRPr="00592D72">
        <w:rPr>
          <w:rFonts w:eastAsia="Times New Roman" w:cs="Arial"/>
          <w:b/>
          <w:iCs/>
          <w:sz w:val="22"/>
          <w:szCs w:val="22"/>
          <w:u w:val="single"/>
          <w:lang w:val="es-ES" w:eastAsia="es-ES" w:bidi="ar-SA"/>
        </w:rPr>
        <w:t xml:space="preserve"> Régimen de recursos</w:t>
      </w:r>
    </w:p>
    <w:p w:rsidR="00592D72" w:rsidRPr="00592D72" w:rsidRDefault="00592D72" w:rsidP="00592D72">
      <w:pPr>
        <w:jc w:val="both"/>
        <w:rPr>
          <w:rFonts w:eastAsia="Times New Roman" w:cs="Arial"/>
          <w:b/>
          <w:iCs/>
          <w:sz w:val="22"/>
          <w:szCs w:val="22"/>
          <w:u w:val="single"/>
          <w:lang w:val="es-ES" w:eastAsia="es-ES" w:bidi="ar-SA"/>
        </w:rPr>
      </w:pPr>
    </w:p>
    <w:p w:rsidR="001E0A10" w:rsidRPr="00592D72" w:rsidRDefault="00592D72" w:rsidP="00592D72">
      <w:pPr>
        <w:jc w:val="both"/>
        <w:rPr>
          <w:rFonts w:eastAsia="Lucida Sans Unicode" w:cs="Arial"/>
          <w:kern w:val="1"/>
          <w:sz w:val="22"/>
          <w:szCs w:val="22"/>
          <w:lang w:val="es-ES" w:eastAsia="ca-ES" w:bidi="ar-SA"/>
        </w:rPr>
      </w:pPr>
      <w:r w:rsidRPr="00592D72">
        <w:rPr>
          <w:rFonts w:eastAsia="Times New Roman" w:cs="Arial"/>
          <w:iCs/>
          <w:sz w:val="22"/>
          <w:szCs w:val="22"/>
          <w:lang w:val="es-ES" w:eastAsia="es-ES" w:bidi="ar-SA"/>
        </w:rPr>
        <w:t>Contra el acuerdo de la Junta de Gobierno de otorgamiento o denegación de las ayudas solicitadas, (que es definitivo y pone fin a la vía administrativa) se puede interponer recurso contencioso administrativo ante la sección de lo Contencioso Administrativo del Tribunal de Instancia de Tarragona en el plazo de dos meses contados a partir del día siguiente al de su publicación en el e-tablero de anuncios del Consejo Comarcal. Facultativamente, se puede interponer previamente recurso de reposición ante la Junta de Gobierno del Consejo Comarcal en el plazo de un mes, a contar desde el día siguiente de su publicación en el e-tablero de anuncios del Consejo Comarcal.</w:t>
      </w:r>
    </w:p>
    <w:p w:rsidR="001E0A10" w:rsidRPr="00592D72" w:rsidRDefault="001E0A10" w:rsidP="001E0A10">
      <w:pPr>
        <w:spacing w:after="120"/>
        <w:rPr>
          <w:lang w:val="es-ES"/>
        </w:rPr>
      </w:pPr>
    </w:p>
    <w:p w:rsidR="001E0A10" w:rsidRPr="00592D72" w:rsidRDefault="001E0A10" w:rsidP="001E0A10">
      <w:pPr>
        <w:spacing w:after="120"/>
        <w:jc w:val="center"/>
        <w:rPr>
          <w:lang w:val="es-ES"/>
        </w:rPr>
      </w:pPr>
    </w:p>
    <w:p w:rsidR="001E0A10" w:rsidRPr="00592D72" w:rsidRDefault="001E0A10" w:rsidP="001E0A10">
      <w:pPr>
        <w:rPr>
          <w:lang w:val="es-ES"/>
        </w:rPr>
      </w:pPr>
    </w:p>
    <w:p w:rsidR="00823DBA" w:rsidRPr="00592D72" w:rsidRDefault="00823DBA" w:rsidP="0030147A">
      <w:pPr>
        <w:rPr>
          <w:lang w:val="es-ES"/>
        </w:rPr>
      </w:pPr>
    </w:p>
    <w:sectPr w:rsidR="00823DBA" w:rsidRPr="00592D72">
      <w:headerReference w:type="default" r:id="rId7"/>
      <w:footerReference w:type="default" r:id="rId8"/>
      <w:headerReference w:type="first" r:id="rId9"/>
      <w:footerReference w:type="first" r:id="rId10"/>
      <w:pgSz w:w="11906" w:h="16838"/>
      <w:pgMar w:top="1809" w:right="1417" w:bottom="1276" w:left="1417" w:header="567" w:footer="567"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04C0" w:rsidRDefault="000B04C0">
      <w:r>
        <w:separator/>
      </w:r>
    </w:p>
  </w:endnote>
  <w:endnote w:type="continuationSeparator" w:id="0">
    <w:p w:rsidR="000B04C0" w:rsidRDefault="000B04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w:altName w:val="Verdana"/>
    <w:charset w:val="01"/>
    <w:family w:val="auto"/>
    <w:pitch w:val="variable"/>
  </w:font>
  <w:font w:name="Liberation Sans Unicode MS">
    <w:altName w:val="Arial"/>
    <w:charset w:val="01"/>
    <w:family w:val="auto"/>
    <w:pitch w:val="variable"/>
  </w:font>
  <w:font w:name="Liberation Sans">
    <w:panose1 w:val="020B0604020202020204"/>
    <w:charset w:val="00"/>
    <w:family w:val="swiss"/>
    <w:pitch w:val="variable"/>
    <w:sig w:usb0="E0000AFF" w:usb1="500078FF" w:usb2="00000021" w:usb3="00000000" w:csb0="000001B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3DBA" w:rsidRDefault="003467BD">
    <w:pPr>
      <w:pStyle w:val="Piedepgina"/>
    </w:pPr>
    <w:r>
      <w:rPr>
        <w:noProof/>
      </w:rPr>
      <w:drawing>
        <wp:inline distT="0" distB="0" distL="0" distR="0">
          <wp:extent cx="5394960" cy="2667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5" t="-110" r="-5" b="-110"/>
                  <a:stretch>
                    <a:fillRect/>
                  </a:stretch>
                </pic:blipFill>
                <pic:spPr bwMode="auto">
                  <a:xfrm>
                    <a:off x="0" y="0"/>
                    <a:ext cx="5394960" cy="26670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3DBA" w:rsidRDefault="00823DB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04C0" w:rsidRDefault="000B04C0">
      <w:r>
        <w:separator/>
      </w:r>
    </w:p>
  </w:footnote>
  <w:footnote w:type="continuationSeparator" w:id="0">
    <w:p w:rsidR="000B04C0" w:rsidRDefault="000B04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3DBA" w:rsidRDefault="003467BD">
    <w:pPr>
      <w:pStyle w:val="Encabezado"/>
    </w:pPr>
    <w:r>
      <w:rPr>
        <w:noProof/>
      </w:rPr>
      <w:drawing>
        <wp:inline distT="0" distB="0" distL="0" distR="0">
          <wp:extent cx="701040" cy="70104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1" t="-21" r="-21" b="-21"/>
                  <a:stretch>
                    <a:fillRect/>
                  </a:stretch>
                </pic:blipFill>
                <pic:spPr bwMode="auto">
                  <a:xfrm>
                    <a:off x="0" y="0"/>
                    <a:ext cx="701040" cy="701040"/>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3DBA" w:rsidRDefault="00823DB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8"/>
    <w:multiLevelType w:val="hybridMultilevel"/>
    <w:tmpl w:val="14741F7A"/>
    <w:lvl w:ilvl="0" w:tplc="9B06E37A">
      <w:start w:val="1"/>
      <w:numFmt w:val="lowerLetter"/>
      <w:lvlText w:val="%1."/>
      <w:lvlJc w:val="left"/>
      <w:pPr>
        <w:tabs>
          <w:tab w:val="num" w:pos="720"/>
        </w:tabs>
        <w:ind w:left="720" w:hanging="360"/>
      </w:pPr>
    </w:lvl>
    <w:lvl w:ilvl="1" w:tplc="7ED07AD6">
      <w:start w:val="1"/>
      <w:numFmt w:val="decimal"/>
      <w:lvlText w:val="%2."/>
      <w:lvlJc w:val="left"/>
      <w:pPr>
        <w:tabs>
          <w:tab w:val="num" w:pos="1440"/>
        </w:tabs>
        <w:ind w:left="1440" w:hanging="360"/>
      </w:pPr>
      <w:rPr>
        <w:b w:val="0"/>
        <w:i w:val="0"/>
      </w:rPr>
    </w:lvl>
    <w:lvl w:ilvl="2" w:tplc="E79CEE7E">
      <w:start w:val="1"/>
      <w:numFmt w:val="lowerLetter"/>
      <w:lvlText w:val="%3)"/>
      <w:lvlJc w:val="left"/>
      <w:pPr>
        <w:tabs>
          <w:tab w:val="num" w:pos="2340"/>
        </w:tabs>
        <w:ind w:left="2340" w:hanging="360"/>
      </w:pPr>
    </w:lvl>
    <w:lvl w:ilvl="3" w:tplc="12F49736">
      <w:start w:val="1"/>
      <w:numFmt w:val="decimal"/>
      <w:lvlText w:val="%4."/>
      <w:lvlJc w:val="left"/>
      <w:pPr>
        <w:tabs>
          <w:tab w:val="num" w:pos="2880"/>
        </w:tabs>
        <w:ind w:left="2880" w:hanging="360"/>
      </w:pPr>
    </w:lvl>
    <w:lvl w:ilvl="4" w:tplc="82C09E2A">
      <w:start w:val="1"/>
      <w:numFmt w:val="lowerLetter"/>
      <w:lvlText w:val="%5."/>
      <w:lvlJc w:val="left"/>
      <w:pPr>
        <w:tabs>
          <w:tab w:val="num" w:pos="3600"/>
        </w:tabs>
        <w:ind w:left="3600" w:hanging="360"/>
      </w:pPr>
    </w:lvl>
    <w:lvl w:ilvl="5" w:tplc="2286E192">
      <w:start w:val="1"/>
      <w:numFmt w:val="lowerRoman"/>
      <w:lvlText w:val="%6."/>
      <w:lvlJc w:val="right"/>
      <w:pPr>
        <w:tabs>
          <w:tab w:val="num" w:pos="4320"/>
        </w:tabs>
        <w:ind w:left="4320" w:hanging="180"/>
      </w:pPr>
    </w:lvl>
    <w:lvl w:ilvl="6" w:tplc="19C8832C">
      <w:start w:val="1"/>
      <w:numFmt w:val="decimal"/>
      <w:lvlText w:val="%7."/>
      <w:lvlJc w:val="left"/>
      <w:pPr>
        <w:tabs>
          <w:tab w:val="num" w:pos="5040"/>
        </w:tabs>
        <w:ind w:left="5040" w:hanging="360"/>
      </w:pPr>
    </w:lvl>
    <w:lvl w:ilvl="7" w:tplc="B4CA4C1A">
      <w:start w:val="1"/>
      <w:numFmt w:val="lowerLetter"/>
      <w:lvlText w:val="%8."/>
      <w:lvlJc w:val="left"/>
      <w:pPr>
        <w:tabs>
          <w:tab w:val="num" w:pos="5760"/>
        </w:tabs>
        <w:ind w:left="5760" w:hanging="360"/>
      </w:pPr>
    </w:lvl>
    <w:lvl w:ilvl="8" w:tplc="EC7E2CC8">
      <w:start w:val="1"/>
      <w:numFmt w:val="lowerRoman"/>
      <w:lvlText w:val="%9."/>
      <w:lvlJc w:val="right"/>
      <w:pPr>
        <w:tabs>
          <w:tab w:val="num" w:pos="6480"/>
        </w:tabs>
        <w:ind w:left="6480" w:hanging="180"/>
      </w:pPr>
    </w:lvl>
  </w:abstractNum>
  <w:abstractNum w:abstractNumId="1" w15:restartNumberingAfterBreak="0">
    <w:nsid w:val="00000009"/>
    <w:multiLevelType w:val="hybridMultilevel"/>
    <w:tmpl w:val="7990E860"/>
    <w:lvl w:ilvl="0" w:tplc="957C4E00">
      <w:start w:val="1"/>
      <w:numFmt w:val="lowerLetter"/>
      <w:lvlText w:val="%1."/>
      <w:lvlJc w:val="left"/>
      <w:pPr>
        <w:tabs>
          <w:tab w:val="num" w:pos="720"/>
        </w:tabs>
        <w:ind w:left="720" w:hanging="360"/>
      </w:pPr>
    </w:lvl>
    <w:lvl w:ilvl="1" w:tplc="E5A8FE24">
      <w:start w:val="1"/>
      <w:numFmt w:val="decimal"/>
      <w:lvlText w:val="%2."/>
      <w:lvlJc w:val="left"/>
      <w:pPr>
        <w:tabs>
          <w:tab w:val="num" w:pos="1440"/>
        </w:tabs>
        <w:ind w:left="1440" w:hanging="360"/>
      </w:pPr>
    </w:lvl>
    <w:lvl w:ilvl="2" w:tplc="38EE4A84">
      <w:start w:val="1"/>
      <w:numFmt w:val="lowerRoman"/>
      <w:lvlText w:val="%3."/>
      <w:lvlJc w:val="right"/>
      <w:pPr>
        <w:tabs>
          <w:tab w:val="num" w:pos="2160"/>
        </w:tabs>
        <w:ind w:left="2160" w:hanging="180"/>
      </w:pPr>
    </w:lvl>
    <w:lvl w:ilvl="3" w:tplc="F95AAAB4">
      <w:start w:val="1"/>
      <w:numFmt w:val="decimal"/>
      <w:lvlText w:val="%4."/>
      <w:lvlJc w:val="left"/>
      <w:pPr>
        <w:tabs>
          <w:tab w:val="num" w:pos="2880"/>
        </w:tabs>
        <w:ind w:left="2880" w:hanging="360"/>
      </w:pPr>
    </w:lvl>
    <w:lvl w:ilvl="4" w:tplc="661CC016">
      <w:start w:val="1"/>
      <w:numFmt w:val="lowerLetter"/>
      <w:lvlText w:val="%5."/>
      <w:lvlJc w:val="left"/>
      <w:pPr>
        <w:tabs>
          <w:tab w:val="num" w:pos="3600"/>
        </w:tabs>
        <w:ind w:left="3600" w:hanging="360"/>
      </w:pPr>
    </w:lvl>
    <w:lvl w:ilvl="5" w:tplc="A38A6F00">
      <w:start w:val="1"/>
      <w:numFmt w:val="lowerRoman"/>
      <w:lvlText w:val="%6."/>
      <w:lvlJc w:val="right"/>
      <w:pPr>
        <w:tabs>
          <w:tab w:val="num" w:pos="4320"/>
        </w:tabs>
        <w:ind w:left="4320" w:hanging="180"/>
      </w:pPr>
    </w:lvl>
    <w:lvl w:ilvl="6" w:tplc="F3A49494">
      <w:start w:val="1"/>
      <w:numFmt w:val="decimal"/>
      <w:lvlText w:val="%7."/>
      <w:lvlJc w:val="left"/>
      <w:pPr>
        <w:tabs>
          <w:tab w:val="num" w:pos="5040"/>
        </w:tabs>
        <w:ind w:left="5040" w:hanging="360"/>
      </w:pPr>
    </w:lvl>
    <w:lvl w:ilvl="7" w:tplc="7464B932">
      <w:start w:val="1"/>
      <w:numFmt w:val="lowerLetter"/>
      <w:lvlText w:val="%8."/>
      <w:lvlJc w:val="left"/>
      <w:pPr>
        <w:tabs>
          <w:tab w:val="num" w:pos="5760"/>
        </w:tabs>
        <w:ind w:left="5760" w:hanging="360"/>
      </w:pPr>
    </w:lvl>
    <w:lvl w:ilvl="8" w:tplc="241A4CD0">
      <w:start w:val="1"/>
      <w:numFmt w:val="lowerRoman"/>
      <w:lvlText w:val="%9."/>
      <w:lvlJc w:val="right"/>
      <w:pPr>
        <w:tabs>
          <w:tab w:val="num" w:pos="6480"/>
        </w:tabs>
        <w:ind w:left="6480" w:hanging="180"/>
      </w:pPr>
    </w:lvl>
  </w:abstractNum>
  <w:abstractNum w:abstractNumId="2" w15:restartNumberingAfterBreak="0">
    <w:nsid w:val="18D1517C"/>
    <w:multiLevelType w:val="hybridMultilevel"/>
    <w:tmpl w:val="806628CE"/>
    <w:lvl w:ilvl="0" w:tplc="64FEFF0C">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37B85C12"/>
    <w:multiLevelType w:val="hybridMultilevel"/>
    <w:tmpl w:val="D384FCD6"/>
    <w:lvl w:ilvl="0" w:tplc="8C52BCF0">
      <w:start w:val="1"/>
      <w:numFmt w:val="lowerLetter"/>
      <w:lvlText w:val="%1."/>
      <w:lvlJc w:val="left"/>
      <w:pPr>
        <w:ind w:left="1140" w:hanging="78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4" w15:restartNumberingAfterBreak="0">
    <w:nsid w:val="6B8933F0"/>
    <w:multiLevelType w:val="hybridMultilevel"/>
    <w:tmpl w:val="6C98759A"/>
    <w:lvl w:ilvl="0" w:tplc="AD82F9D6">
      <w:numFmt w:val="bullet"/>
      <w:lvlText w:val="-"/>
      <w:lvlJc w:val="left"/>
      <w:pPr>
        <w:ind w:left="720" w:hanging="360"/>
      </w:pPr>
      <w:rPr>
        <w:rFonts w:ascii="Arial" w:eastAsia="Arial" w:hAnsi="Arial" w:cs="Arial" w:hint="default"/>
        <w:w w:val="100"/>
        <w:sz w:val="22"/>
        <w:szCs w:val="22"/>
        <w:lang w:val="ca-ES" w:eastAsia="ca-ES" w:bidi="ca-ES"/>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47A"/>
    <w:rsid w:val="000B04C0"/>
    <w:rsid w:val="0018048F"/>
    <w:rsid w:val="001E0A10"/>
    <w:rsid w:val="0030147A"/>
    <w:rsid w:val="003467BD"/>
    <w:rsid w:val="00361532"/>
    <w:rsid w:val="00461DED"/>
    <w:rsid w:val="00592D72"/>
    <w:rsid w:val="00823DBA"/>
    <w:rsid w:val="00AC669D"/>
    <w:rsid w:val="00DF7ED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2AACF74"/>
  <w15:chartTrackingRefBased/>
  <w15:docId w15:val="{B6370515-4E3A-4520-8F59-372819A00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suppressAutoHyphens/>
    </w:pPr>
    <w:rPr>
      <w:rFonts w:ascii="Arial" w:eastAsia="DejaVu Sans" w:hAnsi="Arial" w:cs="DejaVu Sans"/>
      <w:sz w:val="24"/>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link w:val="TextoindependienteCar"/>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TableHeading">
    <w:name w:val="Table Heading"/>
    <w:basedOn w:val="TableContents"/>
    <w:pPr>
      <w:suppressLineNumbers/>
      <w:jc w:val="center"/>
    </w:pPr>
    <w:rPr>
      <w:b/>
      <w:bCs/>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customStyle="1" w:styleId="TextoindependienteCar">
    <w:name w:val="Texto independiente Car"/>
    <w:link w:val="Textoindependiente"/>
    <w:rsid w:val="0030147A"/>
    <w:rPr>
      <w:rFonts w:ascii="Arial" w:eastAsia="DejaVu Sans" w:hAnsi="Arial" w:cs="DejaVu Sans"/>
      <w:sz w:val="24"/>
      <w:szCs w:val="24"/>
      <w:lang w:eastAsia="zh-CN" w:bidi="hi-IN"/>
    </w:rPr>
  </w:style>
  <w:style w:type="paragraph" w:customStyle="1" w:styleId="BodyText200">
    <w:name w:val="Body Text 2_0_0"/>
    <w:basedOn w:val="Normal"/>
    <w:link w:val="Textoindependiente2Car00"/>
    <w:rsid w:val="0030147A"/>
    <w:pPr>
      <w:widowControl/>
      <w:suppressAutoHyphens w:val="0"/>
      <w:jc w:val="both"/>
    </w:pPr>
    <w:rPr>
      <w:rFonts w:ascii="Times New Roman" w:eastAsia="Times New Roman" w:hAnsi="Times New Roman" w:cs="Times New Roman"/>
      <w:szCs w:val="20"/>
      <w:lang w:eastAsia="es-ES" w:bidi="ar-SA"/>
    </w:rPr>
  </w:style>
  <w:style w:type="character" w:customStyle="1" w:styleId="Textoindependiente2Car00">
    <w:name w:val="Texto independiente 2 Car_0_0"/>
    <w:link w:val="BodyText200"/>
    <w:rsid w:val="0030147A"/>
    <w:rPr>
      <w:sz w:val="24"/>
      <w:lang w:eastAsia="es-ES"/>
    </w:rPr>
  </w:style>
  <w:style w:type="paragraph" w:customStyle="1" w:styleId="Normal0">
    <w:name w:val="Normal_0"/>
    <w:qFormat/>
    <w:rsid w:val="0030147A"/>
    <w:pPr>
      <w:spacing w:after="200" w:line="276" w:lineRule="auto"/>
    </w:pPr>
    <w:rPr>
      <w:rFonts w:ascii="Calibri" w:hAnsi="Calibri"/>
      <w:sz w:val="22"/>
      <w:szCs w:val="22"/>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8</Pages>
  <Words>3027</Words>
  <Characters>17256</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20243</CharactersWithSpaces>
  <SharedDoc>false</SharedDoc>
  <HLinks>
    <vt:vector size="6" baseType="variant">
      <vt:variant>
        <vt:i4>1900567</vt:i4>
      </vt:variant>
      <vt:variant>
        <vt:i4>0</vt:i4>
      </vt:variant>
      <vt:variant>
        <vt:i4>0</vt:i4>
      </vt:variant>
      <vt:variant>
        <vt:i4>5</vt:i4>
      </vt:variant>
      <vt:variant>
        <vt:lpwstr>https://www.seu-e.cat/ca/web/ccpriorat/tramits-i-gestions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Pili Lopez</dc:creator>
  <cp:keywords/>
  <cp:lastModifiedBy>Pili Lopez</cp:lastModifiedBy>
  <cp:revision>3</cp:revision>
  <cp:lastPrinted>1899-12-31T23:00:00Z</cp:lastPrinted>
  <dcterms:created xsi:type="dcterms:W3CDTF">2026-05-20T13:00:00Z</dcterms:created>
  <dcterms:modified xsi:type="dcterms:W3CDTF">2026-05-20T13:13:00Z</dcterms:modified>
</cp:coreProperties>
</file>