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9ECA2" w14:textId="77777777" w:rsidR="00C35DE5" w:rsidRPr="00866A26" w:rsidRDefault="00C35DE5" w:rsidP="00C35DE5">
      <w:pPr>
        <w:rPr>
          <w:b/>
          <w:lang w:val="es-ES"/>
        </w:rPr>
      </w:pPr>
      <w:bookmarkStart w:id="0" w:name="_GoBack"/>
      <w:bookmarkEnd w:id="0"/>
      <w:r w:rsidRPr="00866A26">
        <w:rPr>
          <w:b/>
          <w:lang w:val="es-ES"/>
        </w:rPr>
        <w:t>CONVOCATORIA PÚBLICA PARA LA CONCESIÓN DE AYUDAS ECONÓMICAS PARA LA ASISTENCIA A COMEDORES ESCOLARES PARA EL CURSO ESCOLAR 2026/2027</w:t>
      </w:r>
    </w:p>
    <w:p w14:paraId="5C77D3FF" w14:textId="77777777" w:rsidR="00C35DE5" w:rsidRPr="00866A26" w:rsidRDefault="00C35DE5" w:rsidP="00C35DE5">
      <w:pPr>
        <w:rPr>
          <w:lang w:val="es-ES"/>
        </w:rPr>
      </w:pPr>
    </w:p>
    <w:p w14:paraId="7C0CD2F9" w14:textId="77777777" w:rsidR="00C35DE5" w:rsidRPr="00866A26" w:rsidRDefault="00C35DE5" w:rsidP="00C35DE5">
      <w:pPr>
        <w:rPr>
          <w:b/>
          <w:lang w:val="es-ES"/>
        </w:rPr>
      </w:pPr>
      <w:proofErr w:type="gramStart"/>
      <w:r w:rsidRPr="00866A26">
        <w:rPr>
          <w:b/>
          <w:lang w:val="es-ES"/>
        </w:rPr>
        <w:t>Primera.-</w:t>
      </w:r>
      <w:proofErr w:type="gramEnd"/>
      <w:r w:rsidRPr="00866A26">
        <w:rPr>
          <w:b/>
          <w:lang w:val="es-ES"/>
        </w:rPr>
        <w:t xml:space="preserve"> Objeto de la convocatoria</w:t>
      </w:r>
    </w:p>
    <w:p w14:paraId="13068588" w14:textId="77777777" w:rsidR="00C35DE5" w:rsidRPr="00866A26" w:rsidRDefault="00C35DE5" w:rsidP="00C35DE5">
      <w:pPr>
        <w:rPr>
          <w:lang w:val="es-ES"/>
        </w:rPr>
      </w:pPr>
    </w:p>
    <w:p w14:paraId="7C3D7B9C" w14:textId="77777777" w:rsidR="00C35DE5" w:rsidRPr="00866A26" w:rsidRDefault="00C35DE5" w:rsidP="00C35DE5">
      <w:pPr>
        <w:rPr>
          <w:lang w:val="es-ES"/>
        </w:rPr>
      </w:pPr>
      <w:r w:rsidRPr="00866A26">
        <w:rPr>
          <w:lang w:val="es-ES"/>
        </w:rPr>
        <w:t xml:space="preserve">El Consejo Comarcal del Priorat concederá ayudas económicas individuales de comedor correspondientes al curso escolar 2026/27, por necesidades económicas, en las cantidades consignadas en el presupuesto de la corporación, y condicionado a la firma de la </w:t>
      </w:r>
      <w:proofErr w:type="spellStart"/>
      <w:r w:rsidRPr="00866A26">
        <w:rPr>
          <w:lang w:val="es-ES"/>
        </w:rPr>
        <w:t>addenda</w:t>
      </w:r>
      <w:proofErr w:type="spellEnd"/>
      <w:r w:rsidRPr="00866A26">
        <w:rPr>
          <w:lang w:val="es-ES"/>
        </w:rPr>
        <w:t xml:space="preserve"> con el Departamento de Educación de la Generalitat de Cataluña, para dicho curso escolar.</w:t>
      </w:r>
    </w:p>
    <w:p w14:paraId="5DBBFB44" w14:textId="77777777" w:rsidR="00C35DE5" w:rsidRPr="00866A26" w:rsidRDefault="00C35DE5" w:rsidP="00C35DE5">
      <w:pPr>
        <w:rPr>
          <w:lang w:val="es-ES"/>
        </w:rPr>
      </w:pPr>
    </w:p>
    <w:p w14:paraId="0FA3599D" w14:textId="77777777" w:rsidR="00C35DE5" w:rsidRPr="00866A26" w:rsidRDefault="00C35DE5" w:rsidP="00C35DE5">
      <w:pPr>
        <w:rPr>
          <w:lang w:val="es-ES"/>
        </w:rPr>
      </w:pPr>
      <w:r w:rsidRPr="00866A26">
        <w:rPr>
          <w:lang w:val="es-ES"/>
        </w:rPr>
        <w:t>La Junta de Gobierno del Consejo Comarcal en sesión de fecha 20 de abril de 2026 aprobó las bases reguladoras para la concesión de ayudas individuales de comedor.</w:t>
      </w:r>
    </w:p>
    <w:p w14:paraId="08B1A3D2" w14:textId="77777777" w:rsidR="00C35DE5" w:rsidRPr="00866A26" w:rsidRDefault="00C35DE5" w:rsidP="00C35DE5">
      <w:pPr>
        <w:rPr>
          <w:lang w:val="es-ES"/>
        </w:rPr>
      </w:pPr>
    </w:p>
    <w:p w14:paraId="21E66337" w14:textId="77777777" w:rsidR="00C35DE5" w:rsidRPr="00866A26" w:rsidRDefault="00C35DE5" w:rsidP="00C35DE5">
      <w:pPr>
        <w:rPr>
          <w:b/>
          <w:lang w:val="es-ES"/>
        </w:rPr>
      </w:pPr>
      <w:proofErr w:type="gramStart"/>
      <w:r w:rsidRPr="00866A26">
        <w:rPr>
          <w:b/>
          <w:lang w:val="es-ES"/>
        </w:rPr>
        <w:t>Segunda.-</w:t>
      </w:r>
      <w:proofErr w:type="gramEnd"/>
      <w:r w:rsidRPr="00866A26">
        <w:rPr>
          <w:b/>
          <w:lang w:val="es-ES"/>
        </w:rPr>
        <w:t xml:space="preserve"> Destinatarios de las ayudas y requisitos generales</w:t>
      </w:r>
    </w:p>
    <w:p w14:paraId="1E790A1A" w14:textId="77777777" w:rsidR="00C35DE5" w:rsidRPr="00866A26" w:rsidRDefault="00C35DE5" w:rsidP="00C35DE5">
      <w:pPr>
        <w:rPr>
          <w:lang w:val="es-ES"/>
        </w:rPr>
      </w:pPr>
    </w:p>
    <w:p w14:paraId="2485481C" w14:textId="77777777" w:rsidR="00C35DE5" w:rsidRPr="00866A26" w:rsidRDefault="00C35DE5" w:rsidP="00C35DE5">
      <w:pPr>
        <w:rPr>
          <w:lang w:val="es-ES"/>
        </w:rPr>
      </w:pPr>
      <w:r w:rsidRPr="00866A26">
        <w:rPr>
          <w:lang w:val="es-ES"/>
        </w:rPr>
        <w:t>Podrá solicitar la ayuda de comedor escolar el alumnado que reúna los siguientes requisitos:</w:t>
      </w:r>
    </w:p>
    <w:p w14:paraId="282C2AA6" w14:textId="77777777" w:rsidR="00C35DE5" w:rsidRPr="00866A26" w:rsidRDefault="00C35DE5" w:rsidP="00C35DE5">
      <w:pPr>
        <w:rPr>
          <w:lang w:val="es-ES"/>
        </w:rPr>
      </w:pPr>
    </w:p>
    <w:p w14:paraId="32339EF4" w14:textId="6EA3D949" w:rsidR="00C35DE5" w:rsidRPr="00866A26" w:rsidRDefault="00C35DE5" w:rsidP="00C35DE5">
      <w:pPr>
        <w:rPr>
          <w:lang w:val="es-ES"/>
        </w:rPr>
      </w:pPr>
      <w:r w:rsidRPr="00866A26">
        <w:rPr>
          <w:lang w:val="es-ES"/>
        </w:rPr>
        <w:t xml:space="preserve">a.- estar matriculado en un centro del Priorat, sostenido con fondos públicos de Cataluña, en cualquiera de los cursos de segundo y tercero de </w:t>
      </w:r>
      <w:proofErr w:type="gramStart"/>
      <w:r w:rsidRPr="00866A26">
        <w:rPr>
          <w:lang w:val="es-ES"/>
        </w:rPr>
        <w:t>los enseñanzas</w:t>
      </w:r>
      <w:proofErr w:type="gramEnd"/>
      <w:r w:rsidRPr="00866A26">
        <w:rPr>
          <w:lang w:val="es-ES"/>
        </w:rPr>
        <w:t xml:space="preserve"> de primer ciclo de </w:t>
      </w:r>
      <w:r w:rsidRPr="00866A26">
        <w:rPr>
          <w:lang w:val="es-ES"/>
        </w:rPr>
        <w:t xml:space="preserve">infantil, en </w:t>
      </w:r>
      <w:r w:rsidRPr="00866A26">
        <w:rPr>
          <w:lang w:val="es-ES"/>
        </w:rPr>
        <w:t>aquellas escuelas de titularidad de la Generalitat donde se haya implantado, y cualquiera de los cursos de las enseñanzas de segundo ciclo de educación infantil y de enseñanzas obligatorias, durante el curso correspondiente a la convocatoria.</w:t>
      </w:r>
    </w:p>
    <w:p w14:paraId="0165B702" w14:textId="77777777" w:rsidR="00C35DE5" w:rsidRPr="00866A26" w:rsidRDefault="00C35DE5" w:rsidP="00C35DE5">
      <w:pPr>
        <w:rPr>
          <w:lang w:val="es-ES"/>
        </w:rPr>
      </w:pPr>
      <w:r w:rsidRPr="00866A26">
        <w:rPr>
          <w:lang w:val="es-ES"/>
        </w:rPr>
        <w:t>b.- no tener el servicio gratuito, de acuerdo con lo establecido en el artículo 21 del Decreto 160/1996, de 14 de mayo, por el que se regula el servicio escolar de comedor en los centros docentes públicos de titularidad del Departamento de Enseñanza. (DOGC 2208 - 20.5.1996).</w:t>
      </w:r>
    </w:p>
    <w:p w14:paraId="362A7C54" w14:textId="77777777" w:rsidR="00C35DE5" w:rsidRPr="00866A26" w:rsidRDefault="00C35DE5" w:rsidP="00C35DE5">
      <w:pPr>
        <w:rPr>
          <w:lang w:val="es-ES"/>
        </w:rPr>
      </w:pPr>
      <w:r w:rsidRPr="00866A26">
        <w:rPr>
          <w:lang w:val="es-ES"/>
        </w:rPr>
        <w:t>c.- No estar en acogimiento residencial.</w:t>
      </w:r>
    </w:p>
    <w:p w14:paraId="16F069A0" w14:textId="77777777" w:rsidR="00C35DE5" w:rsidRPr="00866A26" w:rsidRDefault="00C35DE5" w:rsidP="00C35DE5">
      <w:pPr>
        <w:rPr>
          <w:lang w:val="es-ES"/>
        </w:rPr>
      </w:pPr>
      <w:r w:rsidRPr="00866A26">
        <w:rPr>
          <w:lang w:val="es-ES"/>
        </w:rPr>
        <w:t>d.- por la naturaleza de la ayuda y la especificidad del colectivo, no es necesario acreditar el cumplimiento de los requisitos establecidos en el artículo 13.2 de la Ley 38/2003, de 17 de noviembre, general de subvenciones.</w:t>
      </w:r>
    </w:p>
    <w:p w14:paraId="2010EC87" w14:textId="77777777" w:rsidR="00C35DE5" w:rsidRPr="00866A26" w:rsidRDefault="00C35DE5" w:rsidP="00C35DE5">
      <w:pPr>
        <w:rPr>
          <w:lang w:val="es-ES"/>
        </w:rPr>
      </w:pPr>
      <w:r w:rsidRPr="00866A26">
        <w:rPr>
          <w:lang w:val="es-ES"/>
        </w:rPr>
        <w:t>d.- No superar el siguiente nivel de renta, teniendo en cuenta el número de miembros computables de la unidad familiar.</w:t>
      </w:r>
    </w:p>
    <w:p w14:paraId="444EC2DF" w14:textId="77777777" w:rsidR="00C35DE5" w:rsidRPr="00866A26" w:rsidRDefault="00C35DE5" w:rsidP="00C35DE5">
      <w:pPr>
        <w:rPr>
          <w:lang w:val="es-ES"/>
        </w:rPr>
      </w:pPr>
      <w:r w:rsidRPr="00866A26">
        <w:rPr>
          <w:lang w:val="es-ES"/>
        </w:rPr>
        <w:t>El umbral se calculará en función de los miembros computables de la unidad familiar y por la agregación de las unidades de consumo que se detallan a continuación:</w:t>
      </w:r>
    </w:p>
    <w:p w14:paraId="32EAE896" w14:textId="77777777" w:rsidR="00C35DE5" w:rsidRPr="00866A26" w:rsidRDefault="00C35DE5" w:rsidP="00C35DE5">
      <w:pPr>
        <w:rPr>
          <w:lang w:val="es-ES"/>
        </w:rPr>
      </w:pPr>
      <w:r w:rsidRPr="00866A26">
        <w:rPr>
          <w:lang w:val="es-ES"/>
        </w:rPr>
        <w:t>- primer adulto (sostenedores principales): 13.861,50 euros</w:t>
      </w:r>
    </w:p>
    <w:p w14:paraId="78E99E5A" w14:textId="77777777" w:rsidR="00C35DE5" w:rsidRPr="00866A26" w:rsidRDefault="00C35DE5" w:rsidP="00C35DE5">
      <w:pPr>
        <w:rPr>
          <w:lang w:val="es-ES"/>
        </w:rPr>
      </w:pPr>
      <w:r w:rsidRPr="00866A26">
        <w:rPr>
          <w:lang w:val="es-ES"/>
        </w:rPr>
        <w:t>- segundo adultos (sostenedores principales), y otros adultos que integren la unidad familiar: 6.930,70 euros</w:t>
      </w:r>
    </w:p>
    <w:p w14:paraId="356CD70F" w14:textId="77777777" w:rsidR="00C35DE5" w:rsidRPr="00866A26" w:rsidRDefault="00C35DE5" w:rsidP="00C35DE5">
      <w:pPr>
        <w:rPr>
          <w:lang w:val="es-ES"/>
        </w:rPr>
      </w:pPr>
      <w:r w:rsidRPr="00866A26">
        <w:rPr>
          <w:lang w:val="es-ES"/>
        </w:rPr>
        <w:t>- por cada niño de la unidad familiar 4.158,45 euros.</w:t>
      </w:r>
    </w:p>
    <w:p w14:paraId="2B8337BD" w14:textId="77777777" w:rsidR="00C35DE5" w:rsidRPr="00866A26" w:rsidRDefault="00C35DE5" w:rsidP="00C35DE5">
      <w:pPr>
        <w:rPr>
          <w:lang w:val="es-ES"/>
        </w:rPr>
      </w:pPr>
      <w:proofErr w:type="spellStart"/>
      <w:r w:rsidRPr="00866A26">
        <w:rPr>
          <w:lang w:val="es-ES"/>
        </w:rPr>
        <w:t>e</w:t>
      </w:r>
      <w:proofErr w:type="spellEnd"/>
      <w:r w:rsidRPr="00866A26">
        <w:rPr>
          <w:lang w:val="es-ES"/>
        </w:rPr>
        <w:t>.- No superar el umbral de volumen de negocio. Podrán optar a las ayudas, las unidades familiares con unos ingresos de los tipos que se indican a continuación obtenidos por los miembros computables de la unidad familiar que no superen la cantidad de 172.000 €:</w:t>
      </w:r>
    </w:p>
    <w:p w14:paraId="63FE069B" w14:textId="77777777" w:rsidR="00C35DE5" w:rsidRPr="00866A26" w:rsidRDefault="00C35DE5" w:rsidP="00C35DE5">
      <w:pPr>
        <w:rPr>
          <w:lang w:val="es-ES"/>
        </w:rPr>
      </w:pPr>
      <w:r w:rsidRPr="00866A26">
        <w:rPr>
          <w:lang w:val="es-ES"/>
        </w:rPr>
        <w:t>- ingresos procedentes de actividades económicas en estimación directa o en estimación objetiva.</w:t>
      </w:r>
    </w:p>
    <w:p w14:paraId="235043F3" w14:textId="77777777" w:rsidR="00C35DE5" w:rsidRPr="00866A26" w:rsidRDefault="00C35DE5" w:rsidP="00C35DE5">
      <w:pPr>
        <w:rPr>
          <w:lang w:val="es-ES"/>
        </w:rPr>
      </w:pPr>
      <w:r w:rsidRPr="00866A26">
        <w:rPr>
          <w:lang w:val="es-ES"/>
        </w:rPr>
        <w:t xml:space="preserve">- ingresos procedentes de una participación de todos los miembros computables en actividades económicas desarrolladas a través de entidades sin personalidad jurídica o </w:t>
      </w:r>
      <w:r w:rsidRPr="00866A26">
        <w:rPr>
          <w:lang w:val="es-ES"/>
        </w:rPr>
        <w:lastRenderedPageBreak/>
        <w:t>en cualquier otra clase de entidad jurídica, una vez aplicados a los ingresos totales de las actividades, el porcentaje de participación de las mismas.</w:t>
      </w:r>
    </w:p>
    <w:p w14:paraId="69B7E407" w14:textId="77777777" w:rsidR="00C35DE5" w:rsidRPr="00866A26" w:rsidRDefault="00C35DE5" w:rsidP="00C35DE5">
      <w:pPr>
        <w:rPr>
          <w:lang w:val="es-ES"/>
        </w:rPr>
      </w:pPr>
      <w:r w:rsidRPr="00866A26">
        <w:rPr>
          <w:lang w:val="es-ES"/>
        </w:rPr>
        <w:t>f.- No superar el umbral de rendimientos patrimoniales. Podrán optar a las ayudas, las unidades familiares en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la vivienda habitual y, en su caso, la renta básica de emancipación, y el bono cultural joven, no supere 1.900,00 €.</w:t>
      </w:r>
    </w:p>
    <w:p w14:paraId="4EB3E29E" w14:textId="77777777" w:rsidR="00C35DE5" w:rsidRPr="00866A26" w:rsidRDefault="00C35DE5" w:rsidP="00C35DE5">
      <w:pPr>
        <w:rPr>
          <w:lang w:val="es-ES"/>
        </w:rPr>
      </w:pPr>
      <w:r w:rsidRPr="00866A26">
        <w:rPr>
          <w:lang w:val="es-ES"/>
        </w:rPr>
        <w:t>No se tendrán en cuenta a los efectos previstos en este apartado los primeros 1.500,00 € de los premios, en metálico o en especie, obtenidos por la participación en juegos, concursos, rifas o combinaciones aleatorias.</w:t>
      </w:r>
    </w:p>
    <w:p w14:paraId="6609ADD3" w14:textId="77777777" w:rsidR="00C35DE5" w:rsidRPr="00866A26" w:rsidRDefault="00C35DE5" w:rsidP="00C35DE5">
      <w:pPr>
        <w:rPr>
          <w:lang w:val="es-ES"/>
        </w:rPr>
      </w:pPr>
      <w:r w:rsidRPr="00866A26">
        <w:rPr>
          <w:lang w:val="es-ES"/>
        </w:rPr>
        <w:t>Asimismo, tampoco se tendrán en cuenta aquellas prestaciones económicas de urgencia sociales, otorgadas por administraciones públicas, para atender situaciones de necesidad puntuales, urgentes y básicas de subsistencia (alimentación, vestimenta, alojamiento...), y que hayan sido debidamente acreditadas.</w:t>
      </w:r>
    </w:p>
    <w:p w14:paraId="2E648C22" w14:textId="77777777" w:rsidR="00C35DE5" w:rsidRPr="00866A26" w:rsidRDefault="00C35DE5" w:rsidP="00C35DE5">
      <w:pPr>
        <w:rPr>
          <w:lang w:val="es-ES"/>
        </w:rPr>
      </w:pPr>
      <w:r w:rsidRPr="00866A26">
        <w:rPr>
          <w:lang w:val="es-ES"/>
        </w:rPr>
        <w:t xml:space="preserve">Los elementos indicativos de patrimonio se computarán de conformidad con lo que dispone la normativa del impuesto sobre la renta de las personas físicas, según su valor a 31 de diciembre de 2025. g.- La suma de los valores catastrales de las fincas urbanas de los miembros computables que componen la unidad familiar, excluida la vivienda habitual, no puede superar los 47.200,00 €.-. En el caso de inmuebles en que la fecha efecto de la última revisión catastral esté comprendida entre el 1 de enero de 1990 y el 31 de diciembre de 2002, se multiplican los valores catastrales por 0,49. En el caso de que la fecha de revisión sea posterior al 31 de diciembre de 2002, los valores catastrales se multiplican por los valores siguientes: </w:t>
      </w:r>
    </w:p>
    <w:p w14:paraId="37123CA1" w14:textId="77777777" w:rsidR="00C35DE5" w:rsidRPr="00866A26" w:rsidRDefault="00C35DE5" w:rsidP="00C35DE5">
      <w:pPr>
        <w:rPr>
          <w:lang w:val="es-ES"/>
        </w:rPr>
      </w:pPr>
      <w:r w:rsidRPr="00866A26">
        <w:rPr>
          <w:lang w:val="es-ES"/>
        </w:rPr>
        <w:t xml:space="preserve">por 0,43 los revisados en 2003 </w:t>
      </w:r>
    </w:p>
    <w:p w14:paraId="6A196F04" w14:textId="77777777" w:rsidR="00C35DE5" w:rsidRPr="00866A26" w:rsidRDefault="00C35DE5" w:rsidP="00C35DE5">
      <w:pPr>
        <w:rPr>
          <w:lang w:val="es-ES"/>
        </w:rPr>
      </w:pPr>
      <w:r w:rsidRPr="00866A26">
        <w:rPr>
          <w:lang w:val="es-ES"/>
        </w:rPr>
        <w:t>por 0,37 los revisados en 2004</w:t>
      </w:r>
    </w:p>
    <w:p w14:paraId="2E0C7E6E" w14:textId="77777777" w:rsidR="00C35DE5" w:rsidRPr="00866A26" w:rsidRDefault="00C35DE5" w:rsidP="00C35DE5">
      <w:pPr>
        <w:rPr>
          <w:lang w:val="es-ES"/>
        </w:rPr>
      </w:pPr>
      <w:r w:rsidRPr="00866A26">
        <w:rPr>
          <w:lang w:val="es-ES"/>
        </w:rPr>
        <w:t xml:space="preserve">por 0,30 los revisados en 2005 </w:t>
      </w:r>
    </w:p>
    <w:p w14:paraId="30EA88CB" w14:textId="77777777" w:rsidR="00C35DE5" w:rsidRPr="00866A26" w:rsidRDefault="00C35DE5" w:rsidP="00C35DE5">
      <w:pPr>
        <w:rPr>
          <w:lang w:val="es-ES"/>
        </w:rPr>
      </w:pPr>
      <w:r w:rsidRPr="00866A26">
        <w:rPr>
          <w:lang w:val="es-ES"/>
        </w:rPr>
        <w:t xml:space="preserve">por 0,26 los revisados en 2006 </w:t>
      </w:r>
    </w:p>
    <w:p w14:paraId="6C920611" w14:textId="77777777" w:rsidR="00C35DE5" w:rsidRPr="00866A26" w:rsidRDefault="00C35DE5" w:rsidP="00C35DE5">
      <w:pPr>
        <w:rPr>
          <w:lang w:val="es-ES"/>
        </w:rPr>
      </w:pPr>
      <w:r w:rsidRPr="00866A26">
        <w:rPr>
          <w:lang w:val="es-ES"/>
        </w:rPr>
        <w:t xml:space="preserve">por 0,25 los revisados en 2007 </w:t>
      </w:r>
    </w:p>
    <w:p w14:paraId="441F9E43" w14:textId="77777777" w:rsidR="00C35DE5" w:rsidRPr="00866A26" w:rsidRDefault="00C35DE5" w:rsidP="00C35DE5">
      <w:pPr>
        <w:rPr>
          <w:lang w:val="es-ES"/>
        </w:rPr>
      </w:pPr>
      <w:r w:rsidRPr="00866A26">
        <w:rPr>
          <w:lang w:val="es-ES"/>
        </w:rPr>
        <w:t xml:space="preserve">por 0,25 los revisados en 2008 </w:t>
      </w:r>
    </w:p>
    <w:p w14:paraId="0CA1D050" w14:textId="77777777" w:rsidR="00C35DE5" w:rsidRPr="00866A26" w:rsidRDefault="00C35DE5" w:rsidP="00C35DE5">
      <w:pPr>
        <w:rPr>
          <w:lang w:val="es-ES"/>
        </w:rPr>
      </w:pPr>
      <w:r w:rsidRPr="00866A26">
        <w:rPr>
          <w:lang w:val="es-ES"/>
        </w:rPr>
        <w:t xml:space="preserve">por 0,26 los revisados en 2009 </w:t>
      </w:r>
    </w:p>
    <w:p w14:paraId="2E09A8FD" w14:textId="77777777" w:rsidR="00C35DE5" w:rsidRPr="00866A26" w:rsidRDefault="00C35DE5" w:rsidP="00C35DE5">
      <w:pPr>
        <w:rPr>
          <w:lang w:val="es-ES"/>
        </w:rPr>
      </w:pPr>
      <w:r w:rsidRPr="00866A26">
        <w:rPr>
          <w:lang w:val="es-ES"/>
        </w:rPr>
        <w:t xml:space="preserve">por 0,28 los revisados en 2010 </w:t>
      </w:r>
    </w:p>
    <w:p w14:paraId="21F30FE7" w14:textId="77777777" w:rsidR="00C35DE5" w:rsidRPr="00866A26" w:rsidRDefault="00C35DE5" w:rsidP="00C35DE5">
      <w:pPr>
        <w:rPr>
          <w:lang w:val="es-ES"/>
        </w:rPr>
      </w:pPr>
      <w:r w:rsidRPr="00866A26">
        <w:rPr>
          <w:lang w:val="es-ES"/>
        </w:rPr>
        <w:t xml:space="preserve">por 0,30 los revisados en 2011 </w:t>
      </w:r>
    </w:p>
    <w:p w14:paraId="41BCCC3C" w14:textId="5BE83232" w:rsidR="00C35DE5" w:rsidRPr="00866A26" w:rsidRDefault="00C35DE5" w:rsidP="00C35DE5">
      <w:pPr>
        <w:widowControl w:val="0"/>
        <w:suppressAutoHyphens/>
        <w:spacing w:line="300" w:lineRule="atLeast"/>
        <w:jc w:val="both"/>
        <w:rPr>
          <w:rFonts w:eastAsia="Lucida Sans Unicode"/>
          <w:iCs/>
          <w:kern w:val="1"/>
          <w:lang w:val="es-ES" w:eastAsia="ca-ES"/>
        </w:rPr>
      </w:pPr>
      <w:r w:rsidRPr="00866A26">
        <w:rPr>
          <w:lang w:val="es-ES"/>
        </w:rPr>
        <w:t xml:space="preserve">por 0,32 los revisados en </w:t>
      </w:r>
      <w:r w:rsidRPr="00866A26">
        <w:rPr>
          <w:rFonts w:eastAsia="Lucida Sans Unicode"/>
          <w:iCs/>
          <w:kern w:val="1"/>
          <w:lang w:val="es-ES" w:eastAsia="ca-ES"/>
        </w:rPr>
        <w:t>2012</w:t>
      </w:r>
    </w:p>
    <w:p w14:paraId="02F40134" w14:textId="74D6EB00" w:rsidR="00C35DE5" w:rsidRPr="00866A26" w:rsidRDefault="00C35DE5" w:rsidP="00C35DE5">
      <w:pPr>
        <w:widowControl w:val="0"/>
        <w:suppressAutoHyphens/>
        <w:spacing w:line="300" w:lineRule="atLeast"/>
        <w:jc w:val="both"/>
        <w:rPr>
          <w:rFonts w:eastAsia="Lucida Sans Unicode"/>
          <w:iCs/>
          <w:kern w:val="1"/>
          <w:lang w:val="es-ES" w:eastAsia="ca-ES"/>
        </w:rPr>
      </w:pPr>
      <w:r w:rsidRPr="00866A26">
        <w:rPr>
          <w:rFonts w:eastAsia="Lucida Sans Unicode"/>
          <w:iCs/>
          <w:kern w:val="1"/>
          <w:lang w:val="es-ES" w:eastAsia="ca-ES"/>
        </w:rPr>
        <w:t xml:space="preserve">per 0,34 </w:t>
      </w:r>
      <w:r w:rsidR="00866A26" w:rsidRPr="00866A26">
        <w:rPr>
          <w:lang w:val="es-ES"/>
        </w:rPr>
        <w:t xml:space="preserve">los revisados en </w:t>
      </w:r>
      <w:r w:rsidRPr="00866A26">
        <w:rPr>
          <w:rFonts w:eastAsia="Lucida Sans Unicode"/>
          <w:iCs/>
          <w:kern w:val="1"/>
          <w:lang w:val="es-ES" w:eastAsia="ca-ES"/>
        </w:rPr>
        <w:t>2013</w:t>
      </w:r>
    </w:p>
    <w:p w14:paraId="65DECE7A" w14:textId="52C9CD29" w:rsidR="00C35DE5" w:rsidRPr="00866A26" w:rsidRDefault="00C35DE5" w:rsidP="00C35DE5">
      <w:pPr>
        <w:widowControl w:val="0"/>
        <w:suppressAutoHyphens/>
        <w:spacing w:line="300" w:lineRule="atLeast"/>
        <w:jc w:val="both"/>
        <w:rPr>
          <w:rFonts w:eastAsia="Lucida Sans Unicode"/>
          <w:iCs/>
          <w:kern w:val="1"/>
          <w:lang w:val="es-ES" w:eastAsia="ca-ES"/>
        </w:rPr>
      </w:pPr>
      <w:r w:rsidRPr="00866A26">
        <w:rPr>
          <w:rFonts w:eastAsia="Lucida Sans Unicode"/>
          <w:iCs/>
          <w:kern w:val="1"/>
          <w:lang w:val="es-ES" w:eastAsia="ca-ES"/>
        </w:rPr>
        <w:t xml:space="preserve">per 0,36 </w:t>
      </w:r>
      <w:r w:rsidR="00866A26" w:rsidRPr="00866A26">
        <w:rPr>
          <w:lang w:val="es-ES"/>
        </w:rPr>
        <w:t xml:space="preserve">los revisados en </w:t>
      </w:r>
      <w:r w:rsidRPr="00866A26">
        <w:rPr>
          <w:rFonts w:eastAsia="Lucida Sans Unicode"/>
          <w:iCs/>
          <w:kern w:val="1"/>
          <w:lang w:val="es-ES" w:eastAsia="ca-ES"/>
        </w:rPr>
        <w:t xml:space="preserve">entre el 2014 </w:t>
      </w:r>
      <w:r w:rsidR="00866A26">
        <w:rPr>
          <w:rFonts w:eastAsia="Lucida Sans Unicode"/>
          <w:iCs/>
          <w:kern w:val="1"/>
          <w:lang w:val="es-ES" w:eastAsia="ca-ES"/>
        </w:rPr>
        <w:t>y</w:t>
      </w:r>
      <w:r w:rsidRPr="00866A26">
        <w:rPr>
          <w:rFonts w:eastAsia="Lucida Sans Unicode"/>
          <w:iCs/>
          <w:kern w:val="1"/>
          <w:lang w:val="es-ES" w:eastAsia="ca-ES"/>
        </w:rPr>
        <w:t xml:space="preserve"> el 2021, amb</w:t>
      </w:r>
      <w:r w:rsidR="00866A26">
        <w:rPr>
          <w:rFonts w:eastAsia="Lucida Sans Unicode"/>
          <w:iCs/>
          <w:kern w:val="1"/>
          <w:lang w:val="es-ES" w:eastAsia="ca-ES"/>
        </w:rPr>
        <w:t>o</w:t>
      </w:r>
      <w:r w:rsidRPr="00866A26">
        <w:rPr>
          <w:rFonts w:eastAsia="Lucida Sans Unicode"/>
          <w:iCs/>
          <w:kern w:val="1"/>
          <w:lang w:val="es-ES" w:eastAsia="ca-ES"/>
        </w:rPr>
        <w:t>s incl</w:t>
      </w:r>
      <w:r w:rsidR="00866A26">
        <w:rPr>
          <w:rFonts w:eastAsia="Lucida Sans Unicode"/>
          <w:iCs/>
          <w:kern w:val="1"/>
          <w:lang w:val="es-ES" w:eastAsia="ca-ES"/>
        </w:rPr>
        <w:t>uidos</w:t>
      </w:r>
      <w:r w:rsidRPr="00866A26">
        <w:rPr>
          <w:rFonts w:eastAsia="Lucida Sans Unicode"/>
          <w:iCs/>
          <w:kern w:val="1"/>
          <w:lang w:val="es-ES" w:eastAsia="ca-ES"/>
        </w:rPr>
        <w:t>.</w:t>
      </w:r>
    </w:p>
    <w:p w14:paraId="2FA40D11" w14:textId="7389370B" w:rsidR="00C35DE5" w:rsidRPr="00866A26" w:rsidRDefault="00C35DE5" w:rsidP="00C35DE5">
      <w:pPr>
        <w:widowControl w:val="0"/>
        <w:suppressAutoHyphens/>
        <w:spacing w:line="300" w:lineRule="atLeast"/>
        <w:jc w:val="both"/>
        <w:rPr>
          <w:rFonts w:eastAsia="Lucida Sans Unicode"/>
          <w:iCs/>
          <w:kern w:val="1"/>
          <w:lang w:val="es-ES" w:eastAsia="ca-ES"/>
        </w:rPr>
      </w:pPr>
      <w:r w:rsidRPr="00866A26">
        <w:rPr>
          <w:rFonts w:eastAsia="Lucida Sans Unicode"/>
          <w:iCs/>
          <w:kern w:val="1"/>
          <w:lang w:val="es-ES" w:eastAsia="ca-ES"/>
        </w:rPr>
        <w:t xml:space="preserve">per 0,35 </w:t>
      </w:r>
      <w:r w:rsidR="00866A26" w:rsidRPr="00866A26">
        <w:rPr>
          <w:lang w:val="es-ES"/>
        </w:rPr>
        <w:t>los revisados en</w:t>
      </w:r>
      <w:r w:rsidRPr="00866A26">
        <w:rPr>
          <w:rFonts w:eastAsia="Lucida Sans Unicode"/>
          <w:iCs/>
          <w:kern w:val="1"/>
          <w:lang w:val="es-ES" w:eastAsia="ca-ES"/>
        </w:rPr>
        <w:t xml:space="preserve"> 2022</w:t>
      </w:r>
    </w:p>
    <w:p w14:paraId="4396217D" w14:textId="222D1DA7" w:rsidR="00C35DE5" w:rsidRPr="00866A26" w:rsidRDefault="00C35DE5" w:rsidP="00C35DE5">
      <w:pPr>
        <w:widowControl w:val="0"/>
        <w:suppressAutoHyphens/>
        <w:spacing w:line="300" w:lineRule="atLeast"/>
        <w:jc w:val="both"/>
        <w:rPr>
          <w:rFonts w:eastAsia="Lucida Sans Unicode"/>
          <w:iCs/>
          <w:kern w:val="1"/>
          <w:lang w:val="es-ES" w:eastAsia="ca-ES"/>
        </w:rPr>
      </w:pPr>
      <w:r w:rsidRPr="00866A26">
        <w:rPr>
          <w:rFonts w:eastAsia="Lucida Sans Unicode"/>
          <w:iCs/>
          <w:kern w:val="1"/>
          <w:lang w:val="es-ES" w:eastAsia="ca-ES"/>
        </w:rPr>
        <w:t xml:space="preserve">per 0,34 </w:t>
      </w:r>
      <w:r w:rsidR="00866A26" w:rsidRPr="00866A26">
        <w:rPr>
          <w:lang w:val="es-ES"/>
        </w:rPr>
        <w:t>los revisados en</w:t>
      </w:r>
      <w:r w:rsidRPr="00866A26">
        <w:rPr>
          <w:rFonts w:eastAsia="Lucida Sans Unicode"/>
          <w:iCs/>
          <w:kern w:val="1"/>
          <w:lang w:val="es-ES" w:eastAsia="ca-ES"/>
        </w:rPr>
        <w:t xml:space="preserve"> 2023</w:t>
      </w:r>
    </w:p>
    <w:p w14:paraId="718F89DB" w14:textId="2AB0BE5D" w:rsidR="00C35DE5" w:rsidRPr="00866A26" w:rsidRDefault="00C35DE5" w:rsidP="00C35DE5">
      <w:pPr>
        <w:widowControl w:val="0"/>
        <w:suppressAutoHyphens/>
        <w:spacing w:line="300" w:lineRule="atLeast"/>
        <w:jc w:val="both"/>
        <w:rPr>
          <w:rFonts w:eastAsia="Lucida Sans Unicode"/>
          <w:iCs/>
          <w:kern w:val="1"/>
          <w:lang w:val="es-ES" w:eastAsia="ca-ES"/>
        </w:rPr>
      </w:pPr>
      <w:r w:rsidRPr="00866A26">
        <w:rPr>
          <w:rFonts w:eastAsia="Lucida Sans Unicode"/>
          <w:iCs/>
          <w:kern w:val="1"/>
          <w:lang w:val="es-ES" w:eastAsia="ca-ES"/>
        </w:rPr>
        <w:t xml:space="preserve">per 0,33 </w:t>
      </w:r>
      <w:r w:rsidR="00866A26" w:rsidRPr="00866A26">
        <w:rPr>
          <w:lang w:val="es-ES"/>
        </w:rPr>
        <w:t>los revisados en</w:t>
      </w:r>
      <w:r w:rsidRPr="00866A26">
        <w:rPr>
          <w:rFonts w:eastAsia="Lucida Sans Unicode"/>
          <w:iCs/>
          <w:kern w:val="1"/>
          <w:lang w:val="es-ES" w:eastAsia="ca-ES"/>
        </w:rPr>
        <w:t xml:space="preserve"> 2024</w:t>
      </w:r>
    </w:p>
    <w:p w14:paraId="2AA88168" w14:textId="164FF857" w:rsidR="00C35DE5" w:rsidRPr="00866A26" w:rsidRDefault="00C35DE5" w:rsidP="00C35DE5">
      <w:pPr>
        <w:widowControl w:val="0"/>
        <w:suppressAutoHyphens/>
        <w:spacing w:line="300" w:lineRule="atLeast"/>
        <w:jc w:val="both"/>
        <w:rPr>
          <w:rFonts w:eastAsia="Lucida Sans Unicode"/>
          <w:iCs/>
          <w:kern w:val="1"/>
          <w:lang w:val="es-ES" w:eastAsia="ca-ES"/>
        </w:rPr>
      </w:pPr>
      <w:r w:rsidRPr="00866A26">
        <w:rPr>
          <w:rFonts w:eastAsia="Lucida Sans Unicode"/>
          <w:iCs/>
          <w:kern w:val="1"/>
          <w:lang w:val="es-ES" w:eastAsia="ca-ES"/>
        </w:rPr>
        <w:t xml:space="preserve">per 0,29 </w:t>
      </w:r>
      <w:r w:rsidR="00866A26" w:rsidRPr="00866A26">
        <w:rPr>
          <w:lang w:val="es-ES"/>
        </w:rPr>
        <w:t>los revisados en</w:t>
      </w:r>
      <w:r w:rsidRPr="00866A26">
        <w:rPr>
          <w:rFonts w:eastAsia="Lucida Sans Unicode"/>
          <w:iCs/>
          <w:kern w:val="1"/>
          <w:lang w:val="es-ES" w:eastAsia="ca-ES"/>
        </w:rPr>
        <w:t xml:space="preserve"> 2025</w:t>
      </w:r>
    </w:p>
    <w:p w14:paraId="6B322183" w14:textId="77777777" w:rsidR="00866A26" w:rsidRPr="00866A26" w:rsidRDefault="00866A26" w:rsidP="00866A26">
      <w:pPr>
        <w:rPr>
          <w:rFonts w:eastAsia="Lucida Sans Unicode"/>
          <w:iCs/>
          <w:kern w:val="1"/>
          <w:lang w:val="es-ES" w:eastAsia="ca-ES"/>
        </w:rPr>
      </w:pPr>
      <w:r w:rsidRPr="00866A26">
        <w:rPr>
          <w:rFonts w:eastAsia="Lucida Sans Unicode"/>
          <w:iCs/>
          <w:kern w:val="1"/>
          <w:lang w:val="es-ES" w:eastAsia="ca-ES"/>
        </w:rPr>
        <w:t>h.- la suma de los valores catastrales de las fincas rústicas excluida la vivienda habitual y los valores catastrales de las construcciones que pertenezcan a los miembros computables de la unidad familiar no puede superar la cantidad de 14.450,00.-€ por cada miembro computable.</w:t>
      </w:r>
    </w:p>
    <w:p w14:paraId="7D3C9DE4" w14:textId="77777777" w:rsidR="00866A26" w:rsidRPr="00866A26" w:rsidRDefault="00866A26" w:rsidP="00866A26">
      <w:pPr>
        <w:rPr>
          <w:rFonts w:eastAsia="Lucida Sans Unicode"/>
          <w:iCs/>
          <w:kern w:val="1"/>
          <w:lang w:val="es-ES" w:eastAsia="ca-ES"/>
        </w:rPr>
      </w:pPr>
    </w:p>
    <w:p w14:paraId="66890CC6" w14:textId="1982250C" w:rsidR="00C35DE5" w:rsidRPr="00866A26" w:rsidRDefault="00866A26" w:rsidP="00866A26">
      <w:pPr>
        <w:rPr>
          <w:lang w:val="es-ES"/>
        </w:rPr>
      </w:pPr>
      <w:r w:rsidRPr="00866A26">
        <w:rPr>
          <w:rFonts w:eastAsia="Lucida Sans Unicode"/>
          <w:iCs/>
          <w:kern w:val="1"/>
          <w:lang w:val="es-ES" w:eastAsia="ca-ES"/>
        </w:rPr>
        <w:t xml:space="preserve">A los efectos del cómputo del valor de los mencionados elementos patrimoniales y valores catastrales, se determinará por su valor al 31 de diciembre de 2025, y se </w:t>
      </w:r>
      <w:r w:rsidRPr="00866A26">
        <w:rPr>
          <w:rFonts w:eastAsia="Lucida Sans Unicode"/>
          <w:iCs/>
          <w:kern w:val="1"/>
          <w:lang w:val="es-ES" w:eastAsia="ca-ES"/>
        </w:rPr>
        <w:lastRenderedPageBreak/>
        <w:t>deducirá el 50% del valor de los que pertenezcan a cualquier miembro computable de la familia, excluidos los sustentadores principales.</w:t>
      </w:r>
    </w:p>
    <w:p w14:paraId="507174E4" w14:textId="77777777" w:rsidR="00866A26" w:rsidRDefault="00866A26" w:rsidP="00C35DE5">
      <w:pPr>
        <w:rPr>
          <w:b/>
          <w:lang w:val="es-ES"/>
        </w:rPr>
      </w:pPr>
    </w:p>
    <w:p w14:paraId="71349D8F" w14:textId="30D40285" w:rsidR="00C35DE5" w:rsidRPr="00866A26" w:rsidRDefault="00C35DE5" w:rsidP="00C35DE5">
      <w:pPr>
        <w:rPr>
          <w:b/>
          <w:lang w:val="es-ES"/>
        </w:rPr>
      </w:pPr>
      <w:proofErr w:type="gramStart"/>
      <w:r w:rsidRPr="00866A26">
        <w:rPr>
          <w:b/>
          <w:lang w:val="es-ES"/>
        </w:rPr>
        <w:t>Tercera.-</w:t>
      </w:r>
      <w:proofErr w:type="gramEnd"/>
      <w:r w:rsidRPr="00866A26">
        <w:rPr>
          <w:b/>
          <w:lang w:val="es-ES"/>
        </w:rPr>
        <w:t xml:space="preserve"> Cálculo de la Renta Familiar</w:t>
      </w:r>
    </w:p>
    <w:p w14:paraId="0A8D6253" w14:textId="77777777" w:rsidR="00C35DE5" w:rsidRPr="00866A26" w:rsidRDefault="00C35DE5" w:rsidP="00C35DE5">
      <w:pPr>
        <w:rPr>
          <w:lang w:val="es-ES"/>
        </w:rPr>
      </w:pPr>
    </w:p>
    <w:p w14:paraId="6D01C8DD" w14:textId="77777777" w:rsidR="00C35DE5" w:rsidRPr="00866A26" w:rsidRDefault="00C35DE5" w:rsidP="00C35DE5">
      <w:pPr>
        <w:rPr>
          <w:lang w:val="es-ES"/>
        </w:rPr>
      </w:pPr>
      <w:r w:rsidRPr="00866A26">
        <w:rPr>
          <w:lang w:val="es-ES"/>
        </w:rPr>
        <w:t>El Departamento de Educación o el Consejo Comarcal calculará la renta familiar por la agregación de las rentas correspondientes al ejercicio 2025 de cada uno de los miembros computables de la familia que obtenga ingresos de cualquier naturaleza, según se indica en los párrafos siguientes, y de conformidad con la normativa reguladora del impuesto sobre la renta de las personas físicas.</w:t>
      </w:r>
    </w:p>
    <w:p w14:paraId="7883C7C2" w14:textId="77777777" w:rsidR="00C35DE5" w:rsidRPr="00866A26" w:rsidRDefault="00C35DE5" w:rsidP="00C35DE5">
      <w:pPr>
        <w:rPr>
          <w:lang w:val="es-ES"/>
        </w:rPr>
      </w:pPr>
    </w:p>
    <w:p w14:paraId="265F5CEB" w14:textId="6E7F56BC" w:rsidR="00C35DE5" w:rsidRPr="00866A26" w:rsidRDefault="00C35DE5" w:rsidP="00C35DE5">
      <w:pPr>
        <w:rPr>
          <w:lang w:val="es-ES"/>
        </w:rPr>
      </w:pPr>
      <w:r w:rsidRPr="00866A26">
        <w:rPr>
          <w:lang w:val="es-ES"/>
        </w:rPr>
        <w:t>Para el cálculo de la renta familiar a efectos de recibir estas ayudas, son miembros computables los progenitores, si procede, el/la tutor/a o persona encargada de la guarda y protección del menor, el solicitante, los hermanos solteros menores de veinticinco años y que convivan en el domicilio familiar a 31 de diciembre de 2025, o los de mayor edad, cuando se trate de personas con discapacidad física, psíquica o sensorial, así como los ascendientes de los padres que justifiquen su residencia en el mismo domicilio que los anteriores con el certificado municipal correspondiente.</w:t>
      </w:r>
    </w:p>
    <w:p w14:paraId="262F58D1" w14:textId="016F20C6" w:rsidR="00C35DE5" w:rsidRPr="00866A26" w:rsidRDefault="00C35DE5" w:rsidP="00C35DE5">
      <w:pPr>
        <w:rPr>
          <w:lang w:val="es-ES"/>
        </w:rPr>
      </w:pPr>
    </w:p>
    <w:p w14:paraId="6D714E9E" w14:textId="77777777" w:rsidR="00C35DE5" w:rsidRPr="00866A26" w:rsidRDefault="00C35DE5" w:rsidP="00C35DE5">
      <w:pPr>
        <w:rPr>
          <w:lang w:val="es-ES"/>
        </w:rPr>
      </w:pPr>
      <w:r w:rsidRPr="00866A26">
        <w:rPr>
          <w:lang w:val="es-ES"/>
        </w:rPr>
        <w:t>En el caso de divorcio o separación legal de los padres, o de acuerdo con el acta final de mediación del Departamento de Justicia, no se considerará miembro computable aquel que no conviva con el solicitante de la ayuda. No obstante, tendrá consideración de miembro computable, si procede, el nuevo cónyuge o persona unida por relación análoga, cuyos ingresos se incluirán dentro del cómputo de la renta familiar.</w:t>
      </w:r>
    </w:p>
    <w:p w14:paraId="2EE1E99A" w14:textId="77777777" w:rsidR="00C35DE5" w:rsidRPr="00866A26" w:rsidRDefault="00C35DE5" w:rsidP="00C35DE5">
      <w:pPr>
        <w:rPr>
          <w:lang w:val="es-ES"/>
        </w:rPr>
      </w:pPr>
    </w:p>
    <w:p w14:paraId="2BCB897F" w14:textId="77777777" w:rsidR="00C35DE5" w:rsidRPr="00866A26" w:rsidRDefault="00C35DE5" w:rsidP="00C35DE5">
      <w:pPr>
        <w:rPr>
          <w:lang w:val="es-ES"/>
        </w:rPr>
      </w:pPr>
      <w:r w:rsidRPr="00866A26">
        <w:rPr>
          <w:lang w:val="es-ES"/>
        </w:rPr>
        <w:t>En los casos de custodia compartida, se considerarán miembros de la unidad familiar únicamente: el solicitante, sus progenitores, aunque no convivan, y los hijos comunes de estos. En el caso de que solo lo necesite uno de los progenitores, se podrá valorar la renta del progenitor solicitante, y solo le corresponderá una ayuda por los días de custodia que establezca el convenio regulador.</w:t>
      </w:r>
    </w:p>
    <w:p w14:paraId="3A668ABA" w14:textId="77777777" w:rsidR="00C35DE5" w:rsidRPr="00866A26" w:rsidRDefault="00C35DE5" w:rsidP="00C35DE5">
      <w:pPr>
        <w:rPr>
          <w:lang w:val="es-ES"/>
        </w:rPr>
      </w:pPr>
    </w:p>
    <w:p w14:paraId="1F48ED0D" w14:textId="37984DF2" w:rsidR="00C35DE5" w:rsidRPr="00866A26" w:rsidRDefault="00C35DE5" w:rsidP="00C35DE5">
      <w:pPr>
        <w:rPr>
          <w:color w:val="000000"/>
          <w:lang w:val="es-ES"/>
        </w:rPr>
      </w:pPr>
      <w:r w:rsidRPr="00866A26">
        <w:rPr>
          <w:lang w:val="es-ES"/>
        </w:rPr>
        <w:t xml:space="preserve">En situaciones de violencia de género, se actuará atendiendo a lo que establecen los artículos 33 y 48 de la Ley 5/2008, de 24 de abril, del derecho de las mujeres a erradicar la violencia machista </w:t>
      </w:r>
      <w:r w:rsidRPr="00866A26">
        <w:rPr>
          <w:lang w:val="es-ES"/>
        </w:rPr>
        <w:t>(</w:t>
      </w:r>
      <w:r w:rsidRPr="00866A26">
        <w:rPr>
          <w:color w:val="000000"/>
          <w:lang w:val="es-ES"/>
        </w:rPr>
        <w:t>DOGC núm. 5123, de 2.5.2008).</w:t>
      </w:r>
    </w:p>
    <w:p w14:paraId="68F30D63" w14:textId="4F556BF3" w:rsidR="00C35DE5" w:rsidRPr="00866A26" w:rsidRDefault="00C35DE5" w:rsidP="00C35DE5">
      <w:pPr>
        <w:rPr>
          <w:lang w:val="es-ES"/>
        </w:rPr>
      </w:pPr>
    </w:p>
    <w:p w14:paraId="7044CBA7" w14:textId="77777777" w:rsidR="00C35DE5" w:rsidRPr="00866A26" w:rsidRDefault="00C35DE5" w:rsidP="00C35DE5">
      <w:pPr>
        <w:rPr>
          <w:lang w:val="es-ES"/>
        </w:rPr>
      </w:pPr>
      <w:r w:rsidRPr="00866A26">
        <w:rPr>
          <w:lang w:val="es-ES"/>
        </w:rPr>
        <w:t>Para la determinación de la renta de los miembros computables que hayan presentado declaración del impuesto sobre la renta de las personas físicas, se procederá de la siguiente manera:</w:t>
      </w:r>
    </w:p>
    <w:p w14:paraId="1A45CBDE" w14:textId="77777777" w:rsidR="00C35DE5" w:rsidRPr="00866A26" w:rsidRDefault="00C35DE5" w:rsidP="00C35DE5">
      <w:pPr>
        <w:rPr>
          <w:lang w:val="es-ES"/>
        </w:rPr>
      </w:pPr>
      <w:r w:rsidRPr="00866A26">
        <w:rPr>
          <w:lang w:val="es-ES"/>
        </w:rPr>
        <w:t>1.- Se sumará la base imponible general con la base imponible del ahorro, excluyendo los saldos netos negativos de ganancias y pérdidas patrimoniales correspondientes de 2021 a 2024, y el saldo negativo de rendimientos de capital mobiliario de 2021 a 2024 a integrar en la base imponible del ahorro.</w:t>
      </w:r>
    </w:p>
    <w:p w14:paraId="02AAC36B" w14:textId="77777777" w:rsidR="00C35DE5" w:rsidRPr="00866A26" w:rsidRDefault="00C35DE5" w:rsidP="00C35DE5">
      <w:pPr>
        <w:rPr>
          <w:lang w:val="es-ES"/>
        </w:rPr>
      </w:pPr>
      <w:r w:rsidRPr="00866A26">
        <w:rPr>
          <w:lang w:val="es-ES"/>
        </w:rPr>
        <w:t>2.- A este resultado se le restará la cuota resultante de la autoliquidación.</w:t>
      </w:r>
    </w:p>
    <w:p w14:paraId="6C178316" w14:textId="77777777" w:rsidR="00C35DE5" w:rsidRPr="00866A26" w:rsidRDefault="00C35DE5" w:rsidP="00C35DE5">
      <w:pPr>
        <w:rPr>
          <w:lang w:val="es-ES"/>
        </w:rPr>
      </w:pPr>
      <w:r w:rsidRPr="00866A26">
        <w:rPr>
          <w:lang w:val="es-ES"/>
        </w:rPr>
        <w:t>Para la determinación de la renta de los miembros computables que obtengan ingresos propios y no hayan presentado declaración por el impuesto sobre la renta de las personas físicas, se seguirá el procedimiento descrito en el apartado primero, y del resultado obtenido se restarán los pagos efectuados a cuenta.</w:t>
      </w:r>
    </w:p>
    <w:p w14:paraId="1B1B3314" w14:textId="41462CD6" w:rsidR="00C35DE5" w:rsidRPr="00866A26" w:rsidRDefault="00C35DE5" w:rsidP="00C35DE5">
      <w:pPr>
        <w:rPr>
          <w:lang w:val="es-ES"/>
        </w:rPr>
      </w:pPr>
      <w:r w:rsidRPr="00866A26">
        <w:rPr>
          <w:lang w:val="es-ES"/>
        </w:rPr>
        <w:t>3.- A los rendimientos obtenidos se les sumarán todos aquellos correspondientes a rendimientos no tributables o exentos</w:t>
      </w:r>
    </w:p>
    <w:p w14:paraId="6EF4E703" w14:textId="77777777" w:rsidR="00C35DE5" w:rsidRPr="00866A26" w:rsidRDefault="00C35DE5" w:rsidP="00C35DE5">
      <w:pPr>
        <w:rPr>
          <w:lang w:val="es-ES"/>
        </w:rPr>
      </w:pPr>
      <w:r w:rsidRPr="00866A26">
        <w:rPr>
          <w:lang w:val="es-ES"/>
        </w:rPr>
        <w:lastRenderedPageBreak/>
        <w:t>En los casos en que algún miembro de la unidad familiar estuviera recibiendo cualquier tipo de ingreso correspondiente a rendimientos no tributables o exentos, será necesario aportar documentación acreditativa (informe de vida laboral actualizado, las personas dadas de alta en el sistema especial de trabajadores del hogar de la Seguridad Social, se deberá aportar el certificado de cotizaciones del año 2025)</w:t>
      </w:r>
    </w:p>
    <w:p w14:paraId="444F5D21" w14:textId="77777777" w:rsidR="00C35DE5" w:rsidRPr="00866A26" w:rsidRDefault="00C35DE5" w:rsidP="00C35DE5">
      <w:pPr>
        <w:rPr>
          <w:lang w:val="es-ES"/>
        </w:rPr>
      </w:pPr>
    </w:p>
    <w:p w14:paraId="33B4A6F6" w14:textId="77777777" w:rsidR="00C35DE5" w:rsidRPr="00866A26" w:rsidRDefault="00C35DE5" w:rsidP="00C35DE5">
      <w:pPr>
        <w:rPr>
          <w:lang w:val="es-ES"/>
        </w:rPr>
      </w:pPr>
      <w:proofErr w:type="gramStart"/>
      <w:r w:rsidRPr="00866A26">
        <w:rPr>
          <w:lang w:val="es-ES"/>
        </w:rPr>
        <w:t>DEDUCCIONES..</w:t>
      </w:r>
      <w:proofErr w:type="gramEnd"/>
    </w:p>
    <w:p w14:paraId="3475FB64" w14:textId="77777777" w:rsidR="00C35DE5" w:rsidRPr="00866A26" w:rsidRDefault="00C35DE5" w:rsidP="00C35DE5">
      <w:pPr>
        <w:rPr>
          <w:lang w:val="es-ES"/>
        </w:rPr>
      </w:pPr>
      <w:r w:rsidRPr="00866A26">
        <w:rPr>
          <w:lang w:val="es-ES"/>
        </w:rPr>
        <w:t>1.- A efectos de la determinación de la renta a que se refieren los párrafos anteriores, se deduce el 50% de los ingresos aportados por cualquiera de los miembros contables de la familia, que no sean los sustentadores principales.</w:t>
      </w:r>
    </w:p>
    <w:p w14:paraId="3C32EB1A" w14:textId="247F4631" w:rsidR="00C35DE5" w:rsidRPr="00866A26" w:rsidRDefault="00C35DE5" w:rsidP="00C35DE5">
      <w:pPr>
        <w:rPr>
          <w:lang w:val="es-ES"/>
        </w:rPr>
      </w:pPr>
      <w:r w:rsidRPr="00866A26">
        <w:rPr>
          <w:lang w:val="es-ES"/>
        </w:rPr>
        <w:t>2.- La cantidad de 500,00.- euros por motivos de duración del desplazamiento y de distancia, cuando concurran las siguientes situaciones:</w:t>
      </w:r>
    </w:p>
    <w:p w14:paraId="728BB9D6" w14:textId="6A678CF4" w:rsidR="00C35DE5" w:rsidRPr="00866A26" w:rsidRDefault="00866A26" w:rsidP="00C35DE5">
      <w:pPr>
        <w:rPr>
          <w:lang w:val="es-ES"/>
        </w:rPr>
      </w:pPr>
      <w:r w:rsidRPr="00866A26">
        <w:rPr>
          <w:color w:val="000000"/>
          <w:lang w:val="es-ES"/>
        </w:rPr>
        <w:t xml:space="preserve">Que el alumno se desplace en vehículo un mínimo de 3 km, o el desplazamiento tenga una duración superior a 25 minutos desde su residencia habitual, hasta el centro donde está escolarizado, siempre que acuda a un centro determinado por el Departamento de Educación o el más cercano al domicilio familiar. En este sentido, en el caso de educación primaria se considerarán centros propuestos por el Departamento los incluidos en el área de influencia determinada y, en cuanto a la ESO, se considerará como centro propuesto aquel que le corresponde, por Resolución de adscripción. En caso de que el Departamento haya derivado al alumno a un centro diferente se entenderá que este centro es el propuesto por el Departamento. No tener el servicio de transporte escolar con carácter preceptivo, </w:t>
      </w:r>
      <w:proofErr w:type="gramStart"/>
      <w:r w:rsidRPr="00866A26">
        <w:rPr>
          <w:color w:val="000000"/>
          <w:lang w:val="es-ES"/>
        </w:rPr>
        <w:t>y</w:t>
      </w:r>
      <w:proofErr w:type="gramEnd"/>
      <w:r w:rsidRPr="00866A26">
        <w:rPr>
          <w:color w:val="000000"/>
          <w:lang w:val="es-ES"/>
        </w:rPr>
        <w:t xml:space="preserve"> por tanto, gratuito. 3.- La cantidad de 1.320,00.- por cada hermano o hermana, incluyendo a la persona solicitante que conviva en el domicilio familiar, cuando acredite la condición de familia monoparental.</w:t>
      </w:r>
      <w:r w:rsidR="00C35DE5" w:rsidRPr="00866A26">
        <w:rPr>
          <w:lang w:val="es-ES"/>
        </w:rPr>
        <w:t>4.- La cantidad de 800,00 € cuando acrediten la existencia de niños en acogimiento en la unidad familiar extensa o ajena.</w:t>
      </w:r>
    </w:p>
    <w:p w14:paraId="75654B4A" w14:textId="77777777" w:rsidR="00C35DE5" w:rsidRPr="00866A26" w:rsidRDefault="00C35DE5" w:rsidP="00C35DE5">
      <w:pPr>
        <w:rPr>
          <w:lang w:val="es-ES"/>
        </w:rPr>
      </w:pPr>
      <w:r w:rsidRPr="00866A26">
        <w:rPr>
          <w:lang w:val="es-ES"/>
        </w:rPr>
        <w:t>5.- La cantidad de 500,00 € por cada hermano o hermana, incluyendo a la persona solicitante que conviva en el domicilio familiar, cuando se acredite la condición de familia numerosa.</w:t>
      </w:r>
    </w:p>
    <w:p w14:paraId="4A063C29" w14:textId="77777777" w:rsidR="00C35DE5" w:rsidRPr="00866A26" w:rsidRDefault="00C35DE5" w:rsidP="00C35DE5">
      <w:pPr>
        <w:rPr>
          <w:lang w:val="es-ES"/>
        </w:rPr>
      </w:pPr>
      <w:r w:rsidRPr="00866A26">
        <w:rPr>
          <w:lang w:val="es-ES"/>
        </w:rPr>
        <w:t>6.- La cantidad de 3.000 € por cada hermano o hermana, incluyendo a la persona solicitante que conviva en el domicilio familiar, cuando la persona solicitante acredite la situación de discapacidad de igual o más del 33%.</w:t>
      </w:r>
    </w:p>
    <w:p w14:paraId="6C3EC87C" w14:textId="77777777" w:rsidR="00C35DE5" w:rsidRPr="00866A26" w:rsidRDefault="00C35DE5" w:rsidP="00C35DE5">
      <w:pPr>
        <w:rPr>
          <w:lang w:val="es-ES"/>
        </w:rPr>
      </w:pPr>
    </w:p>
    <w:p w14:paraId="41B478D4" w14:textId="6447ED68" w:rsidR="00C35DE5" w:rsidRPr="00866A26" w:rsidRDefault="00C35DE5" w:rsidP="00C35DE5">
      <w:pPr>
        <w:rPr>
          <w:lang w:val="es-ES"/>
        </w:rPr>
      </w:pPr>
      <w:r w:rsidRPr="00866A26">
        <w:rPr>
          <w:lang w:val="es-ES"/>
        </w:rPr>
        <w:t>En el caso de unidades familiares que mediante los cruces no se haya obtenido ingresos o que ninguno de los miembros tenga un identificador, será necesario disponer del correspondiente informe de los servicios sociales en el que se deberá hacer constar la valoración socioeconómica de la unidad familiar. En caso contrario, esta ayuda será denegada.</w:t>
      </w:r>
    </w:p>
    <w:p w14:paraId="366BADC9" w14:textId="5BF6CD49" w:rsidR="00C35DE5" w:rsidRPr="00866A26" w:rsidRDefault="00C35DE5" w:rsidP="00C35DE5">
      <w:pPr>
        <w:rPr>
          <w:lang w:val="es-ES"/>
        </w:rPr>
      </w:pPr>
    </w:p>
    <w:p w14:paraId="0B76CA5B" w14:textId="77777777" w:rsidR="00C35DE5" w:rsidRPr="00866A26" w:rsidRDefault="00C35DE5" w:rsidP="00C35DE5">
      <w:pPr>
        <w:rPr>
          <w:b/>
          <w:lang w:val="es-ES"/>
        </w:rPr>
      </w:pPr>
      <w:proofErr w:type="gramStart"/>
      <w:r w:rsidRPr="00866A26">
        <w:rPr>
          <w:b/>
          <w:lang w:val="es-ES"/>
        </w:rPr>
        <w:t>Cuarta.-</w:t>
      </w:r>
      <w:proofErr w:type="gramEnd"/>
      <w:r w:rsidRPr="00866A26">
        <w:rPr>
          <w:b/>
          <w:lang w:val="es-ES"/>
        </w:rPr>
        <w:t xml:space="preserve"> Umbrales de renta. Importes de las ayudas</w:t>
      </w:r>
    </w:p>
    <w:p w14:paraId="673DC0A0" w14:textId="77777777" w:rsidR="00C35DE5" w:rsidRPr="00866A26" w:rsidRDefault="00C35DE5" w:rsidP="00C35DE5">
      <w:pPr>
        <w:rPr>
          <w:lang w:val="es-ES"/>
        </w:rPr>
      </w:pPr>
    </w:p>
    <w:p w14:paraId="4713A379" w14:textId="77777777" w:rsidR="00C35DE5" w:rsidRPr="00866A26" w:rsidRDefault="00C35DE5" w:rsidP="00C35DE5">
      <w:pPr>
        <w:rPr>
          <w:lang w:val="es-ES"/>
        </w:rPr>
      </w:pPr>
      <w:r w:rsidRPr="00866A26">
        <w:rPr>
          <w:lang w:val="es-ES"/>
        </w:rPr>
        <w:t>a.- Umbral de renta 1.- Ayudas del 70%</w:t>
      </w:r>
    </w:p>
    <w:p w14:paraId="577341A1" w14:textId="77777777" w:rsidR="00C35DE5" w:rsidRPr="00866A26" w:rsidRDefault="00C35DE5" w:rsidP="00C35DE5">
      <w:pPr>
        <w:rPr>
          <w:lang w:val="es-ES"/>
        </w:rPr>
      </w:pPr>
      <w:r w:rsidRPr="00866A26">
        <w:rPr>
          <w:lang w:val="es-ES"/>
        </w:rPr>
        <w:t>Renta familiar máxima que garantiza una ayuda de comedor</w:t>
      </w:r>
    </w:p>
    <w:p w14:paraId="7BA9B42C" w14:textId="77777777" w:rsidR="00C35DE5" w:rsidRPr="00866A26" w:rsidRDefault="00C35DE5" w:rsidP="00C35DE5">
      <w:pPr>
        <w:rPr>
          <w:lang w:val="es-ES"/>
        </w:rPr>
      </w:pPr>
      <w:r w:rsidRPr="00866A26">
        <w:rPr>
          <w:lang w:val="es-ES"/>
        </w:rPr>
        <w:t>Se concederá una ayuda del 70% del precio máximo del servicio de comedor establecido por el Departamento de Enseñanza, si la renta familiar anual, calculada de acuerdo con lo que establecen las bases, no supera el siguiente umbral, calculando la renta familiar en función de los miembros computables y por la agregación de las unidades de consumo que se detallan a continuación:</w:t>
      </w:r>
    </w:p>
    <w:p w14:paraId="3871F166" w14:textId="77777777" w:rsidR="00C35DE5" w:rsidRPr="00866A26" w:rsidRDefault="00C35DE5" w:rsidP="00C35DE5">
      <w:pPr>
        <w:rPr>
          <w:lang w:val="es-ES"/>
        </w:rPr>
      </w:pPr>
      <w:r w:rsidRPr="00866A26">
        <w:rPr>
          <w:lang w:val="es-ES"/>
        </w:rPr>
        <w:t>- primer adulto (sostenedores principales): 13.861,50 euros</w:t>
      </w:r>
    </w:p>
    <w:p w14:paraId="0646A1D0" w14:textId="77777777" w:rsidR="00C35DE5" w:rsidRPr="00866A26" w:rsidRDefault="00C35DE5" w:rsidP="00C35DE5">
      <w:pPr>
        <w:rPr>
          <w:lang w:val="es-ES"/>
        </w:rPr>
      </w:pPr>
      <w:r w:rsidRPr="00866A26">
        <w:rPr>
          <w:lang w:val="es-ES"/>
        </w:rPr>
        <w:lastRenderedPageBreak/>
        <w:t>- segundo adulto (sostenedores principales) y otros adultos que integran la unidad familiar: 6.930,70 euros</w:t>
      </w:r>
    </w:p>
    <w:p w14:paraId="262E5E7C" w14:textId="2A40B484" w:rsidR="00C35DE5" w:rsidRPr="00866A26" w:rsidRDefault="00C35DE5" w:rsidP="00C35DE5">
      <w:pPr>
        <w:rPr>
          <w:lang w:val="es-ES"/>
        </w:rPr>
      </w:pPr>
      <w:r w:rsidRPr="00866A26">
        <w:rPr>
          <w:lang w:val="es-ES"/>
        </w:rPr>
        <w:t>- por cada hijo/a de la unidad familiar 4.158,45 euros.</w:t>
      </w:r>
    </w:p>
    <w:p w14:paraId="2D481C65" w14:textId="77777777" w:rsidR="00C35DE5" w:rsidRPr="00866A26" w:rsidRDefault="00C35DE5" w:rsidP="00C35DE5">
      <w:pPr>
        <w:widowControl w:val="0"/>
        <w:tabs>
          <w:tab w:val="left" w:pos="5103"/>
        </w:tabs>
        <w:suppressAutoHyphens/>
        <w:spacing w:line="300" w:lineRule="atLeast"/>
        <w:jc w:val="both"/>
        <w:rPr>
          <w:rFonts w:eastAsia="Lucida Sans Unicode"/>
          <w:bCs/>
          <w:color w:val="000000"/>
          <w:kern w:val="1"/>
          <w:u w:val="single"/>
          <w:lang w:val="es-ES" w:eastAsia="ca-ES"/>
        </w:rPr>
      </w:pPr>
    </w:p>
    <w:p w14:paraId="086BDE18" w14:textId="77777777" w:rsidR="00C35DE5" w:rsidRPr="00866A26" w:rsidRDefault="00C35DE5" w:rsidP="00C35DE5">
      <w:pPr>
        <w:spacing w:line="300" w:lineRule="atLeast"/>
        <w:rPr>
          <w:rFonts w:eastAsia="Lucida Sans Unicode"/>
          <w:bCs/>
          <w:color w:val="000000"/>
          <w:kern w:val="1"/>
          <w:u w:val="single"/>
          <w:lang w:val="es-ES" w:eastAsia="ca-ES"/>
        </w:rPr>
      </w:pPr>
      <w:r w:rsidRPr="00866A26">
        <w:rPr>
          <w:rFonts w:eastAsia="Lucida Sans Unicode"/>
          <w:bCs/>
          <w:color w:val="000000"/>
          <w:kern w:val="1"/>
          <w:u w:val="single"/>
          <w:lang w:val="es-ES" w:eastAsia="ca-ES"/>
        </w:rPr>
        <w:t>b.- Umbrales de renta 2.- Ayudas del 100%</w:t>
      </w:r>
    </w:p>
    <w:p w14:paraId="2D33FAF6" w14:textId="77777777" w:rsidR="00C35DE5" w:rsidRPr="00866A26" w:rsidRDefault="00C35DE5" w:rsidP="00C35DE5">
      <w:pPr>
        <w:spacing w:line="300" w:lineRule="atLeast"/>
        <w:rPr>
          <w:rFonts w:eastAsia="Lucida Sans Unicode"/>
          <w:bCs/>
          <w:color w:val="000000"/>
          <w:kern w:val="1"/>
          <w:u w:val="single"/>
          <w:lang w:val="es-ES" w:eastAsia="ca-ES"/>
        </w:rPr>
      </w:pPr>
      <w:r w:rsidRPr="00866A26">
        <w:rPr>
          <w:rFonts w:eastAsia="Lucida Sans Unicode"/>
          <w:bCs/>
          <w:color w:val="000000"/>
          <w:kern w:val="1"/>
          <w:u w:val="single"/>
          <w:lang w:val="es-ES" w:eastAsia="ca-ES"/>
        </w:rPr>
        <w:t>Se concederá una ayuda del 100% (del precio máximo del servicio de comedor establecido por el Departamento de Enseñanza) del coste del servicio de comedor, si la renta familiar anual no supera el umbral de renta, calculado de acuerdo con: 60% de lo establecido para la obtención de una ayuda del tramo garantizado del 70%.</w:t>
      </w:r>
    </w:p>
    <w:p w14:paraId="67A1235D" w14:textId="3E2F8AB5" w:rsidR="00C35DE5" w:rsidRPr="00866A26" w:rsidRDefault="00C35DE5" w:rsidP="00C35DE5">
      <w:pPr>
        <w:spacing w:line="300" w:lineRule="atLeast"/>
        <w:rPr>
          <w:iCs/>
          <w:lang w:val="es-ES"/>
        </w:rPr>
      </w:pPr>
      <w:r w:rsidRPr="00866A26">
        <w:rPr>
          <w:rFonts w:eastAsia="Lucida Sans Unicode"/>
          <w:bCs/>
          <w:color w:val="000000"/>
          <w:kern w:val="1"/>
          <w:u w:val="single"/>
          <w:lang w:val="es-ES" w:eastAsia="ca-ES"/>
        </w:rPr>
        <w:t>Para el alumnado con una discapacidad acreditada igual o superior al 33%, en caso de que se acredite un nivel de renta 2,5 veces el establecido para la obtención de una ayuda del tramo garantizado del 70%, se garantizará una ayuda del 100%.</w:t>
      </w:r>
    </w:p>
    <w:p w14:paraId="37242133" w14:textId="7BF75085" w:rsidR="00C35DE5" w:rsidRPr="00866A26" w:rsidRDefault="00C35DE5" w:rsidP="00C35DE5">
      <w:pPr>
        <w:spacing w:line="300" w:lineRule="atLeast"/>
        <w:jc w:val="both"/>
        <w:rPr>
          <w:b/>
          <w:iCs/>
          <w:u w:val="single"/>
          <w:lang w:val="es-ES"/>
        </w:rPr>
      </w:pPr>
    </w:p>
    <w:p w14:paraId="02FD7819" w14:textId="77777777" w:rsidR="00C35DE5" w:rsidRPr="00866A26" w:rsidRDefault="00C35DE5" w:rsidP="00C35DE5">
      <w:pPr>
        <w:spacing w:line="300" w:lineRule="atLeast"/>
        <w:jc w:val="both"/>
        <w:rPr>
          <w:b/>
          <w:iCs/>
          <w:lang w:val="es-ES"/>
        </w:rPr>
      </w:pPr>
      <w:proofErr w:type="gramStart"/>
      <w:r w:rsidRPr="00866A26">
        <w:rPr>
          <w:b/>
          <w:iCs/>
          <w:lang w:val="es-ES"/>
        </w:rPr>
        <w:t>Quinta.-</w:t>
      </w:r>
      <w:proofErr w:type="gramEnd"/>
      <w:r w:rsidRPr="00866A26">
        <w:rPr>
          <w:b/>
          <w:iCs/>
          <w:lang w:val="es-ES"/>
        </w:rPr>
        <w:t xml:space="preserve"> Tramitación de las solicitudes. Lugar de presentación</w:t>
      </w:r>
    </w:p>
    <w:p w14:paraId="50F5145F" w14:textId="77777777" w:rsidR="00C35DE5" w:rsidRPr="00866A26" w:rsidRDefault="00C35DE5" w:rsidP="00C35DE5">
      <w:pPr>
        <w:spacing w:line="300" w:lineRule="atLeast"/>
        <w:jc w:val="both"/>
        <w:rPr>
          <w:b/>
          <w:iCs/>
          <w:u w:val="single"/>
          <w:lang w:val="es-ES"/>
        </w:rPr>
      </w:pPr>
    </w:p>
    <w:p w14:paraId="651B70AE" w14:textId="77777777" w:rsidR="00C35DE5" w:rsidRPr="00866A26" w:rsidRDefault="00C35DE5" w:rsidP="00C35DE5">
      <w:pPr>
        <w:spacing w:line="300" w:lineRule="atLeast"/>
        <w:jc w:val="both"/>
        <w:rPr>
          <w:iCs/>
          <w:lang w:val="es-ES"/>
        </w:rPr>
      </w:pPr>
      <w:r w:rsidRPr="00866A26">
        <w:rPr>
          <w:iCs/>
          <w:lang w:val="es-ES"/>
        </w:rPr>
        <w:t>- vía telemática en la Sede electrónica del Consell Comarcal del Priorat, https://www.seu-e.cat/ca/web/ccpriorat/tramits</w:t>
      </w:r>
    </w:p>
    <w:p w14:paraId="68BEB0D4" w14:textId="77777777" w:rsidR="00C35DE5" w:rsidRPr="00866A26" w:rsidRDefault="00C35DE5" w:rsidP="00C35DE5">
      <w:pPr>
        <w:spacing w:line="300" w:lineRule="atLeast"/>
        <w:jc w:val="both"/>
        <w:rPr>
          <w:iCs/>
          <w:lang w:val="es-ES"/>
        </w:rPr>
      </w:pPr>
      <w:r w:rsidRPr="00866A26">
        <w:rPr>
          <w:iCs/>
          <w:lang w:val="es-ES"/>
        </w:rPr>
        <w:t>- el Consell Comarcal, y los centros escolares pondrán a disposición de las familias, el impreso normalizado que se colgará en la web del Consell Comarcal, (si solicita la ayuda más de un miembro de la familia, se hará un único impreso por cada centro)</w:t>
      </w:r>
    </w:p>
    <w:p w14:paraId="7692AB40" w14:textId="77777777" w:rsidR="00C35DE5" w:rsidRPr="00866A26" w:rsidRDefault="00C35DE5" w:rsidP="00C35DE5">
      <w:pPr>
        <w:spacing w:line="300" w:lineRule="atLeast"/>
        <w:jc w:val="both"/>
        <w:rPr>
          <w:iCs/>
          <w:lang w:val="es-ES"/>
        </w:rPr>
      </w:pPr>
    </w:p>
    <w:p w14:paraId="73C0A837" w14:textId="77777777" w:rsidR="00C35DE5" w:rsidRPr="00866A26" w:rsidRDefault="00C35DE5" w:rsidP="00C35DE5">
      <w:pPr>
        <w:spacing w:line="300" w:lineRule="atLeast"/>
        <w:jc w:val="both"/>
        <w:rPr>
          <w:iCs/>
          <w:lang w:val="es-ES"/>
        </w:rPr>
      </w:pPr>
      <w:r w:rsidRPr="00866A26">
        <w:rPr>
          <w:iCs/>
          <w:lang w:val="es-ES"/>
        </w:rPr>
        <w:t>Documentación necesaria para tramitar la solicitud:</w:t>
      </w:r>
    </w:p>
    <w:p w14:paraId="41022A76" w14:textId="77777777" w:rsidR="00C35DE5" w:rsidRPr="00866A26" w:rsidRDefault="00C35DE5" w:rsidP="00C35DE5">
      <w:pPr>
        <w:spacing w:line="300" w:lineRule="atLeast"/>
        <w:jc w:val="both"/>
        <w:rPr>
          <w:iCs/>
          <w:lang w:val="es-ES"/>
        </w:rPr>
      </w:pPr>
      <w:r w:rsidRPr="00866A26">
        <w:rPr>
          <w:iCs/>
          <w:lang w:val="es-ES"/>
        </w:rPr>
        <w:t>Documentación obligatoria</w:t>
      </w:r>
    </w:p>
    <w:p w14:paraId="0B23BAAD" w14:textId="77777777" w:rsidR="00C35DE5" w:rsidRPr="00866A26" w:rsidRDefault="00C35DE5" w:rsidP="00C35DE5">
      <w:pPr>
        <w:spacing w:line="300" w:lineRule="atLeast"/>
        <w:jc w:val="both"/>
        <w:rPr>
          <w:iCs/>
          <w:lang w:val="es-ES"/>
        </w:rPr>
      </w:pPr>
      <w:r w:rsidRPr="00866A26">
        <w:rPr>
          <w:iCs/>
          <w:lang w:val="es-ES"/>
        </w:rPr>
        <w:t>a) En caso de que no se haga vía telemática Modelo normalizado de solicitud, debidamente cumplimentado, donde firmarán todos los miembros de la unidad familiar, indicando nombre, apellidos y NIF/NIE, y fecha de nacimiento</w:t>
      </w:r>
    </w:p>
    <w:p w14:paraId="74BD2F19" w14:textId="77777777" w:rsidR="00C35DE5" w:rsidRPr="00866A26" w:rsidRDefault="00C35DE5" w:rsidP="00C35DE5">
      <w:pPr>
        <w:spacing w:line="300" w:lineRule="atLeast"/>
        <w:jc w:val="both"/>
        <w:rPr>
          <w:iCs/>
          <w:lang w:val="es-ES"/>
        </w:rPr>
      </w:pPr>
      <w:r w:rsidRPr="00866A26">
        <w:rPr>
          <w:iCs/>
          <w:lang w:val="es-ES"/>
        </w:rPr>
        <w:t>b) En el caso del solicitante, se deberá informar del IDALU (código identificador asignado a cada alumno, en caso de no conocerlo la familia debe solicitarlo al centro educativo),</w:t>
      </w:r>
    </w:p>
    <w:p w14:paraId="18C4D163" w14:textId="77777777" w:rsidR="00C35DE5" w:rsidRPr="00866A26" w:rsidRDefault="00C35DE5" w:rsidP="00C35DE5">
      <w:pPr>
        <w:spacing w:line="300" w:lineRule="atLeast"/>
        <w:jc w:val="both"/>
        <w:rPr>
          <w:iCs/>
          <w:lang w:val="es-ES"/>
        </w:rPr>
      </w:pPr>
      <w:r w:rsidRPr="00866A26">
        <w:rPr>
          <w:iCs/>
          <w:lang w:val="es-ES"/>
        </w:rPr>
        <w:t>c) NIF, NIE o DNI, de todos los miembros de la unidad familiar</w:t>
      </w:r>
    </w:p>
    <w:p w14:paraId="2FCBDBED" w14:textId="77777777" w:rsidR="00C35DE5" w:rsidRPr="00866A26" w:rsidRDefault="00C35DE5" w:rsidP="00C35DE5">
      <w:pPr>
        <w:spacing w:line="300" w:lineRule="atLeast"/>
        <w:jc w:val="both"/>
        <w:rPr>
          <w:iCs/>
          <w:lang w:val="es-ES"/>
        </w:rPr>
      </w:pPr>
      <w:r w:rsidRPr="00866A26">
        <w:rPr>
          <w:iCs/>
          <w:lang w:val="es-ES"/>
        </w:rPr>
        <w:t>d) Datos relativos a la convivencia: el Consell</w:t>
      </w:r>
      <w:r w:rsidRPr="00866A26">
        <w:rPr>
          <w:iCs/>
          <w:lang w:val="es-ES"/>
        </w:rPr>
        <w:t xml:space="preserve"> </w:t>
      </w:r>
      <w:r w:rsidRPr="00866A26">
        <w:rPr>
          <w:iCs/>
          <w:lang w:val="es-ES"/>
        </w:rPr>
        <w:t>Comarcal obtendrá el volante de convivencia del EACAT, a través de la Vía Abierta.</w:t>
      </w:r>
    </w:p>
    <w:p w14:paraId="59D8FD78" w14:textId="3AC0F0AF" w:rsidR="00C35DE5" w:rsidRPr="00866A26" w:rsidRDefault="00C35DE5" w:rsidP="00C35DE5">
      <w:pPr>
        <w:spacing w:line="300" w:lineRule="atLeast"/>
        <w:jc w:val="both"/>
        <w:rPr>
          <w:iCs/>
          <w:lang w:val="es-ES"/>
        </w:rPr>
      </w:pPr>
      <w:r w:rsidRPr="00866A26">
        <w:rPr>
          <w:iCs/>
          <w:lang w:val="es-ES"/>
        </w:rPr>
        <w:t>b) Documentación acreditativa de los ingresos familiares de todos los miembros de la unidad familiar. El Consejo Comarcal obtendrá esta información del EACAT, a través de la Vía Abierta.</w:t>
      </w:r>
    </w:p>
    <w:p w14:paraId="33C720F9" w14:textId="77777777" w:rsidR="00866A26" w:rsidRPr="00866A26" w:rsidRDefault="00866A26" w:rsidP="00866A26">
      <w:pPr>
        <w:rPr>
          <w:lang w:val="es-ES"/>
        </w:rPr>
      </w:pPr>
      <w:r w:rsidRPr="00866A26">
        <w:rPr>
          <w:lang w:val="es-ES"/>
        </w:rPr>
        <w:t>En los casos en que algún miembro de la unidad familiar reciba cualquier tipo de ingreso correspondiente a rentas no contributivas, será necesario aportar la documentación correspondiente al ejercicio 2025, en función de la fuente de ingresos que se indica:</w:t>
      </w:r>
    </w:p>
    <w:p w14:paraId="7948BF21" w14:textId="77777777" w:rsidR="00866A26" w:rsidRPr="00866A26" w:rsidRDefault="00866A26" w:rsidP="00866A26">
      <w:pPr>
        <w:rPr>
          <w:lang w:val="es-ES"/>
        </w:rPr>
      </w:pPr>
      <w:r w:rsidRPr="00866A26">
        <w:rPr>
          <w:lang w:val="es-ES"/>
        </w:rPr>
        <w:t>- informe de la vida laboral actualizado, emitido por la Seguridad Social.</w:t>
      </w:r>
    </w:p>
    <w:p w14:paraId="76D94A8C" w14:textId="77777777" w:rsidR="00866A26" w:rsidRPr="00866A26" w:rsidRDefault="00866A26" w:rsidP="00866A26">
      <w:pPr>
        <w:rPr>
          <w:lang w:val="es-ES"/>
        </w:rPr>
      </w:pPr>
      <w:r w:rsidRPr="00866A26">
        <w:rPr>
          <w:lang w:val="es-ES"/>
        </w:rPr>
        <w:t>- las personas en situación de desempleo: certificado de la oficina de Trabajo de la Generalitat (OTG), en el que conste si durante el año 2024 recibió la prestación por desempleo, y su cuantía.</w:t>
      </w:r>
    </w:p>
    <w:p w14:paraId="090DDCEA" w14:textId="77777777" w:rsidR="00866A26" w:rsidRPr="00866A26" w:rsidRDefault="00866A26" w:rsidP="00866A26">
      <w:pPr>
        <w:rPr>
          <w:lang w:val="es-ES"/>
        </w:rPr>
      </w:pPr>
      <w:r w:rsidRPr="00866A26">
        <w:rPr>
          <w:lang w:val="es-ES"/>
        </w:rPr>
        <w:t>- las personas que perciban la Renta Garantizada de Ciudadanía: certificado acreditativo actualizado.</w:t>
      </w:r>
    </w:p>
    <w:p w14:paraId="73E0C0D1" w14:textId="77777777" w:rsidR="00866A26" w:rsidRPr="00866A26" w:rsidRDefault="00866A26" w:rsidP="00866A26">
      <w:pPr>
        <w:rPr>
          <w:lang w:val="es-ES"/>
        </w:rPr>
      </w:pPr>
      <w:r w:rsidRPr="00866A26">
        <w:rPr>
          <w:lang w:val="es-ES"/>
        </w:rPr>
        <w:lastRenderedPageBreak/>
        <w:t>- las personas que perciban prestaciones económicas por ayudas al alquiler de la vivienda: resolución o certificación de la agencia de la vivienda.</w:t>
      </w:r>
    </w:p>
    <w:p w14:paraId="1051FA87" w14:textId="77777777" w:rsidR="00866A26" w:rsidRPr="00866A26" w:rsidRDefault="00866A26" w:rsidP="00866A26">
      <w:pPr>
        <w:rPr>
          <w:lang w:val="es-ES"/>
        </w:rPr>
      </w:pPr>
      <w:r w:rsidRPr="00866A26">
        <w:rPr>
          <w:lang w:val="es-ES"/>
        </w:rPr>
        <w:t>- los pensionistas: certificado acreditativo de la percepción de una pensión y de su cuantía.</w:t>
      </w:r>
    </w:p>
    <w:p w14:paraId="0F59F6F6" w14:textId="7AAB2D08" w:rsidR="00C35DE5" w:rsidRPr="00866A26" w:rsidRDefault="00866A26" w:rsidP="00866A26">
      <w:pPr>
        <w:rPr>
          <w:lang w:val="es-ES"/>
        </w:rPr>
      </w:pPr>
      <w:r w:rsidRPr="00866A26">
        <w:rPr>
          <w:lang w:val="es-ES"/>
        </w:rPr>
        <w:t>En el caso de que el Consejo Comarcal lo considere oportuno, podrá requerir otra documentación necesaria para la valoración de la situación socioeconómica de la unidad familiar.</w:t>
      </w:r>
    </w:p>
    <w:p w14:paraId="13EB93E7" w14:textId="4F95D278" w:rsidR="00866A26" w:rsidRPr="00866A26" w:rsidRDefault="00866A26" w:rsidP="00866A26">
      <w:pPr>
        <w:rPr>
          <w:lang w:val="es-ES"/>
        </w:rPr>
      </w:pPr>
    </w:p>
    <w:p w14:paraId="4F97D720" w14:textId="77777777" w:rsidR="00866A26" w:rsidRPr="00866A26" w:rsidRDefault="00866A26" w:rsidP="00866A26">
      <w:pPr>
        <w:spacing w:line="300" w:lineRule="atLeast"/>
        <w:jc w:val="both"/>
        <w:rPr>
          <w:iCs/>
          <w:u w:val="single"/>
          <w:lang w:val="es-ES"/>
        </w:rPr>
      </w:pPr>
      <w:proofErr w:type="spellStart"/>
      <w:r w:rsidRPr="00866A26">
        <w:rPr>
          <w:iCs/>
          <w:u w:val="single"/>
          <w:lang w:val="es-ES"/>
        </w:rPr>
        <w:t>Documentació</w:t>
      </w:r>
      <w:proofErr w:type="spellEnd"/>
      <w:r w:rsidRPr="00866A26">
        <w:rPr>
          <w:iCs/>
          <w:u w:val="single"/>
          <w:lang w:val="es-ES"/>
        </w:rPr>
        <w:t xml:space="preserve"> </w:t>
      </w:r>
      <w:proofErr w:type="spellStart"/>
      <w:r w:rsidRPr="00866A26">
        <w:rPr>
          <w:iCs/>
          <w:u w:val="single"/>
          <w:lang w:val="es-ES"/>
        </w:rPr>
        <w:t>complementària</w:t>
      </w:r>
      <w:proofErr w:type="spellEnd"/>
      <w:r w:rsidRPr="00866A26">
        <w:rPr>
          <w:iCs/>
          <w:u w:val="single"/>
          <w:lang w:val="es-ES"/>
        </w:rPr>
        <w:t xml:space="preserve">: </w:t>
      </w:r>
    </w:p>
    <w:p w14:paraId="0F24C424" w14:textId="77777777" w:rsidR="00866A26" w:rsidRPr="00866A26" w:rsidRDefault="00866A26" w:rsidP="00866A26">
      <w:pPr>
        <w:widowControl w:val="0"/>
        <w:numPr>
          <w:ilvl w:val="0"/>
          <w:numId w:val="1"/>
        </w:numPr>
        <w:tabs>
          <w:tab w:val="clear" w:pos="1440"/>
          <w:tab w:val="num" w:pos="426"/>
          <w:tab w:val="num" w:pos="707"/>
        </w:tabs>
        <w:suppressAutoHyphens/>
        <w:spacing w:line="300" w:lineRule="atLeast"/>
        <w:ind w:left="426" w:hanging="426"/>
        <w:jc w:val="both"/>
        <w:rPr>
          <w:iCs/>
          <w:lang w:val="es-ES"/>
        </w:rPr>
      </w:pPr>
      <w:r w:rsidRPr="00866A26">
        <w:rPr>
          <w:iCs/>
          <w:lang w:val="es-ES"/>
        </w:rPr>
        <w:t xml:space="preserve">Si </w:t>
      </w:r>
      <w:proofErr w:type="spellStart"/>
      <w:r w:rsidRPr="00866A26">
        <w:rPr>
          <w:iCs/>
          <w:lang w:val="es-ES"/>
        </w:rPr>
        <w:t>s’escau</w:t>
      </w:r>
      <w:proofErr w:type="spellEnd"/>
      <w:r w:rsidRPr="00866A26">
        <w:rPr>
          <w:iCs/>
          <w:lang w:val="es-ES"/>
        </w:rPr>
        <w:t xml:space="preserve">: </w:t>
      </w:r>
      <w:proofErr w:type="spellStart"/>
      <w:r w:rsidRPr="00866A26">
        <w:rPr>
          <w:iCs/>
          <w:lang w:val="es-ES"/>
        </w:rPr>
        <w:t>Conveni</w:t>
      </w:r>
      <w:proofErr w:type="spellEnd"/>
      <w:r w:rsidRPr="00866A26">
        <w:rPr>
          <w:iCs/>
          <w:lang w:val="es-ES"/>
        </w:rPr>
        <w:t xml:space="preserve">, </w:t>
      </w:r>
      <w:proofErr w:type="spellStart"/>
      <w:r w:rsidRPr="00866A26">
        <w:rPr>
          <w:iCs/>
          <w:lang w:val="es-ES"/>
        </w:rPr>
        <w:t>sentència</w:t>
      </w:r>
      <w:proofErr w:type="spellEnd"/>
      <w:r w:rsidRPr="00866A26">
        <w:rPr>
          <w:iCs/>
          <w:lang w:val="es-ES"/>
        </w:rPr>
        <w:t xml:space="preserve"> de </w:t>
      </w:r>
      <w:proofErr w:type="spellStart"/>
      <w:r w:rsidRPr="00866A26">
        <w:rPr>
          <w:iCs/>
          <w:lang w:val="es-ES"/>
        </w:rPr>
        <w:t>divorci</w:t>
      </w:r>
      <w:proofErr w:type="spellEnd"/>
      <w:r w:rsidRPr="00866A26">
        <w:rPr>
          <w:iCs/>
          <w:lang w:val="es-ES"/>
        </w:rPr>
        <w:t xml:space="preserve"> o </w:t>
      </w:r>
      <w:proofErr w:type="spellStart"/>
      <w:r w:rsidRPr="00866A26">
        <w:rPr>
          <w:iCs/>
          <w:lang w:val="es-ES"/>
        </w:rPr>
        <w:t>l’acta</w:t>
      </w:r>
      <w:proofErr w:type="spellEnd"/>
      <w:r w:rsidRPr="00866A26">
        <w:rPr>
          <w:iCs/>
          <w:lang w:val="es-ES"/>
        </w:rPr>
        <w:t xml:space="preserve"> final de </w:t>
      </w:r>
      <w:proofErr w:type="spellStart"/>
      <w:r w:rsidRPr="00866A26">
        <w:rPr>
          <w:iCs/>
          <w:lang w:val="es-ES"/>
        </w:rPr>
        <w:t>mediació</w:t>
      </w:r>
      <w:proofErr w:type="spellEnd"/>
      <w:r w:rsidRPr="00866A26">
        <w:rPr>
          <w:iCs/>
          <w:lang w:val="es-ES"/>
        </w:rPr>
        <w:t xml:space="preserve"> del </w:t>
      </w:r>
      <w:proofErr w:type="spellStart"/>
      <w:r w:rsidRPr="00866A26">
        <w:rPr>
          <w:iCs/>
          <w:lang w:val="es-ES"/>
        </w:rPr>
        <w:t>Departament</w:t>
      </w:r>
      <w:proofErr w:type="spellEnd"/>
      <w:r w:rsidRPr="00866A26">
        <w:rPr>
          <w:iCs/>
          <w:lang w:val="es-ES"/>
        </w:rPr>
        <w:t xml:space="preserve"> de </w:t>
      </w:r>
      <w:proofErr w:type="spellStart"/>
      <w:r w:rsidRPr="00866A26">
        <w:rPr>
          <w:iCs/>
          <w:lang w:val="es-ES"/>
        </w:rPr>
        <w:t>Justícia</w:t>
      </w:r>
      <w:proofErr w:type="spellEnd"/>
      <w:r w:rsidRPr="00866A26">
        <w:rPr>
          <w:iCs/>
          <w:lang w:val="es-ES"/>
        </w:rPr>
        <w:t xml:space="preserve">, o </w:t>
      </w:r>
      <w:proofErr w:type="spellStart"/>
      <w:r w:rsidRPr="00866A26">
        <w:rPr>
          <w:iCs/>
          <w:lang w:val="es-ES"/>
        </w:rPr>
        <w:t>altra</w:t>
      </w:r>
      <w:proofErr w:type="spellEnd"/>
      <w:r w:rsidRPr="00866A26">
        <w:rPr>
          <w:iCs/>
          <w:lang w:val="es-ES"/>
        </w:rPr>
        <w:t xml:space="preserve"> </w:t>
      </w:r>
      <w:proofErr w:type="spellStart"/>
      <w:r w:rsidRPr="00866A26">
        <w:rPr>
          <w:iCs/>
          <w:lang w:val="es-ES"/>
        </w:rPr>
        <w:t>documentació</w:t>
      </w:r>
      <w:proofErr w:type="spellEnd"/>
      <w:r w:rsidRPr="00866A26">
        <w:rPr>
          <w:iCs/>
          <w:lang w:val="es-ES"/>
        </w:rPr>
        <w:t xml:space="preserve"> acreditativa.</w:t>
      </w:r>
    </w:p>
    <w:p w14:paraId="10854092" w14:textId="77777777" w:rsidR="00866A26" w:rsidRPr="00866A26" w:rsidRDefault="00866A26" w:rsidP="00866A26">
      <w:pPr>
        <w:widowControl w:val="0"/>
        <w:numPr>
          <w:ilvl w:val="0"/>
          <w:numId w:val="1"/>
        </w:numPr>
        <w:tabs>
          <w:tab w:val="clear" w:pos="1440"/>
          <w:tab w:val="num" w:pos="426"/>
          <w:tab w:val="num" w:pos="707"/>
        </w:tabs>
        <w:suppressAutoHyphens/>
        <w:spacing w:line="300" w:lineRule="atLeast"/>
        <w:ind w:left="426" w:hanging="426"/>
        <w:jc w:val="both"/>
        <w:rPr>
          <w:iCs/>
          <w:lang w:val="es-ES"/>
        </w:rPr>
      </w:pPr>
      <w:r w:rsidRPr="00866A26">
        <w:rPr>
          <w:iCs/>
          <w:lang w:val="es-ES"/>
        </w:rPr>
        <w:t xml:space="preserve">Si </w:t>
      </w:r>
      <w:proofErr w:type="spellStart"/>
      <w:r w:rsidRPr="00866A26">
        <w:rPr>
          <w:iCs/>
          <w:lang w:val="es-ES"/>
        </w:rPr>
        <w:t>s’escau</w:t>
      </w:r>
      <w:proofErr w:type="spellEnd"/>
      <w:r w:rsidRPr="00866A26">
        <w:rPr>
          <w:iCs/>
          <w:lang w:val="es-ES"/>
        </w:rPr>
        <w:t xml:space="preserve">: </w:t>
      </w:r>
      <w:proofErr w:type="spellStart"/>
      <w:r w:rsidRPr="00866A26">
        <w:rPr>
          <w:iCs/>
          <w:lang w:val="es-ES"/>
        </w:rPr>
        <w:t>Resolució</w:t>
      </w:r>
      <w:proofErr w:type="spellEnd"/>
      <w:r w:rsidRPr="00866A26">
        <w:rPr>
          <w:iCs/>
          <w:lang w:val="es-ES"/>
        </w:rPr>
        <w:t xml:space="preserve"> de la DG </w:t>
      </w:r>
      <w:proofErr w:type="spellStart"/>
      <w:r w:rsidRPr="00866A26">
        <w:rPr>
          <w:iCs/>
          <w:lang w:val="es-ES"/>
        </w:rPr>
        <w:t>d’Atenció</w:t>
      </w:r>
      <w:proofErr w:type="spellEnd"/>
      <w:r w:rsidRPr="00866A26">
        <w:rPr>
          <w:iCs/>
          <w:lang w:val="es-ES"/>
        </w:rPr>
        <w:t xml:space="preserve"> a la </w:t>
      </w:r>
      <w:proofErr w:type="spellStart"/>
      <w:r w:rsidRPr="00866A26">
        <w:rPr>
          <w:iCs/>
          <w:lang w:val="es-ES"/>
        </w:rPr>
        <w:t>Infància</w:t>
      </w:r>
      <w:proofErr w:type="spellEnd"/>
      <w:r w:rsidRPr="00866A26">
        <w:rPr>
          <w:iCs/>
          <w:lang w:val="es-ES"/>
        </w:rPr>
        <w:t xml:space="preserve"> i a </w:t>
      </w:r>
      <w:proofErr w:type="spellStart"/>
      <w:r w:rsidRPr="00866A26">
        <w:rPr>
          <w:iCs/>
          <w:lang w:val="es-ES"/>
        </w:rPr>
        <w:t>l’Adolescència</w:t>
      </w:r>
      <w:proofErr w:type="spellEnd"/>
      <w:r w:rsidRPr="00866A26">
        <w:rPr>
          <w:iCs/>
          <w:lang w:val="es-ES"/>
        </w:rPr>
        <w:t xml:space="preserve">, en cas </w:t>
      </w:r>
      <w:proofErr w:type="spellStart"/>
      <w:r w:rsidRPr="00866A26">
        <w:rPr>
          <w:iCs/>
          <w:lang w:val="es-ES"/>
        </w:rPr>
        <w:t>d’infant</w:t>
      </w:r>
      <w:proofErr w:type="spellEnd"/>
      <w:r w:rsidRPr="00866A26">
        <w:rPr>
          <w:iCs/>
          <w:lang w:val="es-ES"/>
        </w:rPr>
        <w:t xml:space="preserve"> en </w:t>
      </w:r>
      <w:proofErr w:type="spellStart"/>
      <w:r w:rsidRPr="00866A26">
        <w:rPr>
          <w:iCs/>
          <w:lang w:val="es-ES"/>
        </w:rPr>
        <w:t>acolliment</w:t>
      </w:r>
      <w:proofErr w:type="spellEnd"/>
    </w:p>
    <w:p w14:paraId="630AC9F3" w14:textId="77777777" w:rsidR="00866A26" w:rsidRPr="00866A26" w:rsidRDefault="00866A26" w:rsidP="00866A26">
      <w:pPr>
        <w:widowControl w:val="0"/>
        <w:numPr>
          <w:ilvl w:val="0"/>
          <w:numId w:val="1"/>
        </w:numPr>
        <w:tabs>
          <w:tab w:val="clear" w:pos="1440"/>
          <w:tab w:val="num" w:pos="426"/>
          <w:tab w:val="num" w:pos="707"/>
        </w:tabs>
        <w:suppressAutoHyphens/>
        <w:spacing w:line="300" w:lineRule="atLeast"/>
        <w:ind w:left="426" w:hanging="426"/>
        <w:jc w:val="both"/>
        <w:rPr>
          <w:iCs/>
          <w:lang w:val="es-ES"/>
        </w:rPr>
      </w:pPr>
      <w:r w:rsidRPr="00866A26">
        <w:rPr>
          <w:iCs/>
          <w:lang w:val="es-ES"/>
        </w:rPr>
        <w:t xml:space="preserve">Si </w:t>
      </w:r>
      <w:proofErr w:type="spellStart"/>
      <w:r w:rsidRPr="00866A26">
        <w:rPr>
          <w:iCs/>
          <w:lang w:val="es-ES"/>
        </w:rPr>
        <w:t>s’escau</w:t>
      </w:r>
      <w:proofErr w:type="spellEnd"/>
      <w:r w:rsidRPr="00866A26">
        <w:rPr>
          <w:iCs/>
          <w:lang w:val="es-ES"/>
        </w:rPr>
        <w:t xml:space="preserve">: </w:t>
      </w:r>
      <w:proofErr w:type="spellStart"/>
      <w:r w:rsidRPr="00866A26">
        <w:rPr>
          <w:iCs/>
          <w:lang w:val="es-ES"/>
        </w:rPr>
        <w:t>Acreditació</w:t>
      </w:r>
      <w:proofErr w:type="spellEnd"/>
      <w:r w:rsidRPr="00866A26">
        <w:rPr>
          <w:iCs/>
          <w:lang w:val="es-ES"/>
        </w:rPr>
        <w:t xml:space="preserve"> de </w:t>
      </w:r>
      <w:proofErr w:type="spellStart"/>
      <w:r w:rsidRPr="00866A26">
        <w:rPr>
          <w:iCs/>
          <w:lang w:val="es-ES"/>
        </w:rPr>
        <w:t>famílies</w:t>
      </w:r>
      <w:proofErr w:type="spellEnd"/>
      <w:r w:rsidRPr="00866A26">
        <w:rPr>
          <w:iCs/>
          <w:lang w:val="es-ES"/>
        </w:rPr>
        <w:t xml:space="preserve"> </w:t>
      </w:r>
      <w:proofErr w:type="spellStart"/>
      <w:r w:rsidRPr="00866A26">
        <w:rPr>
          <w:iCs/>
          <w:lang w:val="es-ES"/>
        </w:rPr>
        <w:t>nombroses</w:t>
      </w:r>
      <w:proofErr w:type="spellEnd"/>
      <w:r w:rsidRPr="00866A26">
        <w:rPr>
          <w:iCs/>
          <w:lang w:val="es-ES"/>
        </w:rPr>
        <w:t xml:space="preserve"> </w:t>
      </w:r>
      <w:proofErr w:type="spellStart"/>
      <w:r w:rsidRPr="00866A26">
        <w:rPr>
          <w:iCs/>
          <w:lang w:val="es-ES"/>
        </w:rPr>
        <w:t>amb</w:t>
      </w:r>
      <w:proofErr w:type="spellEnd"/>
      <w:r w:rsidRPr="00866A26">
        <w:rPr>
          <w:iCs/>
          <w:lang w:val="es-ES"/>
        </w:rPr>
        <w:t xml:space="preserve"> el carnet. (el </w:t>
      </w:r>
      <w:proofErr w:type="spellStart"/>
      <w:r w:rsidRPr="00866A26">
        <w:rPr>
          <w:iCs/>
          <w:lang w:val="es-ES"/>
        </w:rPr>
        <w:t>consell</w:t>
      </w:r>
      <w:proofErr w:type="spellEnd"/>
      <w:r w:rsidRPr="00866A26">
        <w:rPr>
          <w:iCs/>
          <w:lang w:val="es-ES"/>
        </w:rPr>
        <w:t xml:space="preserve"> comarcal el </w:t>
      </w:r>
      <w:proofErr w:type="spellStart"/>
      <w:r w:rsidRPr="00866A26">
        <w:rPr>
          <w:iCs/>
          <w:lang w:val="es-ES"/>
        </w:rPr>
        <w:t>pot</w:t>
      </w:r>
      <w:proofErr w:type="spellEnd"/>
      <w:r w:rsidRPr="00866A26">
        <w:rPr>
          <w:iCs/>
          <w:lang w:val="es-ES"/>
        </w:rPr>
        <w:t xml:space="preserve"> </w:t>
      </w:r>
      <w:proofErr w:type="spellStart"/>
      <w:r w:rsidRPr="00866A26">
        <w:rPr>
          <w:iCs/>
          <w:lang w:val="es-ES"/>
        </w:rPr>
        <w:t>obtenir</w:t>
      </w:r>
      <w:proofErr w:type="spellEnd"/>
      <w:r w:rsidRPr="00866A26">
        <w:rPr>
          <w:iCs/>
          <w:lang w:val="es-ES"/>
        </w:rPr>
        <w:t xml:space="preserve"> a </w:t>
      </w:r>
      <w:proofErr w:type="spellStart"/>
      <w:r w:rsidRPr="00866A26">
        <w:rPr>
          <w:iCs/>
          <w:lang w:val="es-ES"/>
        </w:rPr>
        <w:t>traves</w:t>
      </w:r>
      <w:proofErr w:type="spellEnd"/>
      <w:r w:rsidRPr="00866A26">
        <w:rPr>
          <w:iCs/>
          <w:lang w:val="es-ES"/>
        </w:rPr>
        <w:t xml:space="preserve"> de </w:t>
      </w:r>
      <w:proofErr w:type="spellStart"/>
      <w:r w:rsidRPr="00866A26">
        <w:rPr>
          <w:iCs/>
          <w:lang w:val="es-ES"/>
        </w:rPr>
        <w:t>l’EACAT</w:t>
      </w:r>
      <w:proofErr w:type="spellEnd"/>
      <w:r w:rsidRPr="00866A26">
        <w:rPr>
          <w:iCs/>
          <w:lang w:val="es-ES"/>
        </w:rPr>
        <w:t>)</w:t>
      </w:r>
    </w:p>
    <w:p w14:paraId="2FF24FDC" w14:textId="77777777" w:rsidR="00866A26" w:rsidRPr="00866A26" w:rsidRDefault="00866A26" w:rsidP="00866A26">
      <w:pPr>
        <w:widowControl w:val="0"/>
        <w:numPr>
          <w:ilvl w:val="0"/>
          <w:numId w:val="1"/>
        </w:numPr>
        <w:tabs>
          <w:tab w:val="clear" w:pos="1440"/>
          <w:tab w:val="num" w:pos="426"/>
          <w:tab w:val="num" w:pos="707"/>
        </w:tabs>
        <w:suppressAutoHyphens/>
        <w:spacing w:line="300" w:lineRule="atLeast"/>
        <w:ind w:left="426" w:hanging="426"/>
        <w:jc w:val="both"/>
        <w:rPr>
          <w:iCs/>
          <w:lang w:val="es-ES"/>
        </w:rPr>
      </w:pPr>
      <w:r w:rsidRPr="00866A26">
        <w:rPr>
          <w:iCs/>
          <w:lang w:val="es-ES"/>
        </w:rPr>
        <w:t xml:space="preserve">Si </w:t>
      </w:r>
      <w:proofErr w:type="spellStart"/>
      <w:r w:rsidRPr="00866A26">
        <w:rPr>
          <w:iCs/>
          <w:lang w:val="es-ES"/>
        </w:rPr>
        <w:t>s’escau</w:t>
      </w:r>
      <w:proofErr w:type="spellEnd"/>
      <w:r w:rsidRPr="00866A26">
        <w:rPr>
          <w:iCs/>
          <w:lang w:val="es-ES"/>
        </w:rPr>
        <w:t xml:space="preserve">: </w:t>
      </w:r>
      <w:proofErr w:type="spellStart"/>
      <w:r w:rsidRPr="00866A26">
        <w:rPr>
          <w:iCs/>
          <w:lang w:val="es-ES"/>
        </w:rPr>
        <w:t>Acreditació</w:t>
      </w:r>
      <w:proofErr w:type="spellEnd"/>
      <w:r w:rsidRPr="00866A26">
        <w:rPr>
          <w:iCs/>
          <w:lang w:val="es-ES"/>
        </w:rPr>
        <w:t xml:space="preserve"> de </w:t>
      </w:r>
      <w:proofErr w:type="spellStart"/>
      <w:r w:rsidRPr="00866A26">
        <w:rPr>
          <w:iCs/>
          <w:lang w:val="es-ES"/>
        </w:rPr>
        <w:t>famílies</w:t>
      </w:r>
      <w:proofErr w:type="spellEnd"/>
      <w:r w:rsidRPr="00866A26">
        <w:rPr>
          <w:iCs/>
          <w:lang w:val="es-ES"/>
        </w:rPr>
        <w:t xml:space="preserve"> </w:t>
      </w:r>
      <w:proofErr w:type="spellStart"/>
      <w:r w:rsidRPr="00866A26">
        <w:rPr>
          <w:iCs/>
          <w:lang w:val="es-ES"/>
        </w:rPr>
        <w:t>monoparentals</w:t>
      </w:r>
      <w:proofErr w:type="spellEnd"/>
      <w:r w:rsidRPr="00866A26">
        <w:rPr>
          <w:iCs/>
          <w:lang w:val="es-ES"/>
        </w:rPr>
        <w:t xml:space="preserve"> </w:t>
      </w:r>
      <w:proofErr w:type="spellStart"/>
      <w:r w:rsidRPr="00866A26">
        <w:rPr>
          <w:iCs/>
          <w:lang w:val="es-ES"/>
        </w:rPr>
        <w:t>amb</w:t>
      </w:r>
      <w:proofErr w:type="spellEnd"/>
      <w:r w:rsidRPr="00866A26">
        <w:rPr>
          <w:iCs/>
          <w:lang w:val="es-ES"/>
        </w:rPr>
        <w:t xml:space="preserve"> el carnet de </w:t>
      </w:r>
      <w:proofErr w:type="spellStart"/>
      <w:r w:rsidRPr="00866A26">
        <w:rPr>
          <w:iCs/>
          <w:lang w:val="es-ES"/>
        </w:rPr>
        <w:t>família</w:t>
      </w:r>
      <w:proofErr w:type="spellEnd"/>
      <w:r w:rsidRPr="00866A26">
        <w:rPr>
          <w:iCs/>
          <w:lang w:val="es-ES"/>
        </w:rPr>
        <w:t xml:space="preserve"> </w:t>
      </w:r>
      <w:proofErr w:type="gramStart"/>
      <w:r w:rsidRPr="00866A26">
        <w:rPr>
          <w:iCs/>
          <w:lang w:val="es-ES"/>
        </w:rPr>
        <w:t>monoparental .</w:t>
      </w:r>
      <w:proofErr w:type="gramEnd"/>
      <w:r w:rsidRPr="00866A26">
        <w:rPr>
          <w:iCs/>
          <w:lang w:val="es-ES"/>
        </w:rPr>
        <w:t xml:space="preserve">(el </w:t>
      </w:r>
      <w:proofErr w:type="spellStart"/>
      <w:r w:rsidRPr="00866A26">
        <w:rPr>
          <w:iCs/>
          <w:lang w:val="es-ES"/>
        </w:rPr>
        <w:t>consell</w:t>
      </w:r>
      <w:proofErr w:type="spellEnd"/>
      <w:r w:rsidRPr="00866A26">
        <w:rPr>
          <w:iCs/>
          <w:lang w:val="es-ES"/>
        </w:rPr>
        <w:t xml:space="preserve"> comarcal el </w:t>
      </w:r>
      <w:proofErr w:type="spellStart"/>
      <w:r w:rsidRPr="00866A26">
        <w:rPr>
          <w:iCs/>
          <w:lang w:val="es-ES"/>
        </w:rPr>
        <w:t>pot</w:t>
      </w:r>
      <w:proofErr w:type="spellEnd"/>
      <w:r w:rsidRPr="00866A26">
        <w:rPr>
          <w:iCs/>
          <w:lang w:val="es-ES"/>
        </w:rPr>
        <w:t xml:space="preserve"> </w:t>
      </w:r>
      <w:proofErr w:type="spellStart"/>
      <w:r w:rsidRPr="00866A26">
        <w:rPr>
          <w:iCs/>
          <w:lang w:val="es-ES"/>
        </w:rPr>
        <w:t>obtenir</w:t>
      </w:r>
      <w:proofErr w:type="spellEnd"/>
      <w:r w:rsidRPr="00866A26">
        <w:rPr>
          <w:iCs/>
          <w:lang w:val="es-ES"/>
        </w:rPr>
        <w:t xml:space="preserve"> a través de </w:t>
      </w:r>
      <w:proofErr w:type="spellStart"/>
      <w:r w:rsidRPr="00866A26">
        <w:rPr>
          <w:iCs/>
          <w:lang w:val="es-ES"/>
        </w:rPr>
        <w:t>l’EACAT</w:t>
      </w:r>
      <w:proofErr w:type="spellEnd"/>
      <w:r w:rsidRPr="00866A26">
        <w:rPr>
          <w:iCs/>
          <w:lang w:val="es-ES"/>
        </w:rPr>
        <w:t>)</w:t>
      </w:r>
    </w:p>
    <w:p w14:paraId="7DEE89ED" w14:textId="77777777" w:rsidR="00866A26" w:rsidRPr="00866A26" w:rsidRDefault="00866A26" w:rsidP="00866A26">
      <w:pPr>
        <w:widowControl w:val="0"/>
        <w:numPr>
          <w:ilvl w:val="0"/>
          <w:numId w:val="1"/>
        </w:numPr>
        <w:tabs>
          <w:tab w:val="clear" w:pos="1440"/>
          <w:tab w:val="num" w:pos="426"/>
          <w:tab w:val="num" w:pos="707"/>
        </w:tabs>
        <w:suppressAutoHyphens/>
        <w:spacing w:line="300" w:lineRule="atLeast"/>
        <w:ind w:left="426" w:hanging="426"/>
        <w:jc w:val="both"/>
        <w:rPr>
          <w:iCs/>
          <w:lang w:val="es-ES"/>
        </w:rPr>
      </w:pPr>
      <w:r w:rsidRPr="00866A26">
        <w:rPr>
          <w:iCs/>
          <w:lang w:val="es-ES"/>
        </w:rPr>
        <w:t xml:space="preserve">Si </w:t>
      </w:r>
      <w:proofErr w:type="spellStart"/>
      <w:r w:rsidRPr="00866A26">
        <w:rPr>
          <w:iCs/>
          <w:lang w:val="es-ES"/>
        </w:rPr>
        <w:t>s’escau</w:t>
      </w:r>
      <w:proofErr w:type="spellEnd"/>
      <w:r w:rsidRPr="00866A26">
        <w:rPr>
          <w:iCs/>
          <w:lang w:val="es-ES"/>
        </w:rPr>
        <w:t>:</w:t>
      </w:r>
      <w:r w:rsidRPr="00866A26">
        <w:rPr>
          <w:iCs/>
          <w:u w:val="single"/>
          <w:lang w:val="es-ES"/>
        </w:rPr>
        <w:t xml:space="preserve"> </w:t>
      </w:r>
      <w:proofErr w:type="spellStart"/>
      <w:r w:rsidRPr="00866A26">
        <w:rPr>
          <w:iCs/>
          <w:lang w:val="es-ES"/>
        </w:rPr>
        <w:t>Certificat</w:t>
      </w:r>
      <w:proofErr w:type="spellEnd"/>
      <w:r w:rsidRPr="00866A26">
        <w:rPr>
          <w:iCs/>
          <w:lang w:val="es-ES"/>
        </w:rPr>
        <w:t xml:space="preserve"> </w:t>
      </w:r>
      <w:proofErr w:type="spellStart"/>
      <w:r w:rsidRPr="00866A26">
        <w:rPr>
          <w:iCs/>
          <w:lang w:val="es-ES"/>
        </w:rPr>
        <w:t>emès</w:t>
      </w:r>
      <w:proofErr w:type="spellEnd"/>
      <w:r w:rsidRPr="00866A26">
        <w:rPr>
          <w:iCs/>
          <w:lang w:val="es-ES"/>
        </w:rPr>
        <w:t xml:space="preserve"> per un Centre </w:t>
      </w:r>
      <w:proofErr w:type="spellStart"/>
      <w:r w:rsidRPr="00866A26">
        <w:rPr>
          <w:iCs/>
          <w:lang w:val="es-ES"/>
        </w:rPr>
        <w:t>d’Atenció</w:t>
      </w:r>
      <w:proofErr w:type="spellEnd"/>
      <w:r w:rsidRPr="00866A26">
        <w:rPr>
          <w:iCs/>
          <w:lang w:val="es-ES"/>
        </w:rPr>
        <w:t xml:space="preserve"> a Persones </w:t>
      </w:r>
      <w:proofErr w:type="spellStart"/>
      <w:r w:rsidRPr="00866A26">
        <w:rPr>
          <w:iCs/>
          <w:lang w:val="es-ES"/>
        </w:rPr>
        <w:t>amb</w:t>
      </w:r>
      <w:proofErr w:type="spellEnd"/>
      <w:r w:rsidRPr="00866A26">
        <w:rPr>
          <w:iCs/>
          <w:lang w:val="es-ES"/>
        </w:rPr>
        <w:t xml:space="preserve"> </w:t>
      </w:r>
      <w:proofErr w:type="spellStart"/>
      <w:r w:rsidRPr="00866A26">
        <w:rPr>
          <w:iCs/>
          <w:lang w:val="es-ES"/>
        </w:rPr>
        <w:t>Discapacitat</w:t>
      </w:r>
      <w:proofErr w:type="spellEnd"/>
      <w:r w:rsidRPr="00866A26">
        <w:rPr>
          <w:iCs/>
          <w:lang w:val="es-ES"/>
        </w:rPr>
        <w:t xml:space="preserve"> (CAD) del </w:t>
      </w:r>
      <w:proofErr w:type="spellStart"/>
      <w:r w:rsidRPr="00866A26">
        <w:rPr>
          <w:iCs/>
          <w:lang w:val="es-ES"/>
        </w:rPr>
        <w:t>Departament</w:t>
      </w:r>
      <w:proofErr w:type="spellEnd"/>
      <w:r w:rsidRPr="00866A26">
        <w:rPr>
          <w:iCs/>
          <w:lang w:val="es-ES"/>
        </w:rPr>
        <w:t xml:space="preserve"> de </w:t>
      </w:r>
      <w:proofErr w:type="spellStart"/>
      <w:r w:rsidRPr="00866A26">
        <w:rPr>
          <w:iCs/>
          <w:lang w:val="es-ES"/>
        </w:rPr>
        <w:t>Benestar</w:t>
      </w:r>
      <w:proofErr w:type="spellEnd"/>
      <w:r w:rsidRPr="00866A26">
        <w:rPr>
          <w:iCs/>
          <w:lang w:val="es-ES"/>
        </w:rPr>
        <w:t xml:space="preserve"> i </w:t>
      </w:r>
      <w:proofErr w:type="spellStart"/>
      <w:r w:rsidRPr="00866A26">
        <w:rPr>
          <w:iCs/>
          <w:lang w:val="es-ES"/>
        </w:rPr>
        <w:t>Família</w:t>
      </w:r>
      <w:proofErr w:type="spellEnd"/>
      <w:r w:rsidRPr="00866A26">
        <w:rPr>
          <w:iCs/>
          <w:lang w:val="es-ES"/>
        </w:rPr>
        <w:t xml:space="preserve">, o </w:t>
      </w:r>
      <w:proofErr w:type="spellStart"/>
      <w:r w:rsidRPr="00866A26">
        <w:rPr>
          <w:iCs/>
          <w:lang w:val="es-ES"/>
        </w:rPr>
        <w:t>pels</w:t>
      </w:r>
      <w:proofErr w:type="spellEnd"/>
      <w:r w:rsidRPr="00866A26">
        <w:rPr>
          <w:iCs/>
          <w:lang w:val="es-ES"/>
        </w:rPr>
        <w:t xml:space="preserve"> </w:t>
      </w:r>
      <w:proofErr w:type="spellStart"/>
      <w:r w:rsidRPr="00866A26">
        <w:rPr>
          <w:iCs/>
          <w:lang w:val="es-ES"/>
        </w:rPr>
        <w:t>organismes</w:t>
      </w:r>
      <w:proofErr w:type="spellEnd"/>
      <w:r w:rsidRPr="00866A26">
        <w:rPr>
          <w:iCs/>
          <w:lang w:val="es-ES"/>
        </w:rPr>
        <w:t xml:space="preserve"> </w:t>
      </w:r>
      <w:proofErr w:type="spellStart"/>
      <w:r w:rsidRPr="00866A26">
        <w:rPr>
          <w:iCs/>
          <w:lang w:val="es-ES"/>
        </w:rPr>
        <w:t>competents</w:t>
      </w:r>
      <w:proofErr w:type="spellEnd"/>
      <w:r w:rsidRPr="00866A26">
        <w:rPr>
          <w:iCs/>
          <w:lang w:val="es-ES"/>
        </w:rPr>
        <w:t xml:space="preserve"> </w:t>
      </w:r>
      <w:proofErr w:type="spellStart"/>
      <w:r w:rsidRPr="00866A26">
        <w:rPr>
          <w:iCs/>
          <w:lang w:val="es-ES"/>
        </w:rPr>
        <w:t>d’altres</w:t>
      </w:r>
      <w:proofErr w:type="spellEnd"/>
      <w:r w:rsidRPr="00866A26">
        <w:rPr>
          <w:iCs/>
          <w:lang w:val="es-ES"/>
        </w:rPr>
        <w:t xml:space="preserve"> </w:t>
      </w:r>
      <w:proofErr w:type="spellStart"/>
      <w:r w:rsidRPr="00866A26">
        <w:rPr>
          <w:iCs/>
          <w:lang w:val="es-ES"/>
        </w:rPr>
        <w:t>comunitats</w:t>
      </w:r>
      <w:proofErr w:type="spellEnd"/>
      <w:r w:rsidRPr="00866A26">
        <w:rPr>
          <w:iCs/>
          <w:lang w:val="es-ES"/>
        </w:rPr>
        <w:t xml:space="preserve"> </w:t>
      </w:r>
      <w:proofErr w:type="spellStart"/>
      <w:r w:rsidRPr="00866A26">
        <w:rPr>
          <w:iCs/>
          <w:lang w:val="es-ES"/>
        </w:rPr>
        <w:t>autònomes</w:t>
      </w:r>
      <w:proofErr w:type="spellEnd"/>
      <w:r w:rsidRPr="00866A26">
        <w:rPr>
          <w:iCs/>
          <w:lang w:val="es-ES"/>
        </w:rPr>
        <w:t xml:space="preserve">. (el </w:t>
      </w:r>
      <w:proofErr w:type="spellStart"/>
      <w:r w:rsidRPr="00866A26">
        <w:rPr>
          <w:iCs/>
          <w:lang w:val="es-ES"/>
        </w:rPr>
        <w:t>consell</w:t>
      </w:r>
      <w:proofErr w:type="spellEnd"/>
      <w:r w:rsidRPr="00866A26">
        <w:rPr>
          <w:iCs/>
          <w:lang w:val="es-ES"/>
        </w:rPr>
        <w:t xml:space="preserve"> comarcal el </w:t>
      </w:r>
      <w:proofErr w:type="spellStart"/>
      <w:r w:rsidRPr="00866A26">
        <w:rPr>
          <w:iCs/>
          <w:lang w:val="es-ES"/>
        </w:rPr>
        <w:t>pot</w:t>
      </w:r>
      <w:proofErr w:type="spellEnd"/>
      <w:r w:rsidRPr="00866A26">
        <w:rPr>
          <w:iCs/>
          <w:lang w:val="es-ES"/>
        </w:rPr>
        <w:t xml:space="preserve"> </w:t>
      </w:r>
      <w:proofErr w:type="spellStart"/>
      <w:r w:rsidRPr="00866A26">
        <w:rPr>
          <w:iCs/>
          <w:lang w:val="es-ES"/>
        </w:rPr>
        <w:t>obtenir</w:t>
      </w:r>
      <w:proofErr w:type="spellEnd"/>
      <w:r w:rsidRPr="00866A26">
        <w:rPr>
          <w:iCs/>
          <w:lang w:val="es-ES"/>
        </w:rPr>
        <w:t xml:space="preserve"> </w:t>
      </w:r>
      <w:proofErr w:type="spellStart"/>
      <w:r w:rsidRPr="00866A26">
        <w:rPr>
          <w:iCs/>
          <w:lang w:val="es-ES"/>
        </w:rPr>
        <w:t>mitjançant</w:t>
      </w:r>
      <w:proofErr w:type="spellEnd"/>
      <w:r w:rsidRPr="00866A26">
        <w:rPr>
          <w:iCs/>
          <w:lang w:val="es-ES"/>
        </w:rPr>
        <w:t xml:space="preserve"> </w:t>
      </w:r>
      <w:proofErr w:type="spellStart"/>
      <w:r w:rsidRPr="00866A26">
        <w:rPr>
          <w:iCs/>
          <w:lang w:val="es-ES"/>
        </w:rPr>
        <w:t>l’eACAT</w:t>
      </w:r>
      <w:proofErr w:type="spellEnd"/>
      <w:r w:rsidRPr="00866A26">
        <w:rPr>
          <w:iCs/>
          <w:lang w:val="es-ES"/>
        </w:rPr>
        <w:t>)</w:t>
      </w:r>
    </w:p>
    <w:p w14:paraId="41B81F5C" w14:textId="31FA7B44" w:rsidR="00866A26" w:rsidRPr="00866A26" w:rsidRDefault="00866A26" w:rsidP="00866A26">
      <w:pPr>
        <w:rPr>
          <w:lang w:val="es-ES"/>
        </w:rPr>
      </w:pPr>
    </w:p>
    <w:p w14:paraId="0D8958D7" w14:textId="77777777" w:rsidR="00866A26" w:rsidRPr="00866A26" w:rsidRDefault="00866A26" w:rsidP="00866A26">
      <w:pPr>
        <w:rPr>
          <w:b/>
          <w:lang w:val="es-ES"/>
        </w:rPr>
      </w:pPr>
      <w:proofErr w:type="gramStart"/>
      <w:r w:rsidRPr="00866A26">
        <w:rPr>
          <w:b/>
          <w:lang w:val="es-ES"/>
        </w:rPr>
        <w:t>Sexta .</w:t>
      </w:r>
      <w:proofErr w:type="gramEnd"/>
      <w:r w:rsidRPr="00866A26">
        <w:rPr>
          <w:b/>
          <w:lang w:val="es-ES"/>
        </w:rPr>
        <w:t>- Plazo de presentación de solicitudes</w:t>
      </w:r>
    </w:p>
    <w:p w14:paraId="6921E4DA" w14:textId="77777777" w:rsidR="00866A26" w:rsidRPr="00866A26" w:rsidRDefault="00866A26" w:rsidP="00866A26">
      <w:pPr>
        <w:rPr>
          <w:lang w:val="es-ES"/>
        </w:rPr>
      </w:pPr>
    </w:p>
    <w:p w14:paraId="54557A9A" w14:textId="77777777" w:rsidR="00866A26" w:rsidRPr="00866A26" w:rsidRDefault="00866A26" w:rsidP="00866A26">
      <w:pPr>
        <w:rPr>
          <w:lang w:val="es-ES"/>
        </w:rPr>
      </w:pPr>
      <w:r w:rsidRPr="00866A26">
        <w:rPr>
          <w:lang w:val="es-ES"/>
        </w:rPr>
        <w:t>Se establece un primer plazo ordinario para que el centro traslade las solicitudes que le hayan presentado al Consejo Comarcal del Priorat, finaliza el 30 de junio de 2026.</w:t>
      </w:r>
    </w:p>
    <w:p w14:paraId="6E4D4600" w14:textId="77777777" w:rsidR="00866A26" w:rsidRPr="00866A26" w:rsidRDefault="00866A26" w:rsidP="00866A26">
      <w:pPr>
        <w:rPr>
          <w:lang w:val="es-ES"/>
        </w:rPr>
      </w:pPr>
    </w:p>
    <w:p w14:paraId="258368F6" w14:textId="77777777" w:rsidR="00866A26" w:rsidRPr="00866A26" w:rsidRDefault="00866A26" w:rsidP="00866A26">
      <w:pPr>
        <w:rPr>
          <w:lang w:val="es-ES"/>
        </w:rPr>
      </w:pPr>
      <w:r w:rsidRPr="00866A26">
        <w:rPr>
          <w:lang w:val="es-ES"/>
        </w:rPr>
        <w:t>De acuerdo con la Resolución 17/XI del Parlamento de Cataluña, la convocatoria de acceso a las ayudas queda abierta durante todo el curso escolar.</w:t>
      </w:r>
    </w:p>
    <w:p w14:paraId="3D5E5BB1" w14:textId="77777777" w:rsidR="00866A26" w:rsidRPr="00866A26" w:rsidRDefault="00866A26" w:rsidP="00866A26">
      <w:pPr>
        <w:rPr>
          <w:lang w:val="es-ES"/>
        </w:rPr>
      </w:pPr>
    </w:p>
    <w:p w14:paraId="7157B99D" w14:textId="286BCA47" w:rsidR="00866A26" w:rsidRPr="00866A26" w:rsidRDefault="00866A26" w:rsidP="00866A26">
      <w:pPr>
        <w:rPr>
          <w:lang w:val="es-ES"/>
        </w:rPr>
      </w:pPr>
      <w:r w:rsidRPr="00866A26">
        <w:rPr>
          <w:lang w:val="es-ES"/>
        </w:rPr>
        <w:t>Las solicitudes que se presenten una vez iniciado el curso escolar, tendrán derecho a recibir la ayuda desde la fecha en que se haya registrado la petición, y podrán hacer uso de ella con carácter retroactivo desde esa fecha, una vez resueltas, si han hecho uso del servicio.</w:t>
      </w:r>
    </w:p>
    <w:p w14:paraId="4A3BE075" w14:textId="761EBA19" w:rsidR="00866A26" w:rsidRPr="00866A26" w:rsidRDefault="00866A26" w:rsidP="00866A26">
      <w:pPr>
        <w:rPr>
          <w:lang w:val="es-ES"/>
        </w:rPr>
      </w:pPr>
    </w:p>
    <w:p w14:paraId="6C0A8001" w14:textId="77777777" w:rsidR="00866A26" w:rsidRPr="00866A26" w:rsidRDefault="00866A26" w:rsidP="00866A26">
      <w:pPr>
        <w:rPr>
          <w:b/>
          <w:lang w:val="es-ES"/>
        </w:rPr>
      </w:pPr>
      <w:proofErr w:type="gramStart"/>
      <w:r w:rsidRPr="00866A26">
        <w:rPr>
          <w:b/>
          <w:lang w:val="es-ES"/>
        </w:rPr>
        <w:t>Séptima.-</w:t>
      </w:r>
      <w:proofErr w:type="gramEnd"/>
      <w:r w:rsidRPr="00866A26">
        <w:rPr>
          <w:b/>
          <w:lang w:val="es-ES"/>
        </w:rPr>
        <w:t xml:space="preserve"> Protección de datos</w:t>
      </w:r>
    </w:p>
    <w:p w14:paraId="69DD9D59" w14:textId="77777777" w:rsidR="00866A26" w:rsidRPr="00866A26" w:rsidRDefault="00866A26" w:rsidP="00866A26">
      <w:pPr>
        <w:rPr>
          <w:lang w:val="es-ES"/>
        </w:rPr>
      </w:pPr>
    </w:p>
    <w:p w14:paraId="13D649DF" w14:textId="382F812C" w:rsidR="00866A26" w:rsidRPr="00866A26" w:rsidRDefault="00866A26" w:rsidP="00866A26">
      <w:pPr>
        <w:rPr>
          <w:lang w:val="es-ES"/>
        </w:rPr>
      </w:pPr>
      <w:r w:rsidRPr="00866A26">
        <w:rPr>
          <w:lang w:val="es-ES"/>
        </w:rPr>
        <w:t>De acuerdo con la Ley orgánica 3/2018, de 5 de diciembre, de protección de datos de carácter personal, se pone de manifiesto que la información facilitada por los solicitantes de estas becas será tratada en un archivo debidamente protegido para la gestión de este programa. Las personas interesadas podrán solicitar a la administración comarcal el ejercicio de sus derechos de acceso, rectificación, cancelación y oposición. Con la presentación de la solicitud y el resto de la documentación requerida para participar en este programa, la persona interesada autoriza al Consejo Comarcal del Priorat a facilitar los datos aportados a cualquier otra administración u organismo siempre que así lo requiera expresamente para el cumplimiento de sus obligaciones específicas y garantice, igualmente, la confidencialidad de la información.</w:t>
      </w:r>
    </w:p>
    <w:p w14:paraId="117B3BA5" w14:textId="3FABE76F" w:rsidR="00866A26" w:rsidRPr="00866A26" w:rsidRDefault="00866A26" w:rsidP="00866A26">
      <w:pPr>
        <w:rPr>
          <w:lang w:val="es-ES"/>
        </w:rPr>
      </w:pPr>
    </w:p>
    <w:p w14:paraId="56439BDB" w14:textId="77777777" w:rsidR="00866A26" w:rsidRPr="00866A26" w:rsidRDefault="00866A26" w:rsidP="00866A26">
      <w:pPr>
        <w:rPr>
          <w:b/>
          <w:lang w:val="es-ES"/>
        </w:rPr>
      </w:pPr>
      <w:proofErr w:type="gramStart"/>
      <w:r w:rsidRPr="00866A26">
        <w:rPr>
          <w:b/>
          <w:lang w:val="es-ES"/>
        </w:rPr>
        <w:t>Octava.-</w:t>
      </w:r>
      <w:proofErr w:type="gramEnd"/>
      <w:r w:rsidRPr="00866A26">
        <w:rPr>
          <w:b/>
          <w:lang w:val="es-ES"/>
        </w:rPr>
        <w:t xml:space="preserve"> Régimen de recursos</w:t>
      </w:r>
    </w:p>
    <w:p w14:paraId="7ABF02C9" w14:textId="77777777" w:rsidR="00866A26" w:rsidRPr="00866A26" w:rsidRDefault="00866A26" w:rsidP="00866A26">
      <w:pPr>
        <w:rPr>
          <w:lang w:val="es-ES"/>
        </w:rPr>
      </w:pPr>
    </w:p>
    <w:p w14:paraId="40DA5388" w14:textId="0CDADE3F" w:rsidR="00866A26" w:rsidRPr="00866A26" w:rsidRDefault="00866A26" w:rsidP="00866A26">
      <w:pPr>
        <w:rPr>
          <w:lang w:val="es-ES"/>
        </w:rPr>
      </w:pPr>
      <w:r w:rsidRPr="00866A26">
        <w:rPr>
          <w:lang w:val="es-ES"/>
        </w:rPr>
        <w:t>Contra el acuerdo de la Junta de Gobierno de otorgamiento o denegación de las ayudas solicitadas, (que es definitivo y pone fin a la vía administrativa) se puede interponer recurso contencioso administrativo ante la sección de lo Contencioso Administrativo del Tribunal de Instancia de Tarragona en el plazo de dos meses contados a partir del día siguiente al de su publicación en el e-tablero de anuncios del Consejo Comarcal. Facultativamente, se puede interponer previamente recurso de reposición ante la Junta de Gobierno del Consejo Comarcal en el plazo de un mes, a contar desde el día siguiente de su publicación en el e-tablero de anuncios del Consejo Comarcal.</w:t>
      </w:r>
    </w:p>
    <w:sectPr w:rsidR="00866A26" w:rsidRPr="00866A26" w:rsidSect="00CD1ED8">
      <w:headerReference w:type="default" r:id="rId8"/>
      <w:footerReference w:type="default" r:id="rId9"/>
      <w:pgSz w:w="11906" w:h="16838" w:code="9"/>
      <w:pgMar w:top="260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049C67" w14:textId="77777777" w:rsidR="00841461" w:rsidRDefault="00841461">
      <w:r>
        <w:separator/>
      </w:r>
    </w:p>
  </w:endnote>
  <w:endnote w:type="continuationSeparator" w:id="0">
    <w:p w14:paraId="7BF2B9B1" w14:textId="77777777" w:rsidR="00841461" w:rsidRDefault="00841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tisSansSerif">
    <w:altName w:val="Courier New"/>
    <w:panose1 w:val="00000000000000000000"/>
    <w:charset w:val="00"/>
    <w:family w:val="swiss"/>
    <w:notTrueType/>
    <w:pitch w:val="variable"/>
    <w:sig w:usb0="00000003" w:usb1="00000000" w:usb2="00000000" w:usb3="00000000" w:csb0="00000001" w:csb1="00000000"/>
  </w:font>
  <w:font w:name="Estrangelo Edessa">
    <w:altName w:val="Segoe UI Historic"/>
    <w:panose1 w:val="00000000000000000000"/>
    <w:charset w:val="00"/>
    <w:family w:val="script"/>
    <w:pitch w:val="variable"/>
    <w:sig w:usb0="80002043" w:usb1="00000000" w:usb2="0000008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59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18"/>
      <w:gridCol w:w="4277"/>
    </w:tblGrid>
    <w:tr w:rsidR="00547FE5" w:rsidRPr="00AE37FB" w14:paraId="3E959F58" w14:textId="77777777" w:rsidTr="0010166B">
      <w:trPr>
        <w:trHeight w:hRule="exact" w:val="282"/>
      </w:trPr>
      <w:tc>
        <w:tcPr>
          <w:tcW w:w="5318" w:type="dxa"/>
          <w:vAlign w:val="center"/>
        </w:tcPr>
        <w:p w14:paraId="3E959F56" w14:textId="108A9118" w:rsidR="00547FE5" w:rsidRPr="00AE37FB" w:rsidRDefault="00547FE5" w:rsidP="00C820C3">
          <w:pPr>
            <w:ind w:left="-180"/>
            <w:rPr>
              <w:color w:val="333333"/>
              <w:sz w:val="16"/>
              <w:szCs w:val="16"/>
            </w:rPr>
          </w:pPr>
        </w:p>
      </w:tc>
      <w:tc>
        <w:tcPr>
          <w:tcW w:w="4277" w:type="dxa"/>
          <w:vAlign w:val="center"/>
        </w:tcPr>
        <w:p w14:paraId="3E959F57" w14:textId="77777777" w:rsidR="00547FE5" w:rsidRPr="00AE37FB" w:rsidRDefault="00547FE5" w:rsidP="00C820C3">
          <w:pPr>
            <w:rPr>
              <w:color w:val="333333"/>
              <w:sz w:val="16"/>
              <w:szCs w:val="16"/>
            </w:rPr>
          </w:pPr>
        </w:p>
      </w:tc>
    </w:tr>
  </w:tbl>
  <w:p w14:paraId="3E959F59" w14:textId="79CCEAE4" w:rsidR="00547FE5" w:rsidRPr="005474D0" w:rsidRDefault="00547FE5" w:rsidP="00C820C3">
    <w:pPr>
      <w:pStyle w:val="Piedepgina"/>
      <w:tabs>
        <w:tab w:val="left" w:pos="6237"/>
        <w:tab w:val="left" w:pos="6300"/>
        <w:tab w:val="left" w:pos="9000"/>
      </w:tabs>
      <w:ind w:right="74"/>
      <w:jc w:val="center"/>
      <w:rPr>
        <w:color w:val="000000"/>
        <w:sz w:val="14"/>
        <w:szCs w:val="14"/>
      </w:rPr>
    </w:pPr>
    <w:r w:rsidRPr="005474D0">
      <w:rPr>
        <w:color w:val="000000"/>
        <w:sz w:val="14"/>
        <w:szCs w:val="14"/>
      </w:rPr>
      <w:t xml:space="preserve">Palau dels Comtes </w:t>
    </w:r>
    <w:proofErr w:type="spellStart"/>
    <w:r w:rsidRPr="005474D0">
      <w:rPr>
        <w:color w:val="000000"/>
        <w:sz w:val="14"/>
        <w:szCs w:val="14"/>
      </w:rPr>
      <w:t>d’Azara</w:t>
    </w:r>
    <w:proofErr w:type="spellEnd"/>
    <w:r w:rsidRPr="005474D0">
      <w:rPr>
        <w:color w:val="000000"/>
        <w:sz w:val="14"/>
        <w:szCs w:val="14"/>
      </w:rPr>
      <w:t xml:space="preserve"> | Plaça de la Quartera, 1 | 43730 Falset | Tel. 977830119 | </w:t>
    </w:r>
    <w:proofErr w:type="spellStart"/>
    <w:r w:rsidRPr="005474D0">
      <w:rPr>
        <w:color w:val="000000"/>
        <w:sz w:val="14"/>
        <w:szCs w:val="14"/>
      </w:rPr>
      <w:t>consellcomarcal</w:t>
    </w:r>
    <w:proofErr w:type="spellEnd"/>
    <w:r w:rsidRPr="005474D0">
      <w:rPr>
        <w:color w:val="000000"/>
        <w:position w:val="1"/>
        <w:sz w:val="14"/>
        <w:szCs w:val="14"/>
      </w:rPr>
      <w:t>@</w:t>
    </w:r>
    <w:r w:rsidRPr="005474D0">
      <w:rPr>
        <w:color w:val="000000"/>
        <w:sz w:val="14"/>
        <w:szCs w:val="14"/>
      </w:rPr>
      <w:t>priorat.cat</w:t>
    </w:r>
  </w:p>
  <w:p w14:paraId="3E959F5A" w14:textId="77777777" w:rsidR="00547FE5" w:rsidRPr="005474D0" w:rsidRDefault="00547FE5" w:rsidP="00C820C3">
    <w:pPr>
      <w:pStyle w:val="Piedepgina"/>
      <w:tabs>
        <w:tab w:val="left" w:pos="6237"/>
        <w:tab w:val="left" w:pos="6300"/>
        <w:tab w:val="left" w:pos="9000"/>
      </w:tabs>
      <w:ind w:right="74"/>
      <w:jc w:val="center"/>
      <w:rPr>
        <w:sz w:val="14"/>
        <w:szCs w:val="14"/>
      </w:rPr>
    </w:pPr>
    <w:r w:rsidRPr="005474D0">
      <w:rPr>
        <w:color w:val="181412"/>
        <w:sz w:val="14"/>
        <w:szCs w:val="14"/>
      </w:rPr>
      <w:t>N.I.F.</w:t>
    </w:r>
    <w:r>
      <w:rPr>
        <w:color w:val="181412"/>
        <w:sz w:val="14"/>
        <w:szCs w:val="14"/>
      </w:rPr>
      <w:t>: P</w:t>
    </w:r>
    <w:r w:rsidRPr="005474D0">
      <w:rPr>
        <w:color w:val="181412"/>
        <w:sz w:val="14"/>
        <w:szCs w:val="14"/>
      </w:rPr>
      <w:t>-9300009-I</w:t>
    </w:r>
    <w:r w:rsidRPr="005474D0">
      <w:rPr>
        <w:color w:val="000000"/>
        <w:sz w:val="14"/>
        <w:szCs w:val="14"/>
      </w:rPr>
      <w:t xml:space="preserve"> | </w:t>
    </w:r>
    <w:proofErr w:type="spellStart"/>
    <w:r w:rsidRPr="005474D0">
      <w:rPr>
        <w:color w:val="181412"/>
        <w:sz w:val="14"/>
        <w:szCs w:val="14"/>
      </w:rPr>
      <w:t>Núm</w:t>
    </w:r>
    <w:proofErr w:type="spellEnd"/>
    <w:r w:rsidRPr="005474D0">
      <w:rPr>
        <w:color w:val="181412"/>
        <w:sz w:val="14"/>
        <w:szCs w:val="14"/>
      </w:rPr>
      <w:t xml:space="preserve"> del Registre d’Entitats Locals 0602008</w:t>
    </w:r>
    <w:r w:rsidRPr="005474D0">
      <w:rPr>
        <w:color w:val="000000"/>
        <w:sz w:val="14"/>
        <w:szCs w:val="14"/>
      </w:rPr>
      <w:t xml:space="preserve"> |  </w:t>
    </w:r>
    <w:proofErr w:type="spellStart"/>
    <w:r w:rsidRPr="005474D0">
      <w:rPr>
        <w:color w:val="181412"/>
        <w:sz w:val="14"/>
        <w:szCs w:val="14"/>
      </w:rPr>
      <w:t>Núm</w:t>
    </w:r>
    <w:proofErr w:type="spellEnd"/>
    <w:r w:rsidRPr="005474D0">
      <w:rPr>
        <w:color w:val="181412"/>
        <w:sz w:val="14"/>
        <w:szCs w:val="14"/>
      </w:rPr>
      <w:t xml:space="preserve"> del Registre d’Entitats Locals de Catalunya: 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93D44" w14:textId="77777777" w:rsidR="00841461" w:rsidRDefault="00841461">
      <w:r>
        <w:separator/>
      </w:r>
    </w:p>
  </w:footnote>
  <w:footnote w:type="continuationSeparator" w:id="0">
    <w:p w14:paraId="7FE5AC89" w14:textId="77777777" w:rsidR="00841461" w:rsidRDefault="00841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59F55" w14:textId="77777777" w:rsidR="00547FE5" w:rsidRDefault="00547FE5">
    <w:pPr>
      <w:pStyle w:val="Encabezado"/>
    </w:pPr>
    <w:r>
      <w:rPr>
        <w:noProof/>
        <w:lang w:eastAsia="ca-ES"/>
      </w:rPr>
      <mc:AlternateContent>
        <mc:Choice Requires="wps">
          <w:drawing>
            <wp:anchor distT="0" distB="0" distL="114300" distR="114300" simplePos="0" relativeHeight="251657728" behindDoc="0" locked="0" layoutInCell="1" allowOverlap="1" wp14:anchorId="3E959F5B" wp14:editId="3E959F5C">
              <wp:simplePos x="0" y="0"/>
              <wp:positionH relativeFrom="column">
                <wp:posOffset>-571500</wp:posOffset>
              </wp:positionH>
              <wp:positionV relativeFrom="paragraph">
                <wp:posOffset>-195580</wp:posOffset>
              </wp:positionV>
              <wp:extent cx="6400800" cy="1485900"/>
              <wp:effectExtent l="0" t="4445"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485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aconcuadrcula"/>
                            <w:tblW w:w="9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559"/>
                            <w:gridCol w:w="222"/>
                          </w:tblGrid>
                          <w:tr w:rsidR="00547FE5" w14:paraId="3E959F6C" w14:textId="77777777">
                            <w:trPr>
                              <w:trHeight w:val="1432"/>
                            </w:trPr>
                            <w:tc>
                              <w:tcPr>
                                <w:tcW w:w="2268" w:type="dxa"/>
                              </w:tcPr>
                              <w:tbl>
                                <w:tblPr>
                                  <w:tblStyle w:val="Tablaconcuadrcula"/>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8363"/>
                                </w:tblGrid>
                                <w:tr w:rsidR="00547FE5" w14:paraId="3E959F5F" w14:textId="77777777" w:rsidTr="001E21B4">
                                  <w:tc>
                                    <w:tcPr>
                                      <w:tcW w:w="1980" w:type="dxa"/>
                                    </w:tcPr>
                                    <w:p w14:paraId="3E959F5D" w14:textId="33255AA6" w:rsidR="00547FE5" w:rsidRDefault="00547FE5" w:rsidP="00A55BAE">
                                      <w:pPr>
                                        <w:jc w:val="center"/>
                                      </w:pPr>
                                    </w:p>
                                  </w:tc>
                                  <w:tc>
                                    <w:tcPr>
                                      <w:tcW w:w="8363" w:type="dxa"/>
                                    </w:tcPr>
                                    <w:p w14:paraId="3E959F5E" w14:textId="77777777" w:rsidR="00547FE5" w:rsidRDefault="00547FE5" w:rsidP="00A55BAE">
                                      <w:pPr>
                                        <w:jc w:val="center"/>
                                      </w:pPr>
                                    </w:p>
                                  </w:tc>
                                </w:tr>
                                <w:tr w:rsidR="00547FE5" w14:paraId="3E959F63" w14:textId="77777777" w:rsidTr="001E21B4">
                                  <w:tc>
                                    <w:tcPr>
                                      <w:tcW w:w="1980" w:type="dxa"/>
                                    </w:tcPr>
                                    <w:p w14:paraId="3E959F61" w14:textId="6E6FE4FC" w:rsidR="00547FE5" w:rsidRDefault="00547FE5" w:rsidP="001E21B4">
                                      <w:pPr>
                                        <w:jc w:val="center"/>
                                        <w:rPr>
                                          <w:noProof/>
                                          <w:lang w:eastAsia="ca-ES"/>
                                        </w:rPr>
                                      </w:pPr>
                                      <w:r>
                                        <w:rPr>
                                          <w:noProof/>
                                        </w:rPr>
                                        <w:drawing>
                                          <wp:inline distT="0" distB="0" distL="0" distR="0" wp14:anchorId="2716E9D3" wp14:editId="5BC1B02B">
                                            <wp:extent cx="835660" cy="1209508"/>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6840" cy="1225689"/>
                                                    </a:xfrm>
                                                    <a:prstGeom prst="rect">
                                                      <a:avLst/>
                                                    </a:prstGeom>
                                                    <a:noFill/>
                                                    <a:ln>
                                                      <a:noFill/>
                                                    </a:ln>
                                                  </pic:spPr>
                                                </pic:pic>
                                              </a:graphicData>
                                            </a:graphic>
                                          </wp:inline>
                                        </w:drawing>
                                      </w:r>
                                    </w:p>
                                  </w:tc>
                                  <w:tc>
                                    <w:tcPr>
                                      <w:tcW w:w="8363" w:type="dxa"/>
                                    </w:tcPr>
                                    <w:p w14:paraId="3E959F62" w14:textId="77777777" w:rsidR="00547FE5" w:rsidRDefault="00547FE5" w:rsidP="00A55BAE">
                                      <w:pPr>
                                        <w:jc w:val="center"/>
                                      </w:pPr>
                                    </w:p>
                                  </w:tc>
                                </w:tr>
                                <w:tr w:rsidR="00547FE5" w14:paraId="3E959F66" w14:textId="77777777" w:rsidTr="009F7B60">
                                  <w:trPr>
                                    <w:trHeight w:val="57"/>
                                  </w:trPr>
                                  <w:tc>
                                    <w:tcPr>
                                      <w:tcW w:w="1980" w:type="dxa"/>
                                    </w:tcPr>
                                    <w:p w14:paraId="3E959F64" w14:textId="77777777" w:rsidR="00547FE5" w:rsidRPr="00C820C3" w:rsidRDefault="00547FE5" w:rsidP="00A55BAE">
                                      <w:pPr>
                                        <w:jc w:val="center"/>
                                        <w:rPr>
                                          <w:b/>
                                          <w:noProof/>
                                          <w:sz w:val="20"/>
                                          <w:szCs w:val="20"/>
                                          <w:lang w:eastAsia="ca-ES"/>
                                        </w:rPr>
                                      </w:pPr>
                                    </w:p>
                                  </w:tc>
                                  <w:tc>
                                    <w:tcPr>
                                      <w:tcW w:w="8363" w:type="dxa"/>
                                    </w:tcPr>
                                    <w:p w14:paraId="3E959F65" w14:textId="77777777" w:rsidR="00547FE5" w:rsidRDefault="00547FE5" w:rsidP="00A55BAE">
                                      <w:pPr>
                                        <w:jc w:val="center"/>
                                      </w:pPr>
                                    </w:p>
                                  </w:tc>
                                </w:tr>
                                <w:tr w:rsidR="00547FE5" w14:paraId="3E959F69" w14:textId="77777777" w:rsidTr="001E21B4">
                                  <w:tc>
                                    <w:tcPr>
                                      <w:tcW w:w="1980" w:type="dxa"/>
                                    </w:tcPr>
                                    <w:p w14:paraId="3E959F67" w14:textId="77777777" w:rsidR="00547FE5" w:rsidRPr="00C820C3" w:rsidRDefault="00547FE5" w:rsidP="00A55BAE">
                                      <w:pPr>
                                        <w:jc w:val="center"/>
                                        <w:rPr>
                                          <w:b/>
                                          <w:noProof/>
                                          <w:sz w:val="20"/>
                                          <w:szCs w:val="20"/>
                                          <w:lang w:eastAsia="ca-ES"/>
                                        </w:rPr>
                                      </w:pPr>
                                    </w:p>
                                  </w:tc>
                                  <w:tc>
                                    <w:tcPr>
                                      <w:tcW w:w="8363" w:type="dxa"/>
                                    </w:tcPr>
                                    <w:p w14:paraId="3E959F68" w14:textId="77777777" w:rsidR="00547FE5" w:rsidRDefault="00547FE5" w:rsidP="00A55BAE">
                                      <w:pPr>
                                        <w:jc w:val="center"/>
                                      </w:pPr>
                                    </w:p>
                                  </w:tc>
                                </w:tr>
                              </w:tbl>
                              <w:p w14:paraId="3E959F6A" w14:textId="77777777" w:rsidR="00547FE5" w:rsidRDefault="00547FE5" w:rsidP="00A55BAE">
                                <w:pPr>
                                  <w:jc w:val="center"/>
                                </w:pPr>
                              </w:p>
                            </w:tc>
                            <w:tc>
                              <w:tcPr>
                                <w:tcW w:w="7647" w:type="dxa"/>
                              </w:tcPr>
                              <w:p w14:paraId="3E959F6B" w14:textId="77777777" w:rsidR="00547FE5" w:rsidRPr="00E03B2F" w:rsidRDefault="00547FE5" w:rsidP="00E03B2F">
                                <w:pPr>
                                  <w:jc w:val="right"/>
                                  <w:rPr>
                                    <w:rFonts w:ascii="Estrangelo Edessa" w:hAnsi="Estrangelo Edessa"/>
                                    <w:sz w:val="16"/>
                                    <w:szCs w:val="16"/>
                                  </w:rPr>
                                </w:pPr>
                              </w:p>
                            </w:tc>
                          </w:tr>
                          <w:tr w:rsidR="00547FE5" w14:paraId="3E959F6F" w14:textId="77777777">
                            <w:trPr>
                              <w:trHeight w:val="711"/>
                            </w:trPr>
                            <w:tc>
                              <w:tcPr>
                                <w:tcW w:w="2268" w:type="dxa"/>
                              </w:tcPr>
                              <w:p w14:paraId="3E959F6D" w14:textId="77777777" w:rsidR="00547FE5" w:rsidRPr="00AE37FB" w:rsidRDefault="00547FE5" w:rsidP="00A55BAE">
                                <w:pPr>
                                  <w:jc w:val="center"/>
                                  <w:rPr>
                                    <w:rFonts w:eastAsia="Arial Unicode MS"/>
                                    <w:b/>
                                    <w:sz w:val="23"/>
                                    <w:szCs w:val="23"/>
                                  </w:rPr>
                                </w:pPr>
                              </w:p>
                            </w:tc>
                            <w:tc>
                              <w:tcPr>
                                <w:tcW w:w="7647" w:type="dxa"/>
                              </w:tcPr>
                              <w:p w14:paraId="3E959F6E" w14:textId="77777777" w:rsidR="00547FE5" w:rsidRPr="00A55BAE" w:rsidRDefault="00547FE5" w:rsidP="00A55BAE">
                                <w:pPr>
                                  <w:jc w:val="center"/>
                                  <w:rPr>
                                    <w:rFonts w:ascii="Estrangelo Edessa" w:hAnsi="Estrangelo Edessa"/>
                                    <w:color w:val="1C1C1C"/>
                                  </w:rPr>
                                </w:pPr>
                              </w:p>
                            </w:tc>
                          </w:tr>
                        </w:tbl>
                        <w:p w14:paraId="3E959F70" w14:textId="77777777" w:rsidR="00547FE5" w:rsidRDefault="00547FE5" w:rsidP="00EA1C06">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959F5B" id="_x0000_t202" coordsize="21600,21600" o:spt="202" path="m,l,21600r21600,l21600,xe">
              <v:stroke joinstyle="miter"/>
              <v:path gradientshapeok="t" o:connecttype="rect"/>
            </v:shapetype>
            <v:shape id="Text Box 3" o:spid="_x0000_s1026" type="#_x0000_t202" style="position:absolute;margin-left:-45pt;margin-top:-15.4pt;width:7in;height:1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wbgwIAABAFAAAOAAAAZHJzL2Uyb0RvYy54bWysVNuO2yAQfa/Uf0C8Z22nTja21lntpakq&#10;bS/Sbj+AAI5RbYYCib2t+u8dcLLrXh6qqn7AwAyHmTlnuLgcupYcpHUKdEWzs5QSqTkIpXcV/fSw&#10;ma0ocZ5pwVrQsqKP0tHL9csXF70p5RwaaIW0BEG0K3tT0cZ7UyaJ443smDsDIzUaa7Ad87i0u0RY&#10;1iN61ybzNF0mPVhhLHDpHO7ejka6jvh1Lbn/UNdOetJWFGPzcbRx3IYxWV+wcmeZaRQ/hsH+IYqO&#10;KY2XPkHdMs/I3qrfoDrFLTio/RmHLoG6VlzGHDCbLP0lm/uGGRlzweI481Qm9/9g+fvDR0uUQO4o&#10;0axDih7k4Mk1DORVqE5vXIlO9wbd/IDbwTNk6swd8M+OaLhpmN7JK2uhbyQTGF0WTiaToyOOCyDb&#10;/h0IvIbtPUSgobZdAMRiEERHlh6fmAmhcNxc5mm6StHE0Zblq0WBi3AHK0/HjXX+jYSOhElFLVIf&#10;4dnhzvnR9eQSw4dWiY1q27iwu+1Na8mBoUw28Tuiu6lbq4OzhnBsRBx3MEq8I9hCvJH2b0U2z9Pr&#10;eTHbLFfns3yTL2bFebqapVlxXSzTvMhvN99DgFleNkoIqe+UlicJZvnfUXxshlE8UYSkr2ixmC9G&#10;jqbRu2mSafz+lGSnPHZkq7qKYsXxC06sDMy+1iLOPVPtOE9+Dj8SgjU4/WNVog4C9aMI/LAdECWI&#10;YwviERVhAflCbvEZwUkD9islPbZkRd2XPbOSkvatRlUVWZ6HHo6LfHE+x4WdWrZTC9McoSrqKRmn&#10;N37s+72xatfgTaOONVyhEmsVNfIc1VG/2HYxmeMTEfp6uo5ezw/Z+gcAAAD//wMAUEsDBBQABgAI&#10;AAAAIQD5tuT04AAAAAsBAAAPAAAAZHJzL2Rvd25yZXYueG1sTI/BTsMwEETvSPyDtUhcUGs3hbZJ&#10;41SABOLa0g9w4m0SNV5Hsdukf89ygtvuzmj2Tb6bXCeuOITWk4bFXIFAqrxtqdZw/P6YbUCEaMia&#10;zhNquGGAXXF/l5vM+pH2eD3EWnAIhcxoaGLsMylD1aAzYe57JNZOfnAm8jrU0g5m5HDXyUSplXSm&#10;Jf7QmB7fG6zOh4vTcPoan17SsfyMx/X+efVm2nXpb1o/PkyvWxARp/hnhl98RoeCmUp/IRtEp2GW&#10;Ku4SeVgq7sCOdLHhS6khUcsEZJHL/x2KHwAAAP//AwBQSwECLQAUAAYACAAAACEAtoM4kv4AAADh&#10;AQAAEwAAAAAAAAAAAAAAAAAAAAAAW0NvbnRlbnRfVHlwZXNdLnhtbFBLAQItABQABgAIAAAAIQA4&#10;/SH/1gAAAJQBAAALAAAAAAAAAAAAAAAAAC8BAABfcmVscy8ucmVsc1BLAQItABQABgAIAAAAIQAT&#10;bjwbgwIAABAFAAAOAAAAAAAAAAAAAAAAAC4CAABkcnMvZTJvRG9jLnhtbFBLAQItABQABgAIAAAA&#10;IQD5tuT04AAAAAsBAAAPAAAAAAAAAAAAAAAAAN0EAABkcnMvZG93bnJldi54bWxQSwUGAAAAAAQA&#10;BADzAAAA6gUAAAAA&#10;" stroked="f">
              <v:textbox>
                <w:txbxContent>
                  <w:tbl>
                    <w:tblPr>
                      <w:tblStyle w:val="Tablaconcuadrcula"/>
                      <w:tblW w:w="9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559"/>
                      <w:gridCol w:w="222"/>
                    </w:tblGrid>
                    <w:tr w:rsidR="00547FE5" w14:paraId="3E959F6C" w14:textId="77777777">
                      <w:trPr>
                        <w:trHeight w:val="1432"/>
                      </w:trPr>
                      <w:tc>
                        <w:tcPr>
                          <w:tcW w:w="2268" w:type="dxa"/>
                        </w:tcPr>
                        <w:tbl>
                          <w:tblPr>
                            <w:tblStyle w:val="Tablaconcuadrcula"/>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8363"/>
                          </w:tblGrid>
                          <w:tr w:rsidR="00547FE5" w14:paraId="3E959F5F" w14:textId="77777777" w:rsidTr="001E21B4">
                            <w:tc>
                              <w:tcPr>
                                <w:tcW w:w="1980" w:type="dxa"/>
                              </w:tcPr>
                              <w:p w14:paraId="3E959F5D" w14:textId="33255AA6" w:rsidR="00547FE5" w:rsidRDefault="00547FE5" w:rsidP="00A55BAE">
                                <w:pPr>
                                  <w:jc w:val="center"/>
                                </w:pPr>
                              </w:p>
                            </w:tc>
                            <w:tc>
                              <w:tcPr>
                                <w:tcW w:w="8363" w:type="dxa"/>
                              </w:tcPr>
                              <w:p w14:paraId="3E959F5E" w14:textId="77777777" w:rsidR="00547FE5" w:rsidRDefault="00547FE5" w:rsidP="00A55BAE">
                                <w:pPr>
                                  <w:jc w:val="center"/>
                                </w:pPr>
                              </w:p>
                            </w:tc>
                          </w:tr>
                          <w:tr w:rsidR="00547FE5" w14:paraId="3E959F63" w14:textId="77777777" w:rsidTr="001E21B4">
                            <w:tc>
                              <w:tcPr>
                                <w:tcW w:w="1980" w:type="dxa"/>
                              </w:tcPr>
                              <w:p w14:paraId="3E959F61" w14:textId="6E6FE4FC" w:rsidR="00547FE5" w:rsidRDefault="00547FE5" w:rsidP="001E21B4">
                                <w:pPr>
                                  <w:jc w:val="center"/>
                                  <w:rPr>
                                    <w:noProof/>
                                    <w:lang w:eastAsia="ca-ES"/>
                                  </w:rPr>
                                </w:pPr>
                                <w:r>
                                  <w:rPr>
                                    <w:noProof/>
                                  </w:rPr>
                                  <w:drawing>
                                    <wp:inline distT="0" distB="0" distL="0" distR="0" wp14:anchorId="2716E9D3" wp14:editId="5BC1B02B">
                                      <wp:extent cx="835660" cy="1209508"/>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6840" cy="1225689"/>
                                              </a:xfrm>
                                              <a:prstGeom prst="rect">
                                                <a:avLst/>
                                              </a:prstGeom>
                                              <a:noFill/>
                                              <a:ln>
                                                <a:noFill/>
                                              </a:ln>
                                            </pic:spPr>
                                          </pic:pic>
                                        </a:graphicData>
                                      </a:graphic>
                                    </wp:inline>
                                  </w:drawing>
                                </w:r>
                              </w:p>
                            </w:tc>
                            <w:tc>
                              <w:tcPr>
                                <w:tcW w:w="8363" w:type="dxa"/>
                              </w:tcPr>
                              <w:p w14:paraId="3E959F62" w14:textId="77777777" w:rsidR="00547FE5" w:rsidRDefault="00547FE5" w:rsidP="00A55BAE">
                                <w:pPr>
                                  <w:jc w:val="center"/>
                                </w:pPr>
                              </w:p>
                            </w:tc>
                          </w:tr>
                          <w:tr w:rsidR="00547FE5" w14:paraId="3E959F66" w14:textId="77777777" w:rsidTr="009F7B60">
                            <w:trPr>
                              <w:trHeight w:val="57"/>
                            </w:trPr>
                            <w:tc>
                              <w:tcPr>
                                <w:tcW w:w="1980" w:type="dxa"/>
                              </w:tcPr>
                              <w:p w14:paraId="3E959F64" w14:textId="77777777" w:rsidR="00547FE5" w:rsidRPr="00C820C3" w:rsidRDefault="00547FE5" w:rsidP="00A55BAE">
                                <w:pPr>
                                  <w:jc w:val="center"/>
                                  <w:rPr>
                                    <w:b/>
                                    <w:noProof/>
                                    <w:sz w:val="20"/>
                                    <w:szCs w:val="20"/>
                                    <w:lang w:eastAsia="ca-ES"/>
                                  </w:rPr>
                                </w:pPr>
                              </w:p>
                            </w:tc>
                            <w:tc>
                              <w:tcPr>
                                <w:tcW w:w="8363" w:type="dxa"/>
                              </w:tcPr>
                              <w:p w14:paraId="3E959F65" w14:textId="77777777" w:rsidR="00547FE5" w:rsidRDefault="00547FE5" w:rsidP="00A55BAE">
                                <w:pPr>
                                  <w:jc w:val="center"/>
                                </w:pPr>
                              </w:p>
                            </w:tc>
                          </w:tr>
                          <w:tr w:rsidR="00547FE5" w14:paraId="3E959F69" w14:textId="77777777" w:rsidTr="001E21B4">
                            <w:tc>
                              <w:tcPr>
                                <w:tcW w:w="1980" w:type="dxa"/>
                              </w:tcPr>
                              <w:p w14:paraId="3E959F67" w14:textId="77777777" w:rsidR="00547FE5" w:rsidRPr="00C820C3" w:rsidRDefault="00547FE5" w:rsidP="00A55BAE">
                                <w:pPr>
                                  <w:jc w:val="center"/>
                                  <w:rPr>
                                    <w:b/>
                                    <w:noProof/>
                                    <w:sz w:val="20"/>
                                    <w:szCs w:val="20"/>
                                    <w:lang w:eastAsia="ca-ES"/>
                                  </w:rPr>
                                </w:pPr>
                              </w:p>
                            </w:tc>
                            <w:tc>
                              <w:tcPr>
                                <w:tcW w:w="8363" w:type="dxa"/>
                              </w:tcPr>
                              <w:p w14:paraId="3E959F68" w14:textId="77777777" w:rsidR="00547FE5" w:rsidRDefault="00547FE5" w:rsidP="00A55BAE">
                                <w:pPr>
                                  <w:jc w:val="center"/>
                                </w:pPr>
                              </w:p>
                            </w:tc>
                          </w:tr>
                        </w:tbl>
                        <w:p w14:paraId="3E959F6A" w14:textId="77777777" w:rsidR="00547FE5" w:rsidRDefault="00547FE5" w:rsidP="00A55BAE">
                          <w:pPr>
                            <w:jc w:val="center"/>
                          </w:pPr>
                        </w:p>
                      </w:tc>
                      <w:tc>
                        <w:tcPr>
                          <w:tcW w:w="7647" w:type="dxa"/>
                        </w:tcPr>
                        <w:p w14:paraId="3E959F6B" w14:textId="77777777" w:rsidR="00547FE5" w:rsidRPr="00E03B2F" w:rsidRDefault="00547FE5" w:rsidP="00E03B2F">
                          <w:pPr>
                            <w:jc w:val="right"/>
                            <w:rPr>
                              <w:rFonts w:ascii="Estrangelo Edessa" w:hAnsi="Estrangelo Edessa"/>
                              <w:sz w:val="16"/>
                              <w:szCs w:val="16"/>
                            </w:rPr>
                          </w:pPr>
                        </w:p>
                      </w:tc>
                    </w:tr>
                    <w:tr w:rsidR="00547FE5" w14:paraId="3E959F6F" w14:textId="77777777">
                      <w:trPr>
                        <w:trHeight w:val="711"/>
                      </w:trPr>
                      <w:tc>
                        <w:tcPr>
                          <w:tcW w:w="2268" w:type="dxa"/>
                        </w:tcPr>
                        <w:p w14:paraId="3E959F6D" w14:textId="77777777" w:rsidR="00547FE5" w:rsidRPr="00AE37FB" w:rsidRDefault="00547FE5" w:rsidP="00A55BAE">
                          <w:pPr>
                            <w:jc w:val="center"/>
                            <w:rPr>
                              <w:rFonts w:eastAsia="Arial Unicode MS"/>
                              <w:b/>
                              <w:sz w:val="23"/>
                              <w:szCs w:val="23"/>
                            </w:rPr>
                          </w:pPr>
                        </w:p>
                      </w:tc>
                      <w:tc>
                        <w:tcPr>
                          <w:tcW w:w="7647" w:type="dxa"/>
                        </w:tcPr>
                        <w:p w14:paraId="3E959F6E" w14:textId="77777777" w:rsidR="00547FE5" w:rsidRPr="00A55BAE" w:rsidRDefault="00547FE5" w:rsidP="00A55BAE">
                          <w:pPr>
                            <w:jc w:val="center"/>
                            <w:rPr>
                              <w:rFonts w:ascii="Estrangelo Edessa" w:hAnsi="Estrangelo Edessa"/>
                              <w:color w:val="1C1C1C"/>
                            </w:rPr>
                          </w:pPr>
                        </w:p>
                      </w:tc>
                    </w:tr>
                  </w:tbl>
                  <w:p w14:paraId="3E959F70" w14:textId="77777777" w:rsidR="00547FE5" w:rsidRDefault="00547FE5" w:rsidP="00EA1C06">
                    <w:pPr>
                      <w:jc w:val="both"/>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FEC4BA8"/>
    <w:lvl w:ilvl="0" w:tplc="8B5CD3F8">
      <w:start w:val="1"/>
      <w:numFmt w:val="lowerLetter"/>
      <w:lvlText w:val="%1)"/>
      <w:lvlJc w:val="left"/>
      <w:pPr>
        <w:tabs>
          <w:tab w:val="num" w:pos="1440"/>
        </w:tabs>
        <w:ind w:left="1440" w:hanging="360"/>
      </w:pPr>
      <w:rPr>
        <w:rFonts w:hint="default"/>
      </w:rPr>
    </w:lvl>
    <w:lvl w:ilvl="1" w:tplc="87626530" w:tentative="1">
      <w:start w:val="1"/>
      <w:numFmt w:val="lowerLetter"/>
      <w:lvlText w:val="%2."/>
      <w:lvlJc w:val="left"/>
      <w:pPr>
        <w:tabs>
          <w:tab w:val="num" w:pos="1440"/>
        </w:tabs>
        <w:ind w:left="1440" w:hanging="360"/>
      </w:pPr>
    </w:lvl>
    <w:lvl w:ilvl="2" w:tplc="3DD8052E" w:tentative="1">
      <w:start w:val="1"/>
      <w:numFmt w:val="lowerRoman"/>
      <w:lvlText w:val="%3."/>
      <w:lvlJc w:val="right"/>
      <w:pPr>
        <w:tabs>
          <w:tab w:val="num" w:pos="2160"/>
        </w:tabs>
        <w:ind w:left="2160" w:hanging="180"/>
      </w:pPr>
    </w:lvl>
    <w:lvl w:ilvl="3" w:tplc="254C254E" w:tentative="1">
      <w:start w:val="1"/>
      <w:numFmt w:val="decimal"/>
      <w:lvlText w:val="%4."/>
      <w:lvlJc w:val="left"/>
      <w:pPr>
        <w:tabs>
          <w:tab w:val="num" w:pos="2880"/>
        </w:tabs>
        <w:ind w:left="2880" w:hanging="360"/>
      </w:pPr>
    </w:lvl>
    <w:lvl w:ilvl="4" w:tplc="6BD8D00C" w:tentative="1">
      <w:start w:val="1"/>
      <w:numFmt w:val="lowerLetter"/>
      <w:lvlText w:val="%5."/>
      <w:lvlJc w:val="left"/>
      <w:pPr>
        <w:tabs>
          <w:tab w:val="num" w:pos="3600"/>
        </w:tabs>
        <w:ind w:left="3600" w:hanging="360"/>
      </w:pPr>
    </w:lvl>
    <w:lvl w:ilvl="5" w:tplc="1764983E" w:tentative="1">
      <w:start w:val="1"/>
      <w:numFmt w:val="lowerRoman"/>
      <w:lvlText w:val="%6."/>
      <w:lvlJc w:val="right"/>
      <w:pPr>
        <w:tabs>
          <w:tab w:val="num" w:pos="4320"/>
        </w:tabs>
        <w:ind w:left="4320" w:hanging="180"/>
      </w:pPr>
    </w:lvl>
    <w:lvl w:ilvl="6" w:tplc="F6B4F246" w:tentative="1">
      <w:start w:val="1"/>
      <w:numFmt w:val="decimal"/>
      <w:lvlText w:val="%7."/>
      <w:lvlJc w:val="left"/>
      <w:pPr>
        <w:tabs>
          <w:tab w:val="num" w:pos="5040"/>
        </w:tabs>
        <w:ind w:left="5040" w:hanging="360"/>
      </w:pPr>
    </w:lvl>
    <w:lvl w:ilvl="7" w:tplc="17461AD2" w:tentative="1">
      <w:start w:val="1"/>
      <w:numFmt w:val="lowerLetter"/>
      <w:lvlText w:val="%8."/>
      <w:lvlJc w:val="left"/>
      <w:pPr>
        <w:tabs>
          <w:tab w:val="num" w:pos="5760"/>
        </w:tabs>
        <w:ind w:left="5760" w:hanging="360"/>
      </w:pPr>
    </w:lvl>
    <w:lvl w:ilvl="8" w:tplc="5262D5DE" w:tentative="1">
      <w:start w:val="1"/>
      <w:numFmt w:val="lowerRoman"/>
      <w:lvlText w:val="%9."/>
      <w:lvlJc w:val="right"/>
      <w:pPr>
        <w:tabs>
          <w:tab w:val="num" w:pos="6480"/>
        </w:tabs>
        <w:ind w:left="6480" w:hanging="180"/>
      </w:pPr>
    </w:lvl>
  </w:abstractNum>
  <w:abstractNum w:abstractNumId="1" w15:restartNumberingAfterBreak="0">
    <w:nsid w:val="00000004"/>
    <w:multiLevelType w:val="singleLevel"/>
    <w:tmpl w:val="00000004"/>
    <w:name w:val="WW8Num4"/>
    <w:lvl w:ilvl="0">
      <w:start w:val="1"/>
      <w:numFmt w:val="bullet"/>
      <w:lvlText w:val=""/>
      <w:lvlJc w:val="left"/>
      <w:pPr>
        <w:tabs>
          <w:tab w:val="num" w:pos="709"/>
        </w:tabs>
        <w:ind w:left="1800" w:hanging="360"/>
      </w:pPr>
      <w:rPr>
        <w:rFonts w:ascii="Symbol" w:hAnsi="Symbol" w:cs="Symbol" w:hint="default"/>
        <w:sz w:val="22"/>
        <w:highlight w:val="white"/>
        <w:lang w:val="ca-ES"/>
      </w:rPr>
    </w:lvl>
  </w:abstractNum>
  <w:abstractNum w:abstractNumId="2" w15:restartNumberingAfterBreak="0">
    <w:nsid w:val="0A407D1B"/>
    <w:multiLevelType w:val="hybridMultilevel"/>
    <w:tmpl w:val="82CE7632"/>
    <w:lvl w:ilvl="0" w:tplc="00000003">
      <w:start w:val="1"/>
      <w:numFmt w:val="bullet"/>
      <w:lvlText w:val="-"/>
      <w:lvlJc w:val="left"/>
      <w:pPr>
        <w:ind w:left="720" w:hanging="360"/>
      </w:pPr>
      <w:rPr>
        <w:rFonts w:ascii="Arial" w:hAnsi="Arial" w:cs="Arial"/>
        <w:color w:val="auto"/>
        <w:sz w:val="22"/>
        <w:highlight w:val="white"/>
        <w:shd w:val="clear" w:color="auto" w:fill="FFFFFF"/>
        <w:lang w:val="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3CD5C1D"/>
    <w:multiLevelType w:val="hybridMultilevel"/>
    <w:tmpl w:val="1B90BBFC"/>
    <w:lvl w:ilvl="0" w:tplc="0C0A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10E17"/>
    <w:multiLevelType w:val="hybridMultilevel"/>
    <w:tmpl w:val="1CD6B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CD6BF0"/>
    <w:multiLevelType w:val="hybridMultilevel"/>
    <w:tmpl w:val="6C3A6CF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CD53EA3"/>
    <w:multiLevelType w:val="hybridMultilevel"/>
    <w:tmpl w:val="4E8CD976"/>
    <w:lvl w:ilvl="0" w:tplc="75E8C9B0">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4E364490"/>
    <w:multiLevelType w:val="multilevel"/>
    <w:tmpl w:val="12D82DB8"/>
    <w:lvl w:ilvl="0">
      <w:start w:val="1"/>
      <w:numFmt w:val="decimal"/>
      <w:lvlText w:val="%1."/>
      <w:lvlJc w:val="left"/>
      <w:pPr>
        <w:ind w:left="1245" w:hanging="525"/>
      </w:pPr>
      <w:rPr>
        <w:rFonts w:hint="default"/>
      </w:rPr>
    </w:lvl>
    <w:lvl w:ilvl="1">
      <w:start w:val="1"/>
      <w:numFmt w:val="decimal"/>
      <w:isLgl/>
      <w:lvlText w:val="%1.%2."/>
      <w:lvlJc w:val="left"/>
      <w:pPr>
        <w:ind w:left="1440" w:hanging="720"/>
      </w:pPr>
      <w:rPr>
        <w:rFonts w:eastAsia="Arial Unicode MS" w:cs="Arial" w:hint="default"/>
        <w:color w:val="000000"/>
      </w:rPr>
    </w:lvl>
    <w:lvl w:ilvl="2">
      <w:start w:val="1"/>
      <w:numFmt w:val="decimal"/>
      <w:isLgl/>
      <w:lvlText w:val="%1.%2.%3."/>
      <w:lvlJc w:val="left"/>
      <w:pPr>
        <w:ind w:left="1440" w:hanging="720"/>
      </w:pPr>
      <w:rPr>
        <w:rFonts w:eastAsia="Arial Unicode MS" w:cs="Arial" w:hint="default"/>
        <w:color w:val="000000"/>
      </w:rPr>
    </w:lvl>
    <w:lvl w:ilvl="3">
      <w:start w:val="1"/>
      <w:numFmt w:val="decimal"/>
      <w:isLgl/>
      <w:lvlText w:val="%1.%2.%3.%4."/>
      <w:lvlJc w:val="left"/>
      <w:pPr>
        <w:ind w:left="1800" w:hanging="1080"/>
      </w:pPr>
      <w:rPr>
        <w:rFonts w:eastAsia="Arial Unicode MS" w:cs="Arial" w:hint="default"/>
        <w:color w:val="000000"/>
      </w:rPr>
    </w:lvl>
    <w:lvl w:ilvl="4">
      <w:start w:val="1"/>
      <w:numFmt w:val="decimal"/>
      <w:isLgl/>
      <w:lvlText w:val="%1.%2.%3.%4.%5."/>
      <w:lvlJc w:val="left"/>
      <w:pPr>
        <w:ind w:left="1800" w:hanging="1080"/>
      </w:pPr>
      <w:rPr>
        <w:rFonts w:eastAsia="Arial Unicode MS" w:cs="Arial" w:hint="default"/>
        <w:color w:val="000000"/>
      </w:rPr>
    </w:lvl>
    <w:lvl w:ilvl="5">
      <w:start w:val="1"/>
      <w:numFmt w:val="decimal"/>
      <w:isLgl/>
      <w:lvlText w:val="%1.%2.%3.%4.%5.%6."/>
      <w:lvlJc w:val="left"/>
      <w:pPr>
        <w:ind w:left="2160" w:hanging="1440"/>
      </w:pPr>
      <w:rPr>
        <w:rFonts w:eastAsia="Arial Unicode MS" w:cs="Arial" w:hint="default"/>
        <w:color w:val="000000"/>
      </w:rPr>
    </w:lvl>
    <w:lvl w:ilvl="6">
      <w:start w:val="1"/>
      <w:numFmt w:val="decimal"/>
      <w:isLgl/>
      <w:lvlText w:val="%1.%2.%3.%4.%5.%6.%7."/>
      <w:lvlJc w:val="left"/>
      <w:pPr>
        <w:ind w:left="2160" w:hanging="1440"/>
      </w:pPr>
      <w:rPr>
        <w:rFonts w:eastAsia="Arial Unicode MS" w:cs="Arial" w:hint="default"/>
        <w:color w:val="000000"/>
      </w:rPr>
    </w:lvl>
    <w:lvl w:ilvl="7">
      <w:start w:val="1"/>
      <w:numFmt w:val="decimal"/>
      <w:isLgl/>
      <w:lvlText w:val="%1.%2.%3.%4.%5.%6.%7.%8."/>
      <w:lvlJc w:val="left"/>
      <w:pPr>
        <w:ind w:left="2520" w:hanging="1800"/>
      </w:pPr>
      <w:rPr>
        <w:rFonts w:eastAsia="Arial Unicode MS" w:cs="Arial" w:hint="default"/>
        <w:color w:val="000000"/>
      </w:rPr>
    </w:lvl>
    <w:lvl w:ilvl="8">
      <w:start w:val="1"/>
      <w:numFmt w:val="decimal"/>
      <w:isLgl/>
      <w:lvlText w:val="%1.%2.%3.%4.%5.%6.%7.%8.%9."/>
      <w:lvlJc w:val="left"/>
      <w:pPr>
        <w:ind w:left="2520" w:hanging="1800"/>
      </w:pPr>
      <w:rPr>
        <w:rFonts w:eastAsia="Arial Unicode MS" w:cs="Arial" w:hint="default"/>
        <w:color w:val="000000"/>
      </w:rPr>
    </w:lvl>
  </w:abstractNum>
  <w:abstractNum w:abstractNumId="10"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abstractNum w:abstractNumId="13" w15:restartNumberingAfterBreak="0">
    <w:nsid w:val="7B1653DF"/>
    <w:multiLevelType w:val="multilevel"/>
    <w:tmpl w:val="12D82DB8"/>
    <w:lvl w:ilvl="0">
      <w:start w:val="1"/>
      <w:numFmt w:val="decimal"/>
      <w:lvlText w:val="%1."/>
      <w:lvlJc w:val="left"/>
      <w:pPr>
        <w:ind w:left="1245" w:hanging="525"/>
      </w:pPr>
      <w:rPr>
        <w:rFonts w:hint="default"/>
      </w:rPr>
    </w:lvl>
    <w:lvl w:ilvl="1">
      <w:start w:val="1"/>
      <w:numFmt w:val="decimal"/>
      <w:isLgl/>
      <w:lvlText w:val="%1.%2."/>
      <w:lvlJc w:val="left"/>
      <w:pPr>
        <w:ind w:left="1440" w:hanging="720"/>
      </w:pPr>
      <w:rPr>
        <w:rFonts w:eastAsia="Arial Unicode MS" w:cs="Arial" w:hint="default"/>
        <w:color w:val="000000"/>
      </w:rPr>
    </w:lvl>
    <w:lvl w:ilvl="2">
      <w:start w:val="1"/>
      <w:numFmt w:val="decimal"/>
      <w:isLgl/>
      <w:lvlText w:val="%1.%2.%3."/>
      <w:lvlJc w:val="left"/>
      <w:pPr>
        <w:ind w:left="1440" w:hanging="720"/>
      </w:pPr>
      <w:rPr>
        <w:rFonts w:eastAsia="Arial Unicode MS" w:cs="Arial" w:hint="default"/>
        <w:color w:val="000000"/>
      </w:rPr>
    </w:lvl>
    <w:lvl w:ilvl="3">
      <w:start w:val="1"/>
      <w:numFmt w:val="decimal"/>
      <w:isLgl/>
      <w:lvlText w:val="%1.%2.%3.%4."/>
      <w:lvlJc w:val="left"/>
      <w:pPr>
        <w:ind w:left="1800" w:hanging="1080"/>
      </w:pPr>
      <w:rPr>
        <w:rFonts w:eastAsia="Arial Unicode MS" w:cs="Arial" w:hint="default"/>
        <w:color w:val="000000"/>
      </w:rPr>
    </w:lvl>
    <w:lvl w:ilvl="4">
      <w:start w:val="1"/>
      <w:numFmt w:val="decimal"/>
      <w:isLgl/>
      <w:lvlText w:val="%1.%2.%3.%4.%5."/>
      <w:lvlJc w:val="left"/>
      <w:pPr>
        <w:ind w:left="1800" w:hanging="1080"/>
      </w:pPr>
      <w:rPr>
        <w:rFonts w:eastAsia="Arial Unicode MS" w:cs="Arial" w:hint="default"/>
        <w:color w:val="000000"/>
      </w:rPr>
    </w:lvl>
    <w:lvl w:ilvl="5">
      <w:start w:val="1"/>
      <w:numFmt w:val="decimal"/>
      <w:isLgl/>
      <w:lvlText w:val="%1.%2.%3.%4.%5.%6."/>
      <w:lvlJc w:val="left"/>
      <w:pPr>
        <w:ind w:left="2160" w:hanging="1440"/>
      </w:pPr>
      <w:rPr>
        <w:rFonts w:eastAsia="Arial Unicode MS" w:cs="Arial" w:hint="default"/>
        <w:color w:val="000000"/>
      </w:rPr>
    </w:lvl>
    <w:lvl w:ilvl="6">
      <w:start w:val="1"/>
      <w:numFmt w:val="decimal"/>
      <w:isLgl/>
      <w:lvlText w:val="%1.%2.%3.%4.%5.%6.%7."/>
      <w:lvlJc w:val="left"/>
      <w:pPr>
        <w:ind w:left="2160" w:hanging="1440"/>
      </w:pPr>
      <w:rPr>
        <w:rFonts w:eastAsia="Arial Unicode MS" w:cs="Arial" w:hint="default"/>
        <w:color w:val="000000"/>
      </w:rPr>
    </w:lvl>
    <w:lvl w:ilvl="7">
      <w:start w:val="1"/>
      <w:numFmt w:val="decimal"/>
      <w:isLgl/>
      <w:lvlText w:val="%1.%2.%3.%4.%5.%6.%7.%8."/>
      <w:lvlJc w:val="left"/>
      <w:pPr>
        <w:ind w:left="2520" w:hanging="1800"/>
      </w:pPr>
      <w:rPr>
        <w:rFonts w:eastAsia="Arial Unicode MS" w:cs="Arial" w:hint="default"/>
        <w:color w:val="000000"/>
      </w:rPr>
    </w:lvl>
    <w:lvl w:ilvl="8">
      <w:start w:val="1"/>
      <w:numFmt w:val="decimal"/>
      <w:isLgl/>
      <w:lvlText w:val="%1.%2.%3.%4.%5.%6.%7.%8.%9."/>
      <w:lvlJc w:val="left"/>
      <w:pPr>
        <w:ind w:left="2520" w:hanging="1800"/>
      </w:pPr>
      <w:rPr>
        <w:rFonts w:eastAsia="Arial Unicode MS" w:cs="Arial" w:hint="default"/>
        <w:color w:val="000000"/>
      </w:rPr>
    </w:lvl>
  </w:abstractNum>
  <w:abstractNum w:abstractNumId="14" w15:restartNumberingAfterBreak="0">
    <w:nsid w:val="7D4F1245"/>
    <w:multiLevelType w:val="hybridMultilevel"/>
    <w:tmpl w:val="763AF7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2"/>
  </w:num>
  <w:num w:numId="3">
    <w:abstractNumId w:val="8"/>
  </w:num>
  <w:num w:numId="4">
    <w:abstractNumId w:val="4"/>
  </w:num>
  <w:num w:numId="5">
    <w:abstractNumId w:val="6"/>
  </w:num>
  <w:num w:numId="6">
    <w:abstractNumId w:val="11"/>
  </w:num>
  <w:num w:numId="7">
    <w:abstractNumId w:val="10"/>
  </w:num>
  <w:num w:numId="8">
    <w:abstractNumId w:val="13"/>
  </w:num>
  <w:num w:numId="9">
    <w:abstractNumId w:val="9"/>
  </w:num>
  <w:num w:numId="10">
    <w:abstractNumId w:val="5"/>
  </w:num>
  <w:num w:numId="11">
    <w:abstractNumId w:val="14"/>
  </w:num>
  <w:num w:numId="12">
    <w:abstractNumId w:val="7"/>
  </w:num>
  <w:num w:numId="13">
    <w:abstractNumId w:val="2"/>
  </w:num>
  <w:num w:numId="14">
    <w:abstractNumId w:val="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B34"/>
    <w:rsid w:val="00000AC9"/>
    <w:rsid w:val="0000207E"/>
    <w:rsid w:val="00003D06"/>
    <w:rsid w:val="00007A4D"/>
    <w:rsid w:val="00013136"/>
    <w:rsid w:val="00030007"/>
    <w:rsid w:val="00031D6C"/>
    <w:rsid w:val="000330EF"/>
    <w:rsid w:val="00033269"/>
    <w:rsid w:val="00033EBE"/>
    <w:rsid w:val="000372DF"/>
    <w:rsid w:val="00037BDC"/>
    <w:rsid w:val="000422BB"/>
    <w:rsid w:val="00044DAF"/>
    <w:rsid w:val="0004531A"/>
    <w:rsid w:val="00045942"/>
    <w:rsid w:val="00046478"/>
    <w:rsid w:val="0004733B"/>
    <w:rsid w:val="00047619"/>
    <w:rsid w:val="000500DA"/>
    <w:rsid w:val="00051370"/>
    <w:rsid w:val="0005256F"/>
    <w:rsid w:val="0005378A"/>
    <w:rsid w:val="0005440A"/>
    <w:rsid w:val="000546E7"/>
    <w:rsid w:val="00055DD0"/>
    <w:rsid w:val="00057181"/>
    <w:rsid w:val="00057D3A"/>
    <w:rsid w:val="00064473"/>
    <w:rsid w:val="0007010F"/>
    <w:rsid w:val="00071A47"/>
    <w:rsid w:val="000751B5"/>
    <w:rsid w:val="0007645F"/>
    <w:rsid w:val="00080702"/>
    <w:rsid w:val="00080B18"/>
    <w:rsid w:val="00081978"/>
    <w:rsid w:val="00085959"/>
    <w:rsid w:val="000878A6"/>
    <w:rsid w:val="00091F38"/>
    <w:rsid w:val="0009528A"/>
    <w:rsid w:val="00095C93"/>
    <w:rsid w:val="00096829"/>
    <w:rsid w:val="000A008B"/>
    <w:rsid w:val="000A0453"/>
    <w:rsid w:val="000A2555"/>
    <w:rsid w:val="000A351C"/>
    <w:rsid w:val="000A7A17"/>
    <w:rsid w:val="000B0DC3"/>
    <w:rsid w:val="000B4A28"/>
    <w:rsid w:val="000B70B6"/>
    <w:rsid w:val="000C09BE"/>
    <w:rsid w:val="000C0A4C"/>
    <w:rsid w:val="000C1C78"/>
    <w:rsid w:val="000C2FF1"/>
    <w:rsid w:val="000C648E"/>
    <w:rsid w:val="000C7C72"/>
    <w:rsid w:val="000D4AB3"/>
    <w:rsid w:val="000E41C4"/>
    <w:rsid w:val="000E5E6B"/>
    <w:rsid w:val="000E7B2D"/>
    <w:rsid w:val="000F0A2A"/>
    <w:rsid w:val="000F3A02"/>
    <w:rsid w:val="000F5738"/>
    <w:rsid w:val="000F6851"/>
    <w:rsid w:val="001006F2"/>
    <w:rsid w:val="00100E0C"/>
    <w:rsid w:val="001012F3"/>
    <w:rsid w:val="0010166B"/>
    <w:rsid w:val="00101DC8"/>
    <w:rsid w:val="00102062"/>
    <w:rsid w:val="001052FE"/>
    <w:rsid w:val="00107607"/>
    <w:rsid w:val="00110FC0"/>
    <w:rsid w:val="00111731"/>
    <w:rsid w:val="0011177C"/>
    <w:rsid w:val="00111A06"/>
    <w:rsid w:val="001138F1"/>
    <w:rsid w:val="00114C77"/>
    <w:rsid w:val="001166C9"/>
    <w:rsid w:val="00120952"/>
    <w:rsid w:val="00120B8F"/>
    <w:rsid w:val="00120F33"/>
    <w:rsid w:val="00125AC6"/>
    <w:rsid w:val="00125B77"/>
    <w:rsid w:val="00125BEB"/>
    <w:rsid w:val="00127B8F"/>
    <w:rsid w:val="00130B44"/>
    <w:rsid w:val="001331C8"/>
    <w:rsid w:val="0013515D"/>
    <w:rsid w:val="00136AF3"/>
    <w:rsid w:val="00137099"/>
    <w:rsid w:val="0014023C"/>
    <w:rsid w:val="001456B9"/>
    <w:rsid w:val="00146AB7"/>
    <w:rsid w:val="0014714F"/>
    <w:rsid w:val="0015026C"/>
    <w:rsid w:val="00151DB6"/>
    <w:rsid w:val="00157E81"/>
    <w:rsid w:val="00161A5E"/>
    <w:rsid w:val="00166A52"/>
    <w:rsid w:val="00166B9F"/>
    <w:rsid w:val="0016738D"/>
    <w:rsid w:val="001708DF"/>
    <w:rsid w:val="00174513"/>
    <w:rsid w:val="001763FC"/>
    <w:rsid w:val="00177BB4"/>
    <w:rsid w:val="00182B4E"/>
    <w:rsid w:val="00182FA7"/>
    <w:rsid w:val="00184F8A"/>
    <w:rsid w:val="00187A5E"/>
    <w:rsid w:val="001910F4"/>
    <w:rsid w:val="00196768"/>
    <w:rsid w:val="001A0FB1"/>
    <w:rsid w:val="001A5509"/>
    <w:rsid w:val="001A6C8E"/>
    <w:rsid w:val="001B0A47"/>
    <w:rsid w:val="001C0865"/>
    <w:rsid w:val="001C1F99"/>
    <w:rsid w:val="001C20C9"/>
    <w:rsid w:val="001C35D9"/>
    <w:rsid w:val="001C4D6B"/>
    <w:rsid w:val="001C5130"/>
    <w:rsid w:val="001C5F72"/>
    <w:rsid w:val="001C633C"/>
    <w:rsid w:val="001C764B"/>
    <w:rsid w:val="001D032D"/>
    <w:rsid w:val="001D21F9"/>
    <w:rsid w:val="001D40FC"/>
    <w:rsid w:val="001D559F"/>
    <w:rsid w:val="001D7B2A"/>
    <w:rsid w:val="001D7BED"/>
    <w:rsid w:val="001E0483"/>
    <w:rsid w:val="001E21B4"/>
    <w:rsid w:val="001E43A3"/>
    <w:rsid w:val="001F272C"/>
    <w:rsid w:val="001F411A"/>
    <w:rsid w:val="001F48FD"/>
    <w:rsid w:val="001F5AF1"/>
    <w:rsid w:val="001F6C05"/>
    <w:rsid w:val="001F6D91"/>
    <w:rsid w:val="001F6F3D"/>
    <w:rsid w:val="001F71AE"/>
    <w:rsid w:val="00202405"/>
    <w:rsid w:val="00203B88"/>
    <w:rsid w:val="00205A16"/>
    <w:rsid w:val="00206C7C"/>
    <w:rsid w:val="002078A3"/>
    <w:rsid w:val="002147F8"/>
    <w:rsid w:val="0021562F"/>
    <w:rsid w:val="00215A79"/>
    <w:rsid w:val="00222824"/>
    <w:rsid w:val="00222E44"/>
    <w:rsid w:val="00224E02"/>
    <w:rsid w:val="0022635F"/>
    <w:rsid w:val="00231FE6"/>
    <w:rsid w:val="002339FF"/>
    <w:rsid w:val="00233A80"/>
    <w:rsid w:val="0023642E"/>
    <w:rsid w:val="00237FB8"/>
    <w:rsid w:val="002401AA"/>
    <w:rsid w:val="00242E06"/>
    <w:rsid w:val="00244888"/>
    <w:rsid w:val="0024637C"/>
    <w:rsid w:val="00246EA6"/>
    <w:rsid w:val="00251C81"/>
    <w:rsid w:val="00252830"/>
    <w:rsid w:val="0025385E"/>
    <w:rsid w:val="00257B9F"/>
    <w:rsid w:val="00263105"/>
    <w:rsid w:val="002632A6"/>
    <w:rsid w:val="00263326"/>
    <w:rsid w:val="00266341"/>
    <w:rsid w:val="00266C69"/>
    <w:rsid w:val="002700D7"/>
    <w:rsid w:val="0027068B"/>
    <w:rsid w:val="00271084"/>
    <w:rsid w:val="002808BF"/>
    <w:rsid w:val="00283C19"/>
    <w:rsid w:val="0028588B"/>
    <w:rsid w:val="00285EA9"/>
    <w:rsid w:val="002901C0"/>
    <w:rsid w:val="00292289"/>
    <w:rsid w:val="00292F69"/>
    <w:rsid w:val="00293654"/>
    <w:rsid w:val="00296567"/>
    <w:rsid w:val="002A0248"/>
    <w:rsid w:val="002A2CDE"/>
    <w:rsid w:val="002A2E87"/>
    <w:rsid w:val="002A3013"/>
    <w:rsid w:val="002A462B"/>
    <w:rsid w:val="002A4F6A"/>
    <w:rsid w:val="002A7910"/>
    <w:rsid w:val="002B207A"/>
    <w:rsid w:val="002B35B5"/>
    <w:rsid w:val="002B469D"/>
    <w:rsid w:val="002B560A"/>
    <w:rsid w:val="002B7B18"/>
    <w:rsid w:val="002C3D0D"/>
    <w:rsid w:val="002C4373"/>
    <w:rsid w:val="002C65EF"/>
    <w:rsid w:val="002C768E"/>
    <w:rsid w:val="002D0AF3"/>
    <w:rsid w:val="002D1DC4"/>
    <w:rsid w:val="002D2284"/>
    <w:rsid w:val="002D4693"/>
    <w:rsid w:val="002E3F15"/>
    <w:rsid w:val="002E4F4D"/>
    <w:rsid w:val="002E63AB"/>
    <w:rsid w:val="002E64E8"/>
    <w:rsid w:val="002F03E8"/>
    <w:rsid w:val="002F2F80"/>
    <w:rsid w:val="002F3B89"/>
    <w:rsid w:val="002F51C7"/>
    <w:rsid w:val="00300BD8"/>
    <w:rsid w:val="00302630"/>
    <w:rsid w:val="00302EB3"/>
    <w:rsid w:val="00305A77"/>
    <w:rsid w:val="00306E73"/>
    <w:rsid w:val="003070E4"/>
    <w:rsid w:val="0031068B"/>
    <w:rsid w:val="00312F89"/>
    <w:rsid w:val="0031478C"/>
    <w:rsid w:val="003167D6"/>
    <w:rsid w:val="00316DE3"/>
    <w:rsid w:val="00320338"/>
    <w:rsid w:val="00321449"/>
    <w:rsid w:val="00322BAD"/>
    <w:rsid w:val="003270C8"/>
    <w:rsid w:val="00330F38"/>
    <w:rsid w:val="00331053"/>
    <w:rsid w:val="00332197"/>
    <w:rsid w:val="003374EC"/>
    <w:rsid w:val="0033791E"/>
    <w:rsid w:val="0034382E"/>
    <w:rsid w:val="00344C37"/>
    <w:rsid w:val="00344D6D"/>
    <w:rsid w:val="0034640B"/>
    <w:rsid w:val="00357BFD"/>
    <w:rsid w:val="00361118"/>
    <w:rsid w:val="00365866"/>
    <w:rsid w:val="00365CF6"/>
    <w:rsid w:val="00370C89"/>
    <w:rsid w:val="00376E51"/>
    <w:rsid w:val="003836CC"/>
    <w:rsid w:val="00384D2D"/>
    <w:rsid w:val="003859A1"/>
    <w:rsid w:val="0039025B"/>
    <w:rsid w:val="003902A5"/>
    <w:rsid w:val="00397233"/>
    <w:rsid w:val="003B0E5B"/>
    <w:rsid w:val="003B1FB5"/>
    <w:rsid w:val="003B38EA"/>
    <w:rsid w:val="003B5B3B"/>
    <w:rsid w:val="003C027B"/>
    <w:rsid w:val="003C7C3D"/>
    <w:rsid w:val="003D28A0"/>
    <w:rsid w:val="003D2E05"/>
    <w:rsid w:val="003E7634"/>
    <w:rsid w:val="003F2168"/>
    <w:rsid w:val="003F2783"/>
    <w:rsid w:val="003F2E4C"/>
    <w:rsid w:val="003F3328"/>
    <w:rsid w:val="003F644B"/>
    <w:rsid w:val="003F7E00"/>
    <w:rsid w:val="00401484"/>
    <w:rsid w:val="00402070"/>
    <w:rsid w:val="004025D7"/>
    <w:rsid w:val="00403785"/>
    <w:rsid w:val="00403AB7"/>
    <w:rsid w:val="00404377"/>
    <w:rsid w:val="00405467"/>
    <w:rsid w:val="004103FC"/>
    <w:rsid w:val="0041237B"/>
    <w:rsid w:val="004150D5"/>
    <w:rsid w:val="0041601D"/>
    <w:rsid w:val="00417505"/>
    <w:rsid w:val="00422CAC"/>
    <w:rsid w:val="00425588"/>
    <w:rsid w:val="00431BCE"/>
    <w:rsid w:val="00432216"/>
    <w:rsid w:val="00433239"/>
    <w:rsid w:val="00436E92"/>
    <w:rsid w:val="00441861"/>
    <w:rsid w:val="0044246E"/>
    <w:rsid w:val="00442A76"/>
    <w:rsid w:val="00444EA6"/>
    <w:rsid w:val="00452D0C"/>
    <w:rsid w:val="00453CDB"/>
    <w:rsid w:val="00460D7B"/>
    <w:rsid w:val="004656D8"/>
    <w:rsid w:val="00470174"/>
    <w:rsid w:val="00471A15"/>
    <w:rsid w:val="004739CF"/>
    <w:rsid w:val="00475152"/>
    <w:rsid w:val="00475722"/>
    <w:rsid w:val="00481DF9"/>
    <w:rsid w:val="0048280C"/>
    <w:rsid w:val="00482F4B"/>
    <w:rsid w:val="004853AD"/>
    <w:rsid w:val="00485DAB"/>
    <w:rsid w:val="00486538"/>
    <w:rsid w:val="00487625"/>
    <w:rsid w:val="00490A4C"/>
    <w:rsid w:val="00495D89"/>
    <w:rsid w:val="004A20CF"/>
    <w:rsid w:val="004A48B8"/>
    <w:rsid w:val="004A6DE1"/>
    <w:rsid w:val="004A6F08"/>
    <w:rsid w:val="004B1A25"/>
    <w:rsid w:val="004B36E2"/>
    <w:rsid w:val="004B41B7"/>
    <w:rsid w:val="004B7AFB"/>
    <w:rsid w:val="004C062A"/>
    <w:rsid w:val="004C200D"/>
    <w:rsid w:val="004C648D"/>
    <w:rsid w:val="004D215D"/>
    <w:rsid w:val="004D21D8"/>
    <w:rsid w:val="004D26C7"/>
    <w:rsid w:val="004D2E31"/>
    <w:rsid w:val="004D508A"/>
    <w:rsid w:val="004D6CA0"/>
    <w:rsid w:val="004E0780"/>
    <w:rsid w:val="004E3D27"/>
    <w:rsid w:val="004E4B1A"/>
    <w:rsid w:val="004E51A2"/>
    <w:rsid w:val="004E6040"/>
    <w:rsid w:val="004F1387"/>
    <w:rsid w:val="004F1A6A"/>
    <w:rsid w:val="004F2DA8"/>
    <w:rsid w:val="004F3FC4"/>
    <w:rsid w:val="004F4A3A"/>
    <w:rsid w:val="004F4A3C"/>
    <w:rsid w:val="004F532B"/>
    <w:rsid w:val="004F7F94"/>
    <w:rsid w:val="00502C33"/>
    <w:rsid w:val="00504768"/>
    <w:rsid w:val="0050672E"/>
    <w:rsid w:val="00507D92"/>
    <w:rsid w:val="00510C1D"/>
    <w:rsid w:val="00513F6A"/>
    <w:rsid w:val="0051557E"/>
    <w:rsid w:val="00531684"/>
    <w:rsid w:val="00537372"/>
    <w:rsid w:val="00541FFC"/>
    <w:rsid w:val="00543BDE"/>
    <w:rsid w:val="00545B81"/>
    <w:rsid w:val="005471FE"/>
    <w:rsid w:val="005474D0"/>
    <w:rsid w:val="00547FE5"/>
    <w:rsid w:val="00551AA4"/>
    <w:rsid w:val="005535D7"/>
    <w:rsid w:val="00553B89"/>
    <w:rsid w:val="00554B5D"/>
    <w:rsid w:val="00562048"/>
    <w:rsid w:val="005643AD"/>
    <w:rsid w:val="0056647A"/>
    <w:rsid w:val="00572F67"/>
    <w:rsid w:val="00574C39"/>
    <w:rsid w:val="00576CD2"/>
    <w:rsid w:val="00583E4C"/>
    <w:rsid w:val="00584C5C"/>
    <w:rsid w:val="00586DD8"/>
    <w:rsid w:val="00591E3D"/>
    <w:rsid w:val="00594914"/>
    <w:rsid w:val="00594F9E"/>
    <w:rsid w:val="005A0D38"/>
    <w:rsid w:val="005A357F"/>
    <w:rsid w:val="005A4F5C"/>
    <w:rsid w:val="005A624E"/>
    <w:rsid w:val="005B0445"/>
    <w:rsid w:val="005B12C8"/>
    <w:rsid w:val="005B143E"/>
    <w:rsid w:val="005B17C3"/>
    <w:rsid w:val="005B2AC5"/>
    <w:rsid w:val="005B3EC1"/>
    <w:rsid w:val="005B4630"/>
    <w:rsid w:val="005B55AA"/>
    <w:rsid w:val="005B578F"/>
    <w:rsid w:val="005B5B31"/>
    <w:rsid w:val="005C017F"/>
    <w:rsid w:val="005C034B"/>
    <w:rsid w:val="005C1DE7"/>
    <w:rsid w:val="005C420A"/>
    <w:rsid w:val="005C57A3"/>
    <w:rsid w:val="005D050C"/>
    <w:rsid w:val="005D5FA5"/>
    <w:rsid w:val="005D6748"/>
    <w:rsid w:val="005D6860"/>
    <w:rsid w:val="005D73FA"/>
    <w:rsid w:val="005E0A38"/>
    <w:rsid w:val="005E1390"/>
    <w:rsid w:val="005E1CA8"/>
    <w:rsid w:val="005E2F89"/>
    <w:rsid w:val="005E7830"/>
    <w:rsid w:val="005F0282"/>
    <w:rsid w:val="005F1C80"/>
    <w:rsid w:val="005F30A0"/>
    <w:rsid w:val="005F49AA"/>
    <w:rsid w:val="005F4C36"/>
    <w:rsid w:val="00600A29"/>
    <w:rsid w:val="006025FC"/>
    <w:rsid w:val="0060442E"/>
    <w:rsid w:val="006047AE"/>
    <w:rsid w:val="006076EA"/>
    <w:rsid w:val="0061018A"/>
    <w:rsid w:val="00610331"/>
    <w:rsid w:val="00611D5D"/>
    <w:rsid w:val="006156D3"/>
    <w:rsid w:val="00616A44"/>
    <w:rsid w:val="00617832"/>
    <w:rsid w:val="0061795A"/>
    <w:rsid w:val="00621FD1"/>
    <w:rsid w:val="00623995"/>
    <w:rsid w:val="006266F7"/>
    <w:rsid w:val="00626E90"/>
    <w:rsid w:val="006314E8"/>
    <w:rsid w:val="00633F42"/>
    <w:rsid w:val="006342A0"/>
    <w:rsid w:val="00634AD1"/>
    <w:rsid w:val="00635D99"/>
    <w:rsid w:val="00637251"/>
    <w:rsid w:val="006379AE"/>
    <w:rsid w:val="006416B5"/>
    <w:rsid w:val="00641E05"/>
    <w:rsid w:val="006502F8"/>
    <w:rsid w:val="00650DB7"/>
    <w:rsid w:val="00651043"/>
    <w:rsid w:val="006515F9"/>
    <w:rsid w:val="006529D3"/>
    <w:rsid w:val="00653571"/>
    <w:rsid w:val="006573A3"/>
    <w:rsid w:val="0066043C"/>
    <w:rsid w:val="00660B88"/>
    <w:rsid w:val="0066513C"/>
    <w:rsid w:val="00665CD3"/>
    <w:rsid w:val="006665A0"/>
    <w:rsid w:val="00666C8E"/>
    <w:rsid w:val="0067213A"/>
    <w:rsid w:val="00672389"/>
    <w:rsid w:val="006723E2"/>
    <w:rsid w:val="00672B34"/>
    <w:rsid w:val="0067515C"/>
    <w:rsid w:val="00675472"/>
    <w:rsid w:val="006759F6"/>
    <w:rsid w:val="0067737E"/>
    <w:rsid w:val="006779E5"/>
    <w:rsid w:val="00677C54"/>
    <w:rsid w:val="0068161A"/>
    <w:rsid w:val="006836C0"/>
    <w:rsid w:val="00684BA5"/>
    <w:rsid w:val="00685D76"/>
    <w:rsid w:val="00686654"/>
    <w:rsid w:val="00687774"/>
    <w:rsid w:val="006927ED"/>
    <w:rsid w:val="00692F23"/>
    <w:rsid w:val="00693CF0"/>
    <w:rsid w:val="006973DB"/>
    <w:rsid w:val="006A0267"/>
    <w:rsid w:val="006A593E"/>
    <w:rsid w:val="006A61AA"/>
    <w:rsid w:val="006B5250"/>
    <w:rsid w:val="006B61B6"/>
    <w:rsid w:val="006B74E3"/>
    <w:rsid w:val="006C079E"/>
    <w:rsid w:val="006C38E6"/>
    <w:rsid w:val="006C3A65"/>
    <w:rsid w:val="006C6F8C"/>
    <w:rsid w:val="006D4D6F"/>
    <w:rsid w:val="006D5BA9"/>
    <w:rsid w:val="006D6321"/>
    <w:rsid w:val="006D765E"/>
    <w:rsid w:val="006D79FE"/>
    <w:rsid w:val="006D7E58"/>
    <w:rsid w:val="006E191B"/>
    <w:rsid w:val="006E2214"/>
    <w:rsid w:val="006E38A6"/>
    <w:rsid w:val="006E5620"/>
    <w:rsid w:val="006E693C"/>
    <w:rsid w:val="006E7307"/>
    <w:rsid w:val="006E7D25"/>
    <w:rsid w:val="006F3E5B"/>
    <w:rsid w:val="006F4558"/>
    <w:rsid w:val="006F5879"/>
    <w:rsid w:val="00702207"/>
    <w:rsid w:val="00703B0E"/>
    <w:rsid w:val="00710140"/>
    <w:rsid w:val="00712599"/>
    <w:rsid w:val="00713214"/>
    <w:rsid w:val="00714B63"/>
    <w:rsid w:val="00714C0B"/>
    <w:rsid w:val="00720F69"/>
    <w:rsid w:val="00724546"/>
    <w:rsid w:val="00725F29"/>
    <w:rsid w:val="007321FF"/>
    <w:rsid w:val="007331FF"/>
    <w:rsid w:val="00740069"/>
    <w:rsid w:val="007405A5"/>
    <w:rsid w:val="00740A25"/>
    <w:rsid w:val="00745979"/>
    <w:rsid w:val="00745A3B"/>
    <w:rsid w:val="00745A66"/>
    <w:rsid w:val="0074682B"/>
    <w:rsid w:val="00747741"/>
    <w:rsid w:val="00750744"/>
    <w:rsid w:val="007543AC"/>
    <w:rsid w:val="007548D4"/>
    <w:rsid w:val="0075540B"/>
    <w:rsid w:val="007559BC"/>
    <w:rsid w:val="00756696"/>
    <w:rsid w:val="00757019"/>
    <w:rsid w:val="00760638"/>
    <w:rsid w:val="007614EA"/>
    <w:rsid w:val="00762F31"/>
    <w:rsid w:val="00764937"/>
    <w:rsid w:val="007657D0"/>
    <w:rsid w:val="00767EA1"/>
    <w:rsid w:val="00773C06"/>
    <w:rsid w:val="007748B3"/>
    <w:rsid w:val="00774C1C"/>
    <w:rsid w:val="00776486"/>
    <w:rsid w:val="0078042D"/>
    <w:rsid w:val="00781635"/>
    <w:rsid w:val="00783673"/>
    <w:rsid w:val="0079319E"/>
    <w:rsid w:val="007A1E2F"/>
    <w:rsid w:val="007A1FDC"/>
    <w:rsid w:val="007A2898"/>
    <w:rsid w:val="007A3968"/>
    <w:rsid w:val="007A3C82"/>
    <w:rsid w:val="007A4DB0"/>
    <w:rsid w:val="007A61E2"/>
    <w:rsid w:val="007B04A9"/>
    <w:rsid w:val="007B37C9"/>
    <w:rsid w:val="007B5642"/>
    <w:rsid w:val="007C1282"/>
    <w:rsid w:val="007C2145"/>
    <w:rsid w:val="007C2735"/>
    <w:rsid w:val="007C3189"/>
    <w:rsid w:val="007C403B"/>
    <w:rsid w:val="007C524C"/>
    <w:rsid w:val="007C60D6"/>
    <w:rsid w:val="007D0534"/>
    <w:rsid w:val="007D48C6"/>
    <w:rsid w:val="007D62BE"/>
    <w:rsid w:val="007D6B0F"/>
    <w:rsid w:val="007D6CBF"/>
    <w:rsid w:val="007D7CA8"/>
    <w:rsid w:val="007E3210"/>
    <w:rsid w:val="007F0EF4"/>
    <w:rsid w:val="007F1DF3"/>
    <w:rsid w:val="007F57F3"/>
    <w:rsid w:val="007F64EC"/>
    <w:rsid w:val="007F7D12"/>
    <w:rsid w:val="00800A1D"/>
    <w:rsid w:val="00802A07"/>
    <w:rsid w:val="00806C45"/>
    <w:rsid w:val="008073F7"/>
    <w:rsid w:val="008073FE"/>
    <w:rsid w:val="00817AEE"/>
    <w:rsid w:val="00817EED"/>
    <w:rsid w:val="00823C1C"/>
    <w:rsid w:val="00826526"/>
    <w:rsid w:val="00827B2E"/>
    <w:rsid w:val="008318A5"/>
    <w:rsid w:val="008321EE"/>
    <w:rsid w:val="00832709"/>
    <w:rsid w:val="00835FF2"/>
    <w:rsid w:val="00837319"/>
    <w:rsid w:val="00841461"/>
    <w:rsid w:val="0084488C"/>
    <w:rsid w:val="00845200"/>
    <w:rsid w:val="008454C0"/>
    <w:rsid w:val="00845B30"/>
    <w:rsid w:val="00845DDE"/>
    <w:rsid w:val="008460E6"/>
    <w:rsid w:val="00846B3B"/>
    <w:rsid w:val="00846F78"/>
    <w:rsid w:val="00850254"/>
    <w:rsid w:val="00850631"/>
    <w:rsid w:val="00852D66"/>
    <w:rsid w:val="00854641"/>
    <w:rsid w:val="00856C1A"/>
    <w:rsid w:val="00857DF0"/>
    <w:rsid w:val="008601CE"/>
    <w:rsid w:val="008607F8"/>
    <w:rsid w:val="008632FD"/>
    <w:rsid w:val="00864D1E"/>
    <w:rsid w:val="00866A26"/>
    <w:rsid w:val="00870D8B"/>
    <w:rsid w:val="00871D1F"/>
    <w:rsid w:val="00871F44"/>
    <w:rsid w:val="00873EDA"/>
    <w:rsid w:val="00875304"/>
    <w:rsid w:val="008754B8"/>
    <w:rsid w:val="00875D6E"/>
    <w:rsid w:val="00875EF0"/>
    <w:rsid w:val="00876615"/>
    <w:rsid w:val="0087756D"/>
    <w:rsid w:val="00877B69"/>
    <w:rsid w:val="00877D22"/>
    <w:rsid w:val="00880497"/>
    <w:rsid w:val="008816A9"/>
    <w:rsid w:val="00882717"/>
    <w:rsid w:val="008839DA"/>
    <w:rsid w:val="00884FA2"/>
    <w:rsid w:val="008854ED"/>
    <w:rsid w:val="00885893"/>
    <w:rsid w:val="008859D9"/>
    <w:rsid w:val="00887BAE"/>
    <w:rsid w:val="00894A84"/>
    <w:rsid w:val="008953FC"/>
    <w:rsid w:val="00897DB0"/>
    <w:rsid w:val="008A0935"/>
    <w:rsid w:val="008A47E2"/>
    <w:rsid w:val="008B0233"/>
    <w:rsid w:val="008B091F"/>
    <w:rsid w:val="008B1645"/>
    <w:rsid w:val="008B350A"/>
    <w:rsid w:val="008B4E06"/>
    <w:rsid w:val="008B54F6"/>
    <w:rsid w:val="008B5B9D"/>
    <w:rsid w:val="008B5CE0"/>
    <w:rsid w:val="008B730A"/>
    <w:rsid w:val="008B7495"/>
    <w:rsid w:val="008C0D60"/>
    <w:rsid w:val="008C2218"/>
    <w:rsid w:val="008C381D"/>
    <w:rsid w:val="008C437B"/>
    <w:rsid w:val="008C53CA"/>
    <w:rsid w:val="008C6DA7"/>
    <w:rsid w:val="008D01AC"/>
    <w:rsid w:val="008D034B"/>
    <w:rsid w:val="008D047A"/>
    <w:rsid w:val="008D11C7"/>
    <w:rsid w:val="008D39B9"/>
    <w:rsid w:val="008D4D84"/>
    <w:rsid w:val="008D5DE6"/>
    <w:rsid w:val="008E26B7"/>
    <w:rsid w:val="008E4C29"/>
    <w:rsid w:val="008F0A0D"/>
    <w:rsid w:val="008F2420"/>
    <w:rsid w:val="008F2B96"/>
    <w:rsid w:val="008F38D9"/>
    <w:rsid w:val="008F43F2"/>
    <w:rsid w:val="008F4BA2"/>
    <w:rsid w:val="008F5850"/>
    <w:rsid w:val="00901BDB"/>
    <w:rsid w:val="00902F4E"/>
    <w:rsid w:val="009116B1"/>
    <w:rsid w:val="00911833"/>
    <w:rsid w:val="009134B1"/>
    <w:rsid w:val="00914551"/>
    <w:rsid w:val="0091672F"/>
    <w:rsid w:val="00917717"/>
    <w:rsid w:val="009242E7"/>
    <w:rsid w:val="00924B78"/>
    <w:rsid w:val="0092631F"/>
    <w:rsid w:val="00927374"/>
    <w:rsid w:val="0093003E"/>
    <w:rsid w:val="00930C6C"/>
    <w:rsid w:val="009313B3"/>
    <w:rsid w:val="0093297B"/>
    <w:rsid w:val="00933183"/>
    <w:rsid w:val="00934653"/>
    <w:rsid w:val="00936F83"/>
    <w:rsid w:val="00937BF8"/>
    <w:rsid w:val="00945F20"/>
    <w:rsid w:val="00946028"/>
    <w:rsid w:val="0094663F"/>
    <w:rsid w:val="00951402"/>
    <w:rsid w:val="0095165E"/>
    <w:rsid w:val="009555DD"/>
    <w:rsid w:val="009567E8"/>
    <w:rsid w:val="00957C66"/>
    <w:rsid w:val="009611E4"/>
    <w:rsid w:val="00961C2C"/>
    <w:rsid w:val="00962475"/>
    <w:rsid w:val="0096269C"/>
    <w:rsid w:val="00963C39"/>
    <w:rsid w:val="00965635"/>
    <w:rsid w:val="00967017"/>
    <w:rsid w:val="00970910"/>
    <w:rsid w:val="00970CA2"/>
    <w:rsid w:val="00972F95"/>
    <w:rsid w:val="00973190"/>
    <w:rsid w:val="00973CC4"/>
    <w:rsid w:val="009779EF"/>
    <w:rsid w:val="00985977"/>
    <w:rsid w:val="00987B24"/>
    <w:rsid w:val="0099310E"/>
    <w:rsid w:val="00993616"/>
    <w:rsid w:val="009A7A3C"/>
    <w:rsid w:val="009B048E"/>
    <w:rsid w:val="009B430B"/>
    <w:rsid w:val="009B67E0"/>
    <w:rsid w:val="009B68EF"/>
    <w:rsid w:val="009B77FF"/>
    <w:rsid w:val="009C12FD"/>
    <w:rsid w:val="009C47F4"/>
    <w:rsid w:val="009C47FF"/>
    <w:rsid w:val="009D0AEA"/>
    <w:rsid w:val="009D154D"/>
    <w:rsid w:val="009D20A9"/>
    <w:rsid w:val="009D2A04"/>
    <w:rsid w:val="009D5BD6"/>
    <w:rsid w:val="009E27EB"/>
    <w:rsid w:val="009E2F0D"/>
    <w:rsid w:val="009E4398"/>
    <w:rsid w:val="009E45AF"/>
    <w:rsid w:val="009E4792"/>
    <w:rsid w:val="009F11BF"/>
    <w:rsid w:val="009F2749"/>
    <w:rsid w:val="009F3261"/>
    <w:rsid w:val="009F3CB8"/>
    <w:rsid w:val="009F3D55"/>
    <w:rsid w:val="009F5418"/>
    <w:rsid w:val="009F7B60"/>
    <w:rsid w:val="00A021A5"/>
    <w:rsid w:val="00A02323"/>
    <w:rsid w:val="00A0378C"/>
    <w:rsid w:val="00A03E97"/>
    <w:rsid w:val="00A06FA8"/>
    <w:rsid w:val="00A11E62"/>
    <w:rsid w:val="00A14492"/>
    <w:rsid w:val="00A20EC1"/>
    <w:rsid w:val="00A24FE7"/>
    <w:rsid w:val="00A275A6"/>
    <w:rsid w:val="00A32543"/>
    <w:rsid w:val="00A338E8"/>
    <w:rsid w:val="00A4335F"/>
    <w:rsid w:val="00A455C9"/>
    <w:rsid w:val="00A47763"/>
    <w:rsid w:val="00A51C4C"/>
    <w:rsid w:val="00A55BAE"/>
    <w:rsid w:val="00A565F4"/>
    <w:rsid w:val="00A61ED0"/>
    <w:rsid w:val="00A624D3"/>
    <w:rsid w:val="00A64903"/>
    <w:rsid w:val="00A717C0"/>
    <w:rsid w:val="00A71E13"/>
    <w:rsid w:val="00A72204"/>
    <w:rsid w:val="00A731F1"/>
    <w:rsid w:val="00A73BF1"/>
    <w:rsid w:val="00A73EDF"/>
    <w:rsid w:val="00A740E7"/>
    <w:rsid w:val="00A77FA1"/>
    <w:rsid w:val="00A8494A"/>
    <w:rsid w:val="00A858A6"/>
    <w:rsid w:val="00A86727"/>
    <w:rsid w:val="00A87EC2"/>
    <w:rsid w:val="00A90A4E"/>
    <w:rsid w:val="00A90DC3"/>
    <w:rsid w:val="00A91575"/>
    <w:rsid w:val="00A916B1"/>
    <w:rsid w:val="00A9170E"/>
    <w:rsid w:val="00A9203F"/>
    <w:rsid w:val="00AA1615"/>
    <w:rsid w:val="00AA1E5B"/>
    <w:rsid w:val="00AA2827"/>
    <w:rsid w:val="00AA5B3D"/>
    <w:rsid w:val="00AA60FB"/>
    <w:rsid w:val="00AB4127"/>
    <w:rsid w:val="00AB7C63"/>
    <w:rsid w:val="00AC1023"/>
    <w:rsid w:val="00AC25F4"/>
    <w:rsid w:val="00AC301F"/>
    <w:rsid w:val="00AD02AB"/>
    <w:rsid w:val="00AD405C"/>
    <w:rsid w:val="00AD51A4"/>
    <w:rsid w:val="00AD626F"/>
    <w:rsid w:val="00AE0462"/>
    <w:rsid w:val="00AE37FB"/>
    <w:rsid w:val="00AE4B98"/>
    <w:rsid w:val="00AE6D0E"/>
    <w:rsid w:val="00AE7D08"/>
    <w:rsid w:val="00AF141F"/>
    <w:rsid w:val="00AF1EE5"/>
    <w:rsid w:val="00AF2825"/>
    <w:rsid w:val="00B0177D"/>
    <w:rsid w:val="00B04650"/>
    <w:rsid w:val="00B04BCD"/>
    <w:rsid w:val="00B0700F"/>
    <w:rsid w:val="00B11E82"/>
    <w:rsid w:val="00B127DE"/>
    <w:rsid w:val="00B13F76"/>
    <w:rsid w:val="00B2024E"/>
    <w:rsid w:val="00B22915"/>
    <w:rsid w:val="00B2553D"/>
    <w:rsid w:val="00B31D1F"/>
    <w:rsid w:val="00B35B11"/>
    <w:rsid w:val="00B40731"/>
    <w:rsid w:val="00B463CC"/>
    <w:rsid w:val="00B47C64"/>
    <w:rsid w:val="00B50170"/>
    <w:rsid w:val="00B50697"/>
    <w:rsid w:val="00B5512A"/>
    <w:rsid w:val="00B55368"/>
    <w:rsid w:val="00B5599A"/>
    <w:rsid w:val="00B567D7"/>
    <w:rsid w:val="00B61A72"/>
    <w:rsid w:val="00B663CD"/>
    <w:rsid w:val="00B734AD"/>
    <w:rsid w:val="00B747D8"/>
    <w:rsid w:val="00B81468"/>
    <w:rsid w:val="00B8185A"/>
    <w:rsid w:val="00B8502A"/>
    <w:rsid w:val="00B90F0B"/>
    <w:rsid w:val="00B91A44"/>
    <w:rsid w:val="00B9477A"/>
    <w:rsid w:val="00B9482F"/>
    <w:rsid w:val="00B9673F"/>
    <w:rsid w:val="00B972D3"/>
    <w:rsid w:val="00B9755A"/>
    <w:rsid w:val="00B97666"/>
    <w:rsid w:val="00BA056F"/>
    <w:rsid w:val="00BA27E2"/>
    <w:rsid w:val="00BA38F5"/>
    <w:rsid w:val="00BA461D"/>
    <w:rsid w:val="00BA499B"/>
    <w:rsid w:val="00BB067B"/>
    <w:rsid w:val="00BB0DAE"/>
    <w:rsid w:val="00BB359F"/>
    <w:rsid w:val="00BB4907"/>
    <w:rsid w:val="00BB5156"/>
    <w:rsid w:val="00BB5DC2"/>
    <w:rsid w:val="00BC12CA"/>
    <w:rsid w:val="00BC1C1E"/>
    <w:rsid w:val="00BC578C"/>
    <w:rsid w:val="00BC6167"/>
    <w:rsid w:val="00BC63ED"/>
    <w:rsid w:val="00BC7F50"/>
    <w:rsid w:val="00BD02B9"/>
    <w:rsid w:val="00BD2F6D"/>
    <w:rsid w:val="00BD552B"/>
    <w:rsid w:val="00BD556F"/>
    <w:rsid w:val="00BD7FB3"/>
    <w:rsid w:val="00BE05DC"/>
    <w:rsid w:val="00BE2198"/>
    <w:rsid w:val="00BE2B32"/>
    <w:rsid w:val="00BE5999"/>
    <w:rsid w:val="00BE7A0F"/>
    <w:rsid w:val="00BF11C6"/>
    <w:rsid w:val="00BF3741"/>
    <w:rsid w:val="00BF740D"/>
    <w:rsid w:val="00C001C4"/>
    <w:rsid w:val="00C023EA"/>
    <w:rsid w:val="00C03E4F"/>
    <w:rsid w:val="00C107A2"/>
    <w:rsid w:val="00C12615"/>
    <w:rsid w:val="00C13AE3"/>
    <w:rsid w:val="00C14472"/>
    <w:rsid w:val="00C157BE"/>
    <w:rsid w:val="00C16AF6"/>
    <w:rsid w:val="00C22A44"/>
    <w:rsid w:val="00C22E8C"/>
    <w:rsid w:val="00C23E0E"/>
    <w:rsid w:val="00C267A0"/>
    <w:rsid w:val="00C27279"/>
    <w:rsid w:val="00C32257"/>
    <w:rsid w:val="00C32572"/>
    <w:rsid w:val="00C3500A"/>
    <w:rsid w:val="00C35DE5"/>
    <w:rsid w:val="00C379AD"/>
    <w:rsid w:val="00C37EB7"/>
    <w:rsid w:val="00C40333"/>
    <w:rsid w:val="00C412E7"/>
    <w:rsid w:val="00C41BF2"/>
    <w:rsid w:val="00C4520B"/>
    <w:rsid w:val="00C4653F"/>
    <w:rsid w:val="00C46D9C"/>
    <w:rsid w:val="00C47B20"/>
    <w:rsid w:val="00C47C03"/>
    <w:rsid w:val="00C47ED6"/>
    <w:rsid w:val="00C502A4"/>
    <w:rsid w:val="00C532D6"/>
    <w:rsid w:val="00C5447E"/>
    <w:rsid w:val="00C54765"/>
    <w:rsid w:val="00C5554C"/>
    <w:rsid w:val="00C55B46"/>
    <w:rsid w:val="00C602B9"/>
    <w:rsid w:val="00C60FCE"/>
    <w:rsid w:val="00C62BC5"/>
    <w:rsid w:val="00C62BD2"/>
    <w:rsid w:val="00C62E2E"/>
    <w:rsid w:val="00C64298"/>
    <w:rsid w:val="00C672F6"/>
    <w:rsid w:val="00C7085B"/>
    <w:rsid w:val="00C708A1"/>
    <w:rsid w:val="00C7229B"/>
    <w:rsid w:val="00C74084"/>
    <w:rsid w:val="00C75EDC"/>
    <w:rsid w:val="00C76A61"/>
    <w:rsid w:val="00C81A51"/>
    <w:rsid w:val="00C820C3"/>
    <w:rsid w:val="00C8246B"/>
    <w:rsid w:val="00C84702"/>
    <w:rsid w:val="00C8493C"/>
    <w:rsid w:val="00C84E68"/>
    <w:rsid w:val="00C87963"/>
    <w:rsid w:val="00C9110F"/>
    <w:rsid w:val="00C9317A"/>
    <w:rsid w:val="00C9329F"/>
    <w:rsid w:val="00C9485E"/>
    <w:rsid w:val="00C95C1B"/>
    <w:rsid w:val="00C96EC3"/>
    <w:rsid w:val="00C9752D"/>
    <w:rsid w:val="00C97A28"/>
    <w:rsid w:val="00CA546F"/>
    <w:rsid w:val="00CA7F29"/>
    <w:rsid w:val="00CB2040"/>
    <w:rsid w:val="00CB2A3A"/>
    <w:rsid w:val="00CB4BAA"/>
    <w:rsid w:val="00CB6A1A"/>
    <w:rsid w:val="00CB6AF1"/>
    <w:rsid w:val="00CC22C8"/>
    <w:rsid w:val="00CC7CEE"/>
    <w:rsid w:val="00CD1ED8"/>
    <w:rsid w:val="00CD2652"/>
    <w:rsid w:val="00CD3456"/>
    <w:rsid w:val="00CD4E99"/>
    <w:rsid w:val="00CD6E35"/>
    <w:rsid w:val="00CD79D3"/>
    <w:rsid w:val="00CE4C93"/>
    <w:rsid w:val="00CF4336"/>
    <w:rsid w:val="00CF4C50"/>
    <w:rsid w:val="00CF4D5D"/>
    <w:rsid w:val="00D0158C"/>
    <w:rsid w:val="00D0360A"/>
    <w:rsid w:val="00D04B9B"/>
    <w:rsid w:val="00D05F24"/>
    <w:rsid w:val="00D066DB"/>
    <w:rsid w:val="00D07A03"/>
    <w:rsid w:val="00D14C71"/>
    <w:rsid w:val="00D16B9F"/>
    <w:rsid w:val="00D21443"/>
    <w:rsid w:val="00D22577"/>
    <w:rsid w:val="00D22CD1"/>
    <w:rsid w:val="00D23B35"/>
    <w:rsid w:val="00D24A23"/>
    <w:rsid w:val="00D24D56"/>
    <w:rsid w:val="00D307D8"/>
    <w:rsid w:val="00D33A0F"/>
    <w:rsid w:val="00D35181"/>
    <w:rsid w:val="00D400A8"/>
    <w:rsid w:val="00D4322D"/>
    <w:rsid w:val="00D466F8"/>
    <w:rsid w:val="00D472F5"/>
    <w:rsid w:val="00D501D8"/>
    <w:rsid w:val="00D53CCB"/>
    <w:rsid w:val="00D5469F"/>
    <w:rsid w:val="00D635CB"/>
    <w:rsid w:val="00D655D2"/>
    <w:rsid w:val="00D6658E"/>
    <w:rsid w:val="00D67C48"/>
    <w:rsid w:val="00D721EC"/>
    <w:rsid w:val="00D753DD"/>
    <w:rsid w:val="00D77D05"/>
    <w:rsid w:val="00D77D98"/>
    <w:rsid w:val="00D80872"/>
    <w:rsid w:val="00D83A2C"/>
    <w:rsid w:val="00D85B03"/>
    <w:rsid w:val="00D87260"/>
    <w:rsid w:val="00D90BC9"/>
    <w:rsid w:val="00D90DF1"/>
    <w:rsid w:val="00D91812"/>
    <w:rsid w:val="00D92441"/>
    <w:rsid w:val="00D938FE"/>
    <w:rsid w:val="00D95252"/>
    <w:rsid w:val="00DA1AD2"/>
    <w:rsid w:val="00DA75F3"/>
    <w:rsid w:val="00DB23AC"/>
    <w:rsid w:val="00DB29BF"/>
    <w:rsid w:val="00DB34D4"/>
    <w:rsid w:val="00DB41A3"/>
    <w:rsid w:val="00DB6B86"/>
    <w:rsid w:val="00DB7D9B"/>
    <w:rsid w:val="00DC0AF9"/>
    <w:rsid w:val="00DC273E"/>
    <w:rsid w:val="00DD0036"/>
    <w:rsid w:val="00DD277E"/>
    <w:rsid w:val="00DD43C3"/>
    <w:rsid w:val="00DE13D9"/>
    <w:rsid w:val="00DE2445"/>
    <w:rsid w:val="00DE3FF7"/>
    <w:rsid w:val="00DE6263"/>
    <w:rsid w:val="00DF3F76"/>
    <w:rsid w:val="00DF4571"/>
    <w:rsid w:val="00DF4A98"/>
    <w:rsid w:val="00DF5AA9"/>
    <w:rsid w:val="00DF62B0"/>
    <w:rsid w:val="00DF634E"/>
    <w:rsid w:val="00DF6383"/>
    <w:rsid w:val="00DF77BD"/>
    <w:rsid w:val="00DF7A9E"/>
    <w:rsid w:val="00E01251"/>
    <w:rsid w:val="00E02D75"/>
    <w:rsid w:val="00E03265"/>
    <w:rsid w:val="00E03B2F"/>
    <w:rsid w:val="00E03D36"/>
    <w:rsid w:val="00E10A2F"/>
    <w:rsid w:val="00E1354A"/>
    <w:rsid w:val="00E1558A"/>
    <w:rsid w:val="00E15D99"/>
    <w:rsid w:val="00E21ACF"/>
    <w:rsid w:val="00E21E73"/>
    <w:rsid w:val="00E23FC0"/>
    <w:rsid w:val="00E25596"/>
    <w:rsid w:val="00E25A65"/>
    <w:rsid w:val="00E27794"/>
    <w:rsid w:val="00E30F3C"/>
    <w:rsid w:val="00E32E63"/>
    <w:rsid w:val="00E35B05"/>
    <w:rsid w:val="00E37DE8"/>
    <w:rsid w:val="00E400B7"/>
    <w:rsid w:val="00E413F2"/>
    <w:rsid w:val="00E430F3"/>
    <w:rsid w:val="00E441DD"/>
    <w:rsid w:val="00E47EAF"/>
    <w:rsid w:val="00E5119C"/>
    <w:rsid w:val="00E51BE7"/>
    <w:rsid w:val="00E52781"/>
    <w:rsid w:val="00E529D1"/>
    <w:rsid w:val="00E53459"/>
    <w:rsid w:val="00E53AF8"/>
    <w:rsid w:val="00E60DF3"/>
    <w:rsid w:val="00E61D16"/>
    <w:rsid w:val="00E6209E"/>
    <w:rsid w:val="00E64628"/>
    <w:rsid w:val="00E666E4"/>
    <w:rsid w:val="00E673A9"/>
    <w:rsid w:val="00E7374C"/>
    <w:rsid w:val="00E751B5"/>
    <w:rsid w:val="00E84AC2"/>
    <w:rsid w:val="00E87212"/>
    <w:rsid w:val="00E91210"/>
    <w:rsid w:val="00E914B3"/>
    <w:rsid w:val="00E919AF"/>
    <w:rsid w:val="00E9402D"/>
    <w:rsid w:val="00E95AF8"/>
    <w:rsid w:val="00E96E22"/>
    <w:rsid w:val="00E96FA9"/>
    <w:rsid w:val="00EA124D"/>
    <w:rsid w:val="00EA1C06"/>
    <w:rsid w:val="00EA274B"/>
    <w:rsid w:val="00EA2AC4"/>
    <w:rsid w:val="00EA5DF0"/>
    <w:rsid w:val="00EA7D1A"/>
    <w:rsid w:val="00EB07C9"/>
    <w:rsid w:val="00EB1872"/>
    <w:rsid w:val="00EB3C78"/>
    <w:rsid w:val="00EB4E87"/>
    <w:rsid w:val="00EB5873"/>
    <w:rsid w:val="00EB73B0"/>
    <w:rsid w:val="00EC1EBA"/>
    <w:rsid w:val="00EC2481"/>
    <w:rsid w:val="00EC3C3F"/>
    <w:rsid w:val="00EC3FBA"/>
    <w:rsid w:val="00ED03B1"/>
    <w:rsid w:val="00ED205F"/>
    <w:rsid w:val="00ED22B6"/>
    <w:rsid w:val="00ED2D23"/>
    <w:rsid w:val="00ED30DD"/>
    <w:rsid w:val="00ED5318"/>
    <w:rsid w:val="00ED604D"/>
    <w:rsid w:val="00ED637A"/>
    <w:rsid w:val="00ED6420"/>
    <w:rsid w:val="00ED6755"/>
    <w:rsid w:val="00ED6B01"/>
    <w:rsid w:val="00EE3A01"/>
    <w:rsid w:val="00EE3B21"/>
    <w:rsid w:val="00EE3BF4"/>
    <w:rsid w:val="00EE5340"/>
    <w:rsid w:val="00EF1380"/>
    <w:rsid w:val="00EF264E"/>
    <w:rsid w:val="00EF26B5"/>
    <w:rsid w:val="00EF3199"/>
    <w:rsid w:val="00EF6945"/>
    <w:rsid w:val="00F005BB"/>
    <w:rsid w:val="00F06883"/>
    <w:rsid w:val="00F1004E"/>
    <w:rsid w:val="00F14DA2"/>
    <w:rsid w:val="00F15455"/>
    <w:rsid w:val="00F17043"/>
    <w:rsid w:val="00F203E8"/>
    <w:rsid w:val="00F22A68"/>
    <w:rsid w:val="00F2552B"/>
    <w:rsid w:val="00F27619"/>
    <w:rsid w:val="00F27ADA"/>
    <w:rsid w:val="00F30522"/>
    <w:rsid w:val="00F30A38"/>
    <w:rsid w:val="00F31858"/>
    <w:rsid w:val="00F3340F"/>
    <w:rsid w:val="00F351CD"/>
    <w:rsid w:val="00F373D7"/>
    <w:rsid w:val="00F446A0"/>
    <w:rsid w:val="00F44BAE"/>
    <w:rsid w:val="00F47272"/>
    <w:rsid w:val="00F52893"/>
    <w:rsid w:val="00F56F25"/>
    <w:rsid w:val="00F617B5"/>
    <w:rsid w:val="00F627CA"/>
    <w:rsid w:val="00F62955"/>
    <w:rsid w:val="00F63147"/>
    <w:rsid w:val="00F64E26"/>
    <w:rsid w:val="00F7573E"/>
    <w:rsid w:val="00F81CA8"/>
    <w:rsid w:val="00F85A6F"/>
    <w:rsid w:val="00F87B65"/>
    <w:rsid w:val="00F90256"/>
    <w:rsid w:val="00F91F35"/>
    <w:rsid w:val="00F92371"/>
    <w:rsid w:val="00F92A4B"/>
    <w:rsid w:val="00F93349"/>
    <w:rsid w:val="00F95F30"/>
    <w:rsid w:val="00FA507C"/>
    <w:rsid w:val="00FB1B92"/>
    <w:rsid w:val="00FB252E"/>
    <w:rsid w:val="00FB4D38"/>
    <w:rsid w:val="00FC1C52"/>
    <w:rsid w:val="00FD169A"/>
    <w:rsid w:val="00FD2D9B"/>
    <w:rsid w:val="00FE4327"/>
    <w:rsid w:val="00FE5E2E"/>
    <w:rsid w:val="00FE70CD"/>
    <w:rsid w:val="00FF1015"/>
    <w:rsid w:val="00FF1542"/>
    <w:rsid w:val="00FF7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959F3E"/>
  <w15:docId w15:val="{9728F959-B530-4EDC-B747-A971716A6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RotisSansSerif" w:eastAsia="Times New Roman" w:hAnsi="RotisSansSerif" w:cs="Estrangelo Edessa"/>
        <w:sz w:val="24"/>
        <w:szCs w:val="14"/>
        <w:lang w:val="en-US" w:eastAsia="en-US" w:bidi="ar-SA"/>
      </w:rPr>
    </w:rPrDefault>
    <w:pPrDefault>
      <w:pPr>
        <w:spacing w:line="240" w:lineRule="atLeast"/>
      </w:pPr>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1BE7"/>
    <w:pPr>
      <w:spacing w:line="240" w:lineRule="auto"/>
    </w:pPr>
    <w:rPr>
      <w:rFonts w:ascii="Arial" w:hAnsi="Arial" w:cs="Arial"/>
      <w:sz w:val="22"/>
      <w:szCs w:val="22"/>
      <w:lang w:val="ca-ES" w:eastAsia="es-ES"/>
    </w:rPr>
  </w:style>
  <w:style w:type="paragraph" w:styleId="Ttulo1">
    <w:name w:val="heading 1"/>
    <w:basedOn w:val="Normal"/>
    <w:next w:val="Normal"/>
    <w:link w:val="Ttulo1Car"/>
    <w:uiPriority w:val="9"/>
    <w:qFormat/>
    <w:rsid w:val="00452D0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ar"/>
    <w:qFormat/>
    <w:rsid w:val="00E51BE7"/>
    <w:pPr>
      <w:keepNext/>
      <w:jc w:val="both"/>
      <w:outlineLvl w:val="2"/>
    </w:pPr>
    <w:rPr>
      <w:rFonts w:ascii="Times New Roman" w:hAnsi="Times New Roman" w:cs="Times New Roman"/>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A1C06"/>
    <w:pPr>
      <w:tabs>
        <w:tab w:val="center" w:pos="4252"/>
        <w:tab w:val="right" w:pos="8504"/>
      </w:tabs>
    </w:pPr>
  </w:style>
  <w:style w:type="paragraph" w:styleId="Piedepgina">
    <w:name w:val="footer"/>
    <w:basedOn w:val="Normal"/>
    <w:link w:val="PiedepginaCar"/>
    <w:rsid w:val="00EA1C06"/>
    <w:pPr>
      <w:tabs>
        <w:tab w:val="center" w:pos="4252"/>
        <w:tab w:val="right" w:pos="8504"/>
      </w:tabs>
    </w:pPr>
  </w:style>
  <w:style w:type="table" w:styleId="Tablaconcuadrcula">
    <w:name w:val="Table Grid"/>
    <w:basedOn w:val="Tablanormal"/>
    <w:rsid w:val="00EA1C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C64298"/>
    <w:rPr>
      <w:rFonts w:ascii="Tahoma" w:hAnsi="Tahoma" w:cs="Tahoma"/>
      <w:sz w:val="16"/>
      <w:szCs w:val="16"/>
    </w:rPr>
  </w:style>
  <w:style w:type="character" w:customStyle="1" w:styleId="PiedepginaCar">
    <w:name w:val="Pie de página Car"/>
    <w:basedOn w:val="Fuentedeprrafopredeter"/>
    <w:link w:val="Piedepgina"/>
    <w:rsid w:val="0010166B"/>
    <w:rPr>
      <w:sz w:val="24"/>
      <w:szCs w:val="24"/>
      <w:lang w:val="ca-ES" w:eastAsia="es-ES"/>
    </w:rPr>
  </w:style>
  <w:style w:type="character" w:customStyle="1" w:styleId="Ttulo1Car">
    <w:name w:val="Título 1 Car"/>
    <w:basedOn w:val="Fuentedeprrafopredeter"/>
    <w:link w:val="Ttulo1"/>
    <w:uiPriority w:val="9"/>
    <w:rsid w:val="00452D0C"/>
    <w:rPr>
      <w:rFonts w:asciiTheme="majorHAnsi" w:eastAsiaTheme="majorEastAsia" w:hAnsiTheme="majorHAnsi" w:cstheme="majorBidi"/>
      <w:b/>
      <w:bCs/>
      <w:color w:val="365F91" w:themeColor="accent1" w:themeShade="BF"/>
      <w:sz w:val="28"/>
      <w:szCs w:val="28"/>
      <w:lang w:val="ca-ES" w:eastAsia="es-ES"/>
    </w:rPr>
  </w:style>
  <w:style w:type="paragraph" w:customStyle="1" w:styleId="Normal00">
    <w:name w:val="Normal_0_0"/>
    <w:qFormat/>
    <w:rsid w:val="00452D0C"/>
    <w:pPr>
      <w:spacing w:after="200" w:line="276" w:lineRule="auto"/>
    </w:pPr>
    <w:rPr>
      <w:rFonts w:ascii="Calibri" w:hAnsi="Calibri" w:cs="Times New Roman"/>
      <w:sz w:val="22"/>
      <w:szCs w:val="22"/>
      <w:lang w:val="ca-ES" w:eastAsia="es-ES"/>
    </w:rPr>
  </w:style>
  <w:style w:type="paragraph" w:customStyle="1" w:styleId="Normal1">
    <w:name w:val="Normal_1"/>
    <w:qFormat/>
    <w:rsid w:val="00452D0C"/>
    <w:pPr>
      <w:spacing w:after="200" w:line="276" w:lineRule="auto"/>
    </w:pPr>
    <w:rPr>
      <w:rFonts w:ascii="Calibri" w:hAnsi="Calibri" w:cs="Times New Roman"/>
      <w:sz w:val="22"/>
      <w:szCs w:val="22"/>
      <w:lang w:val="ca-ES" w:eastAsia="es-ES"/>
    </w:rPr>
  </w:style>
  <w:style w:type="character" w:customStyle="1" w:styleId="text10">
    <w:name w:val="text1_0"/>
    <w:basedOn w:val="Fuentedeprrafopredeter"/>
    <w:rsid w:val="00452D0C"/>
    <w:rPr>
      <w:rFonts w:ascii="Verdana" w:hAnsi="Verdana" w:hint="default"/>
      <w:b w:val="0"/>
      <w:bCs w:val="0"/>
      <w:smallCaps w:val="0"/>
      <w:sz w:val="12"/>
      <w:szCs w:val="12"/>
    </w:rPr>
  </w:style>
  <w:style w:type="paragraph" w:styleId="NormalWeb">
    <w:name w:val="Normal (Web)"/>
    <w:basedOn w:val="Normal"/>
    <w:rsid w:val="00452D0C"/>
    <w:pPr>
      <w:spacing w:before="100" w:beforeAutospacing="1" w:after="119"/>
    </w:pPr>
    <w:rPr>
      <w:rFonts w:ascii="Times New Roman" w:hAnsi="Times New Roman" w:cs="Times New Roman"/>
      <w:sz w:val="24"/>
      <w:szCs w:val="24"/>
    </w:rPr>
  </w:style>
  <w:style w:type="character" w:customStyle="1" w:styleId="Ttulo3Car">
    <w:name w:val="Título 3 Car"/>
    <w:basedOn w:val="Fuentedeprrafopredeter"/>
    <w:link w:val="Ttulo3"/>
    <w:rsid w:val="00E51BE7"/>
    <w:rPr>
      <w:rFonts w:ascii="Times New Roman" w:hAnsi="Times New Roman" w:cs="Times New Roman"/>
      <w:sz w:val="22"/>
      <w:szCs w:val="20"/>
      <w:u w:val="single"/>
      <w:lang w:val="ca-ES" w:eastAsia="es-ES"/>
    </w:rPr>
  </w:style>
  <w:style w:type="paragraph" w:styleId="Prrafodelista">
    <w:name w:val="List Paragraph"/>
    <w:basedOn w:val="Normal"/>
    <w:uiPriority w:val="34"/>
    <w:qFormat/>
    <w:rsid w:val="00E51BE7"/>
    <w:pPr>
      <w:ind w:left="720"/>
      <w:contextualSpacing/>
    </w:pPr>
    <w:rPr>
      <w:rFonts w:ascii="Times New Roman" w:hAnsi="Times New Roman" w:cs="Times New Roman"/>
      <w:sz w:val="24"/>
      <w:szCs w:val="24"/>
    </w:rPr>
  </w:style>
  <w:style w:type="paragraph" w:customStyle="1" w:styleId="ListParagraph0">
    <w:name w:val="List Paragraph_0"/>
    <w:basedOn w:val="Normal"/>
    <w:uiPriority w:val="34"/>
    <w:qFormat/>
    <w:rsid w:val="00E51BE7"/>
    <w:pPr>
      <w:ind w:left="720"/>
      <w:contextualSpacing/>
    </w:pPr>
  </w:style>
  <w:style w:type="paragraph" w:customStyle="1" w:styleId="Default">
    <w:name w:val="Default"/>
    <w:rsid w:val="00672B34"/>
    <w:pPr>
      <w:autoSpaceDE w:val="0"/>
      <w:autoSpaceDN w:val="0"/>
      <w:adjustRightInd w:val="0"/>
      <w:spacing w:line="240" w:lineRule="auto"/>
    </w:pPr>
    <w:rPr>
      <w:rFonts w:ascii="Calibri" w:eastAsiaTheme="minorHAnsi" w:hAnsi="Calibri" w:cs="Calibri"/>
      <w:color w:val="000000"/>
      <w:szCs w:val="24"/>
      <w:lang w:val="ca-ES"/>
    </w:rPr>
  </w:style>
  <w:style w:type="paragraph" w:customStyle="1" w:styleId="Estndard">
    <w:name w:val="Estàndard"/>
    <w:qFormat/>
    <w:rsid w:val="0039025B"/>
    <w:pPr>
      <w:suppressAutoHyphens/>
      <w:spacing w:line="240" w:lineRule="auto"/>
    </w:pPr>
    <w:rPr>
      <w:rFonts w:ascii="Arial" w:hAnsi="Arial" w:cs="Arial"/>
      <w:color w:val="000000"/>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449A6-0633-455F-80F9-EE6AA8C89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2732</Words>
  <Characters>15577</Characters>
  <Application>Microsoft Office Word</Application>
  <DocSecurity>0</DocSecurity>
  <Lines>129</Lines>
  <Paragraphs>36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Arturo Gonzalez Benet</dc:creator>
  <cp:lastModifiedBy>Pili Lopez</cp:lastModifiedBy>
  <cp:revision>2</cp:revision>
  <cp:lastPrinted>2025-10-03T08:59:00Z</cp:lastPrinted>
  <dcterms:created xsi:type="dcterms:W3CDTF">2026-05-20T12:33:00Z</dcterms:created>
  <dcterms:modified xsi:type="dcterms:W3CDTF">2026-05-20T12:33:00Z</dcterms:modified>
</cp:coreProperties>
</file>