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B3C1F" w14:textId="77777777" w:rsidR="002E433E" w:rsidRDefault="005D39EF">
      <w:pPr>
        <w:pStyle w:val="Standard"/>
        <w:jc w:val="both"/>
      </w:pPr>
      <w:bookmarkStart w:id="0" w:name="_Hlk43451364"/>
      <w:r>
        <w:rPr>
          <w:b/>
          <w:bCs/>
          <w:color w:val="111111"/>
          <w:szCs w:val="22"/>
        </w:rPr>
        <w:t xml:space="preserve">Expedient: </w:t>
      </w:r>
      <w:r>
        <w:rPr>
          <w:color w:val="111111"/>
          <w:szCs w:val="22"/>
        </w:rPr>
        <w:t>2724411E</w:t>
      </w:r>
    </w:p>
    <w:p w14:paraId="3E2B3C20" w14:textId="77777777" w:rsidR="002E433E" w:rsidRDefault="005D39EF">
      <w:pPr>
        <w:pStyle w:val="Standard"/>
        <w:spacing w:before="100" w:after="100"/>
        <w:jc w:val="both"/>
      </w:pPr>
      <w:r>
        <w:rPr>
          <w:rFonts w:eastAsia="Arial" w:cs="Arial"/>
          <w:b/>
          <w:color w:val="111111"/>
          <w:szCs w:val="22"/>
        </w:rPr>
        <w:t xml:space="preserve">Assumpte: </w:t>
      </w:r>
      <w:r>
        <w:rPr>
          <w:rFonts w:eastAsia="Arial" w:cs="Arial"/>
          <w:bCs/>
          <w:color w:val="111111"/>
          <w:szCs w:val="22"/>
        </w:rPr>
        <w:t>Pla R Activa L’Olleria 2026</w:t>
      </w:r>
    </w:p>
    <w:p w14:paraId="3E2B3C21" w14:textId="77777777" w:rsidR="002E433E" w:rsidRDefault="005D39EF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RESOLUCIÓ D’ALCALDIA</w:t>
      </w:r>
    </w:p>
    <w:p w14:paraId="3E2B3C22" w14:textId="77777777" w:rsidR="002E433E" w:rsidRDefault="005D39EF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ANTECEDENTS</w:t>
      </w:r>
    </w:p>
    <w:p w14:paraId="3E2B3C23" w14:textId="77777777" w:rsidR="002E433E" w:rsidRDefault="005D39EF">
      <w:pPr>
        <w:pStyle w:val="Standard"/>
        <w:spacing w:before="450"/>
        <w:ind w:firstLine="709"/>
        <w:jc w:val="both"/>
      </w:pPr>
      <w:r>
        <w:rPr>
          <w:color w:val="111111"/>
          <w:szCs w:val="22"/>
        </w:rPr>
        <w:t xml:space="preserve">Mitjançant Providència de la Regidoria de Promoció Econòmica de 9 de març de 2026, s’ordena  </w:t>
      </w:r>
      <w:proofErr w:type="spellStart"/>
      <w:r>
        <w:rPr>
          <w:color w:val="111111"/>
          <w:szCs w:val="22"/>
        </w:rPr>
        <w:t>s’inicie</w:t>
      </w:r>
      <w:proofErr w:type="spellEnd"/>
      <w:r>
        <w:rPr>
          <w:color w:val="111111"/>
          <w:szCs w:val="22"/>
        </w:rPr>
        <w:t xml:space="preserve"> l’expedient tendent a la </w:t>
      </w:r>
      <w:r>
        <w:rPr>
          <w:color w:val="111111"/>
          <w:szCs w:val="22"/>
        </w:rPr>
        <w:t>materialització  de l’actuació consistent en crear un sistema  d’ajudes destinades a incentivar la creació, consolidació i creixement de les empreses localitzades al municipi de l’Olleria amb el requisits que s’establiran</w:t>
      </w:r>
      <w:r>
        <w:rPr>
          <w:b/>
          <w:bCs/>
          <w:color w:val="111111"/>
          <w:szCs w:val="22"/>
        </w:rPr>
        <w:t>.</w:t>
      </w:r>
    </w:p>
    <w:p w14:paraId="3E2B3C24" w14:textId="77777777" w:rsidR="002E433E" w:rsidRDefault="005D39EF">
      <w:pPr>
        <w:pStyle w:val="Standard"/>
        <w:spacing w:before="450"/>
        <w:ind w:firstLine="709"/>
        <w:jc w:val="both"/>
      </w:pPr>
      <w:r>
        <w:rPr>
          <w:color w:val="111111"/>
          <w:szCs w:val="22"/>
        </w:rPr>
        <w:t>A la mateixa providència es va manifestar que l'objectiu es materialitzaria a través dels següents instruments:</w:t>
      </w:r>
    </w:p>
    <w:p w14:paraId="3E2B3C25" w14:textId="77777777" w:rsidR="002E433E" w:rsidRDefault="002E433E">
      <w:pPr>
        <w:pStyle w:val="Standard"/>
        <w:spacing w:after="160"/>
        <w:jc w:val="both"/>
      </w:pPr>
    </w:p>
    <w:p w14:paraId="3E2B3C26" w14:textId="77777777" w:rsidR="002E433E" w:rsidRDefault="005D39EF">
      <w:pPr>
        <w:widowControl/>
        <w:numPr>
          <w:ilvl w:val="0"/>
          <w:numId w:val="13"/>
        </w:numPr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szCs w:val="22"/>
          <w:lang w:eastAsia="ca-ES"/>
        </w:rPr>
        <w:t xml:space="preserve">Unes bases reguladores del procediment </w:t>
      </w:r>
      <w:r>
        <w:rPr>
          <w:rFonts w:ascii="Verdana" w:hAnsi="Verdana" w:cs="Microsoft Sans Serif"/>
          <w:szCs w:val="22"/>
          <w:lang w:eastAsia="ca-ES"/>
        </w:rPr>
        <w:t>amb l’objectiu de regular un sistema d’ajudes destinades a incentivar la creació, consolidació i creixement de les empreses localitzades al municipi de L’Olleria.</w:t>
      </w:r>
    </w:p>
    <w:p w14:paraId="3E2B3C27" w14:textId="77777777" w:rsidR="002E433E" w:rsidRDefault="005D39EF">
      <w:pPr>
        <w:pStyle w:val="Standard"/>
        <w:spacing w:after="160"/>
        <w:ind w:firstLine="709"/>
        <w:jc w:val="both"/>
        <w:rPr>
          <w:rFonts w:eastAsia="Arial" w:cs="Arial"/>
          <w:color w:val="111111"/>
          <w:szCs w:val="22"/>
        </w:rPr>
      </w:pPr>
      <w:r>
        <w:rPr>
          <w:rFonts w:eastAsia="Arial" w:cs="Arial"/>
          <w:color w:val="111111"/>
          <w:szCs w:val="22"/>
        </w:rPr>
        <w:t xml:space="preserve">L’A.O.D.L. emet informe de necessitat de data 27 d’abril de 2026, amb l’objectiu  de que es </w:t>
      </w:r>
      <w:proofErr w:type="spellStart"/>
      <w:r>
        <w:rPr>
          <w:rFonts w:eastAsia="Arial" w:cs="Arial"/>
          <w:color w:val="111111"/>
          <w:szCs w:val="22"/>
        </w:rPr>
        <w:t>torne</w:t>
      </w:r>
      <w:proofErr w:type="spellEnd"/>
      <w:r>
        <w:rPr>
          <w:rFonts w:eastAsia="Arial" w:cs="Arial"/>
          <w:color w:val="111111"/>
          <w:szCs w:val="22"/>
        </w:rPr>
        <w:t xml:space="preserve"> a realitzar el Pla R Activa per al l’any 2026. </w:t>
      </w:r>
    </w:p>
    <w:p w14:paraId="3E2B3C28" w14:textId="77777777" w:rsidR="002E433E" w:rsidRDefault="005D39EF">
      <w:pPr>
        <w:pStyle w:val="Standard"/>
        <w:spacing w:after="160"/>
        <w:ind w:firstLine="709"/>
        <w:jc w:val="both"/>
        <w:rPr>
          <w:rFonts w:eastAsia="Arial" w:cs="Arial"/>
          <w:color w:val="111111"/>
          <w:szCs w:val="22"/>
        </w:rPr>
      </w:pPr>
      <w:r>
        <w:rPr>
          <w:rFonts w:eastAsia="Arial" w:cs="Arial"/>
          <w:color w:val="111111"/>
          <w:szCs w:val="22"/>
        </w:rPr>
        <w:t xml:space="preserve">La Intervenció Municipal, realitza la retenció de crèdit </w:t>
      </w:r>
      <w:r>
        <w:rPr>
          <w:rFonts w:eastAsia="Arial" w:cs="Arial"/>
          <w:color w:val="111111"/>
          <w:szCs w:val="22"/>
        </w:rPr>
        <w:t>(RC-220260001860), corresponent a la fiscalització prèvia per a l'atorgament de la corresponent subvenció.</w:t>
      </w:r>
    </w:p>
    <w:p w14:paraId="3E2B3C29" w14:textId="77777777" w:rsidR="002E433E" w:rsidRDefault="002E433E">
      <w:pPr>
        <w:pStyle w:val="Standard"/>
        <w:spacing w:after="160"/>
        <w:jc w:val="both"/>
      </w:pPr>
    </w:p>
    <w:p w14:paraId="3E2B3C2A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LEGISLACIÓ APLICABLE</w:t>
      </w:r>
    </w:p>
    <w:p w14:paraId="3E2B3C2B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1.- Llei 38/2003, de 17 de novembre, General de subvencions i el seu Reglament de desenvolupament, aprovat per Reial decret 887/2006, de 21 de juliol.</w:t>
      </w:r>
    </w:p>
    <w:p w14:paraId="3E2B3C2C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2.- Bases d’Execució del Pressupost General Municipal de l’Ajuntament de L’Olleria.</w:t>
      </w:r>
    </w:p>
    <w:p w14:paraId="3E2B3C2D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3.- Supletòriament Llei 39/2015, d'1 d'octubre, del Procediment Administratiu Comú de les Administracions Públiques.</w:t>
      </w:r>
    </w:p>
    <w:p w14:paraId="3E2B3C2E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 xml:space="preserve">4.- Reglament (UE) </w:t>
      </w:r>
      <w:r>
        <w:rPr>
          <w:rFonts w:eastAsia="Arial" w:cs="Arial"/>
          <w:color w:val="111111"/>
          <w:szCs w:val="22"/>
        </w:rPr>
        <w:t>1407/2013, de 18 de desembre, de la Comissió.</w:t>
      </w:r>
    </w:p>
    <w:p w14:paraId="3E2B3C2F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5.- Llei 3/2011, de 23 de març, de comerç de la Comunitat Valenciana.</w:t>
      </w:r>
    </w:p>
    <w:p w14:paraId="3E2B3C30" w14:textId="77777777" w:rsidR="002E433E" w:rsidRDefault="005D39EF">
      <w:pPr>
        <w:pStyle w:val="Standard"/>
        <w:spacing w:after="160"/>
        <w:jc w:val="both"/>
      </w:pPr>
      <w:r>
        <w:lastRenderedPageBreak/>
        <w:t>Prenent en consideració els antecedents exposats i fent ús de les atribucions</w:t>
      </w:r>
      <w:r>
        <w:rPr>
          <w:shd w:val="clear" w:color="auto" w:fill="FFFF00"/>
        </w:rPr>
        <w:t xml:space="preserve"> </w:t>
      </w:r>
      <w:r>
        <w:t>que em confereix l’article 21.1.s) de la Llei 7/1985, de 2 d'abril, Reguladora de les Bases del Règim Local,</w:t>
      </w:r>
    </w:p>
    <w:p w14:paraId="3E2B3C31" w14:textId="77777777" w:rsidR="002E433E" w:rsidRDefault="002E433E">
      <w:pPr>
        <w:pStyle w:val="Standard"/>
        <w:spacing w:after="160"/>
        <w:jc w:val="both"/>
        <w:rPr>
          <w:b/>
          <w:bCs/>
        </w:rPr>
      </w:pPr>
    </w:p>
    <w:p w14:paraId="3E2B3C32" w14:textId="77777777" w:rsidR="002E433E" w:rsidRDefault="005D39EF">
      <w:pPr>
        <w:pStyle w:val="Standard"/>
        <w:spacing w:after="160"/>
        <w:jc w:val="both"/>
        <w:rPr>
          <w:b/>
          <w:bCs/>
        </w:rPr>
      </w:pPr>
      <w:r>
        <w:rPr>
          <w:b/>
          <w:bCs/>
        </w:rPr>
        <w:t>RESOLC:</w:t>
      </w:r>
    </w:p>
    <w:p w14:paraId="3E2B3C33" w14:textId="77777777" w:rsidR="002E433E" w:rsidRDefault="002E433E">
      <w:pPr>
        <w:pStyle w:val="Standard"/>
        <w:spacing w:after="160"/>
        <w:jc w:val="both"/>
        <w:rPr>
          <w:rFonts w:eastAsia="Arial" w:cs="Arial"/>
          <w:b/>
          <w:bCs/>
          <w:color w:val="111111"/>
          <w:szCs w:val="22"/>
        </w:rPr>
      </w:pPr>
    </w:p>
    <w:p w14:paraId="3E2B3C34" w14:textId="77777777" w:rsidR="002E433E" w:rsidRDefault="005D39EF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b/>
          <w:bCs/>
          <w:color w:val="111111"/>
          <w:szCs w:val="22"/>
        </w:rPr>
        <w:t>PRIMER.-</w:t>
      </w:r>
      <w:r>
        <w:rPr>
          <w:rFonts w:ascii="Verdana" w:eastAsia="Arial" w:hAnsi="Verdana" w:cs="Arial"/>
          <w:color w:val="111111"/>
          <w:szCs w:val="22"/>
        </w:rPr>
        <w:t xml:space="preserve"> Aprovar </w:t>
      </w:r>
      <w:r>
        <w:rPr>
          <w:rFonts w:ascii="Verdana" w:eastAsia="Arial" w:hAnsi="Verdana" w:cs="Arial"/>
          <w:b/>
          <w:bCs/>
          <w:color w:val="111111"/>
          <w:szCs w:val="22"/>
        </w:rPr>
        <w:t xml:space="preserve"> </w:t>
      </w:r>
      <w:r>
        <w:rPr>
          <w:rFonts w:ascii="Verdana" w:eastAsia="Arial" w:hAnsi="Verdana" w:cs="Arial"/>
          <w:szCs w:val="22"/>
          <w:lang w:eastAsia="ca-ES"/>
        </w:rPr>
        <w:t xml:space="preserve">les bases reguladores del Pla R Activa 2026 i la seua convocatòria  </w:t>
      </w:r>
      <w:r>
        <w:rPr>
          <w:rFonts w:ascii="Verdana" w:hAnsi="Verdana" w:cs="Microsoft Sans Serif"/>
          <w:szCs w:val="22"/>
          <w:lang w:eastAsia="ca-ES"/>
        </w:rPr>
        <w:t>amb l’objectiu de regular un sistema d’ajudes destinades a incentivar la creació, consolidació i creixement de les empreses localitzades al municipi de L’Olleria.</w:t>
      </w:r>
    </w:p>
    <w:p w14:paraId="3E2B3C35" w14:textId="77777777" w:rsidR="002E433E" w:rsidRDefault="005D39EF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b/>
          <w:bCs/>
          <w:color w:val="111111"/>
          <w:szCs w:val="22"/>
        </w:rPr>
        <w:t xml:space="preserve">SEGON.- </w:t>
      </w:r>
      <w:r>
        <w:rPr>
          <w:rFonts w:ascii="Verdana" w:eastAsia="Arial" w:hAnsi="Verdana" w:cs="Arial"/>
          <w:color w:val="111111"/>
          <w:szCs w:val="22"/>
        </w:rPr>
        <w:t>Ordenar la publicació de les bases del Pla R Activa 2026, en el B.O.P. (Butlletí Oficial de Província de Valencia) i en la seu electrònica de l’Ajuntament de L’Olleria a efectes de generar coneixement.</w:t>
      </w:r>
    </w:p>
    <w:p w14:paraId="3E2B3C36" w14:textId="77777777" w:rsidR="002E433E" w:rsidRDefault="005D39EF">
      <w:pPr>
        <w:pStyle w:val="Standard"/>
        <w:jc w:val="both"/>
      </w:pPr>
      <w:r>
        <w:rPr>
          <w:rFonts w:eastAsia="Arial" w:cs="Arial"/>
          <w:b/>
          <w:bCs/>
          <w:color w:val="111111"/>
          <w:szCs w:val="22"/>
        </w:rPr>
        <w:t>TERCER.-</w:t>
      </w:r>
      <w:r>
        <w:rPr>
          <w:rFonts w:eastAsia="Arial" w:cs="Arial"/>
          <w:color w:val="111111"/>
          <w:szCs w:val="22"/>
        </w:rPr>
        <w:t xml:space="preserve"> Aprovar la despesa per import de 20.000,00 € (euros), amb càrrec a l'aplicació pressupostària 0212.433.47001, denominada PLA REACTIVA AJUDES, del pressupost vigent, amb número de retenció de crèdit 220260001860, del present exercici pressupostari de 2026.</w:t>
      </w:r>
    </w:p>
    <w:p w14:paraId="3E2B3C37" w14:textId="77777777" w:rsidR="002E433E" w:rsidRDefault="002E433E">
      <w:pPr>
        <w:pStyle w:val="Standard"/>
        <w:jc w:val="both"/>
        <w:rPr>
          <w:rFonts w:eastAsia="Arial" w:cs="Arial"/>
          <w:color w:val="111111"/>
          <w:szCs w:val="22"/>
        </w:rPr>
      </w:pPr>
    </w:p>
    <w:p w14:paraId="3E2B3C38" w14:textId="77777777" w:rsidR="002E433E" w:rsidRDefault="005D39EF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hAnsi="Verdana"/>
          <w:b/>
          <w:bCs/>
        </w:rPr>
        <w:t>QUART.-</w:t>
      </w:r>
      <w:r>
        <w:rPr>
          <w:rFonts w:ascii="Verdana" w:hAnsi="Verdana"/>
        </w:rPr>
        <w:t xml:space="preserve"> Ordenar la publicació d’aquesta convocatòria a la Base de dades  Nacional de Subvencions (BDNS).</w:t>
      </w:r>
    </w:p>
    <w:p w14:paraId="3E2B3C39" w14:textId="77777777" w:rsidR="002E433E" w:rsidRDefault="005D39EF">
      <w:pPr>
        <w:pStyle w:val="Standard"/>
        <w:jc w:val="both"/>
      </w:pPr>
      <w:r>
        <w:rPr>
          <w:rFonts w:eastAsia="Arial" w:cs="Arial"/>
          <w:color w:val="111111"/>
          <w:szCs w:val="22"/>
        </w:rPr>
        <w:t xml:space="preserve">                                </w:t>
      </w:r>
    </w:p>
    <w:p w14:paraId="3E2B3C3A" w14:textId="77777777" w:rsidR="002E433E" w:rsidRDefault="005D39EF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Ho mana i signa el Sr. Alcalde, amb la signatura de la Secretaria únicament als efectes de fer constar que la present resolució s'incorpora al Llibre de Resolucions.</w:t>
      </w:r>
    </w:p>
    <w:p w14:paraId="3E2B3C3B" w14:textId="77777777" w:rsidR="002E433E" w:rsidRDefault="002E433E">
      <w:pPr>
        <w:pStyle w:val="Standard"/>
        <w:spacing w:after="160"/>
        <w:jc w:val="center"/>
        <w:rPr>
          <w:rFonts w:eastAsia="Arial" w:cs="Arial"/>
          <w:b/>
          <w:bCs/>
          <w:color w:val="111111"/>
          <w:szCs w:val="22"/>
        </w:rPr>
      </w:pPr>
    </w:p>
    <w:p w14:paraId="3E2B3C3C" w14:textId="77777777" w:rsidR="002E433E" w:rsidRDefault="005D39EF">
      <w:pPr>
        <w:pStyle w:val="Standard"/>
        <w:spacing w:after="160"/>
        <w:jc w:val="center"/>
      </w:pPr>
      <w:r>
        <w:rPr>
          <w:rFonts w:eastAsia="Arial" w:cs="Arial"/>
          <w:b/>
          <w:bCs/>
          <w:color w:val="111111"/>
          <w:szCs w:val="22"/>
        </w:rPr>
        <w:t>DOCUMENT SIGNAT ELECTRÒNICAMENT AL MARGE</w:t>
      </w:r>
    </w:p>
    <w:bookmarkEnd w:id="0"/>
    <w:p w14:paraId="3E2B3C3D" w14:textId="77777777" w:rsidR="002E433E" w:rsidRDefault="002E433E">
      <w:pPr>
        <w:pStyle w:val="Standard"/>
        <w:spacing w:after="160"/>
        <w:jc w:val="center"/>
      </w:pPr>
    </w:p>
    <w:sectPr w:rsidR="002E433E">
      <w:headerReference w:type="default" r:id="rId7"/>
      <w:footerReference w:type="default" r:id="rId8"/>
      <w:pgSz w:w="11906" w:h="16838"/>
      <w:pgMar w:top="2791" w:right="1701" w:bottom="1666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B3C23" w14:textId="77777777" w:rsidR="005D39EF" w:rsidRDefault="005D39EF">
      <w:r>
        <w:separator/>
      </w:r>
    </w:p>
  </w:endnote>
  <w:endnote w:type="continuationSeparator" w:id="0">
    <w:p w14:paraId="3E2B3C25" w14:textId="77777777" w:rsidR="005D39EF" w:rsidRDefault="005D3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B3C2A" w14:textId="77777777" w:rsidR="005D39EF" w:rsidRDefault="005D39EF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L'Olleria</w:t>
    </w:r>
  </w:p>
  <w:p w14:paraId="3E2B3C2B" w14:textId="77777777" w:rsidR="005D39EF" w:rsidRDefault="005D39EF">
    <w:pPr>
      <w:pStyle w:val="Textbody"/>
      <w:jc w:val="center"/>
      <w:rPr>
        <w:sz w:val="16"/>
      </w:rPr>
    </w:pPr>
    <w:r>
      <w:rPr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B3C1F" w14:textId="77777777" w:rsidR="005D39EF" w:rsidRDefault="005D39EF">
      <w:r>
        <w:rPr>
          <w:color w:val="000000"/>
        </w:rPr>
        <w:separator/>
      </w:r>
    </w:p>
  </w:footnote>
  <w:footnote w:type="continuationSeparator" w:id="0">
    <w:p w14:paraId="3E2B3C21" w14:textId="77777777" w:rsidR="005D39EF" w:rsidRDefault="005D3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B3C27" w14:textId="77777777" w:rsidR="005D39EF" w:rsidRDefault="005D39EF">
    <w:pPr>
      <w:pStyle w:val="Header4"/>
    </w:pPr>
    <w:r>
      <w:rPr>
        <w:noProof/>
      </w:rPr>
      <w:drawing>
        <wp:inline distT="0" distB="0" distL="0" distR="0" wp14:anchorId="3E2B3C1F" wp14:editId="3E2B3C20">
          <wp:extent cx="695163" cy="695163"/>
          <wp:effectExtent l="0" t="0" r="0" b="0"/>
          <wp:docPr id="1675269822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79" t="-79" r="-79" b="-79"/>
                  <a:stretch>
                    <a:fillRect/>
                  </a:stretch>
                </pic:blipFill>
                <pic:spPr>
                  <a:xfrm>
                    <a:off x="0" y="0"/>
                    <a:ext cx="695163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 w14:paraId="3E2B3C28" w14:textId="77777777" w:rsidR="005D39EF" w:rsidRDefault="005D39EF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43EF"/>
    <w:multiLevelType w:val="multilevel"/>
    <w:tmpl w:val="F990CF56"/>
    <w:styleLink w:val="WWNum4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" w15:restartNumberingAfterBreak="0">
    <w:nsid w:val="16963C9C"/>
    <w:multiLevelType w:val="multilevel"/>
    <w:tmpl w:val="CF6CE7B8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1BAE06F7"/>
    <w:multiLevelType w:val="multilevel"/>
    <w:tmpl w:val="AF1EC516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3ED12666"/>
    <w:multiLevelType w:val="multilevel"/>
    <w:tmpl w:val="93B65982"/>
    <w:styleLink w:val="WW8Num23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8DA05FC"/>
    <w:multiLevelType w:val="multilevel"/>
    <w:tmpl w:val="9E581E0E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B13FE9"/>
    <w:multiLevelType w:val="multilevel"/>
    <w:tmpl w:val="0B32BBB2"/>
    <w:styleLink w:val="WW8Num3"/>
    <w:lvl w:ilvl="0">
      <w:start w:val="2"/>
      <w:numFmt w:val="decimal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47FCE"/>
    <w:multiLevelType w:val="multilevel"/>
    <w:tmpl w:val="CBCE4ACC"/>
    <w:styleLink w:val="WWNum6"/>
    <w:lvl w:ilvl="0">
      <w:numFmt w:val="bullet"/>
      <w:lvlText w:val="–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7" w15:restartNumberingAfterBreak="0">
    <w:nsid w:val="586867C9"/>
    <w:multiLevelType w:val="multilevel"/>
    <w:tmpl w:val="B606A73E"/>
    <w:styleLink w:val="WWNum2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8" w15:restartNumberingAfterBreak="0">
    <w:nsid w:val="5B4A68D8"/>
    <w:multiLevelType w:val="multilevel"/>
    <w:tmpl w:val="CC8EDA1E"/>
    <w:styleLink w:val="WW8Num1"/>
    <w:lvl w:ilvl="0">
      <w:numFmt w:val="bullet"/>
      <w:lvlText w:val=""/>
      <w:lvlJc w:val="left"/>
      <w:pPr>
        <w:ind w:left="1776" w:hanging="360"/>
      </w:pPr>
      <w:rPr>
        <w:rFonts w:ascii="Wingdings" w:hAnsi="Wingdings" w:cs="Wingdings"/>
        <w:lang w:val="ca-ES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  <w:lang w:val="ca-E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  <w:lang w:val="ca-E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  <w:lang w:val="ca-ES"/>
      </w:rPr>
    </w:lvl>
  </w:abstractNum>
  <w:abstractNum w:abstractNumId="9" w15:restartNumberingAfterBreak="0">
    <w:nsid w:val="5BB85D6B"/>
    <w:multiLevelType w:val="multilevel"/>
    <w:tmpl w:val="4990A2DA"/>
    <w:styleLink w:val="WWNum3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0" w15:restartNumberingAfterBreak="0">
    <w:nsid w:val="602F28F5"/>
    <w:multiLevelType w:val="multilevel"/>
    <w:tmpl w:val="0BF863E2"/>
    <w:styleLink w:val="WWNum1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1" w15:restartNumberingAfterBreak="0">
    <w:nsid w:val="6DD83EB9"/>
    <w:multiLevelType w:val="multilevel"/>
    <w:tmpl w:val="E9EA32F6"/>
    <w:styleLink w:val="WWNum5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2" w15:restartNumberingAfterBreak="0">
    <w:nsid w:val="77BD6F5D"/>
    <w:multiLevelType w:val="multilevel"/>
    <w:tmpl w:val="01AC735A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 w16cid:durableId="660740970">
    <w:abstractNumId w:val="2"/>
  </w:num>
  <w:num w:numId="2" w16cid:durableId="875237168">
    <w:abstractNumId w:val="10"/>
  </w:num>
  <w:num w:numId="3" w16cid:durableId="1261985813">
    <w:abstractNumId w:val="7"/>
  </w:num>
  <w:num w:numId="4" w16cid:durableId="2055613015">
    <w:abstractNumId w:val="9"/>
  </w:num>
  <w:num w:numId="5" w16cid:durableId="1322856273">
    <w:abstractNumId w:val="0"/>
  </w:num>
  <w:num w:numId="6" w16cid:durableId="1056853385">
    <w:abstractNumId w:val="11"/>
  </w:num>
  <w:num w:numId="7" w16cid:durableId="1836341335">
    <w:abstractNumId w:val="6"/>
  </w:num>
  <w:num w:numId="8" w16cid:durableId="464393745">
    <w:abstractNumId w:val="8"/>
  </w:num>
  <w:num w:numId="9" w16cid:durableId="197015383">
    <w:abstractNumId w:val="5"/>
  </w:num>
  <w:num w:numId="10" w16cid:durableId="1040398234">
    <w:abstractNumId w:val="4"/>
  </w:num>
  <w:num w:numId="11" w16cid:durableId="391126952">
    <w:abstractNumId w:val="3"/>
  </w:num>
  <w:num w:numId="12" w16cid:durableId="344291611">
    <w:abstractNumId w:val="1"/>
  </w:num>
  <w:num w:numId="13" w16cid:durableId="14177491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E433E"/>
    <w:rsid w:val="0016096E"/>
    <w:rsid w:val="002E433E"/>
    <w:rsid w:val="005D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B3C1F"/>
  <w15:docId w15:val="{E3EC41F0-0649-4017-A73C-954224ED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lang w:val="ca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Verdana" w:eastAsia="Lucida Sans Unicode" w:hAnsi="Verdana" w:cs="Verdana"/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1">
    <w:name w:val="L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Standarduser">
    <w:name w:val="Standard (user)"/>
    <w:pPr>
      <w:suppressAutoHyphens/>
    </w:pPr>
    <w:rPr>
      <w:rFonts w:eastAsia="SimSun" w:cs="Arial"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Standard"/>
    <w:pPr>
      <w:spacing w:after="200"/>
      <w:ind w:left="72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Open Sans" w:eastAsia="Calibri" w:hAnsi="Open Sans" w:cs="Open Sans"/>
      <w:color w:val="000000"/>
      <w:sz w:val="24"/>
      <w:szCs w:val="24"/>
      <w:lang w:val="es-ES"/>
    </w:rPr>
  </w:style>
  <w:style w:type="paragraph" w:customStyle="1" w:styleId="pfa1">
    <w:name w:val="pfa1"/>
    <w:basedOn w:val="Standard"/>
    <w:pPr>
      <w:spacing w:before="280" w:after="280"/>
    </w:pPr>
    <w:rPr>
      <w:b/>
      <w:bCs/>
      <w:vanish/>
      <w:color w:val="00255C"/>
      <w:sz w:val="19"/>
      <w:szCs w:val="19"/>
    </w:rPr>
  </w:style>
  <w:style w:type="paragraph" w:customStyle="1" w:styleId="d11">
    <w:name w:val="d11"/>
    <w:basedOn w:val="Standard"/>
    <w:pPr>
      <w:spacing w:before="280" w:after="280"/>
    </w:pPr>
    <w:rPr>
      <w:color w:val="000000"/>
      <w:sz w:val="20"/>
      <w:szCs w:val="20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ListLabel19">
    <w:name w:val="ListLabel 19"/>
    <w:rPr>
      <w:rFonts w:eastAsia="OpenSymbol" w:cs="OpenSymbol"/>
    </w:rPr>
  </w:style>
  <w:style w:type="character" w:customStyle="1" w:styleId="ListLabel20">
    <w:name w:val="ListLabel 20"/>
    <w:rPr>
      <w:rFonts w:eastAsia="OpenSymbol" w:cs="OpenSymbol"/>
    </w:rPr>
  </w:style>
  <w:style w:type="character" w:customStyle="1" w:styleId="ListLabel21">
    <w:name w:val="ListLabel 21"/>
    <w:rPr>
      <w:rFonts w:eastAsia="OpenSymbol" w:cs="OpenSymbol"/>
    </w:rPr>
  </w:style>
  <w:style w:type="character" w:customStyle="1" w:styleId="ListLabel22">
    <w:name w:val="ListLabel 22"/>
    <w:rPr>
      <w:rFonts w:eastAsia="OpenSymbol" w:cs="OpenSymbol"/>
    </w:rPr>
  </w:style>
  <w:style w:type="character" w:customStyle="1" w:styleId="ListLabel23">
    <w:name w:val="ListLabel 23"/>
    <w:rPr>
      <w:rFonts w:eastAsia="OpenSymbol" w:cs="OpenSymbol"/>
    </w:rPr>
  </w:style>
  <w:style w:type="character" w:customStyle="1" w:styleId="ListLabel24">
    <w:name w:val="ListLabel 24"/>
    <w:rPr>
      <w:rFonts w:eastAsia="OpenSymbol" w:cs="OpenSymbol"/>
    </w:rPr>
  </w:style>
  <w:style w:type="character" w:customStyle="1" w:styleId="ListLabel25">
    <w:name w:val="ListLabel 25"/>
    <w:rPr>
      <w:rFonts w:eastAsia="OpenSymbol" w:cs="OpenSymbol"/>
    </w:rPr>
  </w:style>
  <w:style w:type="character" w:customStyle="1" w:styleId="ListLabel26">
    <w:name w:val="ListLabel 26"/>
    <w:rPr>
      <w:rFonts w:eastAsia="OpenSymbol" w:cs="OpenSymbol"/>
    </w:rPr>
  </w:style>
  <w:style w:type="character" w:customStyle="1" w:styleId="ListLabel27">
    <w:name w:val="ListLabel 27"/>
    <w:rPr>
      <w:rFonts w:eastAsia="OpenSymbol" w:cs="OpenSymbol"/>
    </w:rPr>
  </w:style>
  <w:style w:type="character" w:customStyle="1" w:styleId="ListLabel28">
    <w:name w:val="ListLabel 28"/>
    <w:rPr>
      <w:rFonts w:eastAsia="OpenSymbol" w:cs="OpenSymbol"/>
    </w:rPr>
  </w:style>
  <w:style w:type="character" w:customStyle="1" w:styleId="ListLabel29">
    <w:name w:val="ListLabel 29"/>
    <w:rPr>
      <w:rFonts w:eastAsia="OpenSymbol" w:cs="OpenSymbol"/>
    </w:rPr>
  </w:style>
  <w:style w:type="character" w:customStyle="1" w:styleId="ListLabel30">
    <w:name w:val="ListLabel 30"/>
    <w:rPr>
      <w:rFonts w:eastAsia="OpenSymbol" w:cs="OpenSymbol"/>
    </w:rPr>
  </w:style>
  <w:style w:type="character" w:customStyle="1" w:styleId="ListLabel31">
    <w:name w:val="ListLabel 31"/>
    <w:rPr>
      <w:rFonts w:eastAsia="OpenSymbol" w:cs="OpenSymbol"/>
    </w:rPr>
  </w:style>
  <w:style w:type="character" w:customStyle="1" w:styleId="ListLabel32">
    <w:name w:val="ListLabel 32"/>
    <w:rPr>
      <w:rFonts w:eastAsia="OpenSymbol" w:cs="OpenSymbol"/>
    </w:rPr>
  </w:style>
  <w:style w:type="character" w:customStyle="1" w:styleId="ListLabel33">
    <w:name w:val="ListLabel 33"/>
    <w:rPr>
      <w:rFonts w:eastAsia="OpenSymbol" w:cs="OpenSymbol"/>
    </w:rPr>
  </w:style>
  <w:style w:type="character" w:customStyle="1" w:styleId="ListLabel34">
    <w:name w:val="ListLabel 34"/>
    <w:rPr>
      <w:rFonts w:eastAsia="OpenSymbol" w:cs="OpenSymbol"/>
    </w:rPr>
  </w:style>
  <w:style w:type="character" w:customStyle="1" w:styleId="ListLabel35">
    <w:name w:val="ListLabel 35"/>
    <w:rPr>
      <w:rFonts w:eastAsia="OpenSymbol" w:cs="OpenSymbol"/>
    </w:rPr>
  </w:style>
  <w:style w:type="character" w:customStyle="1" w:styleId="ListLabel36">
    <w:name w:val="ListLabel 36"/>
    <w:rPr>
      <w:rFonts w:eastAsia="OpenSymbol" w:cs="OpenSymbol"/>
    </w:rPr>
  </w:style>
  <w:style w:type="character" w:customStyle="1" w:styleId="ListLabel37">
    <w:name w:val="ListLabel 37"/>
    <w:rPr>
      <w:rFonts w:eastAsia="OpenSymbol" w:cs="OpenSymbol"/>
    </w:rPr>
  </w:style>
  <w:style w:type="character" w:customStyle="1" w:styleId="ListLabel38">
    <w:name w:val="ListLabel 38"/>
    <w:rPr>
      <w:rFonts w:eastAsia="OpenSymbol" w:cs="OpenSymbol"/>
    </w:rPr>
  </w:style>
  <w:style w:type="character" w:customStyle="1" w:styleId="ListLabel39">
    <w:name w:val="ListLabel 39"/>
    <w:rPr>
      <w:rFonts w:eastAsia="OpenSymbol" w:cs="OpenSymbol"/>
    </w:rPr>
  </w:style>
  <w:style w:type="character" w:customStyle="1" w:styleId="ListLabel40">
    <w:name w:val="ListLabel 40"/>
    <w:rPr>
      <w:rFonts w:eastAsia="OpenSymbol" w:cs="OpenSymbol"/>
    </w:rPr>
  </w:style>
  <w:style w:type="character" w:customStyle="1" w:styleId="ListLabel41">
    <w:name w:val="ListLabel 41"/>
    <w:rPr>
      <w:rFonts w:eastAsia="OpenSymbol" w:cs="OpenSymbol"/>
    </w:rPr>
  </w:style>
  <w:style w:type="character" w:customStyle="1" w:styleId="ListLabel42">
    <w:name w:val="ListLabel 42"/>
    <w:rPr>
      <w:rFonts w:eastAsia="OpenSymbol" w:cs="OpenSymbol"/>
    </w:rPr>
  </w:style>
  <w:style w:type="character" w:customStyle="1" w:styleId="ListLabel43">
    <w:name w:val="ListLabel 43"/>
    <w:rPr>
      <w:rFonts w:eastAsia="OpenSymbol" w:cs="OpenSymbol"/>
    </w:rPr>
  </w:style>
  <w:style w:type="character" w:customStyle="1" w:styleId="ListLabel44">
    <w:name w:val="ListLabel 44"/>
    <w:rPr>
      <w:rFonts w:eastAsia="OpenSymbol" w:cs="OpenSymbol"/>
    </w:rPr>
  </w:style>
  <w:style w:type="character" w:customStyle="1" w:styleId="ListLabel45">
    <w:name w:val="ListLabel 45"/>
    <w:rPr>
      <w:rFonts w:eastAsia="OpenSymbol" w:cs="OpenSymbol"/>
    </w:rPr>
  </w:style>
  <w:style w:type="character" w:customStyle="1" w:styleId="ListLabel46">
    <w:name w:val="ListLabel 46"/>
    <w:rPr>
      <w:rFonts w:eastAsia="OpenSymbol" w:cs="OpenSymbol"/>
    </w:rPr>
  </w:style>
  <w:style w:type="character" w:customStyle="1" w:styleId="ListLabel47">
    <w:name w:val="ListLabel 47"/>
    <w:rPr>
      <w:rFonts w:eastAsia="OpenSymbol" w:cs="OpenSymbol"/>
    </w:rPr>
  </w:style>
  <w:style w:type="character" w:customStyle="1" w:styleId="ListLabel48">
    <w:name w:val="ListLabel 48"/>
    <w:rPr>
      <w:rFonts w:eastAsia="OpenSymbol" w:cs="OpenSymbol"/>
    </w:rPr>
  </w:style>
  <w:style w:type="character" w:customStyle="1" w:styleId="ListLabel49">
    <w:name w:val="ListLabel 49"/>
    <w:rPr>
      <w:rFonts w:eastAsia="OpenSymbol" w:cs="OpenSymbol"/>
    </w:rPr>
  </w:style>
  <w:style w:type="character" w:customStyle="1" w:styleId="ListLabel50">
    <w:name w:val="ListLabel 50"/>
    <w:rPr>
      <w:rFonts w:eastAsia="OpenSymbol" w:cs="OpenSymbol"/>
    </w:rPr>
  </w:style>
  <w:style w:type="character" w:customStyle="1" w:styleId="ListLabel51">
    <w:name w:val="ListLabel 51"/>
    <w:rPr>
      <w:rFonts w:eastAsia="OpenSymbol" w:cs="OpenSymbol"/>
    </w:rPr>
  </w:style>
  <w:style w:type="character" w:customStyle="1" w:styleId="ListLabel52">
    <w:name w:val="ListLabel 52"/>
    <w:rPr>
      <w:rFonts w:eastAsia="OpenSymbol" w:cs="OpenSymbol"/>
    </w:rPr>
  </w:style>
  <w:style w:type="character" w:customStyle="1" w:styleId="ListLabel53">
    <w:name w:val="ListLabel 53"/>
    <w:rPr>
      <w:rFonts w:eastAsia="OpenSymbol" w:cs="OpenSymbol"/>
    </w:rPr>
  </w:style>
  <w:style w:type="character" w:customStyle="1" w:styleId="ListLabel54">
    <w:name w:val="ListLabel 54"/>
    <w:rPr>
      <w:rFonts w:eastAsia="OpenSymbol" w:cs="OpenSymbol"/>
    </w:rPr>
  </w:style>
  <w:style w:type="character" w:customStyle="1" w:styleId="NumberingSymbols">
    <w:name w:val="Numbering Symbols"/>
    <w:rPr>
      <w:rFonts w:ascii="Verdana" w:eastAsia="Verdana" w:hAnsi="Verdana" w:cs="Verdana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stilo69">
    <w:name w:val="Estilo69"/>
    <w:rPr>
      <w:sz w:val="36"/>
    </w:rPr>
  </w:style>
  <w:style w:type="character" w:styleId="Textodelmarcadordeposicin">
    <w:name w:val="Placeholder Text"/>
    <w:rPr>
      <w:color w:val="80808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1z0">
    <w:name w:val="WW8Num1z0"/>
    <w:rPr>
      <w:rFonts w:ascii="Wingdings" w:eastAsia="Wingdings" w:hAnsi="Wingdings" w:cs="Wingdings"/>
      <w:lang w:val="ca-ES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3z0">
    <w:name w:val="WW8Num3z0"/>
    <w:rPr>
      <w:rFonts w:cs="Verdana"/>
      <w:b/>
      <w:bCs/>
      <w:lang w:val="ca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cs="Verdana"/>
      <w:b/>
      <w:bCs/>
      <w:lang w:val="ca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23z0">
    <w:name w:val="WW8Num23z0"/>
    <w:rPr>
      <w:rFonts w:ascii="Arial" w:eastAsia="Times New Roman" w:hAnsi="Arial" w:cs="Arial"/>
      <w:lang w:val="ca-E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  <w:lang w:val="ca-E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styleId="nfasis">
    <w:name w:val="Emphasis"/>
    <w:rPr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options-radio-group-radio-box1">
    <w:name w:val="options-radio-group-radio-box1"/>
    <w:rPr>
      <w:b/>
      <w:bCs/>
      <w:i/>
      <w:iCs/>
      <w:color w:val="CC0000"/>
      <w:u w:val="single"/>
    </w:rPr>
  </w:style>
  <w:style w:type="character" w:customStyle="1" w:styleId="wordor1">
    <w:name w:val="wordor1"/>
    <w:rPr>
      <w:color w:val="CC0000"/>
    </w:rPr>
  </w:style>
  <w:style w:type="numbering" w:customStyle="1" w:styleId="NoList">
    <w:name w:val="No List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8Num1">
    <w:name w:val="WW8Num1"/>
    <w:basedOn w:val="Sinlista"/>
    <w:pPr>
      <w:numPr>
        <w:numId w:val="8"/>
      </w:numPr>
    </w:pPr>
  </w:style>
  <w:style w:type="numbering" w:customStyle="1" w:styleId="WW8Num3">
    <w:name w:val="WW8Num3"/>
    <w:basedOn w:val="Sinlista"/>
    <w:pPr>
      <w:numPr>
        <w:numId w:val="9"/>
      </w:numPr>
    </w:pPr>
  </w:style>
  <w:style w:type="numbering" w:customStyle="1" w:styleId="WW8Num2">
    <w:name w:val="WW8Num2"/>
    <w:basedOn w:val="Sinlista"/>
    <w:pPr>
      <w:numPr>
        <w:numId w:val="10"/>
      </w:numPr>
    </w:pPr>
  </w:style>
  <w:style w:type="numbering" w:customStyle="1" w:styleId="WW8Num23">
    <w:name w:val="WW8Num23"/>
    <w:basedOn w:val="Sinlista"/>
    <w:pPr>
      <w:numPr>
        <w:numId w:val="11"/>
      </w:numPr>
    </w:pPr>
  </w:style>
  <w:style w:type="numbering" w:customStyle="1" w:styleId="WW8Num8">
    <w:name w:val="WW8Num8"/>
    <w:basedOn w:val="Sinlist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2" ma:contentTypeDescription="Crear nuevo documento." ma:contentTypeScope="" ma:versionID="2f26df57230a849b74c5ca41e10867a0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fd1775d7a26cc4f691cf4506582149c0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Props1.xml><?xml version="1.0" encoding="utf-8"?>
<ds:datastoreItem xmlns:ds="http://schemas.openxmlformats.org/officeDocument/2006/customXml" ds:itemID="{3604CF0D-6218-4A63-8606-C04CB121092F}"/>
</file>

<file path=customXml/itemProps2.xml><?xml version="1.0" encoding="utf-8"?>
<ds:datastoreItem xmlns:ds="http://schemas.openxmlformats.org/officeDocument/2006/customXml" ds:itemID="{67FCEDA9-C011-4A13-957C-5045ED6AB7A7}"/>
</file>

<file path=customXml/itemProps3.xml><?xml version="1.0" encoding="utf-8"?>
<ds:datastoreItem xmlns:ds="http://schemas.openxmlformats.org/officeDocument/2006/customXml" ds:itemID="{9F18257F-4E46-463D-B294-C7A441ACBC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Enrique Micó</cp:lastModifiedBy>
  <cp:revision>2</cp:revision>
  <cp:lastPrinted>2024-07-02T11:03:00Z</cp:lastPrinted>
  <dcterms:created xsi:type="dcterms:W3CDTF">2026-05-08T09:53:00Z</dcterms:created>
  <dcterms:modified xsi:type="dcterms:W3CDTF">2026-05-08T09:53:00Z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0x01010061DD8606723ABD419897E9E1CE4BDFF5</vt:lpwstr>
  </property>
</Properties>
</file>