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30AB" w:rsidRPr="00D430AB" w:rsidRDefault="00D430AB" w:rsidP="00D430AB">
      <w:pPr>
        <w:ind w:left="715" w:right="0"/>
        <w:rPr>
          <w:b/>
        </w:rPr>
      </w:pPr>
      <w:r w:rsidRPr="00D430AB">
        <w:rPr>
          <w:b/>
        </w:rPr>
        <w:t>XVII EDICIÓN DOS PREMIOS EDUCACOMPOSTELA DE MATERIAIS DIDÁCTICOS EN PROL DA INNOVACIÓN, DA CALIDADE EDUCATIVA E DA RENOVACIÓN PEDAGÓXICA</w:t>
      </w:r>
    </w:p>
    <w:p w:rsidR="00D430AB" w:rsidRDefault="00D430AB" w:rsidP="00D430AB">
      <w:pPr>
        <w:spacing w:after="279"/>
        <w:ind w:left="715" w:right="0"/>
      </w:pPr>
      <w:r>
        <w:t xml:space="preserve">O Concello de Santiago de Compostela e Nova Escola Galega convocan os Premios </w:t>
      </w:r>
      <w:proofErr w:type="spellStart"/>
      <w:r>
        <w:t>Educacompostela</w:t>
      </w:r>
      <w:proofErr w:type="spellEnd"/>
      <w:r>
        <w:t xml:space="preserve"> co fin de recoñeceren, promoveren, premiaren e difundiren publicamente aqueles materiais didácticos que, polo seu valor e interese, poidan contribuír ao desenvolvemento educativo de Galicia, favorecendo a innovación, a calidade na educación, a renovación pedagóxica e a integración do ensino no medio no que se desenvolve.</w:t>
      </w:r>
    </w:p>
    <w:p w:rsidR="00D430AB" w:rsidRDefault="00D430AB" w:rsidP="00D430AB">
      <w:pPr>
        <w:ind w:left="715" w:right="494"/>
      </w:pPr>
      <w:r>
        <w:t>A convocatoria réxese polas seguintes bases:</w:t>
      </w:r>
    </w:p>
    <w:p w:rsidR="00D430AB" w:rsidRDefault="00D430AB" w:rsidP="00D430AB">
      <w:pPr>
        <w:numPr>
          <w:ilvl w:val="0"/>
          <w:numId w:val="1"/>
        </w:numPr>
        <w:spacing w:after="275" w:line="253" w:lineRule="auto"/>
        <w:ind w:right="494" w:hanging="711"/>
      </w:pPr>
      <w:r>
        <w:rPr>
          <w:b/>
        </w:rPr>
        <w:t>Os materiais didácticos que se presenten poderán estar dirixidos:</w:t>
      </w:r>
    </w:p>
    <w:p w:rsidR="00D430AB" w:rsidRDefault="00D430AB" w:rsidP="00D430AB">
      <w:pPr>
        <w:pStyle w:val="Pargrafodelista"/>
        <w:numPr>
          <w:ilvl w:val="0"/>
          <w:numId w:val="4"/>
        </w:numPr>
        <w:ind w:right="0"/>
      </w:pPr>
      <w:r w:rsidRPr="00332A58">
        <w:rPr>
          <w:b/>
        </w:rPr>
        <w:t>Aos diferentes niveis do ensino non universitario</w:t>
      </w:r>
      <w:r>
        <w:t xml:space="preserve"> (educación infantil, primaria, educación secundaria obrigatoria, bacharelato e formación profesional) e sobre temáticas relacionadas co desenvolvemento do seu currículo.</w:t>
      </w:r>
    </w:p>
    <w:p w:rsidR="00D430AB" w:rsidRDefault="00D430AB" w:rsidP="00D430AB">
      <w:pPr>
        <w:pStyle w:val="Pargrafodelista"/>
        <w:numPr>
          <w:ilvl w:val="0"/>
          <w:numId w:val="4"/>
        </w:numPr>
        <w:ind w:right="0"/>
      </w:pPr>
      <w:r w:rsidRPr="00332A58">
        <w:rPr>
          <w:b/>
        </w:rPr>
        <w:t xml:space="preserve">Aos distintos contextos de acción </w:t>
      </w:r>
      <w:proofErr w:type="spellStart"/>
      <w:r w:rsidRPr="00332A58">
        <w:rPr>
          <w:b/>
        </w:rPr>
        <w:t>socioeducativa</w:t>
      </w:r>
      <w:proofErr w:type="spellEnd"/>
      <w:r>
        <w:t>, podendo abordar calquera temática vinculada cos ámbitos de traballo da pedagoxía-educación social e aos  colectivos destinatarios en diferentes organismos e institucións.</w:t>
      </w:r>
    </w:p>
    <w:p w:rsidR="00D430AB" w:rsidRDefault="00D430AB" w:rsidP="00D430AB">
      <w:pPr>
        <w:numPr>
          <w:ilvl w:val="0"/>
          <w:numId w:val="1"/>
        </w:numPr>
        <w:spacing w:after="275" w:line="253" w:lineRule="auto"/>
        <w:ind w:right="494" w:hanging="711"/>
      </w:pPr>
      <w:r>
        <w:rPr>
          <w:b/>
        </w:rPr>
        <w:t>Requisitos dos materiais didácticos presentados:</w:t>
      </w:r>
    </w:p>
    <w:p w:rsidR="00D430AB" w:rsidRDefault="00D430AB" w:rsidP="00D430AB">
      <w:pPr>
        <w:numPr>
          <w:ilvl w:val="1"/>
          <w:numId w:val="1"/>
        </w:numPr>
        <w:ind w:right="0" w:hanging="412"/>
      </w:pPr>
      <w:r>
        <w:t>Estar integramente redactados en lingua galega e que orixinalmente fosen elaborados e aplicados nesta lingua.</w:t>
      </w:r>
    </w:p>
    <w:p w:rsidR="00D430AB" w:rsidRDefault="00D430AB" w:rsidP="00D430AB">
      <w:pPr>
        <w:numPr>
          <w:ilvl w:val="1"/>
          <w:numId w:val="1"/>
        </w:numPr>
        <w:ind w:right="0" w:hanging="412"/>
      </w:pPr>
      <w:r>
        <w:t xml:space="preserve">Ter sido elaborados ao longo dos cinco anos anteriores á convocatoria (2021-2026). </w:t>
      </w:r>
    </w:p>
    <w:p w:rsidR="00D430AB" w:rsidRDefault="00D430AB" w:rsidP="00D430AB">
      <w:pPr>
        <w:numPr>
          <w:ilvl w:val="1"/>
          <w:numId w:val="1"/>
        </w:numPr>
        <w:ind w:right="0" w:hanging="412"/>
      </w:pPr>
      <w:r>
        <w:t xml:space="preserve">Ser orixinais, quedando excluídos os traballos premiados con anterioridade nalgunha convocatoria dos Premios </w:t>
      </w:r>
      <w:proofErr w:type="spellStart"/>
      <w:r>
        <w:t>Educacompostela</w:t>
      </w:r>
      <w:proofErr w:type="spellEnd"/>
      <w:r>
        <w:t xml:space="preserve"> ou noutras similares de materiais didácticos. </w:t>
      </w:r>
    </w:p>
    <w:p w:rsidR="00D430AB" w:rsidRDefault="00D430AB" w:rsidP="00D430AB">
      <w:pPr>
        <w:numPr>
          <w:ilvl w:val="1"/>
          <w:numId w:val="1"/>
        </w:numPr>
        <w:ind w:right="0" w:hanging="412"/>
      </w:pPr>
      <w:r>
        <w:t xml:space="preserve">Ter sido aplicados. Quedan excluídas aquelas propostas ou proxectos que non fosen levados a cabo. </w:t>
      </w:r>
    </w:p>
    <w:p w:rsidR="00D430AB" w:rsidRDefault="00D430AB" w:rsidP="00D430AB">
      <w:pPr>
        <w:numPr>
          <w:ilvl w:val="1"/>
          <w:numId w:val="1"/>
        </w:numPr>
        <w:ind w:right="0" w:hanging="412"/>
      </w:pPr>
      <w:r>
        <w:rPr>
          <w:b/>
        </w:rPr>
        <w:t>Incluír un texto explicativo</w:t>
      </w:r>
      <w:r>
        <w:t>, de entre 3 e 10 páxinas, no que se describan as principais características do material, facendo referencia, entre outros aspectos, a súa vinculación curricular, destinatarios/as, estrutura, obxectivos, proceso de elaboración  e aplicación, así como a avaliación realizada e os resultados obtidos.</w:t>
      </w:r>
    </w:p>
    <w:p w:rsidR="00D430AB" w:rsidRDefault="00D430AB" w:rsidP="00D430AB">
      <w:pPr>
        <w:numPr>
          <w:ilvl w:val="1"/>
          <w:numId w:val="1"/>
        </w:numPr>
        <w:ind w:right="0" w:hanging="412"/>
      </w:pPr>
      <w:r>
        <w:t>Utilizar linguaxe inclusiva.</w:t>
      </w:r>
    </w:p>
    <w:p w:rsidR="00D430AB" w:rsidRDefault="00D430AB" w:rsidP="00D430AB">
      <w:pPr>
        <w:numPr>
          <w:ilvl w:val="0"/>
          <w:numId w:val="1"/>
        </w:numPr>
        <w:ind w:right="494" w:hanging="711"/>
      </w:pPr>
      <w:r>
        <w:rPr>
          <w:b/>
        </w:rPr>
        <w:t>Anonimato.</w:t>
      </w:r>
      <w:r>
        <w:t xml:space="preserve"> En ningún lugar do texto nin na documentación presentada, incluído o sobre de entrega ou remisión do traballo, poderá figurar o nome ou imaxe das autoras/es e institución de referencia. O incumprimento deste requisito será motivo de exclusión da convocatoria.</w:t>
      </w:r>
    </w:p>
    <w:p w:rsidR="00D430AB" w:rsidRDefault="00D430AB" w:rsidP="00D430AB">
      <w:pPr>
        <w:numPr>
          <w:ilvl w:val="0"/>
          <w:numId w:val="1"/>
        </w:numPr>
        <w:ind w:right="494" w:hanging="711"/>
      </w:pPr>
      <w:r>
        <w:rPr>
          <w:b/>
        </w:rPr>
        <w:t>Presentación de documentación.</w:t>
      </w:r>
      <w:r>
        <w:t xml:space="preserve"> A documentación para optar aos premios deberá remitirse ou entregarse no Rexistro Xeral do Concello de Santiago de Compostela (rúa do Presidente Salvador </w:t>
      </w:r>
      <w:proofErr w:type="spellStart"/>
      <w:r>
        <w:t>Allende</w:t>
      </w:r>
      <w:proofErr w:type="spellEnd"/>
      <w:r>
        <w:t xml:space="preserve">, núm. 4, </w:t>
      </w:r>
      <w:r>
        <w:lastRenderedPageBreak/>
        <w:t xml:space="preserve">15705, Santiago de Compostela (A Coruña). No sobre exterior farase constar:  </w:t>
      </w:r>
    </w:p>
    <w:p w:rsidR="00D430AB" w:rsidRDefault="00D430AB" w:rsidP="00D430AB">
      <w:pPr>
        <w:spacing w:after="64"/>
        <w:ind w:left="2713" w:right="494"/>
      </w:pPr>
      <w:r>
        <w:t>Rexistro Xeral do Concello de Santiago de Compostela</w:t>
      </w:r>
    </w:p>
    <w:p w:rsidR="00D430AB" w:rsidRDefault="00D430AB" w:rsidP="00D430AB">
      <w:pPr>
        <w:spacing w:after="64"/>
        <w:ind w:left="2723" w:right="494"/>
      </w:pPr>
      <w:r>
        <w:t xml:space="preserve">"XVII Edición dos Premios </w:t>
      </w:r>
      <w:proofErr w:type="spellStart"/>
      <w:r>
        <w:t>Educacompostela</w:t>
      </w:r>
      <w:proofErr w:type="spellEnd"/>
      <w:r>
        <w:t>”</w:t>
      </w:r>
    </w:p>
    <w:p w:rsidR="00D430AB" w:rsidRDefault="00D430AB" w:rsidP="00D430AB">
      <w:pPr>
        <w:spacing w:after="64"/>
        <w:ind w:left="2723" w:right="494"/>
      </w:pPr>
      <w:r>
        <w:t xml:space="preserve">Departamento de Educación </w:t>
      </w:r>
    </w:p>
    <w:p w:rsidR="00D430AB" w:rsidRDefault="00D430AB" w:rsidP="00D430AB">
      <w:pPr>
        <w:spacing w:after="64"/>
        <w:ind w:left="2723" w:right="494"/>
      </w:pPr>
      <w:r>
        <w:t xml:space="preserve">Rúa do Presidente Salvador </w:t>
      </w:r>
      <w:proofErr w:type="spellStart"/>
      <w:r>
        <w:t>Allende</w:t>
      </w:r>
      <w:proofErr w:type="spellEnd"/>
      <w:r>
        <w:t>, núm. 4</w:t>
      </w:r>
    </w:p>
    <w:p w:rsidR="00D430AB" w:rsidRDefault="00D430AB" w:rsidP="00D430AB">
      <w:pPr>
        <w:ind w:left="2725" w:right="494"/>
      </w:pPr>
      <w:r>
        <w:t>15705 Santiago de Compostela</w:t>
      </w:r>
    </w:p>
    <w:p w:rsidR="00D430AB" w:rsidRDefault="00D430AB" w:rsidP="00D430AB">
      <w:pPr>
        <w:numPr>
          <w:ilvl w:val="0"/>
          <w:numId w:val="1"/>
        </w:numPr>
        <w:ind w:right="494" w:hanging="711"/>
      </w:pPr>
      <w:r>
        <w:rPr>
          <w:b/>
        </w:rPr>
        <w:t>Prazo de presentación</w:t>
      </w:r>
      <w:r>
        <w:t xml:space="preserve">. O prazo de presentación de orixinais ábrese coa publicación destas bases no Boletín Oficial da Provincia da Coruña e </w:t>
      </w:r>
      <w:r>
        <w:rPr>
          <w:u w:val="single" w:color="000000"/>
        </w:rPr>
        <w:t>rematará o  18 de setembro de 2026</w:t>
      </w:r>
      <w:r>
        <w:t xml:space="preserve">. </w:t>
      </w:r>
    </w:p>
    <w:p w:rsidR="00D430AB" w:rsidRDefault="00D430AB" w:rsidP="00D430AB">
      <w:pPr>
        <w:ind w:left="1431" w:right="494"/>
      </w:pPr>
      <w:r>
        <w:t xml:space="preserve">Aceptaranse os traballos enviados por correo ordinario ou por </w:t>
      </w:r>
      <w:proofErr w:type="spellStart"/>
      <w:r>
        <w:t>mensaxería</w:t>
      </w:r>
      <w:proofErr w:type="spellEnd"/>
      <w:r>
        <w:t xml:space="preserve"> se foron remitidos nunha data anterior ou no mesmo día da finalización do prazo de presentación. Tamén se admitirán aqueles outros depositados en calquera dos lugares indicados no artigo 16 da Lei 39/2015, de procedemento administrativo común das administracións públicas, sempre que a data de entrada no organismo de que se trate sexa anterior ou no mesmo día da finalización do prazo de presentación.</w:t>
      </w:r>
    </w:p>
    <w:p w:rsidR="00D430AB" w:rsidRDefault="00D430AB" w:rsidP="00D430AB">
      <w:pPr>
        <w:numPr>
          <w:ilvl w:val="0"/>
          <w:numId w:val="1"/>
        </w:numPr>
        <w:ind w:right="494" w:hanging="711"/>
      </w:pPr>
      <w:r>
        <w:rPr>
          <w:b/>
        </w:rPr>
        <w:t xml:space="preserve">Pseudónimo. </w:t>
      </w:r>
      <w:r>
        <w:t>Tanto os e as concursantes individuais como os equipos deberán acollerse a un pseudónimo rotulado nun sobre pechado, en cuxo interior incluirase:</w:t>
      </w:r>
    </w:p>
    <w:p w:rsidR="00D430AB" w:rsidRDefault="00D430AB" w:rsidP="00D430AB">
      <w:pPr>
        <w:spacing w:after="21"/>
        <w:ind w:left="1431" w:right="494"/>
      </w:pPr>
      <w:r>
        <w:t>▪ Pseudónimo.</w:t>
      </w:r>
    </w:p>
    <w:p w:rsidR="00D430AB" w:rsidRDefault="00D430AB" w:rsidP="00D430AB">
      <w:pPr>
        <w:spacing w:after="21"/>
        <w:ind w:left="1431" w:right="494"/>
      </w:pPr>
      <w:r>
        <w:t>▪ Título do traballo presentado.</w:t>
      </w:r>
    </w:p>
    <w:p w:rsidR="00D430AB" w:rsidRDefault="00D430AB" w:rsidP="00D430AB">
      <w:pPr>
        <w:spacing w:after="21"/>
        <w:ind w:left="1431" w:right="494"/>
      </w:pPr>
      <w:r>
        <w:t>▪ Domicilio profesional, teléfono e correo electrónico.</w:t>
      </w:r>
    </w:p>
    <w:p w:rsidR="00D430AB" w:rsidRDefault="00D430AB" w:rsidP="00D430AB">
      <w:pPr>
        <w:ind w:left="1781" w:right="494" w:hanging="360"/>
      </w:pPr>
      <w:r>
        <w:t xml:space="preserve">▪ Datos da entidade ou do/a autor/a ou autores/as concursantes e copia dos documentos que acrediten a súa personalidade. </w:t>
      </w:r>
    </w:p>
    <w:p w:rsidR="00D430AB" w:rsidRDefault="00D430AB" w:rsidP="00D430AB">
      <w:pPr>
        <w:ind w:left="1597" w:right="579"/>
      </w:pPr>
      <w:r>
        <w:t>En caso de que a persoa concursante sexa un colectivo sen personalidade xurídica, deberá facer constar a porcentaxe do premio que corresponderá, se é o caso, a cada membro da agrupación, que terá a consideración de beneficiario/a. Asemade, nomearán unha persoa representante ou apoderada única, con poderes para cumprir as obrigas que correspondan á agrupación como beneficiaria.</w:t>
      </w:r>
    </w:p>
    <w:p w:rsidR="00D430AB" w:rsidRDefault="00D430AB" w:rsidP="00D430AB">
      <w:pPr>
        <w:numPr>
          <w:ilvl w:val="0"/>
          <w:numId w:val="2"/>
        </w:numPr>
        <w:spacing w:after="281"/>
        <w:ind w:right="494" w:hanging="717"/>
      </w:pPr>
      <w:r>
        <w:rPr>
          <w:b/>
        </w:rPr>
        <w:t>Aceptación das bases.</w:t>
      </w:r>
      <w:r>
        <w:t xml:space="preserve"> A presentación dos traballos implica a aceptación íntegra e incondicional das bases reguladoras da convocatoria.</w:t>
      </w:r>
    </w:p>
    <w:p w:rsidR="00D430AB" w:rsidRDefault="00D430AB" w:rsidP="00D430AB">
      <w:pPr>
        <w:numPr>
          <w:ilvl w:val="0"/>
          <w:numId w:val="2"/>
        </w:numPr>
        <w:spacing w:after="21"/>
        <w:ind w:left="1444" w:right="494" w:hanging="717"/>
      </w:pPr>
      <w:r w:rsidRPr="00332A58">
        <w:rPr>
          <w:b/>
        </w:rPr>
        <w:t>Xurado.</w:t>
      </w:r>
      <w:r>
        <w:t xml:space="preserve"> O xurado estará composto pola concelleira de Educación do Concello de Santiago de Compostela, dúas persoas de Nova Escola Galega, dúas persoas do Departamento de Educación do Concello de Santiago, o/a director/a do Departamento de Pedagoxía e Didáctica da Universidade de Santiago de Compostela, unha persoa dos centros de formación e recursos de Galicia e unha persoa representante das editoriais de Galicia.</w:t>
      </w:r>
    </w:p>
    <w:p w:rsidR="00D430AB" w:rsidRDefault="00D430AB" w:rsidP="00D430AB">
      <w:pPr>
        <w:spacing w:after="21"/>
        <w:ind w:left="1444" w:right="494" w:firstLine="0"/>
      </w:pPr>
    </w:p>
    <w:p w:rsidR="00D430AB" w:rsidRDefault="00D430AB" w:rsidP="00D430AB">
      <w:pPr>
        <w:numPr>
          <w:ilvl w:val="0"/>
          <w:numId w:val="2"/>
        </w:numPr>
        <w:spacing w:after="34"/>
        <w:ind w:right="494" w:hanging="717"/>
      </w:pPr>
      <w:r>
        <w:rPr>
          <w:b/>
        </w:rPr>
        <w:t>Dotación.</w:t>
      </w:r>
      <w:r>
        <w:t xml:space="preserve"> Dotación dos premios:</w:t>
      </w:r>
    </w:p>
    <w:tbl>
      <w:tblPr>
        <w:tblStyle w:val="TableGrid"/>
        <w:tblW w:w="7430" w:type="dxa"/>
        <w:tblInd w:w="1491" w:type="dxa"/>
        <w:tblCellMar>
          <w:left w:w="469" w:type="dxa"/>
          <w:right w:w="115" w:type="dxa"/>
        </w:tblCellMar>
        <w:tblLook w:val="04A0" w:firstRow="1" w:lastRow="0" w:firstColumn="1" w:lastColumn="0" w:noHBand="0" w:noVBand="1"/>
      </w:tblPr>
      <w:tblGrid>
        <w:gridCol w:w="4254"/>
        <w:gridCol w:w="3176"/>
      </w:tblGrid>
      <w:tr w:rsidR="00D430AB" w:rsidTr="005B1588">
        <w:trPr>
          <w:trHeight w:val="887"/>
        </w:trPr>
        <w:tc>
          <w:tcPr>
            <w:tcW w:w="4254"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sz w:val="20"/>
              </w:rPr>
              <w:lastRenderedPageBreak/>
              <w:t>Primeiro premio</w:t>
            </w:r>
          </w:p>
        </w:tc>
        <w:tc>
          <w:tcPr>
            <w:tcW w:w="3176"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sz w:val="20"/>
              </w:rPr>
              <w:t>1.500,00 €</w:t>
            </w:r>
          </w:p>
        </w:tc>
      </w:tr>
      <w:tr w:rsidR="00D430AB" w:rsidTr="005B1588">
        <w:trPr>
          <w:trHeight w:val="887"/>
        </w:trPr>
        <w:tc>
          <w:tcPr>
            <w:tcW w:w="4254"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sz w:val="20"/>
              </w:rPr>
              <w:t>Segundo premio</w:t>
            </w:r>
          </w:p>
        </w:tc>
        <w:tc>
          <w:tcPr>
            <w:tcW w:w="3176"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sz w:val="20"/>
              </w:rPr>
              <w:t>1.200,00 €</w:t>
            </w:r>
          </w:p>
        </w:tc>
      </w:tr>
      <w:tr w:rsidR="00D430AB" w:rsidTr="005B1588">
        <w:trPr>
          <w:trHeight w:val="887"/>
        </w:trPr>
        <w:tc>
          <w:tcPr>
            <w:tcW w:w="4254"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sz w:val="20"/>
              </w:rPr>
              <w:t>Terceiro premio</w:t>
            </w:r>
          </w:p>
        </w:tc>
        <w:tc>
          <w:tcPr>
            <w:tcW w:w="3176"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sz w:val="20"/>
              </w:rPr>
              <w:t>900,00 €</w:t>
            </w:r>
          </w:p>
        </w:tc>
      </w:tr>
      <w:tr w:rsidR="00D430AB" w:rsidTr="005B1588">
        <w:trPr>
          <w:trHeight w:val="887"/>
        </w:trPr>
        <w:tc>
          <w:tcPr>
            <w:tcW w:w="4254"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b/>
                <w:sz w:val="20"/>
              </w:rPr>
              <w:t>TOTAL</w:t>
            </w:r>
          </w:p>
        </w:tc>
        <w:tc>
          <w:tcPr>
            <w:tcW w:w="3176" w:type="dxa"/>
            <w:tcBorders>
              <w:top w:val="single" w:sz="4" w:space="0" w:color="00000A"/>
              <w:left w:val="single" w:sz="5" w:space="0" w:color="00000A"/>
              <w:bottom w:val="single" w:sz="4" w:space="0" w:color="00000A"/>
              <w:right w:val="single" w:sz="5" w:space="0" w:color="00000A"/>
            </w:tcBorders>
            <w:vAlign w:val="center"/>
          </w:tcPr>
          <w:p w:rsidR="00D430AB" w:rsidRDefault="00D430AB" w:rsidP="005B1588">
            <w:pPr>
              <w:spacing w:after="0" w:line="259" w:lineRule="auto"/>
              <w:ind w:left="0" w:right="0" w:firstLine="0"/>
              <w:jc w:val="left"/>
            </w:pPr>
            <w:r>
              <w:rPr>
                <w:b/>
                <w:sz w:val="20"/>
              </w:rPr>
              <w:t>3.600,00 €</w:t>
            </w:r>
          </w:p>
        </w:tc>
      </w:tr>
    </w:tbl>
    <w:p w:rsidR="00D430AB" w:rsidRDefault="00D430AB" w:rsidP="00D430AB">
      <w:pPr>
        <w:ind w:left="1431" w:right="494"/>
      </w:pPr>
    </w:p>
    <w:p w:rsidR="00D430AB" w:rsidRDefault="00D430AB" w:rsidP="00D430AB">
      <w:pPr>
        <w:ind w:left="1431" w:right="494"/>
      </w:pPr>
      <w:r>
        <w:t xml:space="preserve">Ademais, os traballos premiados serán aloxados nun </w:t>
      </w:r>
      <w:proofErr w:type="spellStart"/>
      <w:r>
        <w:rPr>
          <w:i/>
        </w:rPr>
        <w:t>banner</w:t>
      </w:r>
      <w:proofErr w:type="spellEnd"/>
      <w:r>
        <w:t xml:space="preserve"> específico na páxina </w:t>
      </w:r>
      <w:proofErr w:type="spellStart"/>
      <w:r>
        <w:t>web</w:t>
      </w:r>
      <w:proofErr w:type="spellEnd"/>
      <w:r>
        <w:t xml:space="preserve"> do concello de Santiago de Compostela para que estean a disposición das persoas interesadas. A eses efectos</w:t>
      </w:r>
      <w:r w:rsidR="007A4160">
        <w:t>,</w:t>
      </w:r>
      <w:bookmarkStart w:id="0" w:name="_GoBack"/>
      <w:bookmarkEnd w:id="0"/>
      <w:r>
        <w:t xml:space="preserve"> as persoas ou os equipos premiados colaborarán coas entidades convocadoras para que a documentación e/ou recursos incluídos nos traballos premiados teñan a presentación axeitada ás características da </w:t>
      </w:r>
      <w:proofErr w:type="spellStart"/>
      <w:r>
        <w:t>web</w:t>
      </w:r>
      <w:proofErr w:type="spellEnd"/>
      <w:r>
        <w:t xml:space="preserve">. </w:t>
      </w:r>
    </w:p>
    <w:p w:rsidR="00D430AB" w:rsidRDefault="00D430AB" w:rsidP="00D430AB">
      <w:pPr>
        <w:numPr>
          <w:ilvl w:val="0"/>
          <w:numId w:val="2"/>
        </w:numPr>
        <w:ind w:right="494" w:hanging="717"/>
      </w:pPr>
      <w:r>
        <w:rPr>
          <w:b/>
        </w:rPr>
        <w:t>Aplicación orzamentaria</w:t>
      </w:r>
      <w:r>
        <w:t>. Esta dotación económica financiarase con cargo á aplicación orzamentaria 080.32600.4890100, do  orzamento vixente, que conta con crédito suficiente e adecuado.</w:t>
      </w:r>
    </w:p>
    <w:p w:rsidR="00D430AB" w:rsidRDefault="00D430AB" w:rsidP="00D430AB">
      <w:pPr>
        <w:numPr>
          <w:ilvl w:val="0"/>
          <w:numId w:val="2"/>
        </w:numPr>
        <w:ind w:right="494" w:hanging="717"/>
      </w:pPr>
      <w:r>
        <w:rPr>
          <w:b/>
        </w:rPr>
        <w:t>Retención fiscal</w:t>
      </w:r>
      <w:r>
        <w:t>. Os premios están suxeitos á retención fiscal que corresponda.</w:t>
      </w:r>
    </w:p>
    <w:p w:rsidR="00D430AB" w:rsidRDefault="00D430AB" w:rsidP="00D430AB">
      <w:pPr>
        <w:numPr>
          <w:ilvl w:val="0"/>
          <w:numId w:val="2"/>
        </w:numPr>
        <w:ind w:right="494" w:hanging="717"/>
      </w:pPr>
      <w:r>
        <w:rPr>
          <w:b/>
        </w:rPr>
        <w:t>Criterios de valoración</w:t>
      </w:r>
      <w:r>
        <w:t>. As propostas valoraranse consonte cos seguintes criterios:</w:t>
      </w:r>
    </w:p>
    <w:p w:rsidR="00D430AB" w:rsidRDefault="00D430AB" w:rsidP="00D430AB">
      <w:pPr>
        <w:numPr>
          <w:ilvl w:val="1"/>
          <w:numId w:val="3"/>
        </w:numPr>
        <w:ind w:right="494" w:hanging="324"/>
      </w:pPr>
      <w:r>
        <w:t xml:space="preserve">Os traballos deberán atender á concepción de </w:t>
      </w:r>
      <w:r>
        <w:rPr>
          <w:b/>
        </w:rPr>
        <w:t>material didáctico</w:t>
      </w:r>
      <w:r>
        <w:t>, entendido como aqueles recursos didácticos impresos, dixitais e híbridos elaborados intencionalmente para os ámbitos educativos escolar ou social, co propósito fundamental de contribuíren a facilitar os procesos formativos e a adquisición de valores. Adoitan presentarse baixo variadas formas e sistemas simbólicos e están ao servizo dun programa ou proxecto educativo, ou empregado cunha finalidade educativa.</w:t>
      </w:r>
    </w:p>
    <w:p w:rsidR="00D430AB" w:rsidRDefault="00D430AB" w:rsidP="00D430AB">
      <w:pPr>
        <w:numPr>
          <w:ilvl w:val="1"/>
          <w:numId w:val="3"/>
        </w:numPr>
        <w:ind w:right="494" w:hanging="324"/>
      </w:pPr>
      <w:r>
        <w:rPr>
          <w:b/>
        </w:rPr>
        <w:t>Xustificación</w:t>
      </w:r>
      <w:r>
        <w:t xml:space="preserve"> da proposta que se suxire.</w:t>
      </w:r>
    </w:p>
    <w:p w:rsidR="00D430AB" w:rsidRDefault="00D430AB" w:rsidP="00D430AB">
      <w:pPr>
        <w:numPr>
          <w:ilvl w:val="1"/>
          <w:numId w:val="3"/>
        </w:numPr>
        <w:ind w:right="494" w:hanging="324"/>
      </w:pPr>
      <w:r>
        <w:t xml:space="preserve">O </w:t>
      </w:r>
      <w:r>
        <w:rPr>
          <w:b/>
        </w:rPr>
        <w:t>contido</w:t>
      </w:r>
      <w:r>
        <w:t xml:space="preserve"> dos materiais didácticos adecuarase á realidade sociocultural e educativa de Galicia. </w:t>
      </w:r>
    </w:p>
    <w:p w:rsidR="00D430AB" w:rsidRDefault="00D430AB" w:rsidP="00D430AB">
      <w:pPr>
        <w:numPr>
          <w:ilvl w:val="1"/>
          <w:numId w:val="3"/>
        </w:numPr>
        <w:spacing w:after="301" w:line="253" w:lineRule="auto"/>
        <w:ind w:right="494" w:hanging="324"/>
      </w:pPr>
      <w:r>
        <w:rPr>
          <w:b/>
        </w:rPr>
        <w:t>Calidade lingüística</w:t>
      </w:r>
      <w:r>
        <w:t xml:space="preserve">. </w:t>
      </w:r>
    </w:p>
    <w:p w:rsidR="00D430AB" w:rsidRDefault="00D430AB" w:rsidP="00D430AB">
      <w:pPr>
        <w:numPr>
          <w:ilvl w:val="1"/>
          <w:numId w:val="3"/>
        </w:numPr>
        <w:ind w:right="494" w:hanging="324"/>
      </w:pPr>
      <w:r>
        <w:rPr>
          <w:b/>
        </w:rPr>
        <w:t>Aplicación e avaliación</w:t>
      </w:r>
      <w:r>
        <w:t xml:space="preserve"> que acompañe os materiais didácticos.</w:t>
      </w:r>
    </w:p>
    <w:p w:rsidR="00D430AB" w:rsidRDefault="00D430AB" w:rsidP="00D430AB">
      <w:pPr>
        <w:numPr>
          <w:ilvl w:val="1"/>
          <w:numId w:val="3"/>
        </w:numPr>
        <w:ind w:right="494" w:hanging="324"/>
      </w:pPr>
      <w:r>
        <w:rPr>
          <w:b/>
        </w:rPr>
        <w:lastRenderedPageBreak/>
        <w:t>Implicación das comunidades educativas</w:t>
      </w:r>
      <w:r>
        <w:t xml:space="preserve"> (profesorado, educadores/as sociais, pedagogos/as, </w:t>
      </w:r>
      <w:proofErr w:type="spellStart"/>
      <w:r>
        <w:t>psicopedagogos</w:t>
      </w:r>
      <w:proofErr w:type="spellEnd"/>
      <w:r>
        <w:t>/as, alumnado, familias, destinatarios/as, axentes sociais) na elaboración e uso dos materiais didácticos.</w:t>
      </w:r>
    </w:p>
    <w:p w:rsidR="00D430AB" w:rsidRDefault="00D430AB" w:rsidP="00D430AB">
      <w:pPr>
        <w:numPr>
          <w:ilvl w:val="1"/>
          <w:numId w:val="3"/>
        </w:numPr>
        <w:spacing w:after="275" w:line="253" w:lineRule="auto"/>
        <w:ind w:right="494" w:hanging="324"/>
      </w:pPr>
      <w:r>
        <w:rPr>
          <w:b/>
        </w:rPr>
        <w:t>Participación do centro educativo ou institución</w:t>
      </w:r>
      <w:r>
        <w:t xml:space="preserve"> de referencia no desenvolvemento da proposta.</w:t>
      </w:r>
    </w:p>
    <w:p w:rsidR="00D430AB" w:rsidRDefault="00D430AB" w:rsidP="00D430AB">
      <w:pPr>
        <w:numPr>
          <w:ilvl w:val="1"/>
          <w:numId w:val="3"/>
        </w:numPr>
        <w:ind w:right="494" w:hanging="324"/>
      </w:pPr>
      <w:r>
        <w:rPr>
          <w:b/>
        </w:rPr>
        <w:t>Integración de tecnoloxías</w:t>
      </w:r>
      <w:r>
        <w:t xml:space="preserve"> da información e da comunicación e da aprendizaxe e do coñecemento na concepción, deseño e uso dos materiais didácticos presentados.</w:t>
      </w:r>
    </w:p>
    <w:p w:rsidR="00D430AB" w:rsidRDefault="00D430AB" w:rsidP="00D430AB">
      <w:pPr>
        <w:numPr>
          <w:ilvl w:val="1"/>
          <w:numId w:val="3"/>
        </w:numPr>
        <w:spacing w:after="301" w:line="253" w:lineRule="auto"/>
        <w:ind w:right="494" w:hanging="324"/>
      </w:pPr>
      <w:r>
        <w:t xml:space="preserve">Incorporación da </w:t>
      </w:r>
      <w:r>
        <w:rPr>
          <w:b/>
        </w:rPr>
        <w:t>perspectiva de xénero.</w:t>
      </w:r>
    </w:p>
    <w:p w:rsidR="00D430AB" w:rsidRDefault="00D430AB" w:rsidP="00D430AB">
      <w:pPr>
        <w:numPr>
          <w:ilvl w:val="1"/>
          <w:numId w:val="3"/>
        </w:numPr>
        <w:ind w:right="494" w:hanging="324"/>
      </w:pPr>
      <w:r>
        <w:t xml:space="preserve">Utilización de metodoloxías participativas. </w:t>
      </w:r>
    </w:p>
    <w:p w:rsidR="00D430AB" w:rsidRDefault="00D430AB" w:rsidP="00D430AB">
      <w:pPr>
        <w:numPr>
          <w:ilvl w:val="0"/>
          <w:numId w:val="2"/>
        </w:numPr>
        <w:ind w:right="494" w:hanging="717"/>
      </w:pPr>
      <w:r>
        <w:t>As decisións do xurado serán inapelables. Os premios poderán declararse desertos.</w:t>
      </w:r>
    </w:p>
    <w:p w:rsidR="00D430AB" w:rsidRDefault="00D430AB" w:rsidP="00D430AB">
      <w:pPr>
        <w:numPr>
          <w:ilvl w:val="0"/>
          <w:numId w:val="2"/>
        </w:numPr>
        <w:ind w:right="494" w:hanging="717"/>
      </w:pPr>
      <w:r>
        <w:t>As cuestións non previstas nestas bases serán resoltas polo xurado de acordo co seu criterio.</w:t>
      </w:r>
    </w:p>
    <w:p w:rsidR="00D430AB" w:rsidRDefault="00D430AB" w:rsidP="00D430AB">
      <w:pPr>
        <w:numPr>
          <w:ilvl w:val="0"/>
          <w:numId w:val="2"/>
        </w:numPr>
        <w:ind w:right="494" w:hanging="717"/>
      </w:pPr>
      <w:r>
        <w:t>O ditame do xurado será proposto para a súa aprobación pola Xunta de Goberno Local de Santiago de Compostela.</w:t>
      </w:r>
    </w:p>
    <w:p w:rsidR="00D430AB" w:rsidRDefault="00D430AB" w:rsidP="00D430AB">
      <w:pPr>
        <w:numPr>
          <w:ilvl w:val="0"/>
          <w:numId w:val="2"/>
        </w:numPr>
        <w:ind w:right="494" w:hanging="717"/>
      </w:pPr>
      <w:r>
        <w:t xml:space="preserve">Os XVII Premios </w:t>
      </w:r>
      <w:proofErr w:type="spellStart"/>
      <w:r>
        <w:t>Educacompostela</w:t>
      </w:r>
      <w:proofErr w:type="spellEnd"/>
      <w:r>
        <w:t xml:space="preserve"> resolveranse no exercicio 2026. A entrega dos premios realizarase nun acto público que terá lugar antes do remate do ano 2026.</w:t>
      </w:r>
    </w:p>
    <w:p w:rsidR="00D430AB" w:rsidRDefault="00D430AB" w:rsidP="00D430AB">
      <w:pPr>
        <w:numPr>
          <w:ilvl w:val="0"/>
          <w:numId w:val="2"/>
        </w:numPr>
        <w:ind w:right="494" w:hanging="717"/>
      </w:pPr>
      <w:r>
        <w:t>As entidades que convocan comprométense a lles daren publicidade ás obras premiadas. Para tal efecto, as persoas ou equipos participantes autorizan a difusión dos materiais presentados.</w:t>
      </w:r>
    </w:p>
    <w:p w:rsidR="00D430AB" w:rsidRDefault="00D430AB" w:rsidP="00D430AB">
      <w:pPr>
        <w:numPr>
          <w:ilvl w:val="0"/>
          <w:numId w:val="2"/>
        </w:numPr>
        <w:ind w:right="494" w:hanging="717"/>
      </w:pPr>
      <w:r>
        <w:t xml:space="preserve">As persoas concursantes nos XVII Premios </w:t>
      </w:r>
      <w:proofErr w:type="spellStart"/>
      <w:r>
        <w:t>Educacompostela</w:t>
      </w:r>
      <w:proofErr w:type="spellEnd"/>
      <w:r>
        <w:t xml:space="preserve"> que non foron premiadas poden solicitar a devolución dos orixinais non seleccionados. Terán que comunicalo por escrito a través do enderezo de correo electrónico: </w:t>
      </w:r>
      <w:proofErr w:type="spellStart"/>
      <w:r>
        <w:rPr>
          <w:u w:val="single" w:color="0000FF"/>
        </w:rPr>
        <w:t>dptoeducacion@santiagodecompostela.gal</w:t>
      </w:r>
      <w:proofErr w:type="spellEnd"/>
      <w:r>
        <w:t xml:space="preserve"> durante o prazo de tres meses dende a decisión do xurado. Os traballos poderán ser retirados persoalmente ou por unha persoa autorizada.</w:t>
      </w:r>
    </w:p>
    <w:p w:rsidR="00D430AB" w:rsidRDefault="00D430AB" w:rsidP="00D430AB">
      <w:pPr>
        <w:numPr>
          <w:ilvl w:val="0"/>
          <w:numId w:val="2"/>
        </w:numPr>
        <w:ind w:right="494" w:hanging="717"/>
      </w:pPr>
      <w:r>
        <w:t xml:space="preserve">Estas bases publicaranse na páxina </w:t>
      </w:r>
      <w:proofErr w:type="spellStart"/>
      <w:r>
        <w:t>web</w:t>
      </w:r>
      <w:proofErr w:type="spellEnd"/>
      <w:r>
        <w:t xml:space="preserve"> do Concello de Santiago de Compostela</w:t>
      </w:r>
      <w:hyperlink r:id="rId5">
        <w:r>
          <w:rPr>
            <w:u w:val="single" w:color="0000FF"/>
          </w:rPr>
          <w:t>http://santiagodecompostela.gal/</w:t>
        </w:r>
      </w:hyperlink>
      <w:hyperlink r:id="rId6">
        <w:r>
          <w:t xml:space="preserve">, </w:t>
        </w:r>
      </w:hyperlink>
      <w:r>
        <w:t xml:space="preserve">na de Nova Escola Galega </w:t>
      </w:r>
      <w:hyperlink r:id="rId7">
        <w:r>
          <w:rPr>
            <w:u w:val="single" w:color="0000FF"/>
          </w:rPr>
          <w:t>http://neg.gal</w:t>
        </w:r>
      </w:hyperlink>
      <w:hyperlink r:id="rId8">
        <w:r>
          <w:t xml:space="preserve"> e</w:t>
        </w:r>
      </w:hyperlink>
      <w:r>
        <w:t xml:space="preserve"> nas correspondentes redes sociais.</w:t>
      </w:r>
    </w:p>
    <w:p w:rsidR="00D430AB" w:rsidRDefault="00D430AB" w:rsidP="00D430AB">
      <w:pPr>
        <w:spacing w:after="1335"/>
        <w:ind w:left="715" w:right="494"/>
      </w:pPr>
      <w:r>
        <w:t>O extracto da convocatoria publicarase na Base de Datos Nacional de Subvencións (BDNS). Posteriormente, a BDNS dará traslado do extracto desta ao Boletín Oficial da Provincia da Coruña para a súa publicación.</w:t>
      </w:r>
    </w:p>
    <w:p w:rsidR="00826FAC" w:rsidRDefault="00826FAC"/>
    <w:sectPr w:rsidR="00826FA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0237C"/>
    <w:multiLevelType w:val="hybridMultilevel"/>
    <w:tmpl w:val="1D942D48"/>
    <w:lvl w:ilvl="0" w:tplc="8566030E">
      <w:start w:val="7"/>
      <w:numFmt w:val="decimal"/>
      <w:lvlText w:val="%1."/>
      <w:lvlJc w:val="left"/>
      <w:pPr>
        <w:ind w:left="1422"/>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1" w:tplc="93C6B0D0">
      <w:start w:val="1"/>
      <w:numFmt w:val="lowerLetter"/>
      <w:lvlText w:val="%2"/>
      <w:lvlJc w:val="left"/>
      <w:pPr>
        <w:ind w:left="140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9286C426">
      <w:start w:val="1"/>
      <w:numFmt w:val="lowerRoman"/>
      <w:lvlText w:val="%3"/>
      <w:lvlJc w:val="left"/>
      <w:pPr>
        <w:ind w:left="212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7D4AF7DE">
      <w:start w:val="1"/>
      <w:numFmt w:val="decimal"/>
      <w:lvlText w:val="%4"/>
      <w:lvlJc w:val="left"/>
      <w:pPr>
        <w:ind w:left="284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BA028D32">
      <w:start w:val="1"/>
      <w:numFmt w:val="lowerLetter"/>
      <w:lvlText w:val="%5"/>
      <w:lvlJc w:val="left"/>
      <w:pPr>
        <w:ind w:left="356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5914C606">
      <w:start w:val="1"/>
      <w:numFmt w:val="lowerRoman"/>
      <w:lvlText w:val="%6"/>
      <w:lvlJc w:val="left"/>
      <w:pPr>
        <w:ind w:left="428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634E1012">
      <w:start w:val="1"/>
      <w:numFmt w:val="decimal"/>
      <w:lvlText w:val="%7"/>
      <w:lvlJc w:val="left"/>
      <w:pPr>
        <w:ind w:left="500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C2C6DF26">
      <w:start w:val="1"/>
      <w:numFmt w:val="lowerLetter"/>
      <w:lvlText w:val="%8"/>
      <w:lvlJc w:val="left"/>
      <w:pPr>
        <w:ind w:left="572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44D86BE0">
      <w:start w:val="1"/>
      <w:numFmt w:val="lowerRoman"/>
      <w:lvlText w:val="%9"/>
      <w:lvlJc w:val="left"/>
      <w:pPr>
        <w:ind w:left="6443"/>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abstractNum w:abstractNumId="1" w15:restartNumberingAfterBreak="0">
    <w:nsid w:val="32C8721B"/>
    <w:multiLevelType w:val="hybridMultilevel"/>
    <w:tmpl w:val="99480BF0"/>
    <w:lvl w:ilvl="0" w:tplc="0456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2" w15:restartNumberingAfterBreak="0">
    <w:nsid w:val="7AF54C71"/>
    <w:multiLevelType w:val="hybridMultilevel"/>
    <w:tmpl w:val="BF4C7FC6"/>
    <w:lvl w:ilvl="0" w:tplc="2F588B5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1E7F90">
      <w:start w:val="1"/>
      <w:numFmt w:val="lowerLetter"/>
      <w:lvlRestart w:val="0"/>
      <w:lvlText w:val="%2)"/>
      <w:lvlJc w:val="left"/>
      <w:pPr>
        <w:ind w:left="21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6FE25C8">
      <w:start w:val="1"/>
      <w:numFmt w:val="lowerRoman"/>
      <w:lvlText w:val="%3"/>
      <w:lvlJc w:val="left"/>
      <w:pPr>
        <w:ind w:left="21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72A184">
      <w:start w:val="1"/>
      <w:numFmt w:val="decimal"/>
      <w:lvlText w:val="%4"/>
      <w:lvlJc w:val="left"/>
      <w:pPr>
        <w:ind w:left="28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BAA0D4C">
      <w:start w:val="1"/>
      <w:numFmt w:val="lowerLetter"/>
      <w:lvlText w:val="%5"/>
      <w:lvlJc w:val="left"/>
      <w:pPr>
        <w:ind w:left="36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E00C0E8">
      <w:start w:val="1"/>
      <w:numFmt w:val="lowerRoman"/>
      <w:lvlText w:val="%6"/>
      <w:lvlJc w:val="left"/>
      <w:pPr>
        <w:ind w:left="43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98CAAD8">
      <w:start w:val="1"/>
      <w:numFmt w:val="decimal"/>
      <w:lvlText w:val="%7"/>
      <w:lvlJc w:val="left"/>
      <w:pPr>
        <w:ind w:left="50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F0F6E4">
      <w:start w:val="1"/>
      <w:numFmt w:val="lowerLetter"/>
      <w:lvlText w:val="%8"/>
      <w:lvlJc w:val="left"/>
      <w:pPr>
        <w:ind w:left="57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545308">
      <w:start w:val="1"/>
      <w:numFmt w:val="lowerRoman"/>
      <w:lvlText w:val="%9"/>
      <w:lvlJc w:val="left"/>
      <w:pPr>
        <w:ind w:left="64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C0635D5"/>
    <w:multiLevelType w:val="multilevel"/>
    <w:tmpl w:val="B7F6EA00"/>
    <w:lvl w:ilvl="0">
      <w:start w:val="1"/>
      <w:numFmt w:val="decimal"/>
      <w:lvlText w:val="%1."/>
      <w:lvlJc w:val="left"/>
      <w:pPr>
        <w:ind w:left="1416"/>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1">
      <w:start w:val="1"/>
      <w:numFmt w:val="decimal"/>
      <w:lvlText w:val="%1.%2."/>
      <w:lvlJc w:val="left"/>
      <w:pPr>
        <w:ind w:left="1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7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4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AB"/>
    <w:rsid w:val="004E4D12"/>
    <w:rsid w:val="007A4160"/>
    <w:rsid w:val="00826FAC"/>
    <w:rsid w:val="00D430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79A8"/>
  <w15:chartTrackingRefBased/>
  <w15:docId w15:val="{BB9932BB-2CC0-41A8-A402-AA06E1377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0AB"/>
    <w:pPr>
      <w:spacing w:after="302" w:line="236" w:lineRule="auto"/>
      <w:ind w:left="15" w:right="142" w:hanging="10"/>
      <w:jc w:val="both"/>
    </w:pPr>
    <w:rPr>
      <w:rFonts w:ascii="Calibri" w:eastAsia="Calibri" w:hAnsi="Calibri" w:cs="Calibri"/>
      <w:color w:val="000000"/>
      <w:lang w:val="gl-ES" w:eastAsia="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table" w:customStyle="1" w:styleId="TableGrid">
    <w:name w:val="TableGrid"/>
    <w:rsid w:val="00D430AB"/>
    <w:pPr>
      <w:spacing w:after="0" w:line="240" w:lineRule="auto"/>
    </w:pPr>
    <w:rPr>
      <w:rFonts w:eastAsiaTheme="minorEastAsia"/>
      <w:lang w:val="gl-ES" w:eastAsia="gl-ES"/>
    </w:rPr>
    <w:tblPr>
      <w:tblCellMar>
        <w:top w:w="0" w:type="dxa"/>
        <w:left w:w="0" w:type="dxa"/>
        <w:bottom w:w="0" w:type="dxa"/>
        <w:right w:w="0" w:type="dxa"/>
      </w:tblCellMar>
    </w:tblPr>
  </w:style>
  <w:style w:type="paragraph" w:styleId="Pargrafodelista">
    <w:name w:val="List Paragraph"/>
    <w:basedOn w:val="Normal"/>
    <w:uiPriority w:val="34"/>
    <w:qFormat/>
    <w:rsid w:val="00D43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g.gal/" TargetMode="External"/><Relationship Id="rId3" Type="http://schemas.openxmlformats.org/officeDocument/2006/relationships/settings" Target="settings.xml"/><Relationship Id="rId7" Type="http://schemas.openxmlformats.org/officeDocument/2006/relationships/hyperlink" Target="http://neg.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iagodecompostela.gal/" TargetMode="External"/><Relationship Id="rId5" Type="http://schemas.openxmlformats.org/officeDocument/2006/relationships/hyperlink" Target="http://santiagodecompostela.ga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1256</Words>
  <Characters>7163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Varela Morales, Beatriz</dc:creator>
  <cp:keywords/>
  <dc:description/>
  <cp:lastModifiedBy>Varela Morales, Beatriz</cp:lastModifiedBy>
  <cp:revision>2</cp:revision>
  <dcterms:created xsi:type="dcterms:W3CDTF">2026-05-05T09:07:00Z</dcterms:created>
  <dcterms:modified xsi:type="dcterms:W3CDTF">2026-05-05T09:55:00Z</dcterms:modified>
</cp:coreProperties>
</file>