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A2594" w14:textId="350A88BB" w:rsidR="00056AFB" w:rsidRPr="007C1011" w:rsidRDefault="00056AFB" w:rsidP="00A20759">
      <w:pPr>
        <w:ind w:left="-1020"/>
        <w:jc w:val="both"/>
        <w:rPr>
          <w:rFonts w:ascii="Aptos" w:hAnsi="Aptos" w:cstheme="minorHAnsi"/>
          <w:b/>
          <w:bCs/>
          <w:sz w:val="22"/>
          <w:szCs w:val="22"/>
          <w:lang w:val="es-ES"/>
        </w:rPr>
      </w:pPr>
      <w:r w:rsidRPr="007C1011">
        <w:rPr>
          <w:rFonts w:ascii="Aptos" w:hAnsi="Aptos" w:cstheme="minorHAnsi"/>
          <w:b/>
          <w:bCs/>
          <w:sz w:val="22"/>
          <w:szCs w:val="22"/>
          <w:lang w:val="es-ES"/>
        </w:rPr>
        <w:t xml:space="preserve">RESOLUCIÓN </w:t>
      </w:r>
      <w:r w:rsidR="007C1011" w:rsidRPr="007C1011">
        <w:rPr>
          <w:rFonts w:ascii="Aptos" w:hAnsi="Aptos" w:cstheme="minorHAnsi"/>
          <w:b/>
          <w:bCs/>
          <w:sz w:val="22"/>
          <w:szCs w:val="22"/>
          <w:lang w:val="es-ES"/>
        </w:rPr>
        <w:t xml:space="preserve">de </w:t>
      </w:r>
      <w:r w:rsidR="0068636E">
        <w:rPr>
          <w:rFonts w:ascii="Aptos" w:hAnsi="Aptos" w:cstheme="minorHAnsi"/>
          <w:b/>
          <w:bCs/>
          <w:sz w:val="22"/>
          <w:szCs w:val="22"/>
          <w:lang w:val="es-ES"/>
        </w:rPr>
        <w:t xml:space="preserve">14 de abril de 2026, de </w:t>
      </w:r>
      <w:r w:rsidRPr="007C1011">
        <w:rPr>
          <w:rFonts w:ascii="Aptos" w:hAnsi="Aptos" w:cstheme="minorHAnsi"/>
          <w:b/>
          <w:bCs/>
          <w:sz w:val="22"/>
          <w:szCs w:val="22"/>
          <w:lang w:val="es-ES"/>
        </w:rPr>
        <w:t xml:space="preserve">la Conselleria de </w:t>
      </w:r>
      <w:r w:rsidR="00036382" w:rsidRPr="007C1011">
        <w:rPr>
          <w:rFonts w:ascii="Aptos" w:hAnsi="Aptos" w:cstheme="minorHAnsi"/>
          <w:b/>
          <w:bCs/>
          <w:sz w:val="22"/>
          <w:szCs w:val="22"/>
          <w:lang w:val="es-ES"/>
        </w:rPr>
        <w:t>Econom</w:t>
      </w:r>
      <w:r w:rsidR="002A2200" w:rsidRPr="007C1011">
        <w:rPr>
          <w:rFonts w:ascii="Aptos" w:hAnsi="Aptos" w:cstheme="minorHAnsi"/>
          <w:b/>
          <w:bCs/>
          <w:sz w:val="22"/>
          <w:szCs w:val="22"/>
          <w:lang w:val="es-ES"/>
        </w:rPr>
        <w:t>í</w:t>
      </w:r>
      <w:r w:rsidR="00036382" w:rsidRPr="007C1011">
        <w:rPr>
          <w:rFonts w:ascii="Aptos" w:hAnsi="Aptos" w:cstheme="minorHAnsi"/>
          <w:b/>
          <w:bCs/>
          <w:sz w:val="22"/>
          <w:szCs w:val="22"/>
          <w:lang w:val="es-ES"/>
        </w:rPr>
        <w:t xml:space="preserve">a, Hacienda </w:t>
      </w:r>
      <w:r w:rsidRPr="007C1011">
        <w:rPr>
          <w:rFonts w:ascii="Aptos" w:hAnsi="Aptos" w:cstheme="minorHAnsi"/>
          <w:b/>
          <w:bCs/>
          <w:sz w:val="22"/>
          <w:szCs w:val="22"/>
          <w:lang w:val="es-ES"/>
        </w:rPr>
        <w:t>y Administración Pública, por la que se convocan para el ejercicio 202</w:t>
      </w:r>
      <w:r w:rsidR="00036382" w:rsidRPr="007C1011">
        <w:rPr>
          <w:rFonts w:ascii="Aptos" w:hAnsi="Aptos" w:cstheme="minorHAnsi"/>
          <w:b/>
          <w:bCs/>
          <w:sz w:val="22"/>
          <w:szCs w:val="22"/>
          <w:lang w:val="es-ES"/>
        </w:rPr>
        <w:t>6</w:t>
      </w:r>
      <w:r w:rsidRPr="007C1011">
        <w:rPr>
          <w:rFonts w:ascii="Aptos" w:hAnsi="Aptos" w:cstheme="minorHAnsi"/>
          <w:b/>
          <w:bCs/>
          <w:sz w:val="22"/>
          <w:szCs w:val="22"/>
          <w:lang w:val="es-ES"/>
        </w:rPr>
        <w:t xml:space="preserve"> subvenciones destinadas a la financiación de planes de formación para el personal de la Administración Local de la Comunitat Valenciana en el marco del Acuerdo de Formación para el Empleo de las Administraciones Públicas (AFEDAP).</w:t>
      </w:r>
    </w:p>
    <w:p w14:paraId="09207829" w14:textId="77777777" w:rsidR="00056AFB" w:rsidRPr="007C1011" w:rsidRDefault="00056AFB" w:rsidP="00A20759">
      <w:pPr>
        <w:ind w:left="-1020"/>
        <w:jc w:val="both"/>
        <w:rPr>
          <w:rFonts w:ascii="Aptos" w:hAnsi="Aptos" w:cstheme="minorHAnsi"/>
          <w:sz w:val="22"/>
          <w:szCs w:val="22"/>
          <w:lang w:val="es-ES"/>
        </w:rPr>
      </w:pPr>
    </w:p>
    <w:p w14:paraId="35DF9838" w14:textId="6467C109" w:rsidR="00D21F4D"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La Comisión General de Formación para el Empleo de las Administraciones Públicas, en su reunión de</w:t>
      </w:r>
      <w:r w:rsidR="00B4059F" w:rsidRPr="007C1011">
        <w:rPr>
          <w:rFonts w:ascii="Aptos" w:hAnsi="Aptos" w:cstheme="minorHAnsi"/>
          <w:sz w:val="22"/>
          <w:szCs w:val="22"/>
          <w:lang w:val="es-ES"/>
        </w:rPr>
        <w:t xml:space="preserve"> 29 de enero de 2026</w:t>
      </w:r>
      <w:r w:rsidRPr="007C1011">
        <w:rPr>
          <w:rFonts w:ascii="Aptos" w:hAnsi="Aptos" w:cstheme="minorHAnsi"/>
          <w:sz w:val="22"/>
          <w:szCs w:val="22"/>
          <w:lang w:val="es-ES"/>
        </w:rPr>
        <w:t>, procedió a distribuir la cuantía prevista para la financiación de la Formación para el Empleo en las Administraciones Públicas para el año 202</w:t>
      </w:r>
      <w:r w:rsidR="00036382" w:rsidRPr="007C1011">
        <w:rPr>
          <w:rFonts w:ascii="Aptos" w:hAnsi="Aptos" w:cstheme="minorHAnsi"/>
          <w:sz w:val="22"/>
          <w:szCs w:val="22"/>
          <w:lang w:val="es-ES"/>
        </w:rPr>
        <w:t>6</w:t>
      </w:r>
      <w:r w:rsidRPr="007C1011">
        <w:rPr>
          <w:rFonts w:ascii="Aptos" w:hAnsi="Aptos" w:cstheme="minorHAnsi"/>
          <w:sz w:val="22"/>
          <w:szCs w:val="22"/>
          <w:lang w:val="es-ES"/>
        </w:rPr>
        <w:t xml:space="preserve">, según el importe previsto </w:t>
      </w:r>
      <w:r w:rsidR="00B4059F" w:rsidRPr="007C1011">
        <w:rPr>
          <w:rFonts w:ascii="Aptos" w:hAnsi="Aptos" w:cstheme="minorHAnsi"/>
          <w:sz w:val="22"/>
          <w:szCs w:val="22"/>
          <w:lang w:val="es-ES"/>
        </w:rPr>
        <w:t>para el periodo que dure la prórroga del</w:t>
      </w:r>
      <w:r w:rsidRPr="007C1011">
        <w:rPr>
          <w:rFonts w:ascii="Aptos" w:hAnsi="Aptos" w:cstheme="minorHAnsi"/>
          <w:sz w:val="22"/>
          <w:szCs w:val="22"/>
          <w:lang w:val="es-ES"/>
        </w:rPr>
        <w:t xml:space="preserve"> Presupuesto de 202</w:t>
      </w:r>
      <w:r w:rsidR="00B4059F" w:rsidRPr="007C1011">
        <w:rPr>
          <w:rFonts w:ascii="Aptos" w:hAnsi="Aptos" w:cstheme="minorHAnsi"/>
          <w:sz w:val="22"/>
          <w:szCs w:val="22"/>
          <w:lang w:val="es-ES"/>
        </w:rPr>
        <w:t>3</w:t>
      </w:r>
      <w:r w:rsidRPr="007C1011">
        <w:rPr>
          <w:rFonts w:ascii="Aptos" w:hAnsi="Aptos" w:cstheme="minorHAnsi"/>
          <w:sz w:val="22"/>
          <w:szCs w:val="22"/>
          <w:lang w:val="es-ES"/>
        </w:rPr>
        <w:t xml:space="preserve"> </w:t>
      </w:r>
      <w:r w:rsidR="00B4059F" w:rsidRPr="007C1011">
        <w:rPr>
          <w:rFonts w:ascii="Aptos" w:hAnsi="Aptos" w:cstheme="minorHAnsi"/>
          <w:sz w:val="22"/>
          <w:szCs w:val="22"/>
          <w:lang w:val="es-ES"/>
        </w:rPr>
        <w:t xml:space="preserve">en el ejercicio 2026 </w:t>
      </w:r>
      <w:r w:rsidRPr="007C1011">
        <w:rPr>
          <w:rFonts w:ascii="Aptos" w:hAnsi="Aptos" w:cstheme="minorHAnsi"/>
          <w:sz w:val="22"/>
          <w:szCs w:val="22"/>
          <w:lang w:val="es-ES"/>
        </w:rPr>
        <w:t>que se entiende prorrogado y que asciende a la cantidad de 75.504,78 miles de euros, mediante la adopción del Acuerdo para la Gestión de Fondos de Formación en 202</w:t>
      </w:r>
      <w:r w:rsidR="00036382" w:rsidRPr="007C1011">
        <w:rPr>
          <w:rFonts w:ascii="Aptos" w:hAnsi="Aptos" w:cstheme="minorHAnsi"/>
          <w:sz w:val="22"/>
          <w:szCs w:val="22"/>
          <w:lang w:val="es-ES"/>
        </w:rPr>
        <w:t>6</w:t>
      </w:r>
      <w:r w:rsidRPr="007C1011">
        <w:rPr>
          <w:rFonts w:ascii="Aptos" w:hAnsi="Aptos" w:cstheme="minorHAnsi"/>
          <w:sz w:val="22"/>
          <w:szCs w:val="22"/>
          <w:lang w:val="es-ES"/>
        </w:rPr>
        <w:t xml:space="preserve"> el cual establece </w:t>
      </w:r>
      <w:r w:rsidR="00D21F4D" w:rsidRPr="007C1011">
        <w:rPr>
          <w:rFonts w:ascii="Aptos" w:hAnsi="Aptos" w:cstheme="minorHAnsi"/>
          <w:sz w:val="22"/>
          <w:szCs w:val="22"/>
          <w:lang w:val="es-ES"/>
        </w:rPr>
        <w:t>un</w:t>
      </w:r>
      <w:r w:rsidRPr="007C1011">
        <w:rPr>
          <w:rFonts w:ascii="Aptos" w:hAnsi="Aptos" w:cstheme="minorHAnsi"/>
          <w:sz w:val="22"/>
          <w:szCs w:val="22"/>
          <w:lang w:val="es-ES"/>
        </w:rPr>
        <w:t xml:space="preserve"> importe para planes de formación en la Administración Local </w:t>
      </w:r>
      <w:r w:rsidR="00D21F4D" w:rsidRPr="007C1011">
        <w:rPr>
          <w:rFonts w:ascii="Aptos" w:hAnsi="Aptos" w:cstheme="minorHAnsi"/>
          <w:sz w:val="22"/>
          <w:szCs w:val="22"/>
          <w:lang w:val="es-ES"/>
        </w:rPr>
        <w:t>de</w:t>
      </w:r>
      <w:r w:rsidRPr="007C1011">
        <w:rPr>
          <w:rFonts w:ascii="Aptos" w:hAnsi="Aptos" w:cstheme="minorHAnsi"/>
          <w:sz w:val="22"/>
          <w:szCs w:val="22"/>
          <w:lang w:val="es-ES"/>
        </w:rPr>
        <w:t xml:space="preserve"> 1</w:t>
      </w:r>
      <w:r w:rsidR="00B4059F" w:rsidRPr="007C1011">
        <w:rPr>
          <w:rFonts w:ascii="Aptos" w:hAnsi="Aptos" w:cstheme="minorHAnsi"/>
          <w:sz w:val="22"/>
          <w:szCs w:val="22"/>
          <w:lang w:val="es-ES"/>
        </w:rPr>
        <w:t>3</w:t>
      </w:r>
      <w:r w:rsidRPr="007C1011">
        <w:rPr>
          <w:rFonts w:ascii="Aptos" w:hAnsi="Aptos" w:cstheme="minorHAnsi"/>
          <w:sz w:val="22"/>
          <w:szCs w:val="22"/>
          <w:lang w:val="es-ES"/>
        </w:rPr>
        <w:t>.</w:t>
      </w:r>
      <w:r w:rsidR="00B4059F" w:rsidRPr="007C1011">
        <w:rPr>
          <w:rFonts w:ascii="Aptos" w:hAnsi="Aptos" w:cstheme="minorHAnsi"/>
          <w:sz w:val="22"/>
          <w:szCs w:val="22"/>
          <w:lang w:val="es-ES"/>
        </w:rPr>
        <w:t>988</w:t>
      </w:r>
      <w:r w:rsidRPr="007C1011">
        <w:rPr>
          <w:rFonts w:ascii="Aptos" w:hAnsi="Aptos" w:cstheme="minorHAnsi"/>
          <w:sz w:val="22"/>
          <w:szCs w:val="22"/>
          <w:lang w:val="es-ES"/>
        </w:rPr>
        <w:t>,</w:t>
      </w:r>
      <w:r w:rsidR="00B4059F" w:rsidRPr="007C1011">
        <w:rPr>
          <w:rFonts w:ascii="Aptos" w:hAnsi="Aptos" w:cstheme="minorHAnsi"/>
          <w:sz w:val="22"/>
          <w:szCs w:val="22"/>
          <w:lang w:val="es-ES"/>
        </w:rPr>
        <w:t>77</w:t>
      </w:r>
      <w:r w:rsidRPr="007C1011">
        <w:rPr>
          <w:rFonts w:ascii="Aptos" w:hAnsi="Aptos" w:cstheme="minorHAnsi"/>
          <w:sz w:val="22"/>
          <w:szCs w:val="22"/>
          <w:lang w:val="es-ES"/>
        </w:rPr>
        <w:t xml:space="preserve"> miles de euros. De dicho importe, 5</w:t>
      </w:r>
      <w:r w:rsidR="00B4059F" w:rsidRPr="007C1011">
        <w:rPr>
          <w:rFonts w:ascii="Aptos" w:hAnsi="Aptos" w:cstheme="minorHAnsi"/>
          <w:sz w:val="22"/>
          <w:szCs w:val="22"/>
          <w:lang w:val="es-ES"/>
        </w:rPr>
        <w:t>59</w:t>
      </w:r>
      <w:r w:rsidRPr="007C1011">
        <w:rPr>
          <w:rFonts w:ascii="Aptos" w:hAnsi="Aptos" w:cstheme="minorHAnsi"/>
          <w:sz w:val="22"/>
          <w:szCs w:val="22"/>
          <w:lang w:val="es-ES"/>
        </w:rPr>
        <w:t>,</w:t>
      </w:r>
      <w:r w:rsidR="00420B2A">
        <w:rPr>
          <w:rFonts w:ascii="Aptos" w:hAnsi="Aptos" w:cstheme="minorHAnsi"/>
          <w:sz w:val="22"/>
          <w:szCs w:val="22"/>
          <w:lang w:val="es-ES"/>
        </w:rPr>
        <w:t>55</w:t>
      </w:r>
      <w:r w:rsidRPr="007C1011">
        <w:rPr>
          <w:rFonts w:ascii="Aptos" w:hAnsi="Aptos" w:cstheme="minorHAnsi"/>
          <w:sz w:val="22"/>
          <w:szCs w:val="22"/>
          <w:lang w:val="es-ES"/>
        </w:rPr>
        <w:t xml:space="preserve"> miles de euros (cantidad equivalente al 4% de los fondos destinados a la formación de empleados públicos de la Administración Local), serán destinados a la financiación del plan de formación promovido por la Federación Española de Municipios y Provincias (FEMP) y serán transferidos a la FEMP mediante subvención nominativa.</w:t>
      </w:r>
    </w:p>
    <w:p w14:paraId="5F80E95C" w14:textId="77777777" w:rsidR="00D21F4D" w:rsidRPr="007C1011" w:rsidRDefault="00D21F4D" w:rsidP="00A20759">
      <w:pPr>
        <w:ind w:left="-1020"/>
        <w:jc w:val="both"/>
        <w:rPr>
          <w:rFonts w:ascii="Aptos" w:hAnsi="Aptos" w:cstheme="minorHAnsi"/>
          <w:sz w:val="22"/>
          <w:szCs w:val="22"/>
          <w:lang w:val="es-ES"/>
        </w:rPr>
      </w:pPr>
    </w:p>
    <w:p w14:paraId="0B25C167" w14:textId="4F6EDA44" w:rsidR="00B4059F"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El importe restante, 13.</w:t>
      </w:r>
      <w:r w:rsidR="00B4059F" w:rsidRPr="007C1011">
        <w:rPr>
          <w:rFonts w:ascii="Aptos" w:hAnsi="Aptos" w:cstheme="minorHAnsi"/>
          <w:sz w:val="22"/>
          <w:szCs w:val="22"/>
          <w:lang w:val="es-ES"/>
        </w:rPr>
        <w:t>429</w:t>
      </w:r>
      <w:r w:rsidRPr="007C1011">
        <w:rPr>
          <w:rFonts w:ascii="Aptos" w:hAnsi="Aptos" w:cstheme="minorHAnsi"/>
          <w:sz w:val="22"/>
          <w:szCs w:val="22"/>
          <w:lang w:val="es-ES"/>
        </w:rPr>
        <w:t>,</w:t>
      </w:r>
      <w:r w:rsidR="00B4059F" w:rsidRPr="007C1011">
        <w:rPr>
          <w:rFonts w:ascii="Aptos" w:hAnsi="Aptos" w:cstheme="minorHAnsi"/>
          <w:sz w:val="22"/>
          <w:szCs w:val="22"/>
          <w:lang w:val="es-ES"/>
        </w:rPr>
        <w:t>22</w:t>
      </w:r>
      <w:r w:rsidRPr="007C1011">
        <w:rPr>
          <w:rFonts w:ascii="Aptos" w:hAnsi="Aptos" w:cstheme="minorHAnsi"/>
          <w:sz w:val="22"/>
          <w:szCs w:val="22"/>
          <w:lang w:val="es-ES"/>
        </w:rPr>
        <w:t xml:space="preserve"> miles de euros, será transferido a las comunidades autónomas para financiar los planes de formación presentados por las entidades locales de su ámbito territorial.</w:t>
      </w:r>
    </w:p>
    <w:p w14:paraId="422493E3" w14:textId="77777777" w:rsidR="00B4059F" w:rsidRPr="007C1011" w:rsidRDefault="00B4059F" w:rsidP="00A20759">
      <w:pPr>
        <w:ind w:left="-1020"/>
        <w:jc w:val="both"/>
        <w:rPr>
          <w:rFonts w:ascii="Aptos" w:hAnsi="Aptos" w:cstheme="minorHAnsi"/>
          <w:sz w:val="22"/>
          <w:szCs w:val="22"/>
          <w:lang w:val="es-ES"/>
        </w:rPr>
      </w:pPr>
    </w:p>
    <w:p w14:paraId="6B3A4378" w14:textId="668C7583"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En el reparto de fondos entre entidades locales para el año 202</w:t>
      </w:r>
      <w:r w:rsidR="00036382" w:rsidRPr="007C1011">
        <w:rPr>
          <w:rFonts w:ascii="Aptos" w:hAnsi="Aptos" w:cstheme="minorHAnsi"/>
          <w:sz w:val="22"/>
          <w:szCs w:val="22"/>
          <w:lang w:val="es-ES"/>
        </w:rPr>
        <w:t>6</w:t>
      </w:r>
      <w:r w:rsidRPr="007C1011">
        <w:rPr>
          <w:rFonts w:ascii="Aptos" w:hAnsi="Aptos" w:cstheme="minorHAnsi"/>
          <w:sz w:val="22"/>
          <w:szCs w:val="22"/>
          <w:lang w:val="es-ES"/>
        </w:rPr>
        <w:t xml:space="preserve"> le corresponde a la Comunitat Valenciana 1.4</w:t>
      </w:r>
      <w:r w:rsidR="00D21F4D" w:rsidRPr="007C1011">
        <w:rPr>
          <w:rFonts w:ascii="Aptos" w:hAnsi="Aptos" w:cstheme="minorHAnsi"/>
          <w:sz w:val="22"/>
          <w:szCs w:val="22"/>
          <w:lang w:val="es-ES"/>
        </w:rPr>
        <w:t>34,97</w:t>
      </w:r>
      <w:r w:rsidRPr="007C1011">
        <w:rPr>
          <w:rFonts w:ascii="Aptos" w:hAnsi="Aptos" w:cstheme="minorHAnsi"/>
          <w:sz w:val="22"/>
          <w:szCs w:val="22"/>
          <w:lang w:val="es-ES"/>
        </w:rPr>
        <w:t xml:space="preserve"> miles de euros.</w:t>
      </w:r>
    </w:p>
    <w:p w14:paraId="1FE1AB98" w14:textId="77777777" w:rsidR="00D21F4D" w:rsidRPr="007C1011" w:rsidRDefault="00D21F4D" w:rsidP="00A20759">
      <w:pPr>
        <w:ind w:left="-1020"/>
        <w:jc w:val="both"/>
        <w:rPr>
          <w:rFonts w:ascii="Aptos" w:hAnsi="Aptos" w:cstheme="minorHAnsi"/>
          <w:sz w:val="22"/>
          <w:szCs w:val="22"/>
          <w:lang w:val="es-ES"/>
        </w:rPr>
      </w:pPr>
    </w:p>
    <w:p w14:paraId="3FF84D07" w14:textId="539284F5"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Las bases reguladoras de la concesión de subvenciones destinadas a la financiación de planes de formación de las entidades locales de la Comunitat Valenciana, en el marco del Acuerdo de Formación para el Empleo de las Administraciones</w:t>
      </w:r>
      <w:r w:rsidR="002A2200" w:rsidRPr="007C1011">
        <w:rPr>
          <w:rFonts w:ascii="Aptos" w:hAnsi="Aptos" w:cstheme="minorHAnsi"/>
          <w:sz w:val="22"/>
          <w:szCs w:val="22"/>
          <w:lang w:val="es-ES"/>
        </w:rPr>
        <w:t xml:space="preserve"> Públicas</w:t>
      </w:r>
      <w:r w:rsidRPr="007C1011">
        <w:rPr>
          <w:rFonts w:ascii="Aptos" w:hAnsi="Aptos" w:cstheme="minorHAnsi"/>
          <w:sz w:val="22"/>
          <w:szCs w:val="22"/>
          <w:lang w:val="es-ES"/>
        </w:rPr>
        <w:t xml:space="preserve">, en adelante AFEDAP, se aprobaron por </w:t>
      </w:r>
      <w:r w:rsidR="00036382" w:rsidRPr="007C1011">
        <w:rPr>
          <w:rFonts w:ascii="Aptos" w:hAnsi="Aptos" w:cstheme="minorHAnsi"/>
          <w:sz w:val="22"/>
          <w:szCs w:val="22"/>
          <w:lang w:val="es-ES"/>
        </w:rPr>
        <w:t xml:space="preserve">Resolución de </w:t>
      </w:r>
      <w:r w:rsidR="00D21F4D" w:rsidRPr="007C1011">
        <w:rPr>
          <w:rFonts w:ascii="Aptos" w:hAnsi="Aptos" w:cstheme="minorHAnsi"/>
          <w:sz w:val="22"/>
          <w:szCs w:val="22"/>
          <w:lang w:val="es-ES"/>
        </w:rPr>
        <w:t>12 de febrero de 2026</w:t>
      </w:r>
      <w:r w:rsidR="00036382" w:rsidRPr="007C1011">
        <w:rPr>
          <w:rFonts w:ascii="Aptos" w:hAnsi="Aptos" w:cstheme="minorHAnsi"/>
          <w:sz w:val="22"/>
          <w:szCs w:val="22"/>
          <w:lang w:val="es-ES"/>
        </w:rPr>
        <w:t xml:space="preserve"> de la </w:t>
      </w:r>
      <w:r w:rsidRPr="007C1011">
        <w:rPr>
          <w:rFonts w:ascii="Aptos" w:hAnsi="Aptos" w:cstheme="minorHAnsi"/>
          <w:sz w:val="22"/>
          <w:szCs w:val="22"/>
          <w:lang w:val="es-ES"/>
        </w:rPr>
        <w:t xml:space="preserve">Conselleria de </w:t>
      </w:r>
      <w:r w:rsidR="00036382" w:rsidRPr="007C1011">
        <w:rPr>
          <w:rFonts w:ascii="Aptos" w:hAnsi="Aptos" w:cstheme="minorHAnsi"/>
          <w:sz w:val="22"/>
          <w:szCs w:val="22"/>
          <w:lang w:val="es-ES"/>
        </w:rPr>
        <w:t xml:space="preserve">Economía, </w:t>
      </w:r>
      <w:r w:rsidRPr="007C1011">
        <w:rPr>
          <w:rFonts w:ascii="Aptos" w:hAnsi="Aptos" w:cstheme="minorHAnsi"/>
          <w:sz w:val="22"/>
          <w:szCs w:val="22"/>
          <w:lang w:val="es-ES"/>
        </w:rPr>
        <w:t xml:space="preserve">Hacienda y Administración Pública (DOGV número </w:t>
      </w:r>
      <w:r w:rsidR="00D21F4D" w:rsidRPr="007C1011">
        <w:rPr>
          <w:rFonts w:ascii="Aptos" w:hAnsi="Aptos" w:cstheme="minorHAnsi"/>
          <w:sz w:val="22"/>
          <w:szCs w:val="22"/>
          <w:lang w:val="es-ES"/>
        </w:rPr>
        <w:t>10304</w:t>
      </w:r>
      <w:r w:rsidRPr="007C1011">
        <w:rPr>
          <w:rFonts w:ascii="Aptos" w:hAnsi="Aptos" w:cstheme="minorHAnsi"/>
          <w:sz w:val="22"/>
          <w:szCs w:val="22"/>
          <w:lang w:val="es-ES"/>
        </w:rPr>
        <w:t xml:space="preserve"> de </w:t>
      </w:r>
      <w:r w:rsidR="00D21F4D" w:rsidRPr="007C1011">
        <w:rPr>
          <w:rFonts w:ascii="Aptos" w:hAnsi="Aptos" w:cstheme="minorHAnsi"/>
          <w:sz w:val="22"/>
          <w:szCs w:val="22"/>
          <w:lang w:val="es-ES"/>
        </w:rPr>
        <w:t>17</w:t>
      </w:r>
      <w:r w:rsidRPr="007C1011">
        <w:rPr>
          <w:rFonts w:ascii="Aptos" w:hAnsi="Aptos" w:cstheme="minorHAnsi"/>
          <w:sz w:val="22"/>
          <w:szCs w:val="22"/>
          <w:lang w:val="es-ES"/>
        </w:rPr>
        <w:t xml:space="preserve"> de </w:t>
      </w:r>
      <w:r w:rsidR="00D21F4D" w:rsidRPr="007C1011">
        <w:rPr>
          <w:rFonts w:ascii="Aptos" w:hAnsi="Aptos" w:cstheme="minorHAnsi"/>
          <w:sz w:val="22"/>
          <w:szCs w:val="22"/>
          <w:lang w:val="es-ES"/>
        </w:rPr>
        <w:t>febrero</w:t>
      </w:r>
      <w:r w:rsidRPr="007C1011">
        <w:rPr>
          <w:rFonts w:ascii="Aptos" w:hAnsi="Aptos" w:cstheme="minorHAnsi"/>
          <w:sz w:val="22"/>
          <w:szCs w:val="22"/>
          <w:lang w:val="es-ES"/>
        </w:rPr>
        <w:t xml:space="preserve"> de 20</w:t>
      </w:r>
      <w:r w:rsidR="00D21F4D" w:rsidRPr="007C1011">
        <w:rPr>
          <w:rFonts w:ascii="Aptos" w:hAnsi="Aptos" w:cstheme="minorHAnsi"/>
          <w:sz w:val="22"/>
          <w:szCs w:val="22"/>
          <w:lang w:val="es-ES"/>
        </w:rPr>
        <w:t>26</w:t>
      </w:r>
      <w:r w:rsidRPr="007C1011">
        <w:rPr>
          <w:rFonts w:ascii="Aptos" w:hAnsi="Aptos" w:cstheme="minorHAnsi"/>
          <w:sz w:val="22"/>
          <w:szCs w:val="22"/>
          <w:lang w:val="es-ES"/>
        </w:rPr>
        <w:t xml:space="preserve">) </w:t>
      </w:r>
      <w:r w:rsidR="00065266" w:rsidRPr="007C1011">
        <w:rPr>
          <w:rFonts w:ascii="Aptos" w:hAnsi="Aptos" w:cstheme="minorHAnsi"/>
          <w:sz w:val="22"/>
          <w:szCs w:val="22"/>
          <w:lang w:val="es-ES"/>
        </w:rPr>
        <w:t>y se han modificado por Resolución de 10 de marzo de 2026 (DOGV número 10321, de 12 de marzo de 2026).</w:t>
      </w:r>
    </w:p>
    <w:p w14:paraId="1E4B35CA" w14:textId="77777777" w:rsidR="00065266" w:rsidRPr="007C1011" w:rsidRDefault="00065266" w:rsidP="00A20759">
      <w:pPr>
        <w:ind w:left="-1020"/>
        <w:jc w:val="both"/>
        <w:rPr>
          <w:rFonts w:ascii="Aptos" w:hAnsi="Aptos" w:cstheme="minorHAnsi"/>
          <w:sz w:val="22"/>
          <w:szCs w:val="22"/>
          <w:lang w:val="es-ES"/>
        </w:rPr>
      </w:pPr>
    </w:p>
    <w:p w14:paraId="146C04C1" w14:textId="01450C83" w:rsidR="00A20759"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 xml:space="preserve">De conformidad con el artículo 160.4.b) de la Ley 1/2015, de 6 de febrero, de la Generalitat, de Hacienda Pública, del Sector Público Instrumental y de Subvenciones, y teniendo en cuenta la propuesta efectuada por la Comisión Paritaria de Formación Local de la Comunitat Valenciana, formalizada en su reunión de </w:t>
      </w:r>
      <w:r w:rsidR="005834C2">
        <w:rPr>
          <w:rFonts w:ascii="Aptos" w:hAnsi="Aptos" w:cstheme="minorHAnsi"/>
          <w:sz w:val="22"/>
          <w:szCs w:val="22"/>
          <w:lang w:val="es-ES"/>
        </w:rPr>
        <w:t>27</w:t>
      </w:r>
      <w:r w:rsidR="00065266" w:rsidRPr="007C1011">
        <w:rPr>
          <w:rFonts w:ascii="Aptos" w:hAnsi="Aptos" w:cstheme="minorHAnsi"/>
          <w:sz w:val="22"/>
          <w:szCs w:val="22"/>
          <w:lang w:val="es-ES"/>
        </w:rPr>
        <w:t xml:space="preserve"> de marzo de 2026</w:t>
      </w:r>
      <w:r w:rsidRPr="007C1011">
        <w:rPr>
          <w:rFonts w:ascii="Aptos" w:hAnsi="Aptos" w:cstheme="minorHAnsi"/>
          <w:sz w:val="22"/>
          <w:szCs w:val="22"/>
          <w:lang w:val="es-ES"/>
        </w:rPr>
        <w:t xml:space="preserve">, </w:t>
      </w:r>
    </w:p>
    <w:p w14:paraId="6C6B44D5" w14:textId="77777777" w:rsidR="00A20759" w:rsidRPr="007C1011" w:rsidRDefault="00A20759" w:rsidP="00A20759">
      <w:pPr>
        <w:ind w:left="-1020"/>
        <w:jc w:val="both"/>
        <w:rPr>
          <w:rFonts w:ascii="Aptos" w:hAnsi="Aptos" w:cstheme="minorHAnsi"/>
          <w:sz w:val="22"/>
          <w:szCs w:val="22"/>
          <w:lang w:val="es-ES"/>
        </w:rPr>
      </w:pPr>
    </w:p>
    <w:p w14:paraId="33AFD006" w14:textId="35569CEE" w:rsidR="00056AFB" w:rsidRPr="007C1011" w:rsidRDefault="00A20759" w:rsidP="001776FF">
      <w:pPr>
        <w:ind w:left="-1020"/>
        <w:jc w:val="center"/>
        <w:rPr>
          <w:rFonts w:ascii="Aptos" w:hAnsi="Aptos" w:cstheme="minorHAnsi"/>
          <w:sz w:val="22"/>
          <w:szCs w:val="22"/>
          <w:lang w:val="es-ES"/>
        </w:rPr>
      </w:pPr>
      <w:r w:rsidRPr="007C1011">
        <w:rPr>
          <w:rFonts w:ascii="Aptos" w:hAnsi="Aptos" w:cstheme="minorHAnsi"/>
          <w:sz w:val="22"/>
          <w:szCs w:val="22"/>
          <w:lang w:val="es-ES"/>
        </w:rPr>
        <w:t>RESUELVO</w:t>
      </w:r>
    </w:p>
    <w:p w14:paraId="7ACC3EC8" w14:textId="77777777" w:rsidR="00056AFB" w:rsidRPr="007C1011" w:rsidRDefault="00056AFB" w:rsidP="00A20759">
      <w:pPr>
        <w:ind w:left="-1020"/>
        <w:jc w:val="both"/>
        <w:rPr>
          <w:rFonts w:ascii="Aptos" w:hAnsi="Aptos" w:cstheme="minorHAnsi"/>
          <w:sz w:val="22"/>
          <w:szCs w:val="22"/>
          <w:lang w:val="es-ES"/>
        </w:rPr>
      </w:pPr>
    </w:p>
    <w:p w14:paraId="6EBF03A1" w14:textId="77777777" w:rsidR="00030FD2" w:rsidRPr="007C1011" w:rsidRDefault="00A20759" w:rsidP="00030FD2">
      <w:pPr>
        <w:ind w:left="-1020"/>
        <w:jc w:val="both"/>
        <w:rPr>
          <w:rFonts w:ascii="Aptos" w:hAnsi="Aptos" w:cstheme="minorHAnsi"/>
          <w:i/>
          <w:iCs/>
          <w:sz w:val="22"/>
          <w:szCs w:val="22"/>
          <w:lang w:val="es-ES"/>
        </w:rPr>
      </w:pPr>
      <w:r w:rsidRPr="007C1011">
        <w:rPr>
          <w:rFonts w:ascii="Aptos" w:hAnsi="Aptos" w:cstheme="minorHAnsi"/>
          <w:i/>
          <w:iCs/>
          <w:sz w:val="22"/>
          <w:szCs w:val="22"/>
          <w:lang w:val="es-ES"/>
        </w:rPr>
        <w:t>Primero</w:t>
      </w:r>
      <w:r w:rsidR="00056AFB" w:rsidRPr="007C1011">
        <w:rPr>
          <w:rFonts w:ascii="Aptos" w:hAnsi="Aptos" w:cstheme="minorHAnsi"/>
          <w:i/>
          <w:iCs/>
          <w:sz w:val="22"/>
          <w:szCs w:val="22"/>
          <w:lang w:val="es-ES"/>
        </w:rPr>
        <w:t>. Objeto.</w:t>
      </w:r>
    </w:p>
    <w:p w14:paraId="30FD6E2E" w14:textId="77777777" w:rsidR="0053678E" w:rsidRPr="007C1011" w:rsidRDefault="0053678E" w:rsidP="00030FD2">
      <w:pPr>
        <w:ind w:left="-1020"/>
        <w:jc w:val="both"/>
        <w:rPr>
          <w:rFonts w:ascii="Aptos" w:hAnsi="Aptos" w:cstheme="minorHAnsi"/>
          <w:i/>
          <w:iCs/>
          <w:sz w:val="22"/>
          <w:szCs w:val="22"/>
          <w:lang w:val="es-ES"/>
        </w:rPr>
      </w:pPr>
    </w:p>
    <w:p w14:paraId="6599D595" w14:textId="0741EC1A" w:rsidR="0053678E" w:rsidRPr="007C1011" w:rsidRDefault="00030FD2" w:rsidP="00030FD2">
      <w:pPr>
        <w:ind w:left="-1020"/>
        <w:jc w:val="both"/>
        <w:rPr>
          <w:rFonts w:ascii="Aptos" w:hAnsi="Aptos" w:cstheme="minorHAnsi"/>
          <w:sz w:val="22"/>
          <w:szCs w:val="22"/>
          <w:lang w:val="es-ES"/>
        </w:rPr>
      </w:pPr>
      <w:r w:rsidRPr="007C1011">
        <w:rPr>
          <w:rFonts w:ascii="Aptos" w:hAnsi="Aptos" w:cstheme="minorHAnsi"/>
          <w:sz w:val="22"/>
          <w:szCs w:val="22"/>
          <w:lang w:val="es-ES"/>
        </w:rPr>
        <w:t xml:space="preserve">1. </w:t>
      </w:r>
      <w:r w:rsidR="00056AFB" w:rsidRPr="007C1011">
        <w:rPr>
          <w:rFonts w:ascii="Aptos" w:hAnsi="Aptos" w:cstheme="minorHAnsi"/>
          <w:sz w:val="22"/>
          <w:szCs w:val="22"/>
          <w:lang w:val="es-ES"/>
        </w:rPr>
        <w:t>Mediante esta resolución se convocan para el año 202</w:t>
      </w:r>
      <w:r w:rsidR="00036382" w:rsidRPr="007C1011">
        <w:rPr>
          <w:rFonts w:ascii="Aptos" w:hAnsi="Aptos" w:cstheme="minorHAnsi"/>
          <w:sz w:val="22"/>
          <w:szCs w:val="22"/>
          <w:lang w:val="es-ES"/>
        </w:rPr>
        <w:t>6</w:t>
      </w:r>
      <w:r w:rsidR="00056AFB" w:rsidRPr="007C1011">
        <w:rPr>
          <w:rFonts w:ascii="Aptos" w:hAnsi="Aptos" w:cstheme="minorHAnsi"/>
          <w:sz w:val="22"/>
          <w:szCs w:val="22"/>
          <w:lang w:val="es-ES"/>
        </w:rPr>
        <w:t xml:space="preserve"> las ayudas destinadas a la financiación de planes de formación para el empleo promovidos por las entidades locales de la Comunitat Valenciana, la Federación Valenciana de Municipios y Provincias, las Federaciones o Asociaciones de entidades locales, en el marco del Acuerdo de Formación para el Empleo de las Administraciones Públicas (AFEDAP) y de acuerdo con las bases reguladoras aprobadas mediante la </w:t>
      </w:r>
      <w:r w:rsidR="00036382" w:rsidRPr="007C1011">
        <w:rPr>
          <w:rFonts w:ascii="Aptos" w:hAnsi="Aptos" w:cstheme="minorHAnsi"/>
          <w:sz w:val="22"/>
          <w:szCs w:val="22"/>
          <w:lang w:val="es-ES"/>
        </w:rPr>
        <w:t xml:space="preserve">Resolución de </w:t>
      </w:r>
      <w:r w:rsidR="0053678E" w:rsidRPr="007C1011">
        <w:rPr>
          <w:rFonts w:ascii="Aptos" w:hAnsi="Aptos" w:cstheme="minorHAnsi"/>
          <w:sz w:val="22"/>
          <w:szCs w:val="22"/>
          <w:lang w:val="es-ES"/>
        </w:rPr>
        <w:t>12 de febrero de 2026</w:t>
      </w:r>
      <w:r w:rsidRPr="007C1011">
        <w:rPr>
          <w:rFonts w:ascii="Aptos" w:hAnsi="Aptos" w:cstheme="minorHAnsi"/>
          <w:sz w:val="22"/>
          <w:szCs w:val="22"/>
          <w:lang w:val="es-ES"/>
        </w:rPr>
        <w:t xml:space="preserve"> de la Conselleria de Economía, Hacienda y Administración Pública (DOGV número </w:t>
      </w:r>
      <w:r w:rsidR="0053678E" w:rsidRPr="007C1011">
        <w:rPr>
          <w:rFonts w:ascii="Aptos" w:hAnsi="Aptos" w:cstheme="minorHAnsi"/>
          <w:sz w:val="22"/>
          <w:szCs w:val="22"/>
          <w:lang w:val="es-ES"/>
        </w:rPr>
        <w:t>10304 de 17 de febrero de 2026</w:t>
      </w:r>
      <w:r w:rsidR="002A2200" w:rsidRPr="007C1011">
        <w:rPr>
          <w:rFonts w:ascii="Aptos" w:hAnsi="Aptos" w:cstheme="minorHAnsi"/>
          <w:sz w:val="22"/>
          <w:szCs w:val="22"/>
          <w:lang w:val="es-ES"/>
        </w:rPr>
        <w:t>)</w:t>
      </w:r>
      <w:r w:rsidR="0032301C">
        <w:rPr>
          <w:rFonts w:ascii="Aptos" w:hAnsi="Aptos" w:cstheme="minorHAnsi"/>
          <w:sz w:val="22"/>
          <w:szCs w:val="22"/>
          <w:lang w:val="es-ES"/>
        </w:rPr>
        <w:t xml:space="preserve"> y su modificación </w:t>
      </w:r>
      <w:r w:rsidR="0032301C" w:rsidRPr="007C1011">
        <w:rPr>
          <w:rFonts w:ascii="Aptos" w:hAnsi="Aptos" w:cstheme="minorHAnsi"/>
          <w:sz w:val="22"/>
          <w:szCs w:val="22"/>
          <w:lang w:val="es-ES"/>
        </w:rPr>
        <w:t xml:space="preserve">por Resolución de 10 de </w:t>
      </w:r>
      <w:r w:rsidR="0032301C" w:rsidRPr="007C1011">
        <w:rPr>
          <w:rFonts w:ascii="Aptos" w:hAnsi="Aptos" w:cstheme="minorHAnsi"/>
          <w:sz w:val="22"/>
          <w:szCs w:val="22"/>
          <w:lang w:val="es-ES"/>
        </w:rPr>
        <w:lastRenderedPageBreak/>
        <w:t>marzo de 2026 (DOGV número 10321, de 12 de marzo de 2026).</w:t>
      </w:r>
    </w:p>
    <w:p w14:paraId="4484590D" w14:textId="77777777" w:rsidR="002A2200" w:rsidRPr="007C1011" w:rsidRDefault="002A2200" w:rsidP="00A20759">
      <w:pPr>
        <w:ind w:left="-1020"/>
        <w:jc w:val="both"/>
        <w:rPr>
          <w:rFonts w:ascii="Aptos" w:hAnsi="Aptos" w:cstheme="minorHAnsi"/>
          <w:sz w:val="22"/>
          <w:szCs w:val="22"/>
          <w:lang w:val="es-ES"/>
        </w:rPr>
      </w:pPr>
    </w:p>
    <w:p w14:paraId="143DA511" w14:textId="1D864EA9"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2. Las ayudas se concederán en régimen de concurrencia competitiva.</w:t>
      </w:r>
    </w:p>
    <w:p w14:paraId="6B3E76CE" w14:textId="77777777" w:rsidR="00952A19" w:rsidRPr="007C1011" w:rsidRDefault="00952A19" w:rsidP="00A20759">
      <w:pPr>
        <w:ind w:left="-1020"/>
        <w:jc w:val="both"/>
        <w:rPr>
          <w:rFonts w:ascii="Aptos" w:hAnsi="Aptos" w:cstheme="minorHAnsi"/>
          <w:sz w:val="22"/>
          <w:szCs w:val="22"/>
          <w:lang w:val="es-ES"/>
        </w:rPr>
      </w:pPr>
    </w:p>
    <w:p w14:paraId="1BF226EA" w14:textId="04092D92" w:rsidR="00056AFB"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 xml:space="preserve">3. La </w:t>
      </w:r>
      <w:r w:rsidR="00036382" w:rsidRPr="007C1011">
        <w:rPr>
          <w:rFonts w:ascii="Aptos" w:hAnsi="Aptos" w:cstheme="minorHAnsi"/>
          <w:sz w:val="22"/>
          <w:szCs w:val="22"/>
          <w:lang w:val="es-ES"/>
        </w:rPr>
        <w:t>Resolución</w:t>
      </w:r>
      <w:r w:rsidRPr="007C1011">
        <w:rPr>
          <w:rFonts w:ascii="Aptos" w:hAnsi="Aptos" w:cstheme="minorHAnsi"/>
          <w:sz w:val="22"/>
          <w:szCs w:val="22"/>
          <w:lang w:val="es-ES"/>
        </w:rPr>
        <w:t xml:space="preserve"> por la que se aprueban las bases reguladoras de la concesión de subvenciones de esta convocatoria se puede consultar en la siguiente web </w:t>
      </w:r>
      <w:hyperlink r:id="rId8" w:history="1">
        <w:r w:rsidR="00030FD2" w:rsidRPr="007C1011">
          <w:rPr>
            <w:rStyle w:val="Hipervnculo"/>
            <w:rFonts w:ascii="Aptos" w:hAnsi="Aptos" w:cstheme="minorHAnsi"/>
            <w:sz w:val="22"/>
            <w:szCs w:val="22"/>
            <w:lang w:val="es-ES"/>
          </w:rPr>
          <w:t>http://www.ivap.gva.es/administracio-local</w:t>
        </w:r>
      </w:hyperlink>
      <w:r w:rsidR="00030FD2" w:rsidRPr="007C1011">
        <w:rPr>
          <w:rFonts w:ascii="Aptos" w:hAnsi="Aptos" w:cstheme="minorHAnsi"/>
          <w:sz w:val="22"/>
          <w:szCs w:val="22"/>
          <w:lang w:val="es-ES"/>
        </w:rPr>
        <w:t>.</w:t>
      </w:r>
    </w:p>
    <w:p w14:paraId="33CB9927" w14:textId="77777777" w:rsidR="00056AFB" w:rsidRPr="007C1011" w:rsidRDefault="00056AFB" w:rsidP="00A20759">
      <w:pPr>
        <w:ind w:left="-1020"/>
        <w:jc w:val="both"/>
        <w:rPr>
          <w:rFonts w:ascii="Aptos" w:hAnsi="Aptos" w:cstheme="minorHAnsi"/>
          <w:sz w:val="22"/>
          <w:szCs w:val="22"/>
          <w:lang w:val="es-ES"/>
        </w:rPr>
      </w:pPr>
    </w:p>
    <w:p w14:paraId="79C79BE7" w14:textId="77777777" w:rsidR="002A2200" w:rsidRPr="007C1011" w:rsidRDefault="00A20759" w:rsidP="002A2200">
      <w:pPr>
        <w:ind w:left="-1020"/>
        <w:jc w:val="both"/>
        <w:rPr>
          <w:rFonts w:ascii="Aptos" w:hAnsi="Aptos" w:cstheme="minorHAnsi"/>
          <w:i/>
          <w:iCs/>
          <w:sz w:val="22"/>
          <w:szCs w:val="22"/>
          <w:lang w:val="es-ES"/>
        </w:rPr>
      </w:pPr>
      <w:r w:rsidRPr="007C1011">
        <w:rPr>
          <w:rFonts w:ascii="Aptos" w:hAnsi="Aptos" w:cstheme="minorHAnsi"/>
          <w:i/>
          <w:iCs/>
          <w:sz w:val="22"/>
          <w:szCs w:val="22"/>
          <w:lang w:val="es-ES"/>
        </w:rPr>
        <w:t>Segundo</w:t>
      </w:r>
      <w:r w:rsidR="00056AFB" w:rsidRPr="007C1011">
        <w:rPr>
          <w:rFonts w:ascii="Aptos" w:hAnsi="Aptos" w:cstheme="minorHAnsi"/>
          <w:i/>
          <w:iCs/>
          <w:sz w:val="22"/>
          <w:szCs w:val="22"/>
          <w:lang w:val="es-ES"/>
        </w:rPr>
        <w:t>. Financiación y cuantía máxima de las ayudas.</w:t>
      </w:r>
    </w:p>
    <w:p w14:paraId="29E31380" w14:textId="77777777" w:rsidR="002A2200" w:rsidRPr="007C1011" w:rsidRDefault="002A2200" w:rsidP="002A2200">
      <w:pPr>
        <w:ind w:left="-1020"/>
        <w:jc w:val="both"/>
        <w:rPr>
          <w:rFonts w:ascii="Aptos" w:hAnsi="Aptos" w:cstheme="minorHAnsi"/>
          <w:i/>
          <w:iCs/>
          <w:sz w:val="22"/>
          <w:szCs w:val="22"/>
          <w:lang w:val="es-ES"/>
        </w:rPr>
      </w:pPr>
    </w:p>
    <w:p w14:paraId="58CEEC80" w14:textId="16A31789" w:rsidR="00056AFB" w:rsidRPr="007C1011" w:rsidRDefault="002A2200" w:rsidP="002A2200">
      <w:pPr>
        <w:ind w:left="-1020"/>
        <w:jc w:val="both"/>
        <w:rPr>
          <w:rFonts w:ascii="Aptos" w:hAnsi="Aptos" w:cstheme="minorHAnsi"/>
          <w:i/>
          <w:iCs/>
          <w:sz w:val="22"/>
          <w:szCs w:val="22"/>
          <w:lang w:val="es-ES"/>
        </w:rPr>
      </w:pPr>
      <w:r w:rsidRPr="007C1011">
        <w:rPr>
          <w:rFonts w:ascii="Aptos" w:hAnsi="Aptos" w:cstheme="minorHAnsi"/>
          <w:sz w:val="22"/>
          <w:szCs w:val="22"/>
          <w:lang w:val="es-ES"/>
        </w:rPr>
        <w:t xml:space="preserve">1. </w:t>
      </w:r>
      <w:r w:rsidR="00056AFB" w:rsidRPr="007C1011">
        <w:rPr>
          <w:rFonts w:ascii="Aptos" w:hAnsi="Aptos" w:cstheme="minorHAnsi"/>
          <w:sz w:val="22"/>
          <w:szCs w:val="22"/>
          <w:lang w:val="es-ES"/>
        </w:rPr>
        <w:t>La financiación de las ayudas previstas en esta resolución se imputará a l</w:t>
      </w:r>
      <w:r w:rsidR="00036382" w:rsidRPr="007C1011">
        <w:rPr>
          <w:rFonts w:ascii="Aptos" w:hAnsi="Aptos" w:cstheme="minorHAnsi"/>
          <w:sz w:val="22"/>
          <w:szCs w:val="22"/>
          <w:lang w:val="es-ES"/>
        </w:rPr>
        <w:t>a</w:t>
      </w:r>
      <w:r w:rsidR="00056AFB" w:rsidRPr="007C1011">
        <w:rPr>
          <w:rFonts w:ascii="Aptos" w:hAnsi="Aptos" w:cstheme="minorHAnsi"/>
          <w:sz w:val="22"/>
          <w:szCs w:val="22"/>
          <w:lang w:val="es-ES"/>
        </w:rPr>
        <w:t xml:space="preserve"> </w:t>
      </w:r>
      <w:r w:rsidR="00036382" w:rsidRPr="007C1011">
        <w:rPr>
          <w:rFonts w:ascii="Aptos" w:hAnsi="Aptos" w:cstheme="minorHAnsi"/>
          <w:sz w:val="22"/>
          <w:szCs w:val="22"/>
          <w:lang w:val="es-ES"/>
        </w:rPr>
        <w:t>aplicación</w:t>
      </w:r>
      <w:r w:rsidR="00056AFB" w:rsidRPr="007C1011">
        <w:rPr>
          <w:rFonts w:ascii="Aptos" w:hAnsi="Aptos" w:cstheme="minorHAnsi"/>
          <w:sz w:val="22"/>
          <w:szCs w:val="22"/>
          <w:lang w:val="es-ES"/>
        </w:rPr>
        <w:t xml:space="preserve"> presupuestari</w:t>
      </w:r>
      <w:r w:rsidR="00036382" w:rsidRPr="007C1011">
        <w:rPr>
          <w:rFonts w:ascii="Aptos" w:hAnsi="Aptos" w:cstheme="minorHAnsi"/>
          <w:sz w:val="22"/>
          <w:szCs w:val="22"/>
          <w:lang w:val="es-ES"/>
        </w:rPr>
        <w:t>a</w:t>
      </w:r>
      <w:r w:rsidR="00056AFB" w:rsidRPr="007C1011">
        <w:rPr>
          <w:rFonts w:ascii="Aptos" w:hAnsi="Aptos" w:cstheme="minorHAnsi"/>
          <w:sz w:val="22"/>
          <w:szCs w:val="22"/>
          <w:lang w:val="es-ES"/>
        </w:rPr>
        <w:t xml:space="preserve"> G010</w:t>
      </w:r>
      <w:r w:rsidR="00036382" w:rsidRPr="007C1011">
        <w:rPr>
          <w:rFonts w:ascii="Aptos" w:hAnsi="Aptos" w:cstheme="minorHAnsi"/>
          <w:sz w:val="22"/>
          <w:szCs w:val="22"/>
          <w:lang w:val="es-ES"/>
        </w:rPr>
        <w:t>6</w:t>
      </w:r>
      <w:r w:rsidR="00056AFB" w:rsidRPr="007C1011">
        <w:rPr>
          <w:rFonts w:ascii="Aptos" w:hAnsi="Aptos" w:cstheme="minorHAnsi"/>
          <w:sz w:val="22"/>
          <w:szCs w:val="22"/>
          <w:lang w:val="es-ES"/>
        </w:rPr>
        <w:t>0</w:t>
      </w:r>
      <w:r w:rsidR="00036382" w:rsidRPr="007C1011">
        <w:rPr>
          <w:rFonts w:ascii="Aptos" w:hAnsi="Aptos" w:cstheme="minorHAnsi"/>
          <w:sz w:val="22"/>
          <w:szCs w:val="22"/>
          <w:lang w:val="es-ES"/>
        </w:rPr>
        <w:t>4</w:t>
      </w:r>
      <w:r w:rsidR="00056AFB" w:rsidRPr="007C1011">
        <w:rPr>
          <w:rFonts w:ascii="Aptos" w:hAnsi="Aptos" w:cstheme="minorHAnsi"/>
          <w:sz w:val="22"/>
          <w:szCs w:val="22"/>
          <w:lang w:val="es-ES"/>
        </w:rPr>
        <w:t>01.121.C00.4 Línea S0419 del programa Formación y Estudios de la Dirección General de Función Pública de la Conselleria de</w:t>
      </w:r>
      <w:r w:rsidR="00036382" w:rsidRPr="007C1011">
        <w:rPr>
          <w:rFonts w:ascii="Aptos" w:hAnsi="Aptos" w:cstheme="minorHAnsi"/>
          <w:sz w:val="22"/>
          <w:szCs w:val="22"/>
          <w:lang w:val="es-ES"/>
        </w:rPr>
        <w:t xml:space="preserve"> </w:t>
      </w:r>
      <w:r w:rsidR="00A20759" w:rsidRPr="007C1011">
        <w:rPr>
          <w:rFonts w:ascii="Aptos" w:hAnsi="Aptos" w:cstheme="minorHAnsi"/>
          <w:sz w:val="22"/>
          <w:szCs w:val="22"/>
          <w:lang w:val="es-ES"/>
        </w:rPr>
        <w:t>Economía</w:t>
      </w:r>
      <w:r w:rsidR="00036382" w:rsidRPr="007C1011">
        <w:rPr>
          <w:rFonts w:ascii="Aptos" w:hAnsi="Aptos" w:cstheme="minorHAnsi"/>
          <w:sz w:val="22"/>
          <w:szCs w:val="22"/>
          <w:lang w:val="es-ES"/>
        </w:rPr>
        <w:t>, Hacienda</w:t>
      </w:r>
      <w:r w:rsidR="00056AFB" w:rsidRPr="007C1011">
        <w:rPr>
          <w:rFonts w:ascii="Aptos" w:hAnsi="Aptos" w:cstheme="minorHAnsi"/>
          <w:sz w:val="22"/>
          <w:szCs w:val="22"/>
          <w:lang w:val="es-ES"/>
        </w:rPr>
        <w:t xml:space="preserve"> y Administración Pública para el ejercicio 202</w:t>
      </w:r>
      <w:r w:rsidR="00036382" w:rsidRPr="007C1011">
        <w:rPr>
          <w:rFonts w:ascii="Aptos" w:hAnsi="Aptos" w:cstheme="minorHAnsi"/>
          <w:sz w:val="22"/>
          <w:szCs w:val="22"/>
          <w:lang w:val="es-ES"/>
        </w:rPr>
        <w:t>6</w:t>
      </w:r>
      <w:r w:rsidR="00056AFB" w:rsidRPr="007C1011">
        <w:rPr>
          <w:rFonts w:ascii="Aptos" w:hAnsi="Aptos" w:cstheme="minorHAnsi"/>
          <w:sz w:val="22"/>
          <w:szCs w:val="22"/>
          <w:lang w:val="es-ES"/>
        </w:rPr>
        <w:t>.</w:t>
      </w:r>
    </w:p>
    <w:p w14:paraId="1A8EF598" w14:textId="77777777" w:rsidR="00CB4514" w:rsidRPr="007C1011" w:rsidRDefault="00CB4514" w:rsidP="00CB4514">
      <w:pPr>
        <w:pStyle w:val="Prrafodelista"/>
        <w:ind w:left="-660"/>
        <w:jc w:val="both"/>
        <w:rPr>
          <w:rFonts w:ascii="Aptos" w:hAnsi="Aptos" w:cstheme="minorHAnsi"/>
          <w:sz w:val="22"/>
          <w:szCs w:val="22"/>
          <w:lang w:val="es-ES"/>
        </w:rPr>
      </w:pPr>
    </w:p>
    <w:p w14:paraId="1553DA12" w14:textId="09105809"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2. La cuantía máxima de las ayudas convocadas asciende a 1.4</w:t>
      </w:r>
      <w:r w:rsidR="0053678E" w:rsidRPr="007C1011">
        <w:rPr>
          <w:rFonts w:ascii="Aptos" w:hAnsi="Aptos" w:cstheme="minorHAnsi"/>
          <w:sz w:val="22"/>
          <w:szCs w:val="22"/>
          <w:lang w:val="es-ES"/>
        </w:rPr>
        <w:t>3</w:t>
      </w:r>
      <w:r w:rsidRPr="007C1011">
        <w:rPr>
          <w:rFonts w:ascii="Aptos" w:hAnsi="Aptos" w:cstheme="minorHAnsi"/>
          <w:sz w:val="22"/>
          <w:szCs w:val="22"/>
          <w:lang w:val="es-ES"/>
        </w:rPr>
        <w:t>4.</w:t>
      </w:r>
      <w:r w:rsidR="0053678E" w:rsidRPr="007C1011">
        <w:rPr>
          <w:rFonts w:ascii="Aptos" w:hAnsi="Aptos" w:cstheme="minorHAnsi"/>
          <w:sz w:val="22"/>
          <w:szCs w:val="22"/>
          <w:lang w:val="es-ES"/>
        </w:rPr>
        <w:t>97</w:t>
      </w:r>
      <w:r w:rsidRPr="007C1011">
        <w:rPr>
          <w:rFonts w:ascii="Aptos" w:hAnsi="Aptos" w:cstheme="minorHAnsi"/>
          <w:sz w:val="22"/>
          <w:szCs w:val="22"/>
          <w:lang w:val="es-ES"/>
        </w:rPr>
        <w:t xml:space="preserve">0,00 euros, condicionada a la existencia de crédito adecuado y suficiente en el momento de la resolución de concesión. No obstante, esta cantidad podrá verse incrementada con una cuantía adicional en los supuestos previstos en el artículo 58 del Reglamento General de Subvenciones, y su aplicación a estas ayudas no precisará de nueva convocatoria siempre que la disponibilidad se produzca en un momento anterior a la resolución de la concesión de </w:t>
      </w:r>
      <w:proofErr w:type="gramStart"/>
      <w:r w:rsidRPr="007C1011">
        <w:rPr>
          <w:rFonts w:ascii="Aptos" w:hAnsi="Aptos" w:cstheme="minorHAnsi"/>
          <w:sz w:val="22"/>
          <w:szCs w:val="22"/>
          <w:lang w:val="es-ES"/>
        </w:rPr>
        <w:t>las mismas</w:t>
      </w:r>
      <w:proofErr w:type="gramEnd"/>
      <w:r w:rsidRPr="007C1011">
        <w:rPr>
          <w:rFonts w:ascii="Aptos" w:hAnsi="Aptos" w:cstheme="minorHAnsi"/>
          <w:sz w:val="22"/>
          <w:szCs w:val="22"/>
          <w:lang w:val="es-ES"/>
        </w:rPr>
        <w:t>.</w:t>
      </w:r>
    </w:p>
    <w:p w14:paraId="4CE1A9C6" w14:textId="77777777" w:rsidR="00056AFB" w:rsidRPr="007C1011" w:rsidRDefault="00056AFB" w:rsidP="00A20759">
      <w:pPr>
        <w:ind w:left="-1020"/>
        <w:jc w:val="both"/>
        <w:rPr>
          <w:rFonts w:ascii="Aptos" w:hAnsi="Aptos" w:cstheme="minorHAnsi"/>
          <w:sz w:val="22"/>
          <w:szCs w:val="22"/>
          <w:lang w:val="es-ES"/>
        </w:rPr>
      </w:pPr>
    </w:p>
    <w:p w14:paraId="562CB1D0" w14:textId="577E39B7" w:rsidR="00FA4888" w:rsidRPr="007C1011" w:rsidRDefault="001776FF" w:rsidP="00A20759">
      <w:pPr>
        <w:ind w:left="-1020"/>
        <w:jc w:val="both"/>
        <w:rPr>
          <w:rFonts w:ascii="Aptos" w:hAnsi="Aptos" w:cstheme="minorHAnsi"/>
          <w:i/>
          <w:iCs/>
          <w:sz w:val="22"/>
          <w:szCs w:val="22"/>
          <w:lang w:val="es-ES"/>
        </w:rPr>
      </w:pPr>
      <w:r w:rsidRPr="007C1011">
        <w:rPr>
          <w:rFonts w:ascii="Aptos" w:hAnsi="Aptos" w:cstheme="minorHAnsi"/>
          <w:i/>
          <w:iCs/>
          <w:sz w:val="22"/>
          <w:szCs w:val="22"/>
          <w:lang w:val="es-ES"/>
        </w:rPr>
        <w:t>Tercero</w:t>
      </w:r>
      <w:r w:rsidR="00056AFB" w:rsidRPr="007C1011">
        <w:rPr>
          <w:rFonts w:ascii="Aptos" w:hAnsi="Aptos" w:cstheme="minorHAnsi"/>
          <w:i/>
          <w:iCs/>
          <w:sz w:val="22"/>
          <w:szCs w:val="22"/>
          <w:lang w:val="es-ES"/>
        </w:rPr>
        <w:t>. Beneficiarios.</w:t>
      </w:r>
    </w:p>
    <w:p w14:paraId="5AC4F179" w14:textId="77777777" w:rsidR="0053678E" w:rsidRPr="007C1011" w:rsidRDefault="0053678E" w:rsidP="00A20759">
      <w:pPr>
        <w:ind w:left="-1020"/>
        <w:jc w:val="both"/>
        <w:rPr>
          <w:rFonts w:ascii="Aptos" w:hAnsi="Aptos" w:cstheme="minorHAnsi"/>
          <w:i/>
          <w:iCs/>
          <w:sz w:val="22"/>
          <w:szCs w:val="22"/>
          <w:lang w:val="es-ES"/>
        </w:rPr>
      </w:pPr>
    </w:p>
    <w:p w14:paraId="2BD83634" w14:textId="607FAD7F" w:rsidR="002E47E5" w:rsidRPr="007C1011" w:rsidRDefault="00FA4888" w:rsidP="002E47E5">
      <w:pPr>
        <w:ind w:left="-1020"/>
        <w:jc w:val="both"/>
        <w:rPr>
          <w:rFonts w:ascii="Aptos" w:hAnsi="Aptos" w:cstheme="minorHAnsi"/>
          <w:sz w:val="22"/>
          <w:szCs w:val="22"/>
          <w:lang w:val="es-ES"/>
        </w:rPr>
      </w:pPr>
      <w:r w:rsidRPr="007C1011">
        <w:rPr>
          <w:rFonts w:ascii="Aptos" w:hAnsi="Aptos" w:cstheme="minorHAnsi"/>
          <w:sz w:val="22"/>
          <w:szCs w:val="22"/>
          <w:lang w:val="es-ES"/>
        </w:rPr>
        <w:t xml:space="preserve">Podrán ser beneficiarios </w:t>
      </w:r>
      <w:r w:rsidR="00C010A4" w:rsidRPr="007C1011">
        <w:rPr>
          <w:rFonts w:ascii="Aptos" w:hAnsi="Aptos" w:cstheme="minorHAnsi"/>
          <w:sz w:val="22"/>
          <w:szCs w:val="22"/>
          <w:lang w:val="es-ES"/>
        </w:rPr>
        <w:t xml:space="preserve">los establecidos en la base </w:t>
      </w:r>
      <w:r w:rsidR="002E772B" w:rsidRPr="007C1011">
        <w:rPr>
          <w:rFonts w:ascii="Aptos" w:hAnsi="Aptos" w:cstheme="minorHAnsi"/>
          <w:sz w:val="22"/>
          <w:szCs w:val="22"/>
          <w:lang w:val="es-ES"/>
        </w:rPr>
        <w:t xml:space="preserve">reguladora </w:t>
      </w:r>
      <w:r w:rsidR="00C010A4" w:rsidRPr="007C1011">
        <w:rPr>
          <w:rFonts w:ascii="Aptos" w:hAnsi="Aptos" w:cstheme="minorHAnsi"/>
          <w:sz w:val="22"/>
          <w:szCs w:val="22"/>
          <w:lang w:val="es-ES"/>
        </w:rPr>
        <w:t xml:space="preserve">tercera </w:t>
      </w:r>
      <w:r w:rsidR="0005324E" w:rsidRPr="007C1011">
        <w:rPr>
          <w:rFonts w:ascii="Aptos" w:hAnsi="Aptos" w:cstheme="minorHAnsi"/>
          <w:sz w:val="22"/>
          <w:szCs w:val="22"/>
          <w:lang w:val="es-ES"/>
        </w:rPr>
        <w:t xml:space="preserve">aprobada </w:t>
      </w:r>
      <w:r w:rsidR="00CB4514" w:rsidRPr="007C1011">
        <w:rPr>
          <w:rFonts w:ascii="Aptos" w:hAnsi="Aptos" w:cstheme="minorHAnsi"/>
          <w:sz w:val="22"/>
          <w:szCs w:val="22"/>
          <w:lang w:val="es-ES"/>
        </w:rPr>
        <w:t>por Resolución</w:t>
      </w:r>
      <w:r w:rsidR="00C010A4" w:rsidRPr="007C1011">
        <w:rPr>
          <w:rFonts w:ascii="Aptos" w:hAnsi="Aptos" w:cstheme="minorHAnsi"/>
          <w:sz w:val="22"/>
          <w:szCs w:val="22"/>
          <w:lang w:val="es-ES"/>
        </w:rPr>
        <w:t xml:space="preserve"> de 12 de febrero de 2026, </w:t>
      </w:r>
      <w:r w:rsidR="0005324E" w:rsidRPr="007C1011">
        <w:rPr>
          <w:rFonts w:ascii="Aptos" w:hAnsi="Aptos" w:cstheme="minorHAnsi"/>
          <w:sz w:val="22"/>
          <w:szCs w:val="22"/>
          <w:lang w:val="es-ES"/>
        </w:rPr>
        <w:t xml:space="preserve">de la Conselleria de Economía, Hacienda y Administración </w:t>
      </w:r>
      <w:r w:rsidR="00CB4514" w:rsidRPr="007C1011">
        <w:rPr>
          <w:rFonts w:ascii="Aptos" w:hAnsi="Aptos" w:cstheme="minorHAnsi"/>
          <w:sz w:val="22"/>
          <w:szCs w:val="22"/>
          <w:lang w:val="es-ES"/>
        </w:rPr>
        <w:t>Pública:</w:t>
      </w:r>
    </w:p>
    <w:p w14:paraId="5534190D" w14:textId="77777777" w:rsidR="002E47E5" w:rsidRPr="007C1011" w:rsidRDefault="002E47E5" w:rsidP="002E47E5">
      <w:pPr>
        <w:ind w:left="-1020"/>
        <w:jc w:val="both"/>
        <w:rPr>
          <w:rFonts w:ascii="Aptos" w:hAnsi="Aptos" w:cstheme="minorHAnsi"/>
          <w:sz w:val="22"/>
          <w:szCs w:val="22"/>
          <w:lang w:val="es-ES"/>
        </w:rPr>
      </w:pPr>
    </w:p>
    <w:p w14:paraId="335BED03" w14:textId="77777777" w:rsidR="002E47E5" w:rsidRPr="007C1011" w:rsidRDefault="002E47E5" w:rsidP="002E47E5">
      <w:pPr>
        <w:ind w:left="-1020"/>
        <w:jc w:val="both"/>
        <w:rPr>
          <w:rFonts w:ascii="Aptos" w:hAnsi="Aptos" w:cstheme="minorHAnsi"/>
          <w:sz w:val="22"/>
          <w:szCs w:val="22"/>
          <w:lang w:val="es-ES"/>
        </w:rPr>
      </w:pPr>
      <w:r w:rsidRPr="007C1011">
        <w:rPr>
          <w:rFonts w:ascii="Aptos" w:hAnsi="Aptos" w:cstheme="minorHAnsi"/>
          <w:sz w:val="22"/>
          <w:szCs w:val="22"/>
          <w:lang w:val="es-ES"/>
        </w:rPr>
        <w:t xml:space="preserve">1. </w:t>
      </w:r>
      <w:r w:rsidR="00FA4888" w:rsidRPr="007C1011">
        <w:rPr>
          <w:rFonts w:ascii="Aptos" w:hAnsi="Aptos" w:cstheme="minorHAnsi"/>
          <w:sz w:val="22"/>
          <w:szCs w:val="22"/>
          <w:lang w:val="es-ES"/>
        </w:rPr>
        <w:t>Los ayuntamientos, diputaciones provinciales y demás entidades locales reconocidas en el artículo 3 de la Ley 7/1985, de 2 de abril, Reguladora de las Bases de Régimen Local, que promuevan planes de formación para los empleados públicos, de carácter unitario o agrupado, dentro del ámbito del Acuerdo de la Formación para el Empleo de las Administraciones Públicas.</w:t>
      </w:r>
    </w:p>
    <w:p w14:paraId="6C5F0E09" w14:textId="77777777" w:rsidR="002E47E5" w:rsidRPr="007C1011" w:rsidRDefault="002E47E5" w:rsidP="002E47E5">
      <w:pPr>
        <w:ind w:left="-1020"/>
        <w:jc w:val="both"/>
        <w:rPr>
          <w:rFonts w:ascii="Aptos" w:hAnsi="Aptos" w:cstheme="minorHAnsi"/>
          <w:sz w:val="22"/>
          <w:szCs w:val="22"/>
          <w:lang w:val="es-ES"/>
        </w:rPr>
      </w:pPr>
    </w:p>
    <w:p w14:paraId="3B41328F" w14:textId="6AAA2429" w:rsidR="00FA4888" w:rsidRPr="007C1011" w:rsidRDefault="002E47E5" w:rsidP="002E47E5">
      <w:pPr>
        <w:ind w:left="-1020"/>
        <w:jc w:val="both"/>
        <w:rPr>
          <w:rFonts w:ascii="Aptos" w:hAnsi="Aptos" w:cstheme="minorHAnsi"/>
          <w:sz w:val="22"/>
          <w:szCs w:val="22"/>
          <w:lang w:val="es-ES"/>
        </w:rPr>
      </w:pPr>
      <w:r w:rsidRPr="007C1011">
        <w:rPr>
          <w:rFonts w:ascii="Aptos" w:hAnsi="Aptos" w:cstheme="minorHAnsi"/>
          <w:sz w:val="22"/>
          <w:szCs w:val="22"/>
          <w:lang w:val="es-ES"/>
        </w:rPr>
        <w:t xml:space="preserve">2. </w:t>
      </w:r>
      <w:r w:rsidR="00FA4888" w:rsidRPr="007C1011">
        <w:rPr>
          <w:rFonts w:ascii="Aptos" w:hAnsi="Aptos" w:cstheme="minorHAnsi"/>
          <w:sz w:val="22"/>
          <w:szCs w:val="22"/>
          <w:lang w:val="es-ES"/>
        </w:rPr>
        <w:t>Las asociaciones o federaciones de entidades locales de la Comunitat Valenciana reconocidas por la disposición adicional quinta de la Ley 7/1985, de 2 de abril, que estén legítimamente constituidas, que promuevan planes agrupados o interadministrativos para la formación de los empleados públicos de todas las entidades locales de la Comunitat Valenciana, dentro del ámbito del Acuerdo de la Formación para el Empleo de las Administraciones Públicas.</w:t>
      </w:r>
    </w:p>
    <w:p w14:paraId="3807E77C" w14:textId="77777777" w:rsidR="002E772B" w:rsidRPr="007C1011" w:rsidRDefault="002E772B" w:rsidP="002E47E5">
      <w:pPr>
        <w:ind w:left="-1020"/>
        <w:jc w:val="both"/>
        <w:rPr>
          <w:rFonts w:ascii="Aptos" w:hAnsi="Aptos" w:cstheme="minorHAnsi"/>
          <w:sz w:val="22"/>
          <w:szCs w:val="22"/>
          <w:lang w:val="es-ES"/>
        </w:rPr>
      </w:pPr>
    </w:p>
    <w:p w14:paraId="2E12686B" w14:textId="11D97B8B" w:rsidR="00056AFB" w:rsidRPr="007C1011" w:rsidRDefault="001776FF" w:rsidP="002E47E5">
      <w:pPr>
        <w:ind w:left="-1020"/>
        <w:jc w:val="both"/>
        <w:rPr>
          <w:rFonts w:ascii="Aptos" w:hAnsi="Aptos" w:cstheme="minorHAnsi"/>
          <w:i/>
          <w:iCs/>
          <w:sz w:val="22"/>
          <w:szCs w:val="22"/>
          <w:lang w:val="es-ES"/>
        </w:rPr>
      </w:pPr>
      <w:r w:rsidRPr="007C1011">
        <w:rPr>
          <w:rFonts w:ascii="Aptos" w:hAnsi="Aptos" w:cstheme="minorHAnsi"/>
          <w:i/>
          <w:iCs/>
          <w:sz w:val="22"/>
          <w:szCs w:val="22"/>
          <w:lang w:val="es-ES"/>
        </w:rPr>
        <w:t>Cuarto</w:t>
      </w:r>
      <w:r w:rsidR="00056AFB" w:rsidRPr="007C1011">
        <w:rPr>
          <w:rFonts w:ascii="Aptos" w:hAnsi="Aptos" w:cstheme="minorHAnsi"/>
          <w:i/>
          <w:iCs/>
          <w:sz w:val="22"/>
          <w:szCs w:val="22"/>
          <w:lang w:val="es-ES"/>
        </w:rPr>
        <w:t>. Actividades objeto de financiación.</w:t>
      </w:r>
    </w:p>
    <w:p w14:paraId="4AFDFE89" w14:textId="77777777" w:rsidR="002E772B" w:rsidRPr="007C1011" w:rsidRDefault="002E772B" w:rsidP="002E47E5">
      <w:pPr>
        <w:ind w:left="-1020"/>
        <w:jc w:val="both"/>
        <w:rPr>
          <w:rFonts w:ascii="Aptos" w:hAnsi="Aptos" w:cstheme="minorHAnsi"/>
          <w:i/>
          <w:iCs/>
          <w:sz w:val="22"/>
          <w:szCs w:val="22"/>
          <w:lang w:val="es-ES"/>
        </w:rPr>
      </w:pPr>
    </w:p>
    <w:p w14:paraId="2EE8B658" w14:textId="77777777" w:rsidR="00CB4514" w:rsidRPr="007C1011" w:rsidRDefault="00FA4888" w:rsidP="002E47E5">
      <w:pPr>
        <w:ind w:left="-1020"/>
        <w:jc w:val="both"/>
        <w:rPr>
          <w:rFonts w:ascii="Aptos" w:hAnsi="Aptos" w:cstheme="minorHAnsi"/>
          <w:sz w:val="22"/>
          <w:szCs w:val="22"/>
          <w:lang w:val="es-ES"/>
        </w:rPr>
      </w:pPr>
      <w:r w:rsidRPr="007C1011">
        <w:rPr>
          <w:rFonts w:ascii="Aptos" w:hAnsi="Aptos" w:cstheme="minorHAnsi"/>
          <w:sz w:val="22"/>
          <w:szCs w:val="22"/>
          <w:lang w:val="es-ES"/>
        </w:rPr>
        <w:t xml:space="preserve">Las entidades promotoras contempladas en </w:t>
      </w:r>
      <w:r w:rsidR="00030FD2" w:rsidRPr="007C1011">
        <w:rPr>
          <w:rFonts w:ascii="Aptos" w:hAnsi="Aptos" w:cstheme="minorHAnsi"/>
          <w:sz w:val="22"/>
          <w:szCs w:val="22"/>
          <w:lang w:val="es-ES"/>
        </w:rPr>
        <w:t>el apartado</w:t>
      </w:r>
      <w:r w:rsidRPr="007C1011">
        <w:rPr>
          <w:rFonts w:ascii="Aptos" w:hAnsi="Aptos" w:cstheme="minorHAnsi"/>
          <w:sz w:val="22"/>
          <w:szCs w:val="22"/>
          <w:lang w:val="es-ES"/>
        </w:rPr>
        <w:t xml:space="preserve"> tercer</w:t>
      </w:r>
      <w:r w:rsidR="00030FD2" w:rsidRPr="007C1011">
        <w:rPr>
          <w:rFonts w:ascii="Aptos" w:hAnsi="Aptos" w:cstheme="minorHAnsi"/>
          <w:sz w:val="22"/>
          <w:szCs w:val="22"/>
          <w:lang w:val="es-ES"/>
        </w:rPr>
        <w:t>o</w:t>
      </w:r>
      <w:r w:rsidRPr="007C1011">
        <w:rPr>
          <w:rFonts w:ascii="Aptos" w:hAnsi="Aptos" w:cstheme="minorHAnsi"/>
          <w:sz w:val="22"/>
          <w:szCs w:val="22"/>
          <w:lang w:val="es-ES"/>
        </w:rPr>
        <w:t xml:space="preserve"> de la presente resolución podrán solicitar ayudas para financiar </w:t>
      </w:r>
      <w:r w:rsidR="0005324E" w:rsidRPr="007C1011">
        <w:rPr>
          <w:rFonts w:ascii="Aptos" w:hAnsi="Aptos" w:cstheme="minorHAnsi"/>
          <w:sz w:val="22"/>
          <w:szCs w:val="22"/>
          <w:lang w:val="es-ES"/>
        </w:rPr>
        <w:t>los tipos</w:t>
      </w:r>
      <w:r w:rsidRPr="007C1011">
        <w:rPr>
          <w:rFonts w:ascii="Aptos" w:hAnsi="Aptos" w:cstheme="minorHAnsi"/>
          <w:sz w:val="22"/>
          <w:szCs w:val="22"/>
          <w:lang w:val="es-ES"/>
        </w:rPr>
        <w:t xml:space="preserve"> de planes</w:t>
      </w:r>
      <w:r w:rsidR="0005324E" w:rsidRPr="007C1011">
        <w:rPr>
          <w:rFonts w:ascii="Aptos" w:hAnsi="Aptos" w:cstheme="minorHAnsi"/>
          <w:sz w:val="22"/>
          <w:szCs w:val="22"/>
          <w:lang w:val="es-ES"/>
        </w:rPr>
        <w:t xml:space="preserve"> establecidos en la base reguladora quinta</w:t>
      </w:r>
      <w:r w:rsidR="00CB4514" w:rsidRPr="007C1011">
        <w:rPr>
          <w:rFonts w:ascii="Aptos" w:hAnsi="Aptos" w:cstheme="minorHAnsi"/>
          <w:sz w:val="22"/>
          <w:szCs w:val="22"/>
          <w:lang w:val="es-ES"/>
        </w:rPr>
        <w:t xml:space="preserve">: </w:t>
      </w:r>
    </w:p>
    <w:p w14:paraId="3DE9836C" w14:textId="77777777" w:rsidR="00CB4514" w:rsidRPr="007C1011" w:rsidRDefault="00CB4514" w:rsidP="002E47E5">
      <w:pPr>
        <w:ind w:left="-1020"/>
        <w:jc w:val="both"/>
        <w:rPr>
          <w:rFonts w:ascii="Aptos" w:hAnsi="Aptos" w:cstheme="minorHAnsi"/>
          <w:sz w:val="22"/>
          <w:szCs w:val="22"/>
          <w:lang w:val="es-ES"/>
        </w:rPr>
      </w:pPr>
    </w:p>
    <w:p w14:paraId="7F08472E" w14:textId="77777777" w:rsidR="002E47E5" w:rsidRPr="007C1011" w:rsidRDefault="002E47E5" w:rsidP="002E47E5">
      <w:pPr>
        <w:ind w:left="-1020"/>
        <w:jc w:val="both"/>
        <w:rPr>
          <w:rFonts w:ascii="Aptos" w:hAnsi="Aptos" w:cstheme="minorHAnsi"/>
          <w:sz w:val="22"/>
          <w:szCs w:val="22"/>
          <w:lang w:val="es-ES"/>
        </w:rPr>
      </w:pPr>
      <w:r w:rsidRPr="007C1011">
        <w:rPr>
          <w:rFonts w:ascii="Aptos" w:hAnsi="Aptos" w:cstheme="minorHAnsi"/>
          <w:sz w:val="22"/>
          <w:szCs w:val="22"/>
          <w:lang w:val="es-ES"/>
        </w:rPr>
        <w:t xml:space="preserve">1. </w:t>
      </w:r>
      <w:r w:rsidR="00FA4888" w:rsidRPr="007C1011">
        <w:rPr>
          <w:rFonts w:ascii="Aptos" w:hAnsi="Aptos" w:cstheme="minorHAnsi"/>
          <w:sz w:val="22"/>
          <w:szCs w:val="22"/>
          <w:lang w:val="es-ES"/>
        </w:rPr>
        <w:t>Planes unitarios: se caracterizan por afectar al personal de una sola administración pública con al menos 200 empleados públicos, independientemente de las unidades u órganos que incluyan. Estos planes podrán tener destinatarios diferentes del promotor dentro de la misma Administración.</w:t>
      </w:r>
    </w:p>
    <w:p w14:paraId="36356C50" w14:textId="77777777" w:rsidR="002E47E5" w:rsidRPr="007C1011" w:rsidRDefault="002E47E5" w:rsidP="002E47E5">
      <w:pPr>
        <w:ind w:left="-1020"/>
        <w:jc w:val="both"/>
        <w:rPr>
          <w:rFonts w:ascii="Aptos" w:hAnsi="Aptos" w:cstheme="minorHAnsi"/>
          <w:sz w:val="22"/>
          <w:szCs w:val="22"/>
          <w:lang w:val="es-ES"/>
        </w:rPr>
      </w:pPr>
    </w:p>
    <w:p w14:paraId="160D430E" w14:textId="77777777" w:rsidR="002E47E5" w:rsidRPr="007C1011" w:rsidRDefault="00CB4514" w:rsidP="002E47E5">
      <w:pPr>
        <w:ind w:left="-1020"/>
        <w:jc w:val="both"/>
        <w:rPr>
          <w:rFonts w:ascii="Aptos" w:hAnsi="Aptos" w:cstheme="minorHAnsi"/>
          <w:sz w:val="22"/>
          <w:szCs w:val="22"/>
          <w:lang w:val="es-ES"/>
        </w:rPr>
      </w:pPr>
      <w:r w:rsidRPr="007C1011">
        <w:rPr>
          <w:rFonts w:ascii="Aptos" w:hAnsi="Aptos" w:cstheme="minorHAnsi"/>
          <w:sz w:val="22"/>
          <w:szCs w:val="22"/>
          <w:lang w:val="es-ES"/>
        </w:rPr>
        <w:lastRenderedPageBreak/>
        <w:t>2.</w:t>
      </w:r>
      <w:r w:rsidR="00FA4888" w:rsidRPr="007C1011">
        <w:rPr>
          <w:rFonts w:ascii="Aptos" w:hAnsi="Aptos" w:cstheme="minorHAnsi"/>
          <w:sz w:val="22"/>
          <w:szCs w:val="22"/>
          <w:lang w:val="es-ES"/>
        </w:rPr>
        <w:t>Planes agrupados: los planes agrupados se caracterizan por afectar al personal de dos o más entidades locales, con un mínimo de 200 empleados públicos, solo se podrá participar en un plan agrupado.</w:t>
      </w:r>
    </w:p>
    <w:p w14:paraId="3D5CD270" w14:textId="77777777" w:rsidR="002E47E5" w:rsidRPr="007C1011" w:rsidRDefault="002E47E5" w:rsidP="002E47E5">
      <w:pPr>
        <w:ind w:left="-1020"/>
        <w:jc w:val="both"/>
        <w:rPr>
          <w:rFonts w:ascii="Aptos" w:hAnsi="Aptos" w:cstheme="minorHAnsi"/>
          <w:sz w:val="22"/>
          <w:szCs w:val="22"/>
          <w:lang w:val="es-ES"/>
        </w:rPr>
      </w:pPr>
    </w:p>
    <w:p w14:paraId="15AC8138" w14:textId="77777777" w:rsidR="002E47E5" w:rsidRPr="007C1011" w:rsidRDefault="00FA4888" w:rsidP="002E47E5">
      <w:pPr>
        <w:ind w:left="-1020"/>
        <w:jc w:val="both"/>
        <w:rPr>
          <w:rFonts w:ascii="Aptos" w:hAnsi="Aptos" w:cstheme="minorHAnsi"/>
          <w:sz w:val="22"/>
          <w:szCs w:val="22"/>
          <w:lang w:val="es-ES"/>
        </w:rPr>
      </w:pPr>
      <w:r w:rsidRPr="007C1011">
        <w:rPr>
          <w:rFonts w:ascii="Aptos" w:hAnsi="Aptos" w:cstheme="minorHAnsi"/>
          <w:sz w:val="22"/>
          <w:szCs w:val="22"/>
          <w:lang w:val="es-ES"/>
        </w:rPr>
        <w:t>Las entidades podrán dividir su plantilla para solicitar un plan unitario y/o adherirse a un único plan agrupado, de tal manera que la suma de los efectivos imputados a cada uno de los planes nunca podrá ser superior a su plantilla total.</w:t>
      </w:r>
    </w:p>
    <w:p w14:paraId="3255694E" w14:textId="77777777" w:rsidR="002E47E5" w:rsidRPr="007C1011" w:rsidRDefault="002E47E5" w:rsidP="002E47E5">
      <w:pPr>
        <w:ind w:left="-1020"/>
        <w:jc w:val="both"/>
        <w:rPr>
          <w:rFonts w:ascii="Aptos" w:hAnsi="Aptos" w:cstheme="minorHAnsi"/>
          <w:sz w:val="22"/>
          <w:szCs w:val="22"/>
          <w:lang w:val="es-ES"/>
        </w:rPr>
      </w:pPr>
    </w:p>
    <w:p w14:paraId="0420C9EF" w14:textId="15E5F785" w:rsidR="00FA4888" w:rsidRPr="007C1011" w:rsidRDefault="00CB4514" w:rsidP="002E47E5">
      <w:pPr>
        <w:ind w:left="-1020"/>
        <w:jc w:val="both"/>
        <w:rPr>
          <w:rFonts w:ascii="Aptos" w:hAnsi="Aptos" w:cstheme="minorHAnsi"/>
          <w:sz w:val="22"/>
          <w:szCs w:val="22"/>
          <w:lang w:val="es-ES"/>
        </w:rPr>
      </w:pPr>
      <w:r w:rsidRPr="007C1011">
        <w:rPr>
          <w:rFonts w:ascii="Aptos" w:hAnsi="Aptos" w:cstheme="minorHAnsi"/>
          <w:sz w:val="22"/>
          <w:szCs w:val="22"/>
          <w:lang w:val="es-ES"/>
        </w:rPr>
        <w:t>3.</w:t>
      </w:r>
      <w:r w:rsidR="002E47E5" w:rsidRPr="007C1011">
        <w:rPr>
          <w:rFonts w:ascii="Aptos" w:hAnsi="Aptos" w:cstheme="minorHAnsi"/>
          <w:sz w:val="22"/>
          <w:szCs w:val="22"/>
          <w:lang w:val="es-ES"/>
        </w:rPr>
        <w:t xml:space="preserve"> </w:t>
      </w:r>
      <w:r w:rsidR="00FA4888" w:rsidRPr="007C1011">
        <w:rPr>
          <w:rFonts w:ascii="Aptos" w:hAnsi="Aptos" w:cstheme="minorHAnsi"/>
          <w:sz w:val="22"/>
          <w:szCs w:val="22"/>
          <w:lang w:val="es-ES"/>
        </w:rPr>
        <w:t>Planes Interadministrativos: se caracterizan por estar destinados no solo al personal de la administración o entidad promotora, sino también a la formación de personal de otras administraciones públicas. Cualquiera de los promotores mencionados en el apartado 2 de la base tercera podrá promover planes interadministrativos, bien como promotor único, bien en colaboración con otros promotores a través de convenios de colaboración o los instrumentos jurídicos pertinentes.</w:t>
      </w:r>
    </w:p>
    <w:p w14:paraId="1669326F" w14:textId="77777777" w:rsidR="00CB4514" w:rsidRPr="007C1011" w:rsidRDefault="00CB4514" w:rsidP="00CB4514">
      <w:pPr>
        <w:pStyle w:val="Prrafodelista"/>
        <w:ind w:left="-660"/>
        <w:jc w:val="both"/>
        <w:rPr>
          <w:rFonts w:ascii="Aptos" w:hAnsi="Aptos" w:cstheme="minorHAnsi"/>
          <w:sz w:val="22"/>
          <w:szCs w:val="22"/>
          <w:lang w:val="es-ES"/>
        </w:rPr>
      </w:pPr>
    </w:p>
    <w:p w14:paraId="0B5265D2" w14:textId="77777777" w:rsidR="002E47E5" w:rsidRPr="007C1011" w:rsidRDefault="00FA4888" w:rsidP="002E47E5">
      <w:pPr>
        <w:ind w:left="-1020"/>
        <w:jc w:val="both"/>
        <w:rPr>
          <w:rFonts w:ascii="Aptos" w:hAnsi="Aptos" w:cstheme="minorHAnsi"/>
          <w:sz w:val="22"/>
          <w:szCs w:val="22"/>
          <w:lang w:val="es-ES"/>
        </w:rPr>
      </w:pPr>
      <w:r w:rsidRPr="007C1011">
        <w:rPr>
          <w:rFonts w:ascii="Aptos" w:hAnsi="Aptos" w:cstheme="minorHAnsi"/>
          <w:sz w:val="22"/>
          <w:szCs w:val="22"/>
          <w:lang w:val="es-ES"/>
        </w:rPr>
        <w:t>Los planes promovidos por la Federación Valenciana de Municipios y Provincias tendrán el carácter de interadministrativos, destinados a formar a empleados públicos de distintas entidades locales de la Comunitat Valenciana.</w:t>
      </w:r>
    </w:p>
    <w:p w14:paraId="1EF3792F" w14:textId="77777777" w:rsidR="002E47E5" w:rsidRPr="007C1011" w:rsidRDefault="002E47E5" w:rsidP="002E47E5">
      <w:pPr>
        <w:ind w:left="-1020"/>
        <w:jc w:val="both"/>
        <w:rPr>
          <w:rFonts w:ascii="Aptos" w:hAnsi="Aptos" w:cstheme="minorHAnsi"/>
          <w:sz w:val="22"/>
          <w:szCs w:val="22"/>
          <w:lang w:val="es-ES"/>
        </w:rPr>
      </w:pPr>
    </w:p>
    <w:p w14:paraId="55750ACD" w14:textId="77777777" w:rsidR="002E47E5" w:rsidRPr="007C1011" w:rsidRDefault="002E47E5" w:rsidP="002E47E5">
      <w:pPr>
        <w:ind w:left="-1020"/>
        <w:jc w:val="both"/>
        <w:rPr>
          <w:rFonts w:ascii="Aptos" w:hAnsi="Aptos" w:cstheme="minorHAnsi"/>
          <w:sz w:val="22"/>
          <w:szCs w:val="22"/>
          <w:lang w:val="es-ES"/>
        </w:rPr>
      </w:pPr>
      <w:r w:rsidRPr="007C1011">
        <w:rPr>
          <w:rFonts w:ascii="Aptos" w:hAnsi="Aptos" w:cstheme="minorHAnsi"/>
          <w:sz w:val="22"/>
          <w:szCs w:val="22"/>
          <w:lang w:val="es-ES"/>
        </w:rPr>
        <w:t>4</w:t>
      </w:r>
      <w:r w:rsidR="00CB4514" w:rsidRPr="007C1011">
        <w:rPr>
          <w:rFonts w:ascii="Aptos" w:hAnsi="Aptos" w:cstheme="minorHAnsi"/>
          <w:sz w:val="22"/>
          <w:szCs w:val="22"/>
          <w:lang w:val="es-ES"/>
        </w:rPr>
        <w:t>.</w:t>
      </w:r>
      <w:r w:rsidRPr="007C1011">
        <w:rPr>
          <w:rFonts w:ascii="Aptos" w:hAnsi="Aptos" w:cstheme="minorHAnsi"/>
          <w:sz w:val="22"/>
          <w:szCs w:val="22"/>
          <w:lang w:val="es-ES"/>
        </w:rPr>
        <w:t xml:space="preserve"> </w:t>
      </w:r>
      <w:r w:rsidR="00FA4888" w:rsidRPr="007C1011">
        <w:rPr>
          <w:rFonts w:ascii="Aptos" w:hAnsi="Aptos" w:cstheme="minorHAnsi"/>
          <w:sz w:val="22"/>
          <w:szCs w:val="22"/>
          <w:lang w:val="es-ES"/>
        </w:rPr>
        <w:t xml:space="preserve">Las entidades locales con menos de 200 empleados públicos se considerarán adheridas automáticamente al plan agrupado de la diputación provincial a la que pertenezca, sin necesidad de que suscriban documento alguno. Las entidades locales de 200 o más empleados públicos que participen en el plan agrupado deberán adherirse expresamente al mismo. </w:t>
      </w:r>
    </w:p>
    <w:p w14:paraId="67D45EC2" w14:textId="77777777" w:rsidR="002E47E5" w:rsidRPr="007C1011" w:rsidRDefault="002E47E5" w:rsidP="002E47E5">
      <w:pPr>
        <w:ind w:left="-1020"/>
        <w:jc w:val="both"/>
        <w:rPr>
          <w:rFonts w:ascii="Aptos" w:hAnsi="Aptos" w:cstheme="minorHAnsi"/>
          <w:sz w:val="22"/>
          <w:szCs w:val="22"/>
          <w:lang w:val="es-ES"/>
        </w:rPr>
      </w:pPr>
    </w:p>
    <w:p w14:paraId="5C878F9F" w14:textId="7CBA0864" w:rsidR="00056AFB" w:rsidRPr="007C1011" w:rsidRDefault="001776FF" w:rsidP="00A20759">
      <w:pPr>
        <w:ind w:left="-1020"/>
        <w:jc w:val="both"/>
        <w:rPr>
          <w:rFonts w:ascii="Aptos" w:hAnsi="Aptos" w:cstheme="minorHAnsi"/>
          <w:i/>
          <w:iCs/>
          <w:sz w:val="22"/>
          <w:szCs w:val="22"/>
          <w:lang w:val="es-ES"/>
        </w:rPr>
      </w:pPr>
      <w:r w:rsidRPr="007C1011">
        <w:rPr>
          <w:rFonts w:ascii="Aptos" w:hAnsi="Aptos" w:cstheme="minorHAnsi"/>
          <w:i/>
          <w:iCs/>
          <w:sz w:val="22"/>
          <w:szCs w:val="22"/>
          <w:lang w:val="es-ES"/>
        </w:rPr>
        <w:t>Quinto</w:t>
      </w:r>
      <w:r w:rsidR="00056AFB" w:rsidRPr="007C1011">
        <w:rPr>
          <w:rFonts w:ascii="Aptos" w:hAnsi="Aptos" w:cstheme="minorHAnsi"/>
          <w:i/>
          <w:iCs/>
          <w:sz w:val="22"/>
          <w:szCs w:val="22"/>
          <w:lang w:val="es-ES"/>
        </w:rPr>
        <w:t>. Ámbito temporal.</w:t>
      </w:r>
    </w:p>
    <w:p w14:paraId="76ACB058" w14:textId="77777777" w:rsidR="0005324E" w:rsidRPr="007C1011" w:rsidRDefault="0005324E" w:rsidP="00A20759">
      <w:pPr>
        <w:ind w:left="-1020"/>
        <w:jc w:val="both"/>
        <w:rPr>
          <w:rFonts w:ascii="Aptos" w:hAnsi="Aptos" w:cstheme="minorHAnsi"/>
          <w:i/>
          <w:iCs/>
          <w:sz w:val="22"/>
          <w:szCs w:val="22"/>
          <w:lang w:val="es-ES"/>
        </w:rPr>
      </w:pPr>
    </w:p>
    <w:p w14:paraId="579DBE6C" w14:textId="67D2197A"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Las ayudas concedidas al amparo de esta convocatoria estarán destinadas a financiar planes de formación para el empleo en el ejercicio 202</w:t>
      </w:r>
      <w:r w:rsidR="00FA4888" w:rsidRPr="007C1011">
        <w:rPr>
          <w:rFonts w:ascii="Aptos" w:hAnsi="Aptos" w:cstheme="minorHAnsi"/>
          <w:sz w:val="22"/>
          <w:szCs w:val="22"/>
          <w:lang w:val="es-ES"/>
        </w:rPr>
        <w:t>6</w:t>
      </w:r>
      <w:r w:rsidRPr="007C1011">
        <w:rPr>
          <w:rFonts w:ascii="Aptos" w:hAnsi="Aptos" w:cstheme="minorHAnsi"/>
          <w:sz w:val="22"/>
          <w:szCs w:val="22"/>
          <w:lang w:val="es-ES"/>
        </w:rPr>
        <w:t xml:space="preserve">. El período de ejecución </w:t>
      </w:r>
      <w:r w:rsidR="0032301C">
        <w:rPr>
          <w:rFonts w:ascii="Aptos" w:hAnsi="Aptos" w:cstheme="minorHAnsi"/>
          <w:sz w:val="22"/>
          <w:szCs w:val="22"/>
          <w:lang w:val="es-ES"/>
        </w:rPr>
        <w:t xml:space="preserve">según el carácter anual de los planes de formación establecido en el artículo 5 del </w:t>
      </w:r>
      <w:r w:rsidR="0032301C" w:rsidRPr="007C1011">
        <w:rPr>
          <w:rFonts w:ascii="Aptos" w:hAnsi="Aptos" w:cstheme="minorHAnsi"/>
          <w:sz w:val="22"/>
          <w:szCs w:val="22"/>
          <w:lang w:val="es-ES"/>
        </w:rPr>
        <w:t>Acuerdo de Formación para el Empleo de las Administraciones Públicas (AFEDAP)</w:t>
      </w:r>
      <w:r w:rsidR="0032301C">
        <w:rPr>
          <w:rFonts w:ascii="Aptos" w:hAnsi="Aptos" w:cstheme="minorHAnsi"/>
          <w:sz w:val="22"/>
          <w:szCs w:val="22"/>
          <w:lang w:val="es-ES"/>
        </w:rPr>
        <w:t xml:space="preserve"> y de</w:t>
      </w:r>
      <w:r w:rsidR="0005324E" w:rsidRPr="007C1011">
        <w:rPr>
          <w:rFonts w:ascii="Aptos" w:hAnsi="Aptos" w:cstheme="minorHAnsi"/>
          <w:sz w:val="22"/>
          <w:szCs w:val="22"/>
          <w:lang w:val="es-ES"/>
        </w:rPr>
        <w:t xml:space="preserve"> conformidad con la base decimoquinta </w:t>
      </w:r>
      <w:r w:rsidRPr="007C1011">
        <w:rPr>
          <w:rFonts w:ascii="Aptos" w:hAnsi="Aptos" w:cstheme="minorHAnsi"/>
          <w:sz w:val="22"/>
          <w:szCs w:val="22"/>
          <w:lang w:val="es-ES"/>
        </w:rPr>
        <w:t xml:space="preserve">será el comprendido entre </w:t>
      </w:r>
      <w:r w:rsidR="0005324E" w:rsidRPr="007C1011">
        <w:rPr>
          <w:rFonts w:ascii="Aptos" w:hAnsi="Aptos" w:cstheme="minorHAnsi"/>
          <w:sz w:val="22"/>
          <w:szCs w:val="22"/>
          <w:lang w:val="es-ES"/>
        </w:rPr>
        <w:t xml:space="preserve">el 1 de </w:t>
      </w:r>
      <w:r w:rsidR="00CB4514" w:rsidRPr="007C1011">
        <w:rPr>
          <w:rFonts w:ascii="Aptos" w:hAnsi="Aptos" w:cstheme="minorHAnsi"/>
          <w:sz w:val="22"/>
          <w:szCs w:val="22"/>
          <w:lang w:val="es-ES"/>
        </w:rPr>
        <w:t>enero y</w:t>
      </w:r>
      <w:r w:rsidRPr="007C1011">
        <w:rPr>
          <w:rFonts w:ascii="Aptos" w:hAnsi="Aptos" w:cstheme="minorHAnsi"/>
          <w:sz w:val="22"/>
          <w:szCs w:val="22"/>
          <w:lang w:val="es-ES"/>
        </w:rPr>
        <w:t xml:space="preserve"> el 31 de diciembre de dicho ejercicio.</w:t>
      </w:r>
    </w:p>
    <w:p w14:paraId="599F1225" w14:textId="77777777" w:rsidR="00056AFB" w:rsidRPr="007C1011" w:rsidRDefault="00056AFB" w:rsidP="00A20759">
      <w:pPr>
        <w:ind w:left="-1020"/>
        <w:jc w:val="both"/>
        <w:rPr>
          <w:rFonts w:ascii="Aptos" w:hAnsi="Aptos" w:cstheme="minorHAnsi"/>
          <w:sz w:val="22"/>
          <w:szCs w:val="22"/>
          <w:lang w:val="es-ES"/>
        </w:rPr>
      </w:pPr>
    </w:p>
    <w:p w14:paraId="4687F846" w14:textId="722FACD1" w:rsidR="00056AFB" w:rsidRPr="007C1011" w:rsidRDefault="001776FF" w:rsidP="00A20759">
      <w:pPr>
        <w:ind w:left="-1020"/>
        <w:jc w:val="both"/>
        <w:rPr>
          <w:rFonts w:ascii="Aptos" w:hAnsi="Aptos" w:cstheme="minorHAnsi"/>
          <w:i/>
          <w:iCs/>
          <w:sz w:val="22"/>
          <w:szCs w:val="22"/>
          <w:lang w:val="es-ES"/>
        </w:rPr>
      </w:pPr>
      <w:r w:rsidRPr="007C1011">
        <w:rPr>
          <w:rFonts w:ascii="Aptos" w:hAnsi="Aptos" w:cstheme="minorHAnsi"/>
          <w:i/>
          <w:iCs/>
          <w:sz w:val="22"/>
          <w:szCs w:val="22"/>
          <w:lang w:val="es-ES"/>
        </w:rPr>
        <w:t>Sexto</w:t>
      </w:r>
      <w:r w:rsidR="00056AFB" w:rsidRPr="007C1011">
        <w:rPr>
          <w:rFonts w:ascii="Aptos" w:hAnsi="Aptos" w:cstheme="minorHAnsi"/>
          <w:i/>
          <w:iCs/>
          <w:sz w:val="22"/>
          <w:szCs w:val="22"/>
          <w:lang w:val="es-ES"/>
        </w:rPr>
        <w:t>. Procedimiento de concesión.</w:t>
      </w:r>
    </w:p>
    <w:p w14:paraId="6D252085" w14:textId="77777777" w:rsidR="00CB4514" w:rsidRPr="007C1011" w:rsidRDefault="00CB4514" w:rsidP="00A20759">
      <w:pPr>
        <w:ind w:left="-1020"/>
        <w:jc w:val="both"/>
        <w:rPr>
          <w:rFonts w:ascii="Aptos" w:hAnsi="Aptos" w:cstheme="minorHAnsi"/>
          <w:i/>
          <w:iCs/>
          <w:sz w:val="22"/>
          <w:szCs w:val="22"/>
          <w:lang w:val="es-ES"/>
        </w:rPr>
      </w:pPr>
    </w:p>
    <w:p w14:paraId="694C5F4F" w14:textId="19703CD8"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El procedimiento de concesión de las ayudas, que se inicia mediante esta resolución de convocatoria, es en régimen de concurrencia competitiva y se desarrollará en el marco de las bases reguladoras establecidas en la</w:t>
      </w:r>
      <w:r w:rsidR="00CB4514" w:rsidRPr="007C1011">
        <w:rPr>
          <w:rFonts w:ascii="Aptos" w:hAnsi="Aptos" w:cstheme="minorHAnsi"/>
          <w:sz w:val="22"/>
          <w:szCs w:val="22"/>
          <w:lang w:val="es-ES"/>
        </w:rPr>
        <w:t xml:space="preserve"> Resolución de 12 de febrero de 2026 de la Conselleria de Economía, Hacienda y Administración Pública (DOGV número 10304 de 17 de febrero de 2026</w:t>
      </w:r>
      <w:r w:rsidR="00587157" w:rsidRPr="007C1011">
        <w:rPr>
          <w:rFonts w:ascii="Aptos" w:hAnsi="Aptos" w:cstheme="minorHAnsi"/>
          <w:sz w:val="22"/>
          <w:szCs w:val="22"/>
          <w:lang w:val="es-ES"/>
        </w:rPr>
        <w:t>)</w:t>
      </w:r>
      <w:r w:rsidR="00CB4514" w:rsidRPr="007C1011">
        <w:rPr>
          <w:rFonts w:ascii="Aptos" w:hAnsi="Aptos" w:cstheme="minorHAnsi"/>
          <w:sz w:val="22"/>
          <w:szCs w:val="22"/>
          <w:lang w:val="es-ES"/>
        </w:rPr>
        <w:t>,</w:t>
      </w:r>
      <w:r w:rsidRPr="007C1011">
        <w:rPr>
          <w:rFonts w:ascii="Aptos" w:hAnsi="Aptos" w:cstheme="minorHAnsi"/>
          <w:sz w:val="22"/>
          <w:szCs w:val="22"/>
          <w:lang w:val="es-ES"/>
        </w:rPr>
        <w:t xml:space="preserve"> </w:t>
      </w:r>
      <w:r w:rsidR="00C11252" w:rsidRPr="007C1011">
        <w:rPr>
          <w:rFonts w:ascii="Aptos" w:hAnsi="Aptos" w:cstheme="minorHAnsi"/>
          <w:sz w:val="22"/>
          <w:szCs w:val="22"/>
          <w:lang w:val="es-ES"/>
        </w:rPr>
        <w:t xml:space="preserve">la Resolución de 10 de marzo de 2026 por la que se modifican, </w:t>
      </w:r>
      <w:r w:rsidRPr="007C1011">
        <w:rPr>
          <w:rFonts w:ascii="Aptos" w:hAnsi="Aptos" w:cstheme="minorHAnsi"/>
          <w:sz w:val="22"/>
          <w:szCs w:val="22"/>
          <w:lang w:val="es-ES"/>
        </w:rPr>
        <w:t>y de conformidad con lo establecido en la Ley 1/2015, de 6 de febrero, de la Generalitat, de Hacienda Pública, del Sector Público Instrumental y de Subvenciones, en la Ley 38/2003, de 17 de noviembre, General de Subvenciones, en su Reglamento de desarrollo, aprobado por el Real Decreto 887/2006, de 21 de julio, y en la Ley 39/2015, de 1 de octubre, del Procedimiento Administrativo Común de las Administraciones Públicas.</w:t>
      </w:r>
    </w:p>
    <w:p w14:paraId="31F13749" w14:textId="77777777" w:rsidR="00056AFB" w:rsidRPr="007C1011" w:rsidRDefault="00056AFB" w:rsidP="00A20759">
      <w:pPr>
        <w:ind w:left="-1020"/>
        <w:jc w:val="both"/>
        <w:rPr>
          <w:rFonts w:ascii="Aptos" w:hAnsi="Aptos" w:cstheme="minorHAnsi"/>
          <w:sz w:val="22"/>
          <w:szCs w:val="22"/>
          <w:lang w:val="es-ES"/>
        </w:rPr>
      </w:pPr>
    </w:p>
    <w:p w14:paraId="5A40D5A8" w14:textId="77777777" w:rsidR="00587157" w:rsidRPr="007C1011" w:rsidRDefault="001776FF" w:rsidP="00587157">
      <w:pPr>
        <w:ind w:left="-1020"/>
        <w:jc w:val="both"/>
        <w:rPr>
          <w:rFonts w:ascii="Aptos" w:hAnsi="Aptos" w:cstheme="minorHAnsi"/>
          <w:i/>
          <w:iCs/>
          <w:sz w:val="22"/>
          <w:szCs w:val="22"/>
          <w:lang w:val="es-ES"/>
        </w:rPr>
      </w:pPr>
      <w:r w:rsidRPr="007C1011">
        <w:rPr>
          <w:rFonts w:ascii="Aptos" w:hAnsi="Aptos" w:cstheme="minorHAnsi"/>
          <w:i/>
          <w:iCs/>
          <w:sz w:val="22"/>
          <w:szCs w:val="22"/>
          <w:lang w:val="es-ES"/>
        </w:rPr>
        <w:t>Séptim</w:t>
      </w:r>
      <w:r w:rsidR="00FC303C" w:rsidRPr="007C1011">
        <w:rPr>
          <w:rFonts w:ascii="Aptos" w:hAnsi="Aptos" w:cstheme="minorHAnsi"/>
          <w:i/>
          <w:iCs/>
          <w:sz w:val="22"/>
          <w:szCs w:val="22"/>
          <w:lang w:val="es-ES"/>
        </w:rPr>
        <w:t>o</w:t>
      </w:r>
      <w:r w:rsidR="00056AFB" w:rsidRPr="007C1011">
        <w:rPr>
          <w:rFonts w:ascii="Aptos" w:hAnsi="Aptos" w:cstheme="minorHAnsi"/>
          <w:i/>
          <w:iCs/>
          <w:sz w:val="22"/>
          <w:szCs w:val="22"/>
          <w:lang w:val="es-ES"/>
        </w:rPr>
        <w:t>. Órganos competentes para la instrucción, valoración de planes y resolución del procedimiento.</w:t>
      </w:r>
    </w:p>
    <w:p w14:paraId="42836241" w14:textId="77777777" w:rsidR="00587157" w:rsidRPr="007C1011" w:rsidRDefault="00587157" w:rsidP="00587157">
      <w:pPr>
        <w:ind w:left="-1020"/>
        <w:jc w:val="both"/>
        <w:rPr>
          <w:rFonts w:ascii="Aptos" w:hAnsi="Aptos" w:cstheme="minorHAnsi"/>
          <w:i/>
          <w:iCs/>
          <w:sz w:val="22"/>
          <w:szCs w:val="22"/>
          <w:lang w:val="es-ES"/>
        </w:rPr>
      </w:pPr>
    </w:p>
    <w:p w14:paraId="4EF994C2" w14:textId="4CD0C5B3" w:rsidR="00056AFB" w:rsidRPr="007C1011" w:rsidRDefault="00587157" w:rsidP="00587157">
      <w:pPr>
        <w:ind w:left="-1020"/>
        <w:jc w:val="both"/>
        <w:rPr>
          <w:rFonts w:ascii="Aptos" w:hAnsi="Aptos" w:cstheme="minorHAnsi"/>
          <w:i/>
          <w:iCs/>
          <w:sz w:val="22"/>
          <w:szCs w:val="22"/>
          <w:lang w:val="es-ES"/>
        </w:rPr>
      </w:pPr>
      <w:r w:rsidRPr="007C1011">
        <w:rPr>
          <w:rFonts w:ascii="Aptos" w:hAnsi="Aptos" w:cstheme="minorHAnsi"/>
          <w:sz w:val="22"/>
          <w:szCs w:val="22"/>
          <w:lang w:val="es-ES"/>
        </w:rPr>
        <w:lastRenderedPageBreak/>
        <w:t xml:space="preserve">1. </w:t>
      </w:r>
      <w:r w:rsidR="00056AFB" w:rsidRPr="007C1011">
        <w:rPr>
          <w:rFonts w:ascii="Aptos" w:hAnsi="Aptos" w:cstheme="minorHAnsi"/>
          <w:sz w:val="22"/>
          <w:szCs w:val="22"/>
          <w:lang w:val="es-ES"/>
        </w:rPr>
        <w:t>La instrucción del procedimiento se llevará a cabo por la Subdirección General del IVAP de la Dirección General de Función Pública.</w:t>
      </w:r>
    </w:p>
    <w:p w14:paraId="10E99643" w14:textId="77777777" w:rsidR="004749D1" w:rsidRPr="007C1011" w:rsidRDefault="004749D1" w:rsidP="004749D1">
      <w:pPr>
        <w:pStyle w:val="Prrafodelista"/>
        <w:ind w:left="-660"/>
        <w:jc w:val="both"/>
        <w:rPr>
          <w:rFonts w:ascii="Aptos" w:hAnsi="Aptos" w:cstheme="minorHAnsi"/>
          <w:sz w:val="22"/>
          <w:szCs w:val="22"/>
          <w:lang w:val="es-ES"/>
        </w:rPr>
      </w:pPr>
    </w:p>
    <w:p w14:paraId="57CCB76F" w14:textId="555282A0"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 xml:space="preserve">2. La Comisión Paritaria de Formación Local de la Comunitat Valenciana, constituida mediante acuerdo de 19 de noviembre de 2013, en adelante COPAFORLO, será la responsable de aprobar los planes de formación que sean presentados por los distintos promotores. Dicha Comisión evaluará las solicitudes según los criterios, baremo y prioridades de valoración establecidos en el </w:t>
      </w:r>
      <w:r w:rsidR="003608F8" w:rsidRPr="007C1011">
        <w:rPr>
          <w:rFonts w:ascii="Aptos" w:hAnsi="Aptos" w:cstheme="minorHAnsi"/>
          <w:sz w:val="22"/>
          <w:szCs w:val="22"/>
          <w:lang w:val="es-ES"/>
        </w:rPr>
        <w:t>apartado</w:t>
      </w:r>
      <w:r w:rsidRPr="007C1011">
        <w:rPr>
          <w:rFonts w:ascii="Aptos" w:hAnsi="Aptos" w:cstheme="minorHAnsi"/>
          <w:sz w:val="22"/>
          <w:szCs w:val="22"/>
          <w:lang w:val="es-ES"/>
        </w:rPr>
        <w:t xml:space="preserve"> 11 de la presente resolución.</w:t>
      </w:r>
    </w:p>
    <w:p w14:paraId="1BCBE848" w14:textId="77777777" w:rsidR="00587157" w:rsidRPr="007C1011" w:rsidRDefault="00587157" w:rsidP="00A20759">
      <w:pPr>
        <w:ind w:left="-1020"/>
        <w:jc w:val="both"/>
        <w:rPr>
          <w:rFonts w:ascii="Aptos" w:hAnsi="Aptos" w:cstheme="minorHAnsi"/>
          <w:sz w:val="22"/>
          <w:szCs w:val="22"/>
          <w:lang w:val="es-ES"/>
        </w:rPr>
      </w:pPr>
    </w:p>
    <w:p w14:paraId="63A5F8CF" w14:textId="77777777"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3. La Comisión será competente para elevar la propuesta de concesión al órgano concedente, a través del órgano instructor, en los términos previstos en el artículo 164 de la Ley 1/2015, de 6 de febrero, de la Generalitat, de Hacienda Pública, del Sector Público Instrumental y de Subvenciones.</w:t>
      </w:r>
    </w:p>
    <w:p w14:paraId="7139AB2E" w14:textId="77777777" w:rsidR="004749D1" w:rsidRPr="007C1011" w:rsidRDefault="004749D1" w:rsidP="00A20759">
      <w:pPr>
        <w:ind w:left="-1020"/>
        <w:jc w:val="both"/>
        <w:rPr>
          <w:rFonts w:ascii="Aptos" w:hAnsi="Aptos" w:cstheme="minorHAnsi"/>
          <w:sz w:val="22"/>
          <w:szCs w:val="22"/>
          <w:lang w:val="es-ES"/>
        </w:rPr>
      </w:pPr>
    </w:p>
    <w:p w14:paraId="71471515" w14:textId="07796CF2"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 xml:space="preserve">4. </w:t>
      </w:r>
      <w:r w:rsidR="003608F8" w:rsidRPr="007C1011">
        <w:rPr>
          <w:rFonts w:ascii="Aptos" w:hAnsi="Aptos" w:cstheme="minorHAnsi"/>
          <w:sz w:val="22"/>
          <w:szCs w:val="22"/>
          <w:lang w:val="es-ES"/>
        </w:rPr>
        <w:t xml:space="preserve">La resolución del procedimiento </w:t>
      </w:r>
      <w:r w:rsidR="00F91774" w:rsidRPr="007C1011">
        <w:rPr>
          <w:rFonts w:ascii="Aptos" w:hAnsi="Aptos" w:cstheme="minorHAnsi"/>
          <w:sz w:val="22"/>
          <w:szCs w:val="22"/>
          <w:lang w:val="es-ES"/>
        </w:rPr>
        <w:t>corresponde a</w:t>
      </w:r>
      <w:r w:rsidR="00BE57A1" w:rsidRPr="007C1011">
        <w:rPr>
          <w:rFonts w:ascii="Aptos" w:hAnsi="Aptos" w:cstheme="minorHAnsi"/>
          <w:sz w:val="22"/>
          <w:szCs w:val="22"/>
          <w:lang w:val="es-ES"/>
        </w:rPr>
        <w:t xml:space="preserve"> la persona titular de la Dirección General de Función Pública</w:t>
      </w:r>
      <w:r w:rsidR="00B61E14" w:rsidRPr="007C1011">
        <w:rPr>
          <w:rFonts w:ascii="Aptos" w:hAnsi="Aptos" w:cstheme="minorHAnsi"/>
          <w:sz w:val="22"/>
          <w:szCs w:val="22"/>
          <w:lang w:val="es-ES"/>
        </w:rPr>
        <w:t>,</w:t>
      </w:r>
      <w:r w:rsidR="00BE57A1" w:rsidRPr="007C1011">
        <w:rPr>
          <w:rFonts w:ascii="Aptos" w:hAnsi="Aptos" w:cstheme="minorHAnsi"/>
          <w:sz w:val="22"/>
          <w:szCs w:val="22"/>
          <w:lang w:val="es-ES"/>
        </w:rPr>
        <w:t xml:space="preserve"> por delegación de competencias de conformidad con la Resolución de 12 de febrero de 2024, </w:t>
      </w:r>
      <w:r w:rsidR="00BE57A1" w:rsidRPr="007C1011">
        <w:rPr>
          <w:rFonts w:ascii="Aptos" w:hAnsi="Aptos" w:cstheme="minorHAnsi"/>
          <w:sz w:val="22"/>
          <w:szCs w:val="22"/>
        </w:rPr>
        <w:t>de la Conselleria de Hacienda, Economía y Administración Pública, por la que se delegan determinadas competencias en órganos de la Conselleria</w:t>
      </w:r>
      <w:r w:rsidR="00B61E14" w:rsidRPr="007C1011">
        <w:rPr>
          <w:rFonts w:ascii="Aptos" w:hAnsi="Aptos" w:cstheme="minorHAnsi"/>
          <w:sz w:val="22"/>
          <w:szCs w:val="22"/>
        </w:rPr>
        <w:t xml:space="preserve"> (DOGV núm. 9792, 20.02.2024). previa propuesta de concesión formulada por la COPAFORLO</w:t>
      </w:r>
      <w:r w:rsidR="00B61E14" w:rsidRPr="007C1011">
        <w:rPr>
          <w:rFonts w:ascii="Aptos" w:hAnsi="Aptos" w:cstheme="minorHAnsi"/>
          <w:sz w:val="22"/>
          <w:szCs w:val="22"/>
          <w:lang w:val="es-ES"/>
        </w:rPr>
        <w:t>.</w:t>
      </w:r>
    </w:p>
    <w:p w14:paraId="4F00B872" w14:textId="77777777" w:rsidR="00056AFB" w:rsidRPr="007C1011" w:rsidRDefault="00056AFB" w:rsidP="00A20759">
      <w:pPr>
        <w:ind w:left="-1020"/>
        <w:jc w:val="both"/>
        <w:rPr>
          <w:rFonts w:ascii="Aptos" w:hAnsi="Aptos" w:cstheme="minorHAnsi"/>
          <w:sz w:val="22"/>
          <w:szCs w:val="22"/>
        </w:rPr>
      </w:pPr>
    </w:p>
    <w:p w14:paraId="69B0C3F4" w14:textId="0A93BE48" w:rsidR="00056AFB" w:rsidRPr="007C1011" w:rsidRDefault="006400F7" w:rsidP="00A20759">
      <w:pPr>
        <w:ind w:left="-1020"/>
        <w:jc w:val="both"/>
        <w:rPr>
          <w:rFonts w:ascii="Aptos" w:hAnsi="Aptos" w:cstheme="minorHAnsi"/>
          <w:i/>
          <w:iCs/>
          <w:sz w:val="22"/>
          <w:szCs w:val="22"/>
          <w:lang w:val="es-ES"/>
        </w:rPr>
      </w:pPr>
      <w:r w:rsidRPr="007C1011">
        <w:rPr>
          <w:rFonts w:ascii="Aptos" w:hAnsi="Aptos" w:cstheme="minorHAnsi"/>
          <w:i/>
          <w:iCs/>
          <w:sz w:val="22"/>
          <w:szCs w:val="22"/>
          <w:lang w:val="es-ES"/>
        </w:rPr>
        <w:t>Octav</w:t>
      </w:r>
      <w:r w:rsidR="00FC303C" w:rsidRPr="007C1011">
        <w:rPr>
          <w:rFonts w:ascii="Aptos" w:hAnsi="Aptos" w:cstheme="minorHAnsi"/>
          <w:i/>
          <w:iCs/>
          <w:sz w:val="22"/>
          <w:szCs w:val="22"/>
          <w:lang w:val="es-ES"/>
        </w:rPr>
        <w:t>o</w:t>
      </w:r>
      <w:r w:rsidR="00056AFB" w:rsidRPr="007C1011">
        <w:rPr>
          <w:rFonts w:ascii="Aptos" w:hAnsi="Aptos" w:cstheme="minorHAnsi"/>
          <w:i/>
          <w:iCs/>
          <w:sz w:val="22"/>
          <w:szCs w:val="22"/>
          <w:lang w:val="es-ES"/>
        </w:rPr>
        <w:t>. Presentación de la solicitud y documentación complementaria.</w:t>
      </w:r>
    </w:p>
    <w:p w14:paraId="65999E24" w14:textId="77777777" w:rsidR="00587157" w:rsidRPr="007C1011" w:rsidRDefault="00587157" w:rsidP="00A20759">
      <w:pPr>
        <w:ind w:left="-1020"/>
        <w:jc w:val="both"/>
        <w:rPr>
          <w:rFonts w:ascii="Aptos" w:hAnsi="Aptos" w:cstheme="minorHAnsi"/>
          <w:sz w:val="22"/>
          <w:szCs w:val="22"/>
          <w:lang w:val="es-ES"/>
        </w:rPr>
      </w:pPr>
    </w:p>
    <w:p w14:paraId="3D5A5FFA" w14:textId="789ACC39"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1. Las solicitudes se cumplimentarán y presentarán de forma electrónica a través de la página web del IVAP http://www.ivap.gva.es a través del icono “Promotores de formación Administración Local”, para lo cual es preciso que el promotor esté previamente registrado en dicho portal.</w:t>
      </w:r>
    </w:p>
    <w:p w14:paraId="3A60F95A" w14:textId="77777777" w:rsidR="00587157" w:rsidRPr="007C1011" w:rsidRDefault="00587157" w:rsidP="00A20759">
      <w:pPr>
        <w:ind w:left="-1020"/>
        <w:jc w:val="both"/>
        <w:rPr>
          <w:rFonts w:ascii="Aptos" w:hAnsi="Aptos" w:cstheme="minorHAnsi"/>
          <w:sz w:val="22"/>
          <w:szCs w:val="22"/>
          <w:lang w:val="es-ES"/>
        </w:rPr>
      </w:pPr>
    </w:p>
    <w:p w14:paraId="37C11EF3" w14:textId="5154B999" w:rsidR="00056AFB" w:rsidRPr="007C1011" w:rsidRDefault="004749D1" w:rsidP="00A20759">
      <w:pPr>
        <w:ind w:left="-1020"/>
        <w:jc w:val="both"/>
        <w:rPr>
          <w:rFonts w:ascii="Aptos" w:hAnsi="Aptos" w:cstheme="minorHAnsi"/>
          <w:sz w:val="22"/>
          <w:szCs w:val="22"/>
          <w:lang w:val="es-ES"/>
        </w:rPr>
      </w:pPr>
      <w:r w:rsidRPr="007C1011">
        <w:rPr>
          <w:rFonts w:ascii="Aptos" w:hAnsi="Aptos" w:cstheme="minorHAnsi"/>
          <w:sz w:val="22"/>
          <w:szCs w:val="22"/>
          <w:lang w:val="es-ES"/>
        </w:rPr>
        <w:t>2</w:t>
      </w:r>
      <w:r w:rsidR="00056AFB" w:rsidRPr="007C1011">
        <w:rPr>
          <w:rFonts w:ascii="Aptos" w:hAnsi="Aptos" w:cstheme="minorHAnsi"/>
          <w:sz w:val="22"/>
          <w:szCs w:val="22"/>
          <w:lang w:val="es-ES"/>
        </w:rPr>
        <w:t>. Las solicitudes deberán ir firmadas electrónicamente por la persona designada como representante del promotor para el plan presentado.</w:t>
      </w:r>
    </w:p>
    <w:p w14:paraId="0DA38428" w14:textId="77777777" w:rsidR="00587157" w:rsidRPr="007C1011" w:rsidRDefault="00587157" w:rsidP="00A20759">
      <w:pPr>
        <w:ind w:left="-1020"/>
        <w:jc w:val="both"/>
        <w:rPr>
          <w:rFonts w:ascii="Aptos" w:hAnsi="Aptos" w:cstheme="minorHAnsi"/>
          <w:sz w:val="22"/>
          <w:szCs w:val="22"/>
          <w:lang w:val="es-ES"/>
        </w:rPr>
      </w:pPr>
    </w:p>
    <w:p w14:paraId="47212097" w14:textId="77777777" w:rsidR="00C92AEB" w:rsidRPr="007C1011" w:rsidRDefault="004749D1" w:rsidP="00C92AEB">
      <w:pPr>
        <w:ind w:left="-1020"/>
        <w:jc w:val="both"/>
        <w:rPr>
          <w:rFonts w:ascii="Aptos" w:hAnsi="Aptos" w:cstheme="minorHAnsi"/>
          <w:sz w:val="22"/>
          <w:szCs w:val="22"/>
          <w:lang w:val="es-ES"/>
        </w:rPr>
      </w:pPr>
      <w:r w:rsidRPr="007C1011">
        <w:rPr>
          <w:rFonts w:ascii="Aptos" w:hAnsi="Aptos" w:cstheme="minorHAnsi"/>
          <w:sz w:val="22"/>
          <w:szCs w:val="22"/>
          <w:lang w:val="es-ES"/>
        </w:rPr>
        <w:t>3</w:t>
      </w:r>
      <w:r w:rsidR="00056AFB" w:rsidRPr="007C1011">
        <w:rPr>
          <w:rFonts w:ascii="Aptos" w:hAnsi="Aptos" w:cstheme="minorHAnsi"/>
          <w:sz w:val="22"/>
          <w:szCs w:val="22"/>
          <w:lang w:val="es-ES"/>
        </w:rPr>
        <w:t>. Las solicitudes se presentarán ajustándose a los formatos electrónicos establecidos en el Portal, que deberán ser cumplimentados por los solicitantes con las normas y controles establecidos en la propia aplicación. Los datos requeridos al cumplimentar la solicitud hacen referencia a la siguiente información:</w:t>
      </w:r>
    </w:p>
    <w:p w14:paraId="698F4769" w14:textId="77777777" w:rsidR="00C92AEB" w:rsidRPr="007C1011" w:rsidRDefault="00C92AEB" w:rsidP="00C92AEB">
      <w:pPr>
        <w:ind w:left="-1020"/>
        <w:jc w:val="both"/>
        <w:rPr>
          <w:rFonts w:ascii="Aptos" w:hAnsi="Aptos" w:cstheme="minorHAnsi"/>
          <w:sz w:val="22"/>
          <w:szCs w:val="22"/>
          <w:lang w:val="es-ES"/>
        </w:rPr>
      </w:pPr>
    </w:p>
    <w:p w14:paraId="246DC47B" w14:textId="77777777" w:rsidR="00C92AEB" w:rsidRPr="007C1011" w:rsidRDefault="00056AFB" w:rsidP="00C92AEB">
      <w:pPr>
        <w:ind w:left="-1020"/>
        <w:jc w:val="both"/>
        <w:rPr>
          <w:rFonts w:ascii="Aptos" w:hAnsi="Aptos" w:cstheme="minorHAnsi"/>
          <w:sz w:val="22"/>
          <w:szCs w:val="22"/>
          <w:lang w:val="es-ES"/>
        </w:rPr>
      </w:pPr>
      <w:r w:rsidRPr="007C1011">
        <w:rPr>
          <w:rFonts w:ascii="Aptos" w:hAnsi="Aptos" w:cstheme="minorHAnsi"/>
          <w:sz w:val="22"/>
          <w:szCs w:val="22"/>
          <w:lang w:val="es-ES"/>
        </w:rPr>
        <w:t xml:space="preserve">a) Datos administrativos de la entidad promotora, incluyendo el número de efectivos. </w:t>
      </w:r>
    </w:p>
    <w:p w14:paraId="6BC4E7B3" w14:textId="77777777" w:rsidR="00C92AEB" w:rsidRPr="007C1011" w:rsidRDefault="00056AFB" w:rsidP="00C92AEB">
      <w:pPr>
        <w:ind w:left="-1020"/>
        <w:jc w:val="both"/>
        <w:rPr>
          <w:rFonts w:ascii="Aptos" w:hAnsi="Aptos" w:cstheme="minorHAnsi"/>
          <w:sz w:val="22"/>
          <w:szCs w:val="22"/>
          <w:lang w:val="es-ES"/>
        </w:rPr>
      </w:pPr>
      <w:r w:rsidRPr="007C1011">
        <w:rPr>
          <w:rFonts w:ascii="Aptos" w:hAnsi="Aptos" w:cstheme="minorHAnsi"/>
          <w:sz w:val="22"/>
          <w:szCs w:val="22"/>
          <w:lang w:val="es-ES"/>
        </w:rPr>
        <w:t>b) Datos del representante que firma el plan, datos de la persona de contacto designada y, en su caso, los datos bancarios.</w:t>
      </w:r>
    </w:p>
    <w:p w14:paraId="2DA17B1B" w14:textId="77777777" w:rsidR="00C92AEB" w:rsidRPr="007C1011" w:rsidRDefault="00056AFB" w:rsidP="00C92AEB">
      <w:pPr>
        <w:ind w:left="-1020"/>
        <w:jc w:val="both"/>
        <w:rPr>
          <w:rFonts w:ascii="Aptos" w:hAnsi="Aptos" w:cstheme="minorHAnsi"/>
          <w:sz w:val="22"/>
          <w:szCs w:val="22"/>
          <w:lang w:val="es-ES"/>
        </w:rPr>
      </w:pPr>
      <w:r w:rsidRPr="007C1011">
        <w:rPr>
          <w:rFonts w:ascii="Aptos" w:hAnsi="Aptos" w:cstheme="minorHAnsi"/>
          <w:sz w:val="22"/>
          <w:szCs w:val="22"/>
          <w:lang w:val="es-ES"/>
        </w:rPr>
        <w:t>c) Declaración responsable exigida en los artículos 25 y 26 del Reglamento de desarrollo de la Ley 38/2003, de 17 de noviembre, General de Subvenciones, aprobado por el Real Decreto 887/2006, de 21 de julio, referente a no estar incurso en las prohibiciones que para obtener la condición de beneficiario establece el artículo 13 de la citada ley.</w:t>
      </w:r>
    </w:p>
    <w:p w14:paraId="7868AAD8" w14:textId="77777777" w:rsidR="00C92AEB" w:rsidRPr="007C1011" w:rsidRDefault="00056AFB" w:rsidP="00C92AEB">
      <w:pPr>
        <w:ind w:left="-1020"/>
        <w:jc w:val="both"/>
        <w:rPr>
          <w:rFonts w:ascii="Aptos" w:hAnsi="Aptos" w:cstheme="minorHAnsi"/>
          <w:sz w:val="22"/>
          <w:szCs w:val="22"/>
          <w:lang w:val="es-ES"/>
        </w:rPr>
      </w:pPr>
      <w:r w:rsidRPr="007C1011">
        <w:rPr>
          <w:rFonts w:ascii="Aptos" w:hAnsi="Aptos" w:cstheme="minorHAnsi"/>
          <w:sz w:val="22"/>
          <w:szCs w:val="22"/>
          <w:lang w:val="es-ES"/>
        </w:rPr>
        <w:t xml:space="preserve">d) Datos de las entidades adheridas a planes agrupados, que tengan 200 o más empleados públicos. </w:t>
      </w:r>
    </w:p>
    <w:p w14:paraId="3012FAEF" w14:textId="77777777" w:rsidR="00C92AEB" w:rsidRPr="007C1011" w:rsidRDefault="00056AFB" w:rsidP="00C92AEB">
      <w:pPr>
        <w:ind w:left="-1020"/>
        <w:jc w:val="both"/>
        <w:rPr>
          <w:rFonts w:ascii="Aptos" w:hAnsi="Aptos" w:cstheme="minorHAnsi"/>
          <w:sz w:val="22"/>
          <w:szCs w:val="22"/>
          <w:lang w:val="es-ES"/>
        </w:rPr>
      </w:pPr>
      <w:r w:rsidRPr="007C1011">
        <w:rPr>
          <w:rFonts w:ascii="Aptos" w:hAnsi="Aptos" w:cstheme="minorHAnsi"/>
          <w:sz w:val="22"/>
          <w:szCs w:val="22"/>
          <w:lang w:val="es-ES"/>
        </w:rPr>
        <w:t>e) Datos relativos al plan del 202</w:t>
      </w:r>
      <w:r w:rsidR="006400F7" w:rsidRPr="007C1011">
        <w:rPr>
          <w:rFonts w:ascii="Aptos" w:hAnsi="Aptos" w:cstheme="minorHAnsi"/>
          <w:sz w:val="22"/>
          <w:szCs w:val="22"/>
          <w:lang w:val="es-ES"/>
        </w:rPr>
        <w:t>6</w:t>
      </w:r>
      <w:r w:rsidRPr="007C1011">
        <w:rPr>
          <w:rFonts w:ascii="Aptos" w:hAnsi="Aptos" w:cstheme="minorHAnsi"/>
          <w:sz w:val="22"/>
          <w:szCs w:val="22"/>
          <w:lang w:val="es-ES"/>
        </w:rPr>
        <w:t>:</w:t>
      </w:r>
    </w:p>
    <w:p w14:paraId="42C2CB1A" w14:textId="77777777" w:rsidR="00C92AEB" w:rsidRPr="007C1011" w:rsidRDefault="00056AFB" w:rsidP="00C92AEB">
      <w:pPr>
        <w:jc w:val="both"/>
        <w:rPr>
          <w:rFonts w:ascii="Aptos" w:hAnsi="Aptos" w:cstheme="minorHAnsi"/>
          <w:sz w:val="22"/>
          <w:szCs w:val="22"/>
          <w:lang w:val="es-ES"/>
        </w:rPr>
      </w:pPr>
      <w:r w:rsidRPr="007C1011">
        <w:rPr>
          <w:rFonts w:ascii="Aptos" w:hAnsi="Aptos" w:cstheme="minorHAnsi"/>
          <w:sz w:val="22"/>
          <w:szCs w:val="22"/>
          <w:lang w:val="es-ES"/>
        </w:rPr>
        <w:t>1) Datos descriptivos de las actividades formativas con el detalle individualizado de estas, número de ediciones, alumnos y horas por edición, presupuesto económico y destinatarios.</w:t>
      </w:r>
    </w:p>
    <w:p w14:paraId="70B82BC9" w14:textId="77777777" w:rsidR="00C92AEB" w:rsidRPr="007C1011" w:rsidRDefault="00056AFB" w:rsidP="00C92AEB">
      <w:pPr>
        <w:jc w:val="both"/>
        <w:rPr>
          <w:rFonts w:ascii="Aptos" w:hAnsi="Aptos" w:cstheme="minorHAnsi"/>
          <w:sz w:val="22"/>
          <w:szCs w:val="22"/>
          <w:lang w:val="es-ES"/>
        </w:rPr>
      </w:pPr>
      <w:r w:rsidRPr="007C1011">
        <w:rPr>
          <w:rFonts w:ascii="Aptos" w:hAnsi="Aptos" w:cstheme="minorHAnsi"/>
          <w:sz w:val="22"/>
          <w:szCs w:val="22"/>
          <w:lang w:val="es-ES"/>
        </w:rPr>
        <w:t xml:space="preserve">2) Memoria de las acciones formativas que, al menos, contendrá los siguientes datos: </w:t>
      </w:r>
      <w:r w:rsidRPr="007C1011">
        <w:rPr>
          <w:rFonts w:ascii="Aptos" w:hAnsi="Aptos" w:cstheme="minorHAnsi"/>
          <w:sz w:val="22"/>
          <w:szCs w:val="22"/>
          <w:lang w:val="es-ES"/>
        </w:rPr>
        <w:lastRenderedPageBreak/>
        <w:t>objetivos generales y finalidad del plan, diseño, criterios de seguimiento y evaluación, implantación del plan.</w:t>
      </w:r>
    </w:p>
    <w:p w14:paraId="584AB448" w14:textId="77777777" w:rsidR="00C92AEB" w:rsidRPr="007C1011" w:rsidRDefault="00056AFB" w:rsidP="00C92AEB">
      <w:pPr>
        <w:ind w:left="-1020"/>
        <w:jc w:val="both"/>
        <w:rPr>
          <w:rFonts w:ascii="Aptos" w:hAnsi="Aptos" w:cstheme="minorHAnsi"/>
          <w:sz w:val="22"/>
          <w:szCs w:val="22"/>
          <w:lang w:val="es-ES"/>
        </w:rPr>
      </w:pPr>
      <w:r w:rsidRPr="007C1011">
        <w:rPr>
          <w:rFonts w:ascii="Aptos" w:hAnsi="Aptos" w:cstheme="minorHAnsi"/>
          <w:sz w:val="22"/>
          <w:szCs w:val="22"/>
          <w:lang w:val="es-ES"/>
        </w:rPr>
        <w:t>f) Datos relativos a anteriores convocatorias:</w:t>
      </w:r>
    </w:p>
    <w:p w14:paraId="40027D78" w14:textId="77777777" w:rsidR="00C92AEB" w:rsidRPr="007C1011" w:rsidRDefault="00056AFB" w:rsidP="00C92AEB">
      <w:pPr>
        <w:jc w:val="both"/>
        <w:rPr>
          <w:rFonts w:ascii="Aptos" w:hAnsi="Aptos" w:cstheme="minorHAnsi"/>
          <w:sz w:val="22"/>
          <w:szCs w:val="22"/>
          <w:lang w:val="es-ES"/>
        </w:rPr>
      </w:pPr>
      <w:r w:rsidRPr="007C1011">
        <w:rPr>
          <w:rFonts w:ascii="Aptos" w:hAnsi="Aptos" w:cstheme="minorHAnsi"/>
          <w:sz w:val="22"/>
          <w:szCs w:val="22"/>
          <w:lang w:val="es-ES"/>
        </w:rPr>
        <w:t xml:space="preserve">1) Datos relativos a la anterior convocatoria en la que promovió un plan de formación: destinatarios, recursos propios dedicados, fondos subvencionados, recursos humanos dedicados. </w:t>
      </w:r>
    </w:p>
    <w:p w14:paraId="1465D05D" w14:textId="3B8387EE" w:rsidR="00056AFB" w:rsidRPr="007C1011" w:rsidRDefault="00056AFB" w:rsidP="00C92AEB">
      <w:pPr>
        <w:jc w:val="both"/>
        <w:rPr>
          <w:rFonts w:ascii="Aptos" w:hAnsi="Aptos" w:cstheme="minorHAnsi"/>
          <w:sz w:val="22"/>
          <w:szCs w:val="22"/>
          <w:lang w:val="es-ES"/>
        </w:rPr>
      </w:pPr>
      <w:r w:rsidRPr="007C1011">
        <w:rPr>
          <w:rFonts w:ascii="Aptos" w:hAnsi="Aptos" w:cstheme="minorHAnsi"/>
          <w:sz w:val="22"/>
          <w:szCs w:val="22"/>
          <w:lang w:val="es-ES"/>
        </w:rPr>
        <w:t>2) Datos económicos del plan, con desglose por conceptos de gasto.</w:t>
      </w:r>
    </w:p>
    <w:p w14:paraId="3BCEFF31" w14:textId="77777777" w:rsidR="004749D1" w:rsidRPr="007C1011" w:rsidRDefault="004749D1" w:rsidP="004749D1">
      <w:pPr>
        <w:ind w:left="708"/>
        <w:jc w:val="both"/>
        <w:rPr>
          <w:rFonts w:ascii="Aptos" w:hAnsi="Aptos" w:cstheme="minorHAnsi"/>
          <w:sz w:val="22"/>
          <w:szCs w:val="22"/>
          <w:lang w:val="es-ES"/>
        </w:rPr>
      </w:pPr>
    </w:p>
    <w:p w14:paraId="20F72CAB" w14:textId="77777777"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5. Las solicitudes se acompañarán de los siguientes documentos generados en formato electrónico:</w:t>
      </w:r>
    </w:p>
    <w:p w14:paraId="7820398B" w14:textId="77777777" w:rsidR="004749D1" w:rsidRPr="007C1011" w:rsidRDefault="004749D1" w:rsidP="00A20759">
      <w:pPr>
        <w:ind w:left="-1020"/>
        <w:jc w:val="both"/>
        <w:rPr>
          <w:rFonts w:ascii="Aptos" w:hAnsi="Aptos" w:cstheme="minorHAnsi"/>
          <w:sz w:val="22"/>
          <w:szCs w:val="22"/>
          <w:lang w:val="es-ES"/>
        </w:rPr>
      </w:pPr>
    </w:p>
    <w:p w14:paraId="45796E64" w14:textId="77777777"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a) Tarjeta de identificación de personas jurídicas y entidades en general (CIF).</w:t>
      </w:r>
    </w:p>
    <w:p w14:paraId="5E8CDD19" w14:textId="77777777"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b) Cuando se trate de asociaciones o federaciones de entidades locales, la documentación que acredite, conforme a la legislación vigente, las facultades de representación del firmante del plan para actuar en nombre de la persona jurídica solicitante o de la agrupación, en su caso.</w:t>
      </w:r>
    </w:p>
    <w:p w14:paraId="5D0B0210" w14:textId="77777777"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c) Cuando se trate de un plan agrupado, se acompañarán los documentos de adhesión a dicho plan, de las entidades públicas con número igual o superior a 200 empleados públicos.</w:t>
      </w:r>
    </w:p>
    <w:p w14:paraId="0A5B14EE" w14:textId="77777777"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d) Informe de la representación sindical, en todas las solicitudes.</w:t>
      </w:r>
    </w:p>
    <w:p w14:paraId="1B8E0955" w14:textId="77777777" w:rsidR="004749D1" w:rsidRPr="007C1011" w:rsidRDefault="004749D1" w:rsidP="00A20759">
      <w:pPr>
        <w:ind w:left="-1020"/>
        <w:jc w:val="both"/>
        <w:rPr>
          <w:rFonts w:ascii="Aptos" w:hAnsi="Aptos" w:cstheme="minorHAnsi"/>
          <w:sz w:val="22"/>
          <w:szCs w:val="22"/>
          <w:lang w:val="es-ES"/>
        </w:rPr>
      </w:pPr>
    </w:p>
    <w:p w14:paraId="619F775A" w14:textId="5BD1C2A0" w:rsidR="00C92AE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6. Los documentos a los que hace referencia el apartado 5.a), b) y c), se incorporarán al expediente a través del Portal FEDAP mediante copias digitalizadas de los documentos, cuya fidelidad con el original garantizarán mediante la utilización de firma electrónica.</w:t>
      </w:r>
    </w:p>
    <w:p w14:paraId="744A6C32" w14:textId="77777777"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No será precisa la aportación de los documentos previstos en el apartado 5.a) y b) cuando estos documentos ya hubieran sido presentados en convocatorias anteriores y no se hubieran producido cambios posteriores que les afecten.</w:t>
      </w:r>
    </w:p>
    <w:p w14:paraId="7252BC82" w14:textId="77777777" w:rsidR="004749D1" w:rsidRPr="007C1011" w:rsidRDefault="004749D1" w:rsidP="00A20759">
      <w:pPr>
        <w:ind w:left="-1020"/>
        <w:jc w:val="both"/>
        <w:rPr>
          <w:rFonts w:ascii="Aptos" w:hAnsi="Aptos" w:cstheme="minorHAnsi"/>
          <w:sz w:val="22"/>
          <w:szCs w:val="22"/>
          <w:lang w:val="es-ES"/>
        </w:rPr>
      </w:pPr>
    </w:p>
    <w:p w14:paraId="66259DAB" w14:textId="3963BD76"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7. El documento previsto en el apartado 5.d) será firmado por los responsables sindicales e incorporado al expediente mediante copia digitalizada.</w:t>
      </w:r>
    </w:p>
    <w:p w14:paraId="6429F5EA" w14:textId="77777777" w:rsidR="004749D1" w:rsidRPr="007C1011" w:rsidRDefault="004749D1" w:rsidP="00A20759">
      <w:pPr>
        <w:ind w:left="-1020"/>
        <w:jc w:val="both"/>
        <w:rPr>
          <w:rFonts w:ascii="Aptos" w:hAnsi="Aptos" w:cstheme="minorHAnsi"/>
          <w:sz w:val="22"/>
          <w:szCs w:val="22"/>
          <w:lang w:val="es-ES"/>
        </w:rPr>
      </w:pPr>
    </w:p>
    <w:p w14:paraId="4C1E8B5A" w14:textId="77777777"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 xml:space="preserve">8. La presentación de la solicitud para la obtención de la ayuda implicará la autorización del solicitante para que el órgano concedente obtenga de forma directa la acreditación del cumplimiento de obligaciones tributarias y con la Seguridad Social a través de certificados electrónicos, de conformidad con lo establecido en el artículo 23.3 de la Ley 38/2003, de 17 de noviembre. </w:t>
      </w:r>
    </w:p>
    <w:p w14:paraId="08AB0DBE" w14:textId="77777777" w:rsidR="00C92AEB" w:rsidRPr="007C1011" w:rsidRDefault="00C92AEB" w:rsidP="00A20759">
      <w:pPr>
        <w:ind w:left="-1020"/>
        <w:jc w:val="both"/>
        <w:rPr>
          <w:rFonts w:ascii="Aptos" w:hAnsi="Aptos" w:cstheme="minorHAnsi"/>
          <w:sz w:val="22"/>
          <w:szCs w:val="22"/>
          <w:lang w:val="es-ES"/>
        </w:rPr>
      </w:pPr>
    </w:p>
    <w:p w14:paraId="4AD4DA8E" w14:textId="77777777"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No obstante, el solicitante podrá denegar expresamente dicho consentimiento; en este caso, deberá aportar las certificaciones junto con la solicitud o cuando sean requeridas por el órgano instructor.</w:t>
      </w:r>
    </w:p>
    <w:p w14:paraId="6237F201" w14:textId="77777777" w:rsidR="00C92AEB" w:rsidRPr="007C1011" w:rsidRDefault="00C92AEB" w:rsidP="00A20759">
      <w:pPr>
        <w:ind w:left="-1020"/>
        <w:jc w:val="both"/>
        <w:rPr>
          <w:rFonts w:ascii="Aptos" w:hAnsi="Aptos" w:cstheme="minorHAnsi"/>
          <w:sz w:val="22"/>
          <w:szCs w:val="22"/>
          <w:lang w:val="es-ES"/>
        </w:rPr>
      </w:pPr>
    </w:p>
    <w:p w14:paraId="62D151C6" w14:textId="77777777"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 xml:space="preserve">En el caso de las entidades locales dichas acreditaciones podrán sustituirse por la aportación junto con la solicitud de una declaración responsable emitida por una persona física facultada para ello, de acuerdo con lo establecido en el artículo 23.4 de la Ley 38/2003, de 17 de noviembre, y en el artículo 24 de su Reglamento aprobado por el Real Decreto 887/2006, de 21 de julio. </w:t>
      </w:r>
    </w:p>
    <w:p w14:paraId="133B111E" w14:textId="77777777" w:rsidR="00056AFB" w:rsidRPr="007C1011" w:rsidRDefault="00056AFB" w:rsidP="00A20759">
      <w:pPr>
        <w:ind w:left="-1020"/>
        <w:jc w:val="both"/>
        <w:rPr>
          <w:rFonts w:ascii="Aptos" w:hAnsi="Aptos" w:cstheme="minorHAnsi"/>
          <w:sz w:val="22"/>
          <w:szCs w:val="22"/>
          <w:lang w:val="es-ES"/>
        </w:rPr>
      </w:pPr>
    </w:p>
    <w:p w14:paraId="5C0C6CDC" w14:textId="10768710" w:rsidR="00056AFB" w:rsidRPr="007C1011" w:rsidRDefault="00FC303C" w:rsidP="00A20759">
      <w:pPr>
        <w:ind w:left="-1020"/>
        <w:jc w:val="both"/>
        <w:rPr>
          <w:rFonts w:ascii="Aptos" w:hAnsi="Aptos" w:cstheme="minorHAnsi"/>
          <w:i/>
          <w:iCs/>
          <w:sz w:val="22"/>
          <w:szCs w:val="22"/>
          <w:lang w:val="es-ES"/>
        </w:rPr>
      </w:pPr>
      <w:r w:rsidRPr="007C1011">
        <w:rPr>
          <w:rFonts w:ascii="Aptos" w:hAnsi="Aptos" w:cstheme="minorHAnsi"/>
          <w:i/>
          <w:iCs/>
          <w:sz w:val="22"/>
          <w:szCs w:val="22"/>
          <w:lang w:val="es-ES"/>
        </w:rPr>
        <w:t>Noveno</w:t>
      </w:r>
      <w:r w:rsidR="00056AFB" w:rsidRPr="007C1011">
        <w:rPr>
          <w:rFonts w:ascii="Aptos" w:hAnsi="Aptos" w:cstheme="minorHAnsi"/>
          <w:i/>
          <w:iCs/>
          <w:sz w:val="22"/>
          <w:szCs w:val="22"/>
          <w:lang w:val="es-ES"/>
        </w:rPr>
        <w:t>. Plazo de presentación de solicitudes.</w:t>
      </w:r>
    </w:p>
    <w:p w14:paraId="32BAB941" w14:textId="77777777" w:rsidR="004749D1" w:rsidRPr="007C1011" w:rsidRDefault="004749D1" w:rsidP="00A20759">
      <w:pPr>
        <w:ind w:left="-1020"/>
        <w:jc w:val="both"/>
        <w:rPr>
          <w:rFonts w:ascii="Aptos" w:hAnsi="Aptos" w:cstheme="minorHAnsi"/>
          <w:i/>
          <w:iCs/>
          <w:sz w:val="22"/>
          <w:szCs w:val="22"/>
          <w:lang w:val="es-ES"/>
        </w:rPr>
      </w:pPr>
    </w:p>
    <w:p w14:paraId="63B92044" w14:textId="7C0C0E25" w:rsidR="00056AFB" w:rsidRPr="00724D9A" w:rsidRDefault="00056AFB" w:rsidP="00A20759">
      <w:pPr>
        <w:ind w:left="-1020"/>
        <w:jc w:val="both"/>
        <w:rPr>
          <w:rFonts w:ascii="Aptos" w:hAnsi="Aptos" w:cstheme="minorHAnsi"/>
          <w:sz w:val="22"/>
          <w:szCs w:val="22"/>
          <w:lang w:val="es-ES"/>
        </w:rPr>
      </w:pPr>
      <w:r w:rsidRPr="00724D9A">
        <w:rPr>
          <w:rFonts w:ascii="Aptos" w:hAnsi="Aptos" w:cstheme="minorHAnsi"/>
          <w:sz w:val="22"/>
          <w:szCs w:val="22"/>
          <w:lang w:val="es-ES"/>
        </w:rPr>
        <w:t xml:space="preserve">El plazo de presentación de solicitudes será de </w:t>
      </w:r>
      <w:r w:rsidR="00D05735">
        <w:rPr>
          <w:rFonts w:ascii="Aptos" w:hAnsi="Aptos" w:cstheme="minorHAnsi"/>
          <w:sz w:val="22"/>
          <w:szCs w:val="22"/>
          <w:lang w:val="es-ES"/>
        </w:rPr>
        <w:t>quince</w:t>
      </w:r>
      <w:r w:rsidRPr="00724D9A">
        <w:rPr>
          <w:rFonts w:ascii="Aptos" w:hAnsi="Aptos" w:cstheme="minorHAnsi"/>
          <w:sz w:val="22"/>
          <w:szCs w:val="22"/>
          <w:lang w:val="es-ES"/>
        </w:rPr>
        <w:t xml:space="preserve"> días </w:t>
      </w:r>
      <w:r w:rsidR="00D05735">
        <w:rPr>
          <w:rFonts w:ascii="Aptos" w:hAnsi="Aptos" w:cstheme="minorHAnsi"/>
          <w:sz w:val="22"/>
          <w:szCs w:val="22"/>
          <w:lang w:val="es-ES"/>
        </w:rPr>
        <w:t>hábiles</w:t>
      </w:r>
      <w:r w:rsidRPr="00724D9A">
        <w:rPr>
          <w:rFonts w:ascii="Aptos" w:hAnsi="Aptos" w:cstheme="minorHAnsi"/>
          <w:sz w:val="22"/>
          <w:szCs w:val="22"/>
          <w:lang w:val="es-ES"/>
        </w:rPr>
        <w:t xml:space="preserve"> a contar desde el día siguiente al de la publicación de esta resolución en el Diari Oficial de la Generalitat Valenciana (DOGV)</w:t>
      </w:r>
    </w:p>
    <w:p w14:paraId="5017C391" w14:textId="77777777" w:rsidR="00056AFB" w:rsidRPr="007C1011" w:rsidRDefault="00056AFB" w:rsidP="00A20759">
      <w:pPr>
        <w:ind w:left="-1020"/>
        <w:jc w:val="both"/>
        <w:rPr>
          <w:rFonts w:ascii="Aptos" w:hAnsi="Aptos" w:cstheme="minorHAnsi"/>
          <w:sz w:val="22"/>
          <w:szCs w:val="22"/>
          <w:lang w:val="es-ES"/>
        </w:rPr>
      </w:pPr>
    </w:p>
    <w:p w14:paraId="3AB67CF9" w14:textId="581E58DC" w:rsidR="00056AFB" w:rsidRPr="007C1011" w:rsidRDefault="00FC303C" w:rsidP="00A20759">
      <w:pPr>
        <w:ind w:left="-1020"/>
        <w:jc w:val="both"/>
        <w:rPr>
          <w:rFonts w:ascii="Aptos" w:hAnsi="Aptos" w:cstheme="minorHAnsi"/>
          <w:i/>
          <w:iCs/>
          <w:sz w:val="22"/>
          <w:szCs w:val="22"/>
          <w:lang w:val="es-ES"/>
        </w:rPr>
      </w:pPr>
      <w:r w:rsidRPr="007C1011">
        <w:rPr>
          <w:rFonts w:ascii="Aptos" w:hAnsi="Aptos" w:cstheme="minorHAnsi"/>
          <w:i/>
          <w:iCs/>
          <w:sz w:val="22"/>
          <w:szCs w:val="22"/>
          <w:lang w:val="es-ES"/>
        </w:rPr>
        <w:t>Décimo</w:t>
      </w:r>
      <w:r w:rsidR="00056AFB" w:rsidRPr="007C1011">
        <w:rPr>
          <w:rFonts w:ascii="Aptos" w:hAnsi="Aptos" w:cstheme="minorHAnsi"/>
          <w:i/>
          <w:iCs/>
          <w:sz w:val="22"/>
          <w:szCs w:val="22"/>
          <w:lang w:val="es-ES"/>
        </w:rPr>
        <w:t>. Subsanación de la solicitud.</w:t>
      </w:r>
    </w:p>
    <w:p w14:paraId="6834B82D" w14:textId="77777777" w:rsidR="007225BE" w:rsidRPr="007C1011" w:rsidRDefault="007225BE" w:rsidP="00A20759">
      <w:pPr>
        <w:ind w:left="-1020"/>
        <w:jc w:val="both"/>
        <w:rPr>
          <w:rFonts w:ascii="Aptos" w:hAnsi="Aptos" w:cstheme="minorHAnsi"/>
          <w:i/>
          <w:iCs/>
          <w:sz w:val="22"/>
          <w:szCs w:val="22"/>
          <w:lang w:val="es-ES"/>
        </w:rPr>
      </w:pPr>
    </w:p>
    <w:p w14:paraId="05E53A7F" w14:textId="10AFB44E"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 xml:space="preserve">En el caso de que la solicitud no reuniera los requisitos previstos en el </w:t>
      </w:r>
      <w:r w:rsidR="00FC303C" w:rsidRPr="007C1011">
        <w:rPr>
          <w:rFonts w:ascii="Aptos" w:hAnsi="Aptos" w:cstheme="minorHAnsi"/>
          <w:sz w:val="22"/>
          <w:szCs w:val="22"/>
          <w:lang w:val="es-ES"/>
        </w:rPr>
        <w:t>apartado</w:t>
      </w:r>
      <w:r w:rsidRPr="007C1011">
        <w:rPr>
          <w:rFonts w:ascii="Aptos" w:hAnsi="Aptos" w:cstheme="minorHAnsi"/>
          <w:sz w:val="22"/>
          <w:szCs w:val="22"/>
          <w:lang w:val="es-ES"/>
        </w:rPr>
        <w:t xml:space="preserve"> </w:t>
      </w:r>
      <w:r w:rsidR="00FC303C" w:rsidRPr="007C1011">
        <w:rPr>
          <w:rFonts w:ascii="Aptos" w:hAnsi="Aptos" w:cstheme="minorHAnsi"/>
          <w:sz w:val="22"/>
          <w:szCs w:val="22"/>
          <w:lang w:val="es-ES"/>
        </w:rPr>
        <w:t>octavo</w:t>
      </w:r>
      <w:r w:rsidRPr="007C1011">
        <w:rPr>
          <w:rFonts w:ascii="Aptos" w:hAnsi="Aptos" w:cstheme="minorHAnsi"/>
          <w:sz w:val="22"/>
          <w:szCs w:val="22"/>
          <w:lang w:val="es-ES"/>
        </w:rPr>
        <w:t>, se requerirá al promotor para que, en el plazo de diez días, subsane la falta o acompañe los documentos preceptivos, con indicación de que, si así no lo hiciera, se le tendrá por desistido de su petición y se archivará sin más trámite, con los efectos previstos en el artículo 21.1 de la Ley 39/2015, de 1 de octubre.</w:t>
      </w:r>
    </w:p>
    <w:p w14:paraId="4601CC0A" w14:textId="77777777" w:rsidR="00056AFB" w:rsidRPr="007C1011" w:rsidRDefault="00056AFB" w:rsidP="00A20759">
      <w:pPr>
        <w:ind w:left="-1020"/>
        <w:jc w:val="both"/>
        <w:rPr>
          <w:rFonts w:ascii="Aptos" w:hAnsi="Aptos" w:cstheme="minorHAnsi"/>
          <w:sz w:val="22"/>
          <w:szCs w:val="22"/>
          <w:lang w:val="es-ES"/>
        </w:rPr>
      </w:pPr>
    </w:p>
    <w:p w14:paraId="4DFD746C" w14:textId="3B24D2AB" w:rsidR="00056AFB" w:rsidRPr="007C1011" w:rsidRDefault="002853E9" w:rsidP="00A20759">
      <w:pPr>
        <w:ind w:left="-1020"/>
        <w:jc w:val="both"/>
        <w:rPr>
          <w:rFonts w:ascii="Aptos" w:hAnsi="Aptos" w:cstheme="minorHAnsi"/>
          <w:i/>
          <w:iCs/>
          <w:sz w:val="22"/>
          <w:szCs w:val="22"/>
          <w:lang w:val="es-ES"/>
        </w:rPr>
      </w:pPr>
      <w:r w:rsidRPr="007C1011">
        <w:rPr>
          <w:rFonts w:ascii="Aptos" w:hAnsi="Aptos" w:cstheme="minorHAnsi"/>
          <w:i/>
          <w:iCs/>
          <w:sz w:val="22"/>
          <w:szCs w:val="22"/>
          <w:lang w:val="es-ES"/>
        </w:rPr>
        <w:t>Undécimo</w:t>
      </w:r>
      <w:r w:rsidR="00056AFB" w:rsidRPr="007C1011">
        <w:rPr>
          <w:rFonts w:ascii="Aptos" w:hAnsi="Aptos" w:cstheme="minorHAnsi"/>
          <w:i/>
          <w:iCs/>
          <w:sz w:val="22"/>
          <w:szCs w:val="22"/>
          <w:lang w:val="es-ES"/>
        </w:rPr>
        <w:t>. Valoración de planes de formación.</w:t>
      </w:r>
    </w:p>
    <w:p w14:paraId="79F5B3D0" w14:textId="77777777" w:rsidR="009F6FA5" w:rsidRPr="007C1011" w:rsidRDefault="009F6FA5" w:rsidP="00A20759">
      <w:pPr>
        <w:ind w:left="-1020"/>
        <w:jc w:val="both"/>
        <w:rPr>
          <w:rFonts w:ascii="Aptos" w:hAnsi="Aptos" w:cstheme="minorHAnsi"/>
          <w:sz w:val="22"/>
          <w:szCs w:val="22"/>
          <w:lang w:val="es-ES"/>
        </w:rPr>
      </w:pPr>
    </w:p>
    <w:p w14:paraId="0F683671" w14:textId="2B1C535C" w:rsidR="00056AFB" w:rsidRPr="00724D9A" w:rsidRDefault="00724D9A" w:rsidP="00724D9A">
      <w:pPr>
        <w:ind w:left="-1020"/>
        <w:jc w:val="both"/>
        <w:rPr>
          <w:rFonts w:ascii="Aptos" w:hAnsi="Aptos" w:cstheme="minorHAnsi"/>
          <w:sz w:val="22"/>
          <w:szCs w:val="22"/>
          <w:lang w:val="es-ES"/>
        </w:rPr>
      </w:pPr>
      <w:r w:rsidRPr="00724D9A">
        <w:rPr>
          <w:rFonts w:ascii="Aptos" w:hAnsi="Aptos" w:cstheme="minorHAnsi"/>
          <w:sz w:val="22"/>
          <w:szCs w:val="22"/>
          <w:lang w:val="es-ES"/>
        </w:rPr>
        <w:t>1.</w:t>
      </w:r>
      <w:r>
        <w:rPr>
          <w:rFonts w:ascii="Aptos" w:hAnsi="Aptos" w:cstheme="minorHAnsi"/>
          <w:sz w:val="22"/>
          <w:szCs w:val="22"/>
          <w:lang w:val="es-ES"/>
        </w:rPr>
        <w:t xml:space="preserve"> </w:t>
      </w:r>
      <w:r w:rsidR="00056AFB" w:rsidRPr="00724D9A">
        <w:rPr>
          <w:rFonts w:ascii="Aptos" w:hAnsi="Aptos" w:cstheme="minorHAnsi"/>
          <w:sz w:val="22"/>
          <w:szCs w:val="22"/>
          <w:lang w:val="es-ES"/>
        </w:rPr>
        <w:t>La valoración de los planes presentados por los promotores, para la cuantificación individualizada de la subvención en el marco de la distribución de fondos y teniendo en cuenta que, en todo caso, no podrá superar el límite de los créditos presupuestarios previstos en el a</w:t>
      </w:r>
      <w:r w:rsidR="00FC303C" w:rsidRPr="00724D9A">
        <w:rPr>
          <w:rFonts w:ascii="Aptos" w:hAnsi="Aptos" w:cstheme="minorHAnsi"/>
          <w:sz w:val="22"/>
          <w:szCs w:val="22"/>
          <w:lang w:val="es-ES"/>
        </w:rPr>
        <w:t>partado</w:t>
      </w:r>
      <w:r w:rsidR="00056AFB" w:rsidRPr="00724D9A">
        <w:rPr>
          <w:rFonts w:ascii="Aptos" w:hAnsi="Aptos" w:cstheme="minorHAnsi"/>
          <w:sz w:val="22"/>
          <w:szCs w:val="22"/>
          <w:lang w:val="es-ES"/>
        </w:rPr>
        <w:t xml:space="preserve"> 2 de esta resolución, será realizada por la </w:t>
      </w:r>
      <w:r w:rsidR="00B61E14" w:rsidRPr="00724D9A">
        <w:rPr>
          <w:rFonts w:ascii="Aptos" w:hAnsi="Aptos" w:cstheme="minorHAnsi"/>
          <w:sz w:val="22"/>
          <w:szCs w:val="22"/>
          <w:lang w:val="es-ES"/>
        </w:rPr>
        <w:t>COPAFORLO</w:t>
      </w:r>
      <w:r w:rsidR="00056AFB" w:rsidRPr="00724D9A">
        <w:rPr>
          <w:rFonts w:ascii="Aptos" w:hAnsi="Aptos" w:cstheme="minorHAnsi"/>
          <w:sz w:val="22"/>
          <w:szCs w:val="22"/>
          <w:lang w:val="es-ES"/>
        </w:rPr>
        <w:t>.</w:t>
      </w:r>
    </w:p>
    <w:p w14:paraId="032F678C" w14:textId="77777777" w:rsidR="00724D9A" w:rsidRPr="00724D9A" w:rsidRDefault="00724D9A" w:rsidP="00724D9A">
      <w:pPr>
        <w:ind w:left="-1020"/>
        <w:rPr>
          <w:lang w:val="es-ES"/>
        </w:rPr>
      </w:pPr>
    </w:p>
    <w:p w14:paraId="2BFD5369" w14:textId="78522F31" w:rsidR="00056AFB" w:rsidRPr="00724D9A" w:rsidRDefault="00056AFB" w:rsidP="00724D9A">
      <w:pPr>
        <w:pStyle w:val="Prrafodelista"/>
        <w:numPr>
          <w:ilvl w:val="0"/>
          <w:numId w:val="2"/>
        </w:numPr>
        <w:jc w:val="both"/>
        <w:rPr>
          <w:rFonts w:ascii="Aptos" w:hAnsi="Aptos" w:cstheme="minorHAnsi"/>
          <w:sz w:val="22"/>
          <w:szCs w:val="22"/>
          <w:lang w:val="es-ES"/>
        </w:rPr>
      </w:pPr>
      <w:r w:rsidRPr="00724D9A">
        <w:rPr>
          <w:rFonts w:ascii="Aptos" w:hAnsi="Aptos" w:cstheme="minorHAnsi"/>
          <w:sz w:val="22"/>
          <w:szCs w:val="22"/>
          <w:lang w:val="es-ES"/>
        </w:rPr>
        <w:t>Se determina el importe que se destina a los distintos tipos de planes: interadministrativos, agrupados y unitarios asignando un 25% del importe al plan interadministrativo presentado por la FVMP y un 75% del importe al resto de los tipos de planes.</w:t>
      </w:r>
    </w:p>
    <w:p w14:paraId="768D9E05" w14:textId="0C81F8A5" w:rsidR="00724D9A" w:rsidRPr="00327F86" w:rsidRDefault="00FC303C" w:rsidP="00327F86">
      <w:pPr>
        <w:pStyle w:val="Prrafodelista"/>
        <w:numPr>
          <w:ilvl w:val="0"/>
          <w:numId w:val="2"/>
        </w:numPr>
        <w:jc w:val="both"/>
        <w:rPr>
          <w:rFonts w:ascii="Aptos" w:hAnsi="Aptos" w:cstheme="minorHAnsi"/>
          <w:sz w:val="22"/>
          <w:szCs w:val="22"/>
          <w:lang w:val="es-ES"/>
        </w:rPr>
      </w:pPr>
      <w:r w:rsidRPr="00724D9A">
        <w:rPr>
          <w:rFonts w:ascii="Aptos" w:hAnsi="Aptos" w:cstheme="minorHAnsi"/>
          <w:sz w:val="22"/>
          <w:szCs w:val="22"/>
          <w:lang w:val="es-ES"/>
        </w:rPr>
        <w:t>Como criterio de valoración se tomará como parámetro principal de ponderación el número total de empleados locales que integren la plantilla o suma de plantillas en el caso de planes agrupados o interadministrativos. Este criterio cuantitativo se ponderará con un máximo de un 80%.</w:t>
      </w:r>
    </w:p>
    <w:p w14:paraId="53D05AD7" w14:textId="3319865A" w:rsidR="00FC303C" w:rsidRPr="00724D9A" w:rsidRDefault="00FC303C" w:rsidP="00724D9A">
      <w:pPr>
        <w:pStyle w:val="Prrafodelista"/>
        <w:numPr>
          <w:ilvl w:val="0"/>
          <w:numId w:val="2"/>
        </w:numPr>
        <w:jc w:val="both"/>
        <w:rPr>
          <w:rFonts w:ascii="Aptos" w:hAnsi="Aptos" w:cstheme="minorHAnsi"/>
          <w:sz w:val="22"/>
          <w:szCs w:val="22"/>
          <w:lang w:val="es-ES"/>
        </w:rPr>
      </w:pPr>
      <w:r w:rsidRPr="00724D9A">
        <w:rPr>
          <w:rFonts w:ascii="Aptos" w:hAnsi="Aptos" w:cstheme="minorHAnsi"/>
          <w:sz w:val="22"/>
          <w:szCs w:val="22"/>
          <w:lang w:val="es-ES"/>
        </w:rPr>
        <w:t>Se valorarán los planes según el baremo de los siguientes criterios de calidad, con una ponderación máxima de un 20%:</w:t>
      </w:r>
    </w:p>
    <w:p w14:paraId="70EB5A6C" w14:textId="77777777" w:rsidR="00FC303C" w:rsidRPr="007C1011" w:rsidRDefault="00FC303C" w:rsidP="00724D9A">
      <w:pPr>
        <w:jc w:val="both"/>
        <w:rPr>
          <w:rFonts w:ascii="Aptos" w:hAnsi="Aptos" w:cstheme="minorHAnsi"/>
          <w:sz w:val="22"/>
          <w:szCs w:val="22"/>
          <w:lang w:val="es-ES"/>
        </w:rPr>
      </w:pPr>
      <w:r w:rsidRPr="007C1011">
        <w:rPr>
          <w:rFonts w:ascii="Aptos" w:hAnsi="Aptos" w:cstheme="minorHAnsi"/>
          <w:sz w:val="22"/>
          <w:szCs w:val="22"/>
          <w:lang w:val="es-ES"/>
        </w:rPr>
        <w:t>1) El grado de ejecución de ayudas percibidas en el ejercicio anterior, hasta 3 puntos.</w:t>
      </w:r>
    </w:p>
    <w:p w14:paraId="0FF8CDA9" w14:textId="77777777" w:rsidR="00FC303C" w:rsidRPr="007C1011" w:rsidRDefault="00FC303C" w:rsidP="00724D9A">
      <w:pPr>
        <w:jc w:val="both"/>
        <w:rPr>
          <w:rFonts w:ascii="Aptos" w:hAnsi="Aptos" w:cstheme="minorHAnsi"/>
          <w:sz w:val="22"/>
          <w:szCs w:val="22"/>
          <w:lang w:val="es-ES"/>
        </w:rPr>
      </w:pPr>
      <w:r w:rsidRPr="007C1011">
        <w:rPr>
          <w:rFonts w:ascii="Aptos" w:hAnsi="Aptos" w:cstheme="minorHAnsi"/>
          <w:sz w:val="22"/>
          <w:szCs w:val="22"/>
          <w:lang w:val="es-ES"/>
        </w:rPr>
        <w:t>2) Los recursos propios destinados a la formación, hasta 4 puntos.</w:t>
      </w:r>
    </w:p>
    <w:p w14:paraId="56F67993" w14:textId="77777777" w:rsidR="00FC303C" w:rsidRPr="007C1011" w:rsidRDefault="00FC303C" w:rsidP="00724D9A">
      <w:pPr>
        <w:jc w:val="both"/>
        <w:rPr>
          <w:rFonts w:ascii="Aptos" w:hAnsi="Aptos" w:cstheme="minorHAnsi"/>
          <w:sz w:val="22"/>
          <w:szCs w:val="22"/>
          <w:lang w:val="es-ES"/>
        </w:rPr>
      </w:pPr>
      <w:r w:rsidRPr="007C1011">
        <w:rPr>
          <w:rFonts w:ascii="Aptos" w:hAnsi="Aptos" w:cstheme="minorHAnsi"/>
          <w:sz w:val="22"/>
          <w:szCs w:val="22"/>
          <w:lang w:val="es-ES"/>
        </w:rPr>
        <w:t>3) Los recursos humanos destinados a la gestión de la formación, hasta 1 punto.</w:t>
      </w:r>
    </w:p>
    <w:p w14:paraId="48A2EA8C" w14:textId="77777777" w:rsidR="00FC303C" w:rsidRPr="007C1011" w:rsidRDefault="00FC303C" w:rsidP="00724D9A">
      <w:pPr>
        <w:jc w:val="both"/>
        <w:rPr>
          <w:rFonts w:ascii="Aptos" w:hAnsi="Aptos" w:cstheme="minorHAnsi"/>
          <w:sz w:val="22"/>
          <w:szCs w:val="22"/>
          <w:lang w:val="es-ES"/>
        </w:rPr>
      </w:pPr>
      <w:r w:rsidRPr="007C1011">
        <w:rPr>
          <w:rFonts w:ascii="Aptos" w:hAnsi="Aptos" w:cstheme="minorHAnsi"/>
          <w:sz w:val="22"/>
          <w:szCs w:val="22"/>
          <w:lang w:val="es-ES"/>
        </w:rPr>
        <w:t>4) La integración del plan en un proyecto de planificación estratégica, hasta 2 puntos</w:t>
      </w:r>
    </w:p>
    <w:p w14:paraId="2D0CD726" w14:textId="77777777" w:rsidR="00FC303C" w:rsidRPr="007C1011" w:rsidRDefault="00FC303C" w:rsidP="00724D9A">
      <w:pPr>
        <w:jc w:val="both"/>
        <w:rPr>
          <w:rFonts w:ascii="Aptos" w:hAnsi="Aptos" w:cstheme="minorHAnsi"/>
          <w:sz w:val="22"/>
          <w:szCs w:val="22"/>
          <w:lang w:val="es-ES"/>
        </w:rPr>
      </w:pPr>
      <w:r w:rsidRPr="007C1011">
        <w:rPr>
          <w:rFonts w:ascii="Aptos" w:hAnsi="Aptos" w:cstheme="minorHAnsi"/>
          <w:sz w:val="22"/>
          <w:szCs w:val="22"/>
          <w:lang w:val="es-ES"/>
        </w:rPr>
        <w:t>5) La relación del plan con un estudio de necesidades, hasta 5 puntos.</w:t>
      </w:r>
    </w:p>
    <w:p w14:paraId="60A6A1EC" w14:textId="77777777" w:rsidR="00FC303C" w:rsidRPr="007C1011" w:rsidRDefault="00FC303C" w:rsidP="00724D9A">
      <w:pPr>
        <w:jc w:val="both"/>
        <w:rPr>
          <w:rFonts w:ascii="Aptos" w:hAnsi="Aptos" w:cstheme="minorHAnsi"/>
          <w:sz w:val="22"/>
          <w:szCs w:val="22"/>
          <w:lang w:val="es-ES"/>
        </w:rPr>
      </w:pPr>
      <w:r w:rsidRPr="007C1011">
        <w:rPr>
          <w:rFonts w:ascii="Aptos" w:hAnsi="Aptos" w:cstheme="minorHAnsi"/>
          <w:sz w:val="22"/>
          <w:szCs w:val="22"/>
          <w:lang w:val="es-ES"/>
        </w:rPr>
        <w:t>6) El diseño y contenido de los planes, atendiendo a la inclusión de acciones formativas vinculadas a la promoción profesional y a la carrera administrativa, hasta 4 puntos.</w:t>
      </w:r>
    </w:p>
    <w:p w14:paraId="739EC1C2" w14:textId="77777777" w:rsidR="00FC303C" w:rsidRPr="007C1011" w:rsidRDefault="00FC303C" w:rsidP="00724D9A">
      <w:pPr>
        <w:jc w:val="both"/>
        <w:rPr>
          <w:rFonts w:ascii="Aptos" w:hAnsi="Aptos" w:cstheme="minorHAnsi"/>
          <w:sz w:val="22"/>
          <w:szCs w:val="22"/>
          <w:lang w:val="es-ES"/>
        </w:rPr>
      </w:pPr>
      <w:r w:rsidRPr="007C1011">
        <w:rPr>
          <w:rFonts w:ascii="Aptos" w:hAnsi="Aptos" w:cstheme="minorHAnsi"/>
          <w:sz w:val="22"/>
          <w:szCs w:val="22"/>
          <w:lang w:val="es-ES"/>
        </w:rPr>
        <w:t>7) La aplicación de técnicas de evaluación de los resultados y, en su caso, del impacto de la formación, hasta 5 puntos.</w:t>
      </w:r>
    </w:p>
    <w:p w14:paraId="6E8DC46E" w14:textId="77777777" w:rsidR="00FC303C" w:rsidRDefault="00FC303C" w:rsidP="00724D9A">
      <w:pPr>
        <w:jc w:val="both"/>
        <w:rPr>
          <w:rFonts w:ascii="Aptos" w:hAnsi="Aptos" w:cstheme="minorHAnsi"/>
          <w:sz w:val="22"/>
          <w:szCs w:val="22"/>
          <w:lang w:val="es-ES"/>
        </w:rPr>
      </w:pPr>
      <w:r w:rsidRPr="007C1011">
        <w:rPr>
          <w:rFonts w:ascii="Aptos" w:hAnsi="Aptos" w:cstheme="minorHAnsi"/>
          <w:sz w:val="22"/>
          <w:szCs w:val="22"/>
          <w:lang w:val="es-ES"/>
        </w:rPr>
        <w:t xml:space="preserve">8) Las previsiones de seguimiento del plan: participación sindical en la elaboración del plan de formación y su seguimiento, hasta 6 puntos. </w:t>
      </w:r>
    </w:p>
    <w:p w14:paraId="578A1119" w14:textId="77777777" w:rsidR="00724D9A" w:rsidRPr="007C1011" w:rsidRDefault="00724D9A" w:rsidP="00724D9A">
      <w:pPr>
        <w:jc w:val="both"/>
        <w:rPr>
          <w:rFonts w:ascii="Aptos" w:hAnsi="Aptos" w:cstheme="minorHAnsi"/>
          <w:sz w:val="22"/>
          <w:szCs w:val="22"/>
          <w:lang w:val="es-ES"/>
        </w:rPr>
      </w:pPr>
    </w:p>
    <w:p w14:paraId="6E5F08B5" w14:textId="7CC2716A" w:rsidR="00FC303C" w:rsidRPr="00724D9A" w:rsidRDefault="00FC303C" w:rsidP="00724D9A">
      <w:pPr>
        <w:pStyle w:val="Prrafodelista"/>
        <w:numPr>
          <w:ilvl w:val="0"/>
          <w:numId w:val="2"/>
        </w:numPr>
        <w:jc w:val="both"/>
        <w:rPr>
          <w:rFonts w:ascii="Aptos" w:hAnsi="Aptos" w:cstheme="minorHAnsi"/>
          <w:sz w:val="22"/>
          <w:szCs w:val="22"/>
          <w:lang w:val="es-ES"/>
        </w:rPr>
      </w:pPr>
      <w:r w:rsidRPr="00724D9A">
        <w:rPr>
          <w:rFonts w:ascii="Aptos" w:hAnsi="Aptos" w:cstheme="minorHAnsi"/>
          <w:sz w:val="22"/>
          <w:szCs w:val="22"/>
          <w:lang w:val="es-ES"/>
        </w:rPr>
        <w:t>Para la aprobación del plan de formación, será necesaria la obtención de una puntuación mínima de 15 puntos en los criterios de calidad indicados.</w:t>
      </w:r>
    </w:p>
    <w:p w14:paraId="3754382E" w14:textId="5354F874" w:rsidR="00FC303C" w:rsidRDefault="00FC303C" w:rsidP="00FC303C">
      <w:pPr>
        <w:ind w:left="-1020"/>
        <w:jc w:val="both"/>
        <w:rPr>
          <w:rFonts w:ascii="Aptos" w:hAnsi="Aptos" w:cstheme="minorHAnsi"/>
          <w:sz w:val="22"/>
          <w:szCs w:val="22"/>
          <w:lang w:val="es-ES"/>
        </w:rPr>
      </w:pPr>
      <w:r w:rsidRPr="007C1011">
        <w:rPr>
          <w:rFonts w:ascii="Aptos" w:hAnsi="Aptos" w:cstheme="minorHAnsi"/>
          <w:sz w:val="22"/>
          <w:szCs w:val="22"/>
          <w:lang w:val="es-ES"/>
        </w:rPr>
        <w:t xml:space="preserve">e) </w:t>
      </w:r>
      <w:r w:rsidR="00327F86">
        <w:rPr>
          <w:rFonts w:ascii="Aptos" w:hAnsi="Aptos" w:cstheme="minorHAnsi"/>
          <w:sz w:val="22"/>
          <w:szCs w:val="22"/>
          <w:lang w:val="es-ES"/>
        </w:rPr>
        <w:tab/>
      </w:r>
      <w:r w:rsidRPr="007C1011">
        <w:rPr>
          <w:rFonts w:ascii="Aptos" w:hAnsi="Aptos" w:cstheme="minorHAnsi"/>
          <w:sz w:val="22"/>
          <w:szCs w:val="22"/>
          <w:lang w:val="es-ES"/>
        </w:rPr>
        <w:t>Para aquellas entidades que hayan alcanzado la puntuación mínima de calidad establecida en el apartado anterior, la Comisión determinará la cuantía individualizada de la subvención teniendo en cuenta el número total de empleados públicos afectados por el plan y en su caso, la puntuación obtenida en calidad.</w:t>
      </w:r>
    </w:p>
    <w:p w14:paraId="22823893" w14:textId="77777777" w:rsidR="00327F86" w:rsidRPr="007C1011" w:rsidRDefault="00327F86" w:rsidP="00FC303C">
      <w:pPr>
        <w:ind w:left="-1020"/>
        <w:jc w:val="both"/>
        <w:rPr>
          <w:rFonts w:ascii="Aptos" w:hAnsi="Aptos" w:cstheme="minorHAnsi"/>
          <w:sz w:val="22"/>
          <w:szCs w:val="22"/>
          <w:lang w:val="es-ES"/>
        </w:rPr>
      </w:pPr>
    </w:p>
    <w:p w14:paraId="576210F9" w14:textId="1AD9F9E3" w:rsidR="00056AFB" w:rsidRPr="007C1011" w:rsidRDefault="00056AFB" w:rsidP="00FC303C">
      <w:pPr>
        <w:ind w:left="-1020"/>
        <w:jc w:val="both"/>
        <w:rPr>
          <w:rFonts w:ascii="Aptos" w:hAnsi="Aptos" w:cstheme="minorHAnsi"/>
          <w:sz w:val="22"/>
          <w:szCs w:val="22"/>
          <w:lang w:val="es-ES"/>
        </w:rPr>
      </w:pPr>
      <w:r w:rsidRPr="007C1011">
        <w:rPr>
          <w:rFonts w:ascii="Aptos" w:hAnsi="Aptos" w:cstheme="minorHAnsi"/>
          <w:sz w:val="22"/>
          <w:szCs w:val="22"/>
          <w:lang w:val="es-ES"/>
        </w:rPr>
        <w:t>Tendrán la consideración de empleados públicos locales, a la hora de obtener el número total de efectivos de la entidad promotora, los funcionarios, el personal eventual y los contratados en régimen de derecho laboral, con excepción en este último caso, de aquellos que integren las plantillas de empresas locales que adopten la forma de sociedades mercantiles.</w:t>
      </w:r>
    </w:p>
    <w:p w14:paraId="6317E3E7" w14:textId="77777777" w:rsidR="007225BE" w:rsidRPr="007C1011" w:rsidRDefault="007225BE" w:rsidP="00FC303C">
      <w:pPr>
        <w:ind w:left="-1020"/>
        <w:jc w:val="both"/>
        <w:rPr>
          <w:rFonts w:ascii="Aptos" w:hAnsi="Aptos" w:cstheme="minorHAnsi"/>
          <w:sz w:val="22"/>
          <w:szCs w:val="22"/>
          <w:lang w:val="es-ES"/>
        </w:rPr>
      </w:pPr>
    </w:p>
    <w:p w14:paraId="68320C94" w14:textId="77777777"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2. Con el fin de agilizar la tramitación de los expedientes, los solicitantes presentarán un cuadro resumen de los criterios de valoración de sus planes de formación en relación con cada uno de los criterios evaluables del presente artículo.</w:t>
      </w:r>
    </w:p>
    <w:p w14:paraId="60AD1BDE" w14:textId="77777777" w:rsidR="00056AFB" w:rsidRPr="007C1011" w:rsidRDefault="00056AFB" w:rsidP="00A20759">
      <w:pPr>
        <w:ind w:left="-1020"/>
        <w:jc w:val="both"/>
        <w:rPr>
          <w:rFonts w:ascii="Aptos" w:hAnsi="Aptos" w:cstheme="minorHAnsi"/>
          <w:sz w:val="22"/>
          <w:szCs w:val="22"/>
          <w:lang w:val="es-ES"/>
        </w:rPr>
      </w:pPr>
    </w:p>
    <w:p w14:paraId="6C12F08F" w14:textId="22B403E3" w:rsidR="00056AFB" w:rsidRDefault="002853E9" w:rsidP="00A20759">
      <w:pPr>
        <w:ind w:left="-1020"/>
        <w:jc w:val="both"/>
        <w:rPr>
          <w:rFonts w:ascii="Aptos" w:hAnsi="Aptos" w:cstheme="minorHAnsi"/>
          <w:i/>
          <w:iCs/>
          <w:sz w:val="22"/>
          <w:szCs w:val="22"/>
          <w:lang w:val="es-ES"/>
        </w:rPr>
      </w:pPr>
      <w:r w:rsidRPr="007C1011">
        <w:rPr>
          <w:rFonts w:ascii="Aptos" w:hAnsi="Aptos" w:cstheme="minorHAnsi"/>
          <w:i/>
          <w:iCs/>
          <w:sz w:val="22"/>
          <w:szCs w:val="22"/>
          <w:lang w:val="es-ES"/>
        </w:rPr>
        <w:t>Duodécimo</w:t>
      </w:r>
      <w:r w:rsidR="00056AFB" w:rsidRPr="007C1011">
        <w:rPr>
          <w:rFonts w:ascii="Aptos" w:hAnsi="Aptos" w:cstheme="minorHAnsi"/>
          <w:i/>
          <w:iCs/>
          <w:sz w:val="22"/>
          <w:szCs w:val="22"/>
          <w:lang w:val="es-ES"/>
        </w:rPr>
        <w:t>. Instrucción y resolución.</w:t>
      </w:r>
    </w:p>
    <w:p w14:paraId="61605857" w14:textId="77777777" w:rsidR="00724D9A" w:rsidRPr="007C1011" w:rsidRDefault="00724D9A" w:rsidP="00A20759">
      <w:pPr>
        <w:ind w:left="-1020"/>
        <w:jc w:val="both"/>
        <w:rPr>
          <w:rFonts w:ascii="Aptos" w:hAnsi="Aptos" w:cstheme="minorHAnsi"/>
          <w:i/>
          <w:iCs/>
          <w:sz w:val="22"/>
          <w:szCs w:val="22"/>
          <w:lang w:val="es-ES"/>
        </w:rPr>
      </w:pPr>
    </w:p>
    <w:p w14:paraId="2DA380C8" w14:textId="61FC6650" w:rsidR="00056AFB" w:rsidRPr="00724D9A" w:rsidRDefault="00724D9A" w:rsidP="00724D9A">
      <w:pPr>
        <w:ind w:left="-1020"/>
        <w:jc w:val="both"/>
        <w:rPr>
          <w:rFonts w:ascii="Aptos" w:hAnsi="Aptos" w:cstheme="minorHAnsi"/>
          <w:sz w:val="22"/>
          <w:szCs w:val="22"/>
          <w:lang w:val="es-ES"/>
        </w:rPr>
      </w:pPr>
      <w:r w:rsidRPr="00724D9A">
        <w:rPr>
          <w:rFonts w:ascii="Aptos" w:hAnsi="Aptos" w:cstheme="minorHAnsi"/>
          <w:sz w:val="22"/>
          <w:szCs w:val="22"/>
          <w:lang w:val="es-ES"/>
        </w:rPr>
        <w:t>1.</w:t>
      </w:r>
      <w:r>
        <w:rPr>
          <w:rFonts w:ascii="Aptos" w:hAnsi="Aptos" w:cstheme="minorHAnsi"/>
          <w:sz w:val="22"/>
          <w:szCs w:val="22"/>
          <w:lang w:val="es-ES"/>
        </w:rPr>
        <w:t xml:space="preserve"> </w:t>
      </w:r>
      <w:r w:rsidR="00056AFB" w:rsidRPr="00724D9A">
        <w:rPr>
          <w:rFonts w:ascii="Aptos" w:hAnsi="Aptos" w:cstheme="minorHAnsi"/>
          <w:sz w:val="22"/>
          <w:szCs w:val="22"/>
          <w:lang w:val="es-ES"/>
        </w:rPr>
        <w:t>El órgano instructor realizará de oficio cuantas actuaciones estime necesarias para la determinación, conocimiento y comprobación de los datos en virtud de los cuales debe pronunciarse la propuesta de resolución de concesión de ayudas y podrá solicitar el asesoramiento necesario.</w:t>
      </w:r>
    </w:p>
    <w:p w14:paraId="092AB236" w14:textId="77777777" w:rsidR="00724D9A" w:rsidRPr="00724D9A" w:rsidRDefault="00724D9A" w:rsidP="00724D9A">
      <w:pPr>
        <w:ind w:left="-1020"/>
        <w:rPr>
          <w:lang w:val="es-ES"/>
        </w:rPr>
      </w:pPr>
    </w:p>
    <w:p w14:paraId="7490429C" w14:textId="77777777" w:rsidR="00056AFB"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2. La COPAFORLO aprobará los planes de formación y elevará las propuestas de concesión al órgano concedente, a través del órgano instructor.</w:t>
      </w:r>
    </w:p>
    <w:p w14:paraId="7FACE6E3" w14:textId="77777777" w:rsidR="00724D9A" w:rsidRPr="007C1011" w:rsidRDefault="00724D9A" w:rsidP="00A20759">
      <w:pPr>
        <w:ind w:left="-1020"/>
        <w:jc w:val="both"/>
        <w:rPr>
          <w:rFonts w:ascii="Aptos" w:hAnsi="Aptos" w:cstheme="minorHAnsi"/>
          <w:sz w:val="22"/>
          <w:szCs w:val="22"/>
          <w:lang w:val="es-ES"/>
        </w:rPr>
      </w:pPr>
    </w:p>
    <w:p w14:paraId="5D583F39" w14:textId="4CC90D12"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 xml:space="preserve">3. La propuesta de concesión de ayudas acordada por la correspondiente comisión será notificada a los interesados en la forma prevista en el </w:t>
      </w:r>
      <w:r w:rsidR="00015268" w:rsidRPr="007C1011">
        <w:rPr>
          <w:rFonts w:ascii="Aptos" w:hAnsi="Aptos" w:cstheme="minorHAnsi"/>
          <w:sz w:val="22"/>
          <w:szCs w:val="22"/>
          <w:lang w:val="es-ES"/>
        </w:rPr>
        <w:t>apartado</w:t>
      </w:r>
      <w:r w:rsidRPr="007C1011">
        <w:rPr>
          <w:rFonts w:ascii="Aptos" w:hAnsi="Aptos" w:cstheme="minorHAnsi"/>
          <w:sz w:val="22"/>
          <w:szCs w:val="22"/>
          <w:lang w:val="es-ES"/>
        </w:rPr>
        <w:t xml:space="preserve"> siguiente; se les otorgará un plazo de 15 días naturales para que, en aquellos casos en los que el importe de la subvención de la propuesta sea inferior al que figura en la solicitud presentada, la reformulen a través del Portal adaptando el plan a la reducción de los medios económicos; en todo caso, deberán respetarse las directrices de su plan inicial. La propuesta de adaptación deberá ir acompañada del acuerdo de la representación sindical interviniente en la aprobación del plan cuando afecte al contenido sustancial de las acciones formativas con respecto al plan presentado inicialmente.</w:t>
      </w:r>
    </w:p>
    <w:p w14:paraId="58E5468C" w14:textId="77777777" w:rsidR="007225BE" w:rsidRPr="007C1011" w:rsidRDefault="007225BE" w:rsidP="00A20759">
      <w:pPr>
        <w:ind w:left="-1020"/>
        <w:jc w:val="both"/>
        <w:rPr>
          <w:rFonts w:ascii="Aptos" w:hAnsi="Aptos" w:cstheme="minorHAnsi"/>
          <w:sz w:val="22"/>
          <w:szCs w:val="22"/>
          <w:lang w:val="es-ES"/>
        </w:rPr>
      </w:pPr>
    </w:p>
    <w:p w14:paraId="1D7E64EC" w14:textId="2003306F" w:rsidR="00056AFB"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 xml:space="preserve">4. La Comisión validará </w:t>
      </w:r>
      <w:r w:rsidR="00015268" w:rsidRPr="007C1011">
        <w:rPr>
          <w:rFonts w:ascii="Aptos" w:hAnsi="Aptos" w:cstheme="minorHAnsi"/>
          <w:sz w:val="22"/>
          <w:szCs w:val="22"/>
          <w:lang w:val="es-ES"/>
        </w:rPr>
        <w:t xml:space="preserve">y aprobará, en su caso, </w:t>
      </w:r>
      <w:r w:rsidRPr="007C1011">
        <w:rPr>
          <w:rFonts w:ascii="Aptos" w:hAnsi="Aptos" w:cstheme="minorHAnsi"/>
          <w:sz w:val="22"/>
          <w:szCs w:val="22"/>
          <w:lang w:val="es-ES"/>
        </w:rPr>
        <w:t>dichas reformulaciones de adaptación</w:t>
      </w:r>
      <w:r w:rsidR="00015268" w:rsidRPr="007C1011">
        <w:rPr>
          <w:rFonts w:ascii="Aptos" w:hAnsi="Aptos" w:cstheme="minorHAnsi"/>
          <w:sz w:val="22"/>
          <w:szCs w:val="22"/>
          <w:lang w:val="es-ES"/>
        </w:rPr>
        <w:t>. La aprobación de las reformulaciones de adaptación podrá ser delegado en el secretario o en el presidente de la Comisión, siempre que se respeten las directrices del plan presentado.</w:t>
      </w:r>
      <w:r w:rsidRPr="007C1011">
        <w:rPr>
          <w:rFonts w:ascii="Aptos" w:hAnsi="Aptos" w:cstheme="minorHAnsi"/>
          <w:sz w:val="22"/>
          <w:szCs w:val="22"/>
          <w:lang w:val="es-ES"/>
        </w:rPr>
        <w:t xml:space="preserve"> </w:t>
      </w:r>
    </w:p>
    <w:p w14:paraId="14F264D7" w14:textId="1CDDDCE3"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 xml:space="preserve">El plan validado por la comisión competente, adaptado a la reducción de medios económicos, tendrá la consideración de plan inicial aprobado, de acuerdo con lo previsto en el </w:t>
      </w:r>
      <w:r w:rsidR="002853E9" w:rsidRPr="007C1011">
        <w:rPr>
          <w:rFonts w:ascii="Aptos" w:hAnsi="Aptos" w:cstheme="minorHAnsi"/>
          <w:sz w:val="22"/>
          <w:szCs w:val="22"/>
          <w:lang w:val="es-ES"/>
        </w:rPr>
        <w:t>apartado</w:t>
      </w:r>
      <w:r w:rsidRPr="007C1011">
        <w:rPr>
          <w:rFonts w:ascii="Aptos" w:hAnsi="Aptos" w:cstheme="minorHAnsi"/>
          <w:sz w:val="22"/>
          <w:szCs w:val="22"/>
          <w:lang w:val="es-ES"/>
        </w:rPr>
        <w:t xml:space="preserve"> 14.</w:t>
      </w:r>
    </w:p>
    <w:p w14:paraId="2EE00869" w14:textId="77777777" w:rsidR="002853E9" w:rsidRPr="007C1011" w:rsidRDefault="002853E9" w:rsidP="002853E9">
      <w:pPr>
        <w:ind w:left="-1020"/>
        <w:jc w:val="both"/>
        <w:rPr>
          <w:rFonts w:ascii="Aptos" w:hAnsi="Aptos" w:cstheme="minorHAnsi"/>
          <w:sz w:val="22"/>
          <w:szCs w:val="22"/>
          <w:lang w:val="es-ES"/>
        </w:rPr>
      </w:pPr>
      <w:r w:rsidRPr="007C1011">
        <w:rPr>
          <w:rFonts w:ascii="Aptos" w:hAnsi="Aptos" w:cstheme="minorHAnsi"/>
          <w:sz w:val="22"/>
          <w:szCs w:val="22"/>
          <w:lang w:val="es-ES"/>
        </w:rPr>
        <w:t>Dentro del mismo plazo de 15 días, las entidades solicitantes pueden presentar alegaciones, que se debe tener en cuenta en el momento de resolver, o también desistir de la subvención propuesta.</w:t>
      </w:r>
    </w:p>
    <w:p w14:paraId="05E54FB9" w14:textId="1932046A" w:rsidR="002853E9" w:rsidRPr="007C1011" w:rsidRDefault="002853E9" w:rsidP="002853E9">
      <w:pPr>
        <w:ind w:left="-1020"/>
        <w:jc w:val="both"/>
        <w:rPr>
          <w:rFonts w:ascii="Aptos" w:hAnsi="Aptos" w:cstheme="minorHAnsi"/>
          <w:sz w:val="22"/>
          <w:szCs w:val="22"/>
          <w:lang w:val="es-ES"/>
        </w:rPr>
      </w:pPr>
      <w:r w:rsidRPr="007C1011">
        <w:rPr>
          <w:rFonts w:ascii="Aptos" w:hAnsi="Aptos" w:cstheme="minorHAnsi"/>
          <w:sz w:val="22"/>
          <w:szCs w:val="22"/>
          <w:lang w:val="es-ES"/>
        </w:rPr>
        <w:t>La subvención se entenderá aceptada en el supuesto de que la entidad propuesta no presente reformulación del plan, ni efectúe alegaciones ni manifieste desistimiento dentro del plazo de 15 días naturales desde el siguiente al de la publicación de la propuesta provisional de concesión.</w:t>
      </w:r>
    </w:p>
    <w:p w14:paraId="131275D8" w14:textId="77777777" w:rsidR="007225BE" w:rsidRPr="007C1011" w:rsidRDefault="007225BE" w:rsidP="002853E9">
      <w:pPr>
        <w:ind w:left="-1020"/>
        <w:jc w:val="both"/>
        <w:rPr>
          <w:rFonts w:ascii="Aptos" w:hAnsi="Aptos" w:cstheme="minorHAnsi"/>
          <w:sz w:val="22"/>
          <w:szCs w:val="22"/>
          <w:lang w:val="es-ES"/>
        </w:rPr>
      </w:pPr>
    </w:p>
    <w:p w14:paraId="32133AF0" w14:textId="77777777" w:rsidR="00056AFB"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 xml:space="preserve">5. El órgano instructor, a la vista del expediente, de las propuestas de concesión y del informe de la Comisión, elaborará la propuesta de resolución de concesión de ayudas, debidamente motivada y en las que constará la relación de solicitantes para los que se propone la concesión de la ayuda y su cuantía, así como la desestimación expresa de las demás solicitudes, de conformidad con el artículo 25 de la Ley 38/2003, de 17 de noviembre. </w:t>
      </w:r>
    </w:p>
    <w:p w14:paraId="1D529E0A" w14:textId="77777777" w:rsidR="00724D9A" w:rsidRPr="007C1011" w:rsidRDefault="00724D9A" w:rsidP="00A20759">
      <w:pPr>
        <w:ind w:left="-1020"/>
        <w:jc w:val="both"/>
        <w:rPr>
          <w:rFonts w:ascii="Aptos" w:hAnsi="Aptos" w:cstheme="minorHAnsi"/>
          <w:sz w:val="22"/>
          <w:szCs w:val="22"/>
          <w:lang w:val="es-ES"/>
        </w:rPr>
      </w:pPr>
    </w:p>
    <w:p w14:paraId="26C8D0D2" w14:textId="10D2133B" w:rsidR="00056AFB"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 xml:space="preserve">6. Una vez elevadas por el órgano instructor las propuestas de concesión definitivas a la Dirección General de Función Pública, </w:t>
      </w:r>
      <w:r w:rsidR="002853E9" w:rsidRPr="007C1011">
        <w:rPr>
          <w:rFonts w:ascii="Aptos" w:hAnsi="Aptos" w:cstheme="minorHAnsi"/>
          <w:sz w:val="22"/>
          <w:szCs w:val="22"/>
          <w:lang w:val="es-ES"/>
        </w:rPr>
        <w:t>el órgano competente</w:t>
      </w:r>
      <w:r w:rsidRPr="007C1011">
        <w:rPr>
          <w:rFonts w:ascii="Aptos" w:hAnsi="Aptos" w:cstheme="minorHAnsi"/>
          <w:sz w:val="22"/>
          <w:szCs w:val="22"/>
          <w:lang w:val="es-ES"/>
        </w:rPr>
        <w:t xml:space="preserve"> dictará la correspondiente resolución, que será notificada y publicada en la forma prevista en el </w:t>
      </w:r>
      <w:r w:rsidR="002853E9" w:rsidRPr="007C1011">
        <w:rPr>
          <w:rFonts w:ascii="Aptos" w:hAnsi="Aptos" w:cstheme="minorHAnsi"/>
          <w:sz w:val="22"/>
          <w:szCs w:val="22"/>
          <w:lang w:val="es-ES"/>
        </w:rPr>
        <w:t xml:space="preserve">apartado </w:t>
      </w:r>
      <w:r w:rsidRPr="007C1011">
        <w:rPr>
          <w:rFonts w:ascii="Aptos" w:hAnsi="Aptos" w:cstheme="minorHAnsi"/>
          <w:sz w:val="22"/>
          <w:szCs w:val="22"/>
          <w:lang w:val="es-ES"/>
        </w:rPr>
        <w:t>siguiente.</w:t>
      </w:r>
    </w:p>
    <w:p w14:paraId="75350BF7" w14:textId="77777777" w:rsidR="00724D9A" w:rsidRPr="007C1011" w:rsidRDefault="00724D9A" w:rsidP="00A20759">
      <w:pPr>
        <w:ind w:left="-1020"/>
        <w:jc w:val="both"/>
        <w:rPr>
          <w:rFonts w:ascii="Aptos" w:hAnsi="Aptos" w:cstheme="minorHAnsi"/>
          <w:sz w:val="22"/>
          <w:szCs w:val="22"/>
          <w:lang w:val="es-ES"/>
        </w:rPr>
      </w:pPr>
    </w:p>
    <w:p w14:paraId="00FFD4A5" w14:textId="77777777" w:rsidR="00056AFB"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 xml:space="preserve">7. El plazo máximo para resolver y notificar la resolución del procedimiento no podrá exceder de seis meses, contado desde el día siguiente al de la publicación de esta convocatoria. El vencimiento de este plazo sin haberse notificado la resolución legitimará a los interesados para </w:t>
      </w:r>
      <w:r w:rsidRPr="007C1011">
        <w:rPr>
          <w:rFonts w:ascii="Aptos" w:hAnsi="Aptos" w:cstheme="minorHAnsi"/>
          <w:sz w:val="22"/>
          <w:szCs w:val="22"/>
          <w:lang w:val="es-ES"/>
        </w:rPr>
        <w:lastRenderedPageBreak/>
        <w:t>entender desestimada su solicitud por silencio administrativo.</w:t>
      </w:r>
    </w:p>
    <w:p w14:paraId="4BEBCF82" w14:textId="77777777" w:rsidR="00724D9A" w:rsidRPr="007C1011" w:rsidRDefault="00724D9A" w:rsidP="00A20759">
      <w:pPr>
        <w:ind w:left="-1020"/>
        <w:jc w:val="both"/>
        <w:rPr>
          <w:rFonts w:ascii="Aptos" w:hAnsi="Aptos" w:cstheme="minorHAnsi"/>
          <w:sz w:val="22"/>
          <w:szCs w:val="22"/>
          <w:lang w:val="es-ES"/>
        </w:rPr>
      </w:pPr>
    </w:p>
    <w:p w14:paraId="718D74F0" w14:textId="231B3E83"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8. La resolución del procedimiento pone fin a la vía administrativa y frente a ella podrá</w:t>
      </w:r>
      <w:r w:rsidR="008E682A">
        <w:rPr>
          <w:rFonts w:ascii="Aptos" w:hAnsi="Aptos" w:cstheme="minorHAnsi"/>
          <w:sz w:val="22"/>
          <w:szCs w:val="22"/>
          <w:lang w:val="es-ES"/>
        </w:rPr>
        <w:t>n</w:t>
      </w:r>
      <w:r w:rsidRPr="007C1011">
        <w:rPr>
          <w:rFonts w:ascii="Aptos" w:hAnsi="Aptos" w:cstheme="minorHAnsi"/>
          <w:sz w:val="22"/>
          <w:szCs w:val="22"/>
          <w:lang w:val="es-ES"/>
        </w:rPr>
        <w:t xml:space="preserve"> interponerse </w:t>
      </w:r>
      <w:r w:rsidR="008E682A">
        <w:rPr>
          <w:rFonts w:ascii="Aptos" w:hAnsi="Aptos" w:cstheme="minorHAnsi"/>
          <w:sz w:val="22"/>
          <w:szCs w:val="22"/>
          <w:lang w:val="es-ES"/>
        </w:rPr>
        <w:t xml:space="preserve">los </w:t>
      </w:r>
      <w:r w:rsidRPr="007C1011">
        <w:rPr>
          <w:rFonts w:ascii="Aptos" w:hAnsi="Aptos" w:cstheme="minorHAnsi"/>
          <w:sz w:val="22"/>
          <w:szCs w:val="22"/>
          <w:lang w:val="es-ES"/>
        </w:rPr>
        <w:t>recurso</w:t>
      </w:r>
      <w:r w:rsidR="008E682A">
        <w:rPr>
          <w:rFonts w:ascii="Aptos" w:hAnsi="Aptos" w:cstheme="minorHAnsi"/>
          <w:sz w:val="22"/>
          <w:szCs w:val="22"/>
          <w:lang w:val="es-ES"/>
        </w:rPr>
        <w:t>s que procedan.</w:t>
      </w:r>
    </w:p>
    <w:p w14:paraId="5ACC0177" w14:textId="77777777" w:rsidR="00056AFB" w:rsidRPr="007C1011" w:rsidRDefault="00056AFB" w:rsidP="00A20759">
      <w:pPr>
        <w:ind w:left="-1020"/>
        <w:jc w:val="both"/>
        <w:rPr>
          <w:rFonts w:ascii="Aptos" w:hAnsi="Aptos" w:cstheme="minorHAnsi"/>
          <w:sz w:val="22"/>
          <w:szCs w:val="22"/>
          <w:lang w:val="es-ES"/>
        </w:rPr>
      </w:pPr>
    </w:p>
    <w:p w14:paraId="5F61155C" w14:textId="07F9496A" w:rsidR="00056AFB" w:rsidRDefault="002853E9" w:rsidP="00A20759">
      <w:pPr>
        <w:ind w:left="-1020"/>
        <w:jc w:val="both"/>
        <w:rPr>
          <w:rFonts w:ascii="Aptos" w:hAnsi="Aptos" w:cstheme="minorHAnsi"/>
          <w:i/>
          <w:iCs/>
          <w:sz w:val="22"/>
          <w:szCs w:val="22"/>
          <w:lang w:val="es-ES"/>
        </w:rPr>
      </w:pPr>
      <w:r w:rsidRPr="007C1011">
        <w:rPr>
          <w:rFonts w:ascii="Aptos" w:hAnsi="Aptos" w:cstheme="minorHAnsi"/>
          <w:i/>
          <w:iCs/>
          <w:sz w:val="22"/>
          <w:szCs w:val="22"/>
          <w:lang w:val="es-ES"/>
        </w:rPr>
        <w:t>Decimotercero</w:t>
      </w:r>
      <w:r w:rsidR="00056AFB" w:rsidRPr="007C1011">
        <w:rPr>
          <w:rFonts w:ascii="Aptos" w:hAnsi="Aptos" w:cstheme="minorHAnsi"/>
          <w:i/>
          <w:iCs/>
          <w:sz w:val="22"/>
          <w:szCs w:val="22"/>
          <w:lang w:val="es-ES"/>
        </w:rPr>
        <w:t>. Notificación de acuerdos y resoluciones adoptados en el procedimiento de concesión y</w:t>
      </w:r>
      <w:r w:rsidR="00056AFB" w:rsidRPr="007C1011">
        <w:rPr>
          <w:rFonts w:ascii="Aptos" w:hAnsi="Aptos" w:cstheme="minorHAnsi"/>
          <w:sz w:val="22"/>
          <w:szCs w:val="22"/>
          <w:lang w:val="es-ES"/>
        </w:rPr>
        <w:t xml:space="preserve"> </w:t>
      </w:r>
      <w:r w:rsidR="00056AFB" w:rsidRPr="007C1011">
        <w:rPr>
          <w:rFonts w:ascii="Aptos" w:hAnsi="Aptos" w:cstheme="minorHAnsi"/>
          <w:i/>
          <w:iCs/>
          <w:sz w:val="22"/>
          <w:szCs w:val="22"/>
          <w:lang w:val="es-ES"/>
        </w:rPr>
        <w:t>publicidad de las ayudas concedidas.</w:t>
      </w:r>
    </w:p>
    <w:p w14:paraId="661FF476" w14:textId="77777777" w:rsidR="00724D9A" w:rsidRPr="007C1011" w:rsidRDefault="00724D9A" w:rsidP="00A20759">
      <w:pPr>
        <w:ind w:left="-1020"/>
        <w:jc w:val="both"/>
        <w:rPr>
          <w:rFonts w:ascii="Aptos" w:hAnsi="Aptos" w:cstheme="minorHAnsi"/>
          <w:i/>
          <w:iCs/>
          <w:sz w:val="22"/>
          <w:szCs w:val="22"/>
          <w:lang w:val="es-ES"/>
        </w:rPr>
      </w:pPr>
    </w:p>
    <w:p w14:paraId="2A7D502D" w14:textId="164E365F" w:rsidR="00056AFB" w:rsidRPr="00724D9A" w:rsidRDefault="00724D9A" w:rsidP="00724D9A">
      <w:pPr>
        <w:ind w:left="-1020"/>
        <w:jc w:val="both"/>
        <w:rPr>
          <w:rFonts w:ascii="Aptos" w:hAnsi="Aptos" w:cstheme="minorHAnsi"/>
          <w:sz w:val="22"/>
          <w:szCs w:val="22"/>
          <w:lang w:val="es-ES"/>
        </w:rPr>
      </w:pPr>
      <w:r w:rsidRPr="00724D9A">
        <w:rPr>
          <w:rFonts w:ascii="Aptos" w:hAnsi="Aptos" w:cstheme="minorHAnsi"/>
          <w:sz w:val="22"/>
          <w:szCs w:val="22"/>
          <w:lang w:val="es-ES"/>
        </w:rPr>
        <w:t>1.</w:t>
      </w:r>
      <w:r>
        <w:rPr>
          <w:rFonts w:ascii="Aptos" w:hAnsi="Aptos" w:cstheme="minorHAnsi"/>
          <w:sz w:val="22"/>
          <w:szCs w:val="22"/>
          <w:lang w:val="es-ES"/>
        </w:rPr>
        <w:t xml:space="preserve"> </w:t>
      </w:r>
      <w:r w:rsidR="00056AFB" w:rsidRPr="00724D9A">
        <w:rPr>
          <w:rFonts w:ascii="Aptos" w:hAnsi="Aptos" w:cstheme="minorHAnsi"/>
          <w:sz w:val="22"/>
          <w:szCs w:val="22"/>
          <w:lang w:val="es-ES"/>
        </w:rPr>
        <w:t>Las notificaciones de las resoluciones y, en su caso, de las propuestas de concesión de ayudas acordadas por la Comisión se realizarán mediante su publicación en la web del IVAP y surtirán en dicha fecha todos los efectos de notificación practicada según lo dispuesto en el artículo 45.1.b) de la Ley 39/2015, de 1 de octubre, en relación con los procedimientos de concurrencia competitiva. Adicionalmente, los solicitantes podrán recibir comunicación de la publicación mediante un correo electrónico o a través de cualquier otro medio que se considere oportuno para facilitar el conocimiento por parte de los beneficiarios.</w:t>
      </w:r>
    </w:p>
    <w:p w14:paraId="5064C505" w14:textId="77777777" w:rsidR="00724D9A" w:rsidRPr="00724D9A" w:rsidRDefault="00724D9A" w:rsidP="00724D9A">
      <w:pPr>
        <w:ind w:left="-1020"/>
        <w:rPr>
          <w:lang w:val="es-ES"/>
        </w:rPr>
      </w:pPr>
    </w:p>
    <w:p w14:paraId="24799B73" w14:textId="52A2B10E" w:rsidR="00056AFB"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 xml:space="preserve">2. </w:t>
      </w:r>
      <w:r w:rsidR="004575A1" w:rsidRPr="007C1011">
        <w:rPr>
          <w:rFonts w:ascii="Aptos" w:hAnsi="Aptos" w:cstheme="minorHAnsi"/>
          <w:sz w:val="22"/>
          <w:szCs w:val="22"/>
          <w:lang w:val="es-ES"/>
        </w:rPr>
        <w:t>La resolución definitiva de concesión por la que se concedan o denieguen las subvenciones se publicará en el Diari Oficial de la Generalitat Valenciana con expresión de las bases, la convocatoria, el programa y el crédito presupuestario a que se imputa la subvención. Esta publicación no tendrá la consideración de notificación</w:t>
      </w:r>
      <w:r w:rsidRPr="007C1011">
        <w:rPr>
          <w:rFonts w:ascii="Aptos" w:hAnsi="Aptos" w:cstheme="minorHAnsi"/>
          <w:sz w:val="22"/>
          <w:szCs w:val="22"/>
          <w:lang w:val="es-ES"/>
        </w:rPr>
        <w:t xml:space="preserve">. </w:t>
      </w:r>
    </w:p>
    <w:p w14:paraId="4C76A450" w14:textId="77777777" w:rsidR="005834C2" w:rsidRPr="007C1011" w:rsidRDefault="005834C2" w:rsidP="00A20759">
      <w:pPr>
        <w:ind w:left="-1020"/>
        <w:jc w:val="both"/>
        <w:rPr>
          <w:rFonts w:ascii="Aptos" w:hAnsi="Aptos" w:cstheme="minorHAnsi"/>
          <w:sz w:val="22"/>
          <w:szCs w:val="22"/>
          <w:lang w:val="es-ES"/>
        </w:rPr>
      </w:pPr>
    </w:p>
    <w:p w14:paraId="684D6118" w14:textId="77777777"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3. Los planes de formación aprobados por la COPAFORLO serán publicados en la página web del IVAP.</w:t>
      </w:r>
    </w:p>
    <w:p w14:paraId="7B92B925" w14:textId="77777777" w:rsidR="00056AFB" w:rsidRPr="007C1011" w:rsidRDefault="00056AFB" w:rsidP="00A20759">
      <w:pPr>
        <w:ind w:left="-1020"/>
        <w:jc w:val="both"/>
        <w:rPr>
          <w:rFonts w:ascii="Aptos" w:hAnsi="Aptos" w:cstheme="minorHAnsi"/>
          <w:sz w:val="22"/>
          <w:szCs w:val="22"/>
          <w:lang w:val="es-ES"/>
        </w:rPr>
      </w:pPr>
    </w:p>
    <w:p w14:paraId="46D5C211" w14:textId="2B9325E2" w:rsidR="00056AFB" w:rsidRPr="007C1011" w:rsidRDefault="004575A1" w:rsidP="00A20759">
      <w:pPr>
        <w:ind w:left="-1020"/>
        <w:jc w:val="both"/>
        <w:rPr>
          <w:rFonts w:ascii="Aptos" w:hAnsi="Aptos" w:cstheme="minorHAnsi"/>
          <w:i/>
          <w:iCs/>
          <w:sz w:val="22"/>
          <w:szCs w:val="22"/>
          <w:lang w:val="es-ES"/>
        </w:rPr>
      </w:pPr>
      <w:r w:rsidRPr="007C1011">
        <w:rPr>
          <w:rFonts w:ascii="Aptos" w:hAnsi="Aptos" w:cstheme="minorHAnsi"/>
          <w:i/>
          <w:iCs/>
          <w:sz w:val="22"/>
          <w:szCs w:val="22"/>
          <w:lang w:val="es-ES"/>
        </w:rPr>
        <w:t>Decimocuarto</w:t>
      </w:r>
      <w:r w:rsidR="00056AFB" w:rsidRPr="007C1011">
        <w:rPr>
          <w:rFonts w:ascii="Aptos" w:hAnsi="Aptos" w:cstheme="minorHAnsi"/>
          <w:i/>
          <w:iCs/>
          <w:sz w:val="22"/>
          <w:szCs w:val="22"/>
          <w:lang w:val="es-ES"/>
        </w:rPr>
        <w:t>. Situación de los planes de formación y sus modificaciones.</w:t>
      </w:r>
    </w:p>
    <w:p w14:paraId="040DE546" w14:textId="77777777" w:rsidR="00C54AF3" w:rsidRPr="007C1011" w:rsidRDefault="00C54AF3" w:rsidP="00A20759">
      <w:pPr>
        <w:ind w:left="-1020"/>
        <w:jc w:val="both"/>
        <w:rPr>
          <w:rFonts w:ascii="Aptos" w:hAnsi="Aptos" w:cstheme="minorHAnsi"/>
          <w:sz w:val="22"/>
          <w:szCs w:val="22"/>
          <w:lang w:val="es-ES"/>
        </w:rPr>
      </w:pPr>
    </w:p>
    <w:p w14:paraId="1182E94F" w14:textId="5C3F132E" w:rsidR="00056AFB" w:rsidRPr="00724D9A" w:rsidRDefault="00724D9A" w:rsidP="00724D9A">
      <w:pPr>
        <w:ind w:left="-1020"/>
        <w:jc w:val="both"/>
        <w:rPr>
          <w:rFonts w:ascii="Aptos" w:hAnsi="Aptos" w:cstheme="minorHAnsi"/>
          <w:sz w:val="22"/>
          <w:szCs w:val="22"/>
          <w:lang w:val="es-ES"/>
        </w:rPr>
      </w:pPr>
      <w:r w:rsidRPr="00724D9A">
        <w:rPr>
          <w:rFonts w:ascii="Aptos" w:hAnsi="Aptos" w:cstheme="minorHAnsi"/>
          <w:sz w:val="22"/>
          <w:szCs w:val="22"/>
          <w:lang w:val="es-ES"/>
        </w:rPr>
        <w:t>1.</w:t>
      </w:r>
      <w:r>
        <w:rPr>
          <w:rFonts w:ascii="Aptos" w:hAnsi="Aptos" w:cstheme="minorHAnsi"/>
          <w:sz w:val="22"/>
          <w:szCs w:val="22"/>
          <w:lang w:val="es-ES"/>
        </w:rPr>
        <w:t xml:space="preserve"> </w:t>
      </w:r>
      <w:r w:rsidR="00056AFB" w:rsidRPr="00724D9A">
        <w:rPr>
          <w:rFonts w:ascii="Aptos" w:hAnsi="Aptos" w:cstheme="minorHAnsi"/>
          <w:sz w:val="22"/>
          <w:szCs w:val="22"/>
          <w:lang w:val="es-ES"/>
        </w:rPr>
        <w:t>Tendrá la consideración de plan inicial aprobado aquel que haya sido objeto de valoración por la COPAFORLO y haya ajustado su presupuesto al importe de la subvención concedida.</w:t>
      </w:r>
    </w:p>
    <w:p w14:paraId="1C5991CC" w14:textId="77777777" w:rsidR="00724D9A" w:rsidRPr="00724D9A" w:rsidRDefault="00724D9A" w:rsidP="00724D9A">
      <w:pPr>
        <w:ind w:left="-1020"/>
        <w:rPr>
          <w:lang w:val="es-ES"/>
        </w:rPr>
      </w:pPr>
    </w:p>
    <w:p w14:paraId="663D3B16" w14:textId="77777777" w:rsidR="00056AFB"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2. A partir del momento de la adjudicación de las ayudas, las entidades beneficiarias podrán modificar el plan de formación en cuanto a la distribución de su presupuesto o a su contenido, sin perjuicio de lo previsto en el apartado siguiente.</w:t>
      </w:r>
    </w:p>
    <w:p w14:paraId="62CC9660" w14:textId="77777777" w:rsidR="00724D9A" w:rsidRPr="007C1011" w:rsidRDefault="00724D9A" w:rsidP="00A20759">
      <w:pPr>
        <w:ind w:left="-1020"/>
        <w:jc w:val="both"/>
        <w:rPr>
          <w:rFonts w:ascii="Aptos" w:hAnsi="Aptos" w:cstheme="minorHAnsi"/>
          <w:sz w:val="22"/>
          <w:szCs w:val="22"/>
          <w:lang w:val="es-ES"/>
        </w:rPr>
      </w:pPr>
    </w:p>
    <w:p w14:paraId="2FE19426" w14:textId="77777777" w:rsidR="004575A1" w:rsidRPr="007C1011" w:rsidRDefault="00056AFB" w:rsidP="004575A1">
      <w:pPr>
        <w:ind w:left="-1020"/>
        <w:jc w:val="both"/>
        <w:rPr>
          <w:rFonts w:ascii="Aptos" w:hAnsi="Aptos" w:cstheme="minorHAnsi"/>
          <w:sz w:val="22"/>
          <w:szCs w:val="22"/>
          <w:lang w:val="es-ES"/>
        </w:rPr>
      </w:pPr>
      <w:r w:rsidRPr="007C1011">
        <w:rPr>
          <w:rFonts w:ascii="Aptos" w:hAnsi="Aptos" w:cstheme="minorHAnsi"/>
          <w:sz w:val="22"/>
          <w:szCs w:val="22"/>
          <w:lang w:val="es-ES"/>
        </w:rPr>
        <w:t xml:space="preserve">3. Cuando la modificación implique una alteración sustancial en el presupuesto o en el contenido del plan, deberá ser aprobada por la COPAFORLO, informando al IVAP. </w:t>
      </w:r>
      <w:r w:rsidR="004575A1" w:rsidRPr="007C1011">
        <w:rPr>
          <w:rFonts w:ascii="Aptos" w:hAnsi="Aptos" w:cstheme="minorHAnsi"/>
          <w:sz w:val="22"/>
          <w:szCs w:val="22"/>
          <w:lang w:val="es-ES"/>
        </w:rPr>
        <w:t xml:space="preserve">En todo caso, cuando suponga la sustitución, supresión o incorporación de nuevas actividades, dicha modificación deberá ser aprobada por la Comisión paritaria. En este supuesto, la entidad promotora deberá acompañar a la solicitud de modificación el acuerdo de la representación sindical interviniente en la aprobación del plan. </w:t>
      </w:r>
    </w:p>
    <w:p w14:paraId="5610AE75" w14:textId="3FA32197" w:rsidR="00056AFB" w:rsidRDefault="004575A1" w:rsidP="004575A1">
      <w:pPr>
        <w:ind w:left="-1020"/>
        <w:jc w:val="both"/>
        <w:rPr>
          <w:rFonts w:ascii="Aptos" w:hAnsi="Aptos" w:cstheme="minorHAnsi"/>
          <w:sz w:val="22"/>
          <w:szCs w:val="22"/>
          <w:lang w:val="es-ES"/>
        </w:rPr>
      </w:pPr>
      <w:r w:rsidRPr="007C1011">
        <w:rPr>
          <w:rFonts w:ascii="Aptos" w:hAnsi="Aptos" w:cstheme="minorHAnsi"/>
          <w:sz w:val="22"/>
          <w:szCs w:val="22"/>
          <w:lang w:val="es-ES"/>
        </w:rPr>
        <w:t>No se considerará modificación el cambio en la denominación de las acciones formativas siempre que se mantenga su contenido y modalidad de impartición.</w:t>
      </w:r>
    </w:p>
    <w:p w14:paraId="0A87DFCA" w14:textId="77777777" w:rsidR="00724D9A" w:rsidRPr="007C1011" w:rsidRDefault="00724D9A" w:rsidP="004575A1">
      <w:pPr>
        <w:ind w:left="-1020"/>
        <w:jc w:val="both"/>
        <w:rPr>
          <w:rFonts w:ascii="Aptos" w:hAnsi="Aptos" w:cstheme="minorHAnsi"/>
          <w:sz w:val="22"/>
          <w:szCs w:val="22"/>
          <w:lang w:val="es-ES"/>
        </w:rPr>
      </w:pPr>
    </w:p>
    <w:p w14:paraId="590194D2" w14:textId="77777777" w:rsidR="00056AFB"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 xml:space="preserve">4. En el supuesto previsto en el apartado anterior, el promotor deberá solicitar la aprobación de la modificación, con la fecha límite del 30 de noviembre, a través del Portal FEDAP, ajustándose a los formatos establecidos en él y, en su caso, acompañando el acuerdo de la representación sindical interviniente en la aprobación del plan. </w:t>
      </w:r>
    </w:p>
    <w:p w14:paraId="4ED70502" w14:textId="77777777" w:rsidR="00724D9A" w:rsidRPr="007C1011" w:rsidRDefault="00724D9A" w:rsidP="00A20759">
      <w:pPr>
        <w:ind w:left="-1020"/>
        <w:jc w:val="both"/>
        <w:rPr>
          <w:rFonts w:ascii="Aptos" w:hAnsi="Aptos" w:cstheme="minorHAnsi"/>
          <w:sz w:val="22"/>
          <w:szCs w:val="22"/>
          <w:lang w:val="es-ES"/>
        </w:rPr>
      </w:pPr>
    </w:p>
    <w:p w14:paraId="2CB71FB8" w14:textId="77777777"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 xml:space="preserve">5. En el momento de la justificación, el plan publicado en el Portal reflejará los datos reales de </w:t>
      </w:r>
      <w:r w:rsidRPr="007C1011">
        <w:rPr>
          <w:rFonts w:ascii="Aptos" w:hAnsi="Aptos" w:cstheme="minorHAnsi"/>
          <w:sz w:val="22"/>
          <w:szCs w:val="22"/>
          <w:lang w:val="es-ES"/>
        </w:rPr>
        <w:lastRenderedPageBreak/>
        <w:t>ejecución a 31 de diciembre.</w:t>
      </w:r>
    </w:p>
    <w:p w14:paraId="0848B11C" w14:textId="77777777" w:rsidR="00056AFB" w:rsidRPr="007C1011" w:rsidRDefault="00056AFB" w:rsidP="00A20759">
      <w:pPr>
        <w:ind w:left="-1020"/>
        <w:jc w:val="both"/>
        <w:rPr>
          <w:rFonts w:ascii="Aptos" w:hAnsi="Aptos" w:cstheme="minorHAnsi"/>
          <w:sz w:val="22"/>
          <w:szCs w:val="22"/>
          <w:lang w:val="es-ES"/>
        </w:rPr>
      </w:pPr>
    </w:p>
    <w:p w14:paraId="67BF3BC9" w14:textId="465646ED" w:rsidR="00056AFB" w:rsidRPr="007C1011" w:rsidRDefault="004575A1" w:rsidP="00A20759">
      <w:pPr>
        <w:ind w:left="-1020"/>
        <w:jc w:val="both"/>
        <w:rPr>
          <w:rFonts w:ascii="Aptos" w:hAnsi="Aptos" w:cstheme="minorHAnsi"/>
          <w:i/>
          <w:iCs/>
          <w:sz w:val="22"/>
          <w:szCs w:val="22"/>
          <w:lang w:val="es-ES"/>
        </w:rPr>
      </w:pPr>
      <w:r w:rsidRPr="007C1011">
        <w:rPr>
          <w:rFonts w:ascii="Aptos" w:hAnsi="Aptos" w:cstheme="minorHAnsi"/>
          <w:i/>
          <w:iCs/>
          <w:sz w:val="22"/>
          <w:szCs w:val="22"/>
          <w:lang w:val="es-ES"/>
        </w:rPr>
        <w:t>Decimoquinto</w:t>
      </w:r>
      <w:r w:rsidR="00056AFB" w:rsidRPr="007C1011">
        <w:rPr>
          <w:rFonts w:ascii="Aptos" w:hAnsi="Aptos" w:cstheme="minorHAnsi"/>
          <w:i/>
          <w:iCs/>
          <w:sz w:val="22"/>
          <w:szCs w:val="22"/>
          <w:lang w:val="es-ES"/>
        </w:rPr>
        <w:t xml:space="preserve">. </w:t>
      </w:r>
      <w:r w:rsidRPr="007C1011">
        <w:rPr>
          <w:rFonts w:ascii="Aptos" w:hAnsi="Aptos" w:cstheme="minorHAnsi"/>
          <w:i/>
          <w:iCs/>
          <w:sz w:val="22"/>
          <w:szCs w:val="22"/>
          <w:lang w:val="es-ES"/>
        </w:rPr>
        <w:t>Pago de la subvención</w:t>
      </w:r>
      <w:r w:rsidR="00056AFB" w:rsidRPr="007C1011">
        <w:rPr>
          <w:rFonts w:ascii="Aptos" w:hAnsi="Aptos" w:cstheme="minorHAnsi"/>
          <w:i/>
          <w:iCs/>
          <w:sz w:val="22"/>
          <w:szCs w:val="22"/>
          <w:lang w:val="es-ES"/>
        </w:rPr>
        <w:t>.</w:t>
      </w:r>
    </w:p>
    <w:p w14:paraId="117C0E00" w14:textId="77777777" w:rsidR="007225BE" w:rsidRPr="007C1011" w:rsidRDefault="007225BE" w:rsidP="00A20759">
      <w:pPr>
        <w:ind w:left="-1020"/>
        <w:jc w:val="both"/>
        <w:rPr>
          <w:rFonts w:ascii="Aptos" w:hAnsi="Aptos" w:cstheme="minorHAnsi"/>
          <w:i/>
          <w:iCs/>
          <w:sz w:val="22"/>
          <w:szCs w:val="22"/>
          <w:lang w:val="es-ES"/>
        </w:rPr>
      </w:pPr>
    </w:p>
    <w:p w14:paraId="1638C5E8" w14:textId="13106E60" w:rsidR="007225BE" w:rsidRPr="00724D9A" w:rsidRDefault="00724D9A" w:rsidP="00724D9A">
      <w:pPr>
        <w:ind w:left="-1020"/>
        <w:jc w:val="both"/>
        <w:rPr>
          <w:rFonts w:ascii="Aptos" w:hAnsi="Aptos" w:cstheme="minorHAnsi"/>
          <w:sz w:val="22"/>
          <w:szCs w:val="22"/>
          <w:lang w:val="es-ES"/>
        </w:rPr>
      </w:pPr>
      <w:r w:rsidRPr="00724D9A">
        <w:rPr>
          <w:rFonts w:ascii="Aptos" w:hAnsi="Aptos" w:cstheme="minorHAnsi"/>
          <w:sz w:val="22"/>
          <w:szCs w:val="22"/>
          <w:lang w:val="es-ES"/>
        </w:rPr>
        <w:t>1.</w:t>
      </w:r>
      <w:r>
        <w:rPr>
          <w:rFonts w:ascii="Aptos" w:hAnsi="Aptos" w:cstheme="minorHAnsi"/>
          <w:sz w:val="22"/>
          <w:szCs w:val="22"/>
          <w:lang w:val="es-ES"/>
        </w:rPr>
        <w:t xml:space="preserve"> </w:t>
      </w:r>
      <w:r w:rsidR="00056AFB" w:rsidRPr="00724D9A">
        <w:rPr>
          <w:rFonts w:ascii="Aptos" w:hAnsi="Aptos" w:cstheme="minorHAnsi"/>
          <w:sz w:val="22"/>
          <w:szCs w:val="22"/>
          <w:lang w:val="es-ES"/>
        </w:rPr>
        <w:t>El pago de la ayuda tendrá carácter de anticipado, previo a la justificación y como financiación necesaria para la ejecución de los planes de formación</w:t>
      </w:r>
      <w:r w:rsidR="007225BE" w:rsidRPr="00724D9A">
        <w:rPr>
          <w:rFonts w:ascii="Aptos" w:hAnsi="Aptos" w:cstheme="minorHAnsi"/>
          <w:sz w:val="22"/>
          <w:szCs w:val="22"/>
          <w:lang w:val="es-ES"/>
        </w:rPr>
        <w:t xml:space="preserve"> </w:t>
      </w:r>
      <w:r w:rsidR="009B6BB6" w:rsidRPr="00724D9A">
        <w:rPr>
          <w:rFonts w:ascii="Aptos" w:hAnsi="Aptos" w:cstheme="minorHAnsi"/>
          <w:sz w:val="22"/>
          <w:szCs w:val="22"/>
          <w:lang w:val="es-ES"/>
        </w:rPr>
        <w:t>Ley 30/2015, de 9 de septiembre, por la que se regula el Sistema de Formación Profesional</w:t>
      </w:r>
    </w:p>
    <w:p w14:paraId="44CBF36E" w14:textId="77777777" w:rsidR="00724D9A" w:rsidRPr="00724D9A" w:rsidRDefault="00724D9A" w:rsidP="00724D9A">
      <w:pPr>
        <w:ind w:left="-1020"/>
        <w:rPr>
          <w:lang w:val="es-ES"/>
        </w:rPr>
      </w:pPr>
    </w:p>
    <w:p w14:paraId="08C055E0" w14:textId="440C585E" w:rsidR="00056AFB" w:rsidRPr="007C1011" w:rsidRDefault="00056AFB" w:rsidP="00A20759">
      <w:pPr>
        <w:ind w:left="-1020"/>
        <w:jc w:val="both"/>
        <w:rPr>
          <w:rFonts w:ascii="Aptos" w:hAnsi="Aptos" w:cstheme="minorHAnsi"/>
          <w:sz w:val="22"/>
          <w:szCs w:val="22"/>
          <w:lang w:val="es-ES"/>
        </w:rPr>
      </w:pPr>
      <w:r w:rsidRPr="007C1011">
        <w:rPr>
          <w:rFonts w:ascii="Aptos" w:hAnsi="Aptos" w:cstheme="minorHAnsi"/>
          <w:sz w:val="22"/>
          <w:szCs w:val="22"/>
          <w:lang w:val="es-ES"/>
        </w:rPr>
        <w:t xml:space="preserve">2. No podrá realizarse el pago en tanto el promotor no se halle al corriente en el cumplimiento de sus obligaciones tributarias y frente a la Seguridad Social o sea deudor por resolución de procedencia de reintegro, </w:t>
      </w:r>
      <w:r w:rsidR="001B22C6" w:rsidRPr="007C1011">
        <w:rPr>
          <w:rFonts w:ascii="Aptos" w:hAnsi="Aptos" w:cstheme="minorHAnsi"/>
          <w:sz w:val="22"/>
          <w:szCs w:val="22"/>
          <w:lang w:val="es-ES"/>
        </w:rPr>
        <w:t>de acuerdo con lo establecido en el artículo 171.1 de la Ley 1/2015, de 6 de febrero</w:t>
      </w:r>
      <w:r w:rsidRPr="007C1011">
        <w:rPr>
          <w:rFonts w:ascii="Aptos" w:hAnsi="Aptos" w:cstheme="minorHAnsi"/>
          <w:sz w:val="22"/>
          <w:szCs w:val="22"/>
          <w:lang w:val="es-ES"/>
        </w:rPr>
        <w:t>.</w:t>
      </w:r>
    </w:p>
    <w:p w14:paraId="67439AFE" w14:textId="77777777" w:rsidR="007225BE" w:rsidRPr="007C1011" w:rsidRDefault="007225BE" w:rsidP="00A20759">
      <w:pPr>
        <w:ind w:left="-1020"/>
        <w:jc w:val="both"/>
        <w:rPr>
          <w:rFonts w:ascii="Aptos" w:hAnsi="Aptos" w:cstheme="minorHAnsi"/>
          <w:sz w:val="22"/>
          <w:szCs w:val="22"/>
          <w:lang w:val="es-ES"/>
        </w:rPr>
      </w:pPr>
    </w:p>
    <w:p w14:paraId="246CA594" w14:textId="642FEDCB" w:rsidR="001B22C6" w:rsidRPr="007C1011" w:rsidRDefault="001B22C6" w:rsidP="00A20759">
      <w:pPr>
        <w:ind w:left="-1020"/>
        <w:jc w:val="both"/>
        <w:rPr>
          <w:rFonts w:ascii="Aptos" w:hAnsi="Aptos" w:cstheme="minorHAnsi"/>
          <w:sz w:val="22"/>
          <w:szCs w:val="22"/>
          <w:lang w:val="es-ES"/>
        </w:rPr>
      </w:pPr>
      <w:r w:rsidRPr="007C1011">
        <w:rPr>
          <w:rFonts w:ascii="Aptos" w:hAnsi="Aptos" w:cstheme="minorHAnsi"/>
          <w:sz w:val="22"/>
          <w:szCs w:val="22"/>
          <w:lang w:val="es-ES"/>
        </w:rPr>
        <w:t>3. Los beneficiarios estarán exentos de constituir avales, depósitos o cualquier otro medio de garantía, a tenor de lo dispuesto en el artículo 171. 5 a) y f) de la Ley 1/2015, de 6 de febrero, de Hacienda Pública, del Sector Público Instrumental y de Subvenciones.</w:t>
      </w:r>
    </w:p>
    <w:p w14:paraId="6FCFA229" w14:textId="77777777" w:rsidR="007225BE" w:rsidRPr="007C1011" w:rsidRDefault="007225BE" w:rsidP="00A20759">
      <w:pPr>
        <w:ind w:left="-1020"/>
        <w:jc w:val="both"/>
        <w:rPr>
          <w:rFonts w:ascii="Aptos" w:hAnsi="Aptos" w:cstheme="minorHAnsi"/>
          <w:sz w:val="22"/>
          <w:szCs w:val="22"/>
          <w:lang w:val="es-ES"/>
        </w:rPr>
      </w:pPr>
    </w:p>
    <w:p w14:paraId="55AB2194" w14:textId="63375C1A" w:rsidR="00056AFB" w:rsidRPr="007C1011" w:rsidRDefault="001B22C6" w:rsidP="00A20759">
      <w:pPr>
        <w:ind w:left="-1020"/>
        <w:jc w:val="both"/>
        <w:rPr>
          <w:rFonts w:ascii="Aptos" w:hAnsi="Aptos" w:cstheme="minorHAnsi"/>
          <w:sz w:val="22"/>
          <w:szCs w:val="22"/>
          <w:lang w:val="es-ES"/>
        </w:rPr>
      </w:pPr>
      <w:r w:rsidRPr="007C1011">
        <w:rPr>
          <w:rFonts w:ascii="Aptos" w:hAnsi="Aptos" w:cstheme="minorHAnsi"/>
          <w:sz w:val="22"/>
          <w:szCs w:val="22"/>
          <w:lang w:val="es-ES"/>
        </w:rPr>
        <w:t>4</w:t>
      </w:r>
      <w:r w:rsidR="00056AFB" w:rsidRPr="007C1011">
        <w:rPr>
          <w:rFonts w:ascii="Aptos" w:hAnsi="Aptos" w:cstheme="minorHAnsi"/>
          <w:sz w:val="22"/>
          <w:szCs w:val="22"/>
          <w:lang w:val="es-ES"/>
        </w:rPr>
        <w:t>. Asimismo, deberá</w:t>
      </w:r>
      <w:r w:rsidRPr="007C1011">
        <w:rPr>
          <w:rFonts w:ascii="Aptos" w:hAnsi="Aptos" w:cstheme="minorHAnsi"/>
          <w:sz w:val="22"/>
          <w:szCs w:val="22"/>
          <w:lang w:val="es-ES"/>
        </w:rPr>
        <w:t>n</w:t>
      </w:r>
      <w:r w:rsidR="00056AFB" w:rsidRPr="007C1011">
        <w:rPr>
          <w:rFonts w:ascii="Aptos" w:hAnsi="Aptos" w:cstheme="minorHAnsi"/>
          <w:sz w:val="22"/>
          <w:szCs w:val="22"/>
          <w:lang w:val="es-ES"/>
        </w:rPr>
        <w:t xml:space="preserve"> acreditar estar al corriente en el cumplimiento de la obligación de rendición de sus cuentas anuales ante la Sindicatura de Comptes, de conformidad </w:t>
      </w:r>
      <w:r w:rsidRPr="007C1011">
        <w:rPr>
          <w:rFonts w:ascii="Aptos" w:hAnsi="Aptos" w:cstheme="minorHAnsi"/>
          <w:sz w:val="22"/>
          <w:szCs w:val="22"/>
          <w:lang w:val="es-ES"/>
        </w:rPr>
        <w:t>con lo dispuesto en el artículo 199.4 de la Ley 8/2010, de 23 de junio, de la Generalitat, de Régimen Local de la Comunitat Valenciana</w:t>
      </w:r>
      <w:r w:rsidR="00056AFB" w:rsidRPr="007C1011">
        <w:rPr>
          <w:rFonts w:ascii="Aptos" w:hAnsi="Aptos" w:cstheme="minorHAnsi"/>
          <w:sz w:val="22"/>
          <w:szCs w:val="22"/>
          <w:lang w:val="es-ES"/>
        </w:rPr>
        <w:t>.</w:t>
      </w:r>
    </w:p>
    <w:p w14:paraId="661FA345" w14:textId="77777777" w:rsidR="00056AFB" w:rsidRPr="007C1011" w:rsidRDefault="00056AFB" w:rsidP="00A20759">
      <w:pPr>
        <w:ind w:left="-1020"/>
        <w:jc w:val="both"/>
        <w:rPr>
          <w:rFonts w:ascii="Aptos" w:hAnsi="Aptos" w:cstheme="minorHAnsi"/>
          <w:sz w:val="22"/>
          <w:szCs w:val="22"/>
          <w:lang w:val="es-ES"/>
        </w:rPr>
      </w:pPr>
    </w:p>
    <w:p w14:paraId="66C76D4C" w14:textId="1A5D9059" w:rsidR="00056AFB" w:rsidRDefault="001B22C6" w:rsidP="00A20759">
      <w:pPr>
        <w:ind w:left="-1020"/>
        <w:jc w:val="both"/>
        <w:rPr>
          <w:rFonts w:ascii="Aptos" w:hAnsi="Aptos" w:cstheme="minorHAnsi"/>
          <w:i/>
          <w:iCs/>
          <w:sz w:val="22"/>
          <w:szCs w:val="22"/>
          <w:lang w:val="es-ES"/>
        </w:rPr>
      </w:pPr>
      <w:r w:rsidRPr="007C1011">
        <w:rPr>
          <w:rFonts w:ascii="Aptos" w:hAnsi="Aptos" w:cstheme="minorHAnsi"/>
          <w:i/>
          <w:iCs/>
          <w:sz w:val="22"/>
          <w:szCs w:val="22"/>
          <w:lang w:val="es-ES"/>
        </w:rPr>
        <w:t>D</w:t>
      </w:r>
      <w:r w:rsidR="008B3E61" w:rsidRPr="007C1011">
        <w:rPr>
          <w:rFonts w:ascii="Aptos" w:hAnsi="Aptos" w:cstheme="minorHAnsi"/>
          <w:i/>
          <w:iCs/>
          <w:sz w:val="22"/>
          <w:szCs w:val="22"/>
          <w:lang w:val="es-ES"/>
        </w:rPr>
        <w:t>e</w:t>
      </w:r>
      <w:r w:rsidRPr="007C1011">
        <w:rPr>
          <w:rFonts w:ascii="Aptos" w:hAnsi="Aptos" w:cstheme="minorHAnsi"/>
          <w:i/>
          <w:iCs/>
          <w:sz w:val="22"/>
          <w:szCs w:val="22"/>
          <w:lang w:val="es-ES"/>
        </w:rPr>
        <w:t>cimosexto</w:t>
      </w:r>
      <w:r w:rsidR="00056AFB" w:rsidRPr="007C1011">
        <w:rPr>
          <w:rFonts w:ascii="Aptos" w:hAnsi="Aptos" w:cstheme="minorHAnsi"/>
          <w:i/>
          <w:iCs/>
          <w:sz w:val="22"/>
          <w:szCs w:val="22"/>
          <w:lang w:val="es-ES"/>
        </w:rPr>
        <w:t>. Obligaciones de los beneficiarios.</w:t>
      </w:r>
    </w:p>
    <w:p w14:paraId="0ABAFEC7" w14:textId="77777777" w:rsidR="00724D9A" w:rsidRPr="007C1011" w:rsidRDefault="00724D9A" w:rsidP="00A20759">
      <w:pPr>
        <w:ind w:left="-1020"/>
        <w:jc w:val="both"/>
        <w:rPr>
          <w:rFonts w:ascii="Aptos" w:hAnsi="Aptos" w:cstheme="minorHAnsi"/>
          <w:i/>
          <w:iCs/>
          <w:sz w:val="22"/>
          <w:szCs w:val="22"/>
          <w:lang w:val="es-ES"/>
        </w:rPr>
      </w:pPr>
    </w:p>
    <w:p w14:paraId="592D9A4F" w14:textId="7F4F7673" w:rsidR="001B22C6" w:rsidRPr="007C1011" w:rsidRDefault="001B22C6" w:rsidP="008B3E61">
      <w:pPr>
        <w:ind w:left="-1020"/>
        <w:jc w:val="both"/>
        <w:rPr>
          <w:rFonts w:ascii="Aptos" w:hAnsi="Aptos" w:cstheme="minorHAnsi"/>
          <w:sz w:val="22"/>
          <w:szCs w:val="22"/>
          <w:lang w:val="es-ES"/>
        </w:rPr>
      </w:pPr>
      <w:r w:rsidRPr="007C1011">
        <w:rPr>
          <w:rFonts w:ascii="Aptos" w:hAnsi="Aptos" w:cstheme="minorHAnsi"/>
          <w:sz w:val="22"/>
          <w:szCs w:val="22"/>
          <w:lang w:val="es-ES"/>
        </w:rPr>
        <w:t xml:space="preserve">Los beneficiarios deberán cumplir los requisitos establecidos en el artículo 13 de la Ley 38/2003, de 17 de noviembre, General de Subvenciones, para tener tal condición. Se deberán cumplir, en particular, las obligaciones establecidas en el artículo 14 de la Ley 38/2003, de 17 de noviembre, General de Subvenciones, así como, en su caso, las exigencias que establezca la normativa vigente en materia de transparencia, acceso a la información pública y buen gobierno. </w:t>
      </w:r>
    </w:p>
    <w:p w14:paraId="50DB32BD" w14:textId="77777777" w:rsidR="001B22C6" w:rsidRPr="007C1011" w:rsidRDefault="001B22C6" w:rsidP="00A20759">
      <w:pPr>
        <w:ind w:left="-1020"/>
        <w:jc w:val="both"/>
        <w:rPr>
          <w:rFonts w:ascii="Aptos" w:hAnsi="Aptos" w:cstheme="minorHAnsi"/>
          <w:sz w:val="22"/>
          <w:szCs w:val="22"/>
          <w:lang w:val="es-ES"/>
        </w:rPr>
      </w:pPr>
    </w:p>
    <w:p w14:paraId="5ED6A8F3" w14:textId="7B96B45C" w:rsidR="00056AFB" w:rsidRDefault="001B22C6" w:rsidP="00A20759">
      <w:pPr>
        <w:ind w:left="-1020"/>
        <w:jc w:val="both"/>
        <w:rPr>
          <w:rFonts w:ascii="Aptos" w:hAnsi="Aptos" w:cstheme="minorHAnsi"/>
          <w:i/>
          <w:iCs/>
          <w:sz w:val="22"/>
          <w:szCs w:val="22"/>
          <w:lang w:val="es-ES"/>
        </w:rPr>
      </w:pPr>
      <w:r w:rsidRPr="007C1011">
        <w:rPr>
          <w:rFonts w:ascii="Aptos" w:hAnsi="Aptos" w:cstheme="minorHAnsi"/>
          <w:i/>
          <w:iCs/>
          <w:sz w:val="22"/>
          <w:szCs w:val="22"/>
          <w:lang w:val="es-ES"/>
        </w:rPr>
        <w:t>Decimoséptimo</w:t>
      </w:r>
      <w:r w:rsidR="00056AFB" w:rsidRPr="007C1011">
        <w:rPr>
          <w:rFonts w:ascii="Aptos" w:hAnsi="Aptos" w:cstheme="minorHAnsi"/>
          <w:i/>
          <w:iCs/>
          <w:sz w:val="22"/>
          <w:szCs w:val="22"/>
          <w:lang w:val="es-ES"/>
        </w:rPr>
        <w:t>. Gastos subvencionables.</w:t>
      </w:r>
    </w:p>
    <w:p w14:paraId="6D4BD8BB" w14:textId="77777777" w:rsidR="00724D9A" w:rsidRPr="007C1011" w:rsidRDefault="00724D9A" w:rsidP="00A20759">
      <w:pPr>
        <w:ind w:left="-1020"/>
        <w:jc w:val="both"/>
        <w:rPr>
          <w:rFonts w:ascii="Aptos" w:hAnsi="Aptos" w:cstheme="minorHAnsi"/>
          <w:i/>
          <w:iCs/>
          <w:sz w:val="22"/>
          <w:szCs w:val="22"/>
          <w:lang w:val="es-ES"/>
        </w:rPr>
      </w:pPr>
    </w:p>
    <w:p w14:paraId="60CA98CE" w14:textId="439B6E4B" w:rsidR="0081056A" w:rsidRPr="007C1011" w:rsidRDefault="00056AFB" w:rsidP="008B3E61">
      <w:pPr>
        <w:ind w:left="-1020"/>
        <w:jc w:val="both"/>
        <w:rPr>
          <w:rFonts w:ascii="Aptos" w:hAnsi="Aptos" w:cstheme="minorHAnsi"/>
          <w:sz w:val="22"/>
          <w:szCs w:val="22"/>
          <w:lang w:val="es-ES"/>
        </w:rPr>
      </w:pPr>
      <w:r w:rsidRPr="007C1011">
        <w:rPr>
          <w:rFonts w:ascii="Aptos" w:hAnsi="Aptos" w:cstheme="minorHAnsi"/>
          <w:sz w:val="22"/>
          <w:szCs w:val="22"/>
          <w:lang w:val="es-ES"/>
        </w:rPr>
        <w:t xml:space="preserve"> Se consideran gastos subvencionables los recogidos expresamente en </w:t>
      </w:r>
      <w:r w:rsidR="008B3E61" w:rsidRPr="007C1011">
        <w:rPr>
          <w:rFonts w:ascii="Aptos" w:hAnsi="Aptos" w:cstheme="minorHAnsi"/>
          <w:sz w:val="22"/>
          <w:szCs w:val="22"/>
          <w:lang w:val="es-ES"/>
        </w:rPr>
        <w:t>la base decimosexta de las bases reguladoras.</w:t>
      </w:r>
    </w:p>
    <w:p w14:paraId="7398CC60" w14:textId="77777777" w:rsidR="0081056A" w:rsidRPr="007C1011" w:rsidRDefault="0081056A" w:rsidP="00A20759">
      <w:pPr>
        <w:ind w:left="-1020"/>
        <w:jc w:val="both"/>
        <w:rPr>
          <w:rFonts w:ascii="Aptos" w:hAnsi="Aptos" w:cstheme="minorHAnsi"/>
          <w:sz w:val="22"/>
          <w:szCs w:val="22"/>
          <w:lang w:val="es-ES"/>
        </w:rPr>
      </w:pPr>
    </w:p>
    <w:p w14:paraId="55FE3CA1" w14:textId="77777777" w:rsidR="006B525F" w:rsidRPr="007C1011" w:rsidRDefault="0081056A" w:rsidP="006B525F">
      <w:pPr>
        <w:ind w:left="-1020"/>
        <w:jc w:val="both"/>
        <w:rPr>
          <w:rFonts w:ascii="Aptos" w:hAnsi="Aptos" w:cstheme="minorHAnsi"/>
          <w:i/>
          <w:iCs/>
          <w:sz w:val="22"/>
          <w:szCs w:val="22"/>
          <w:lang w:val="es-ES"/>
        </w:rPr>
      </w:pPr>
      <w:r w:rsidRPr="007C1011">
        <w:rPr>
          <w:rFonts w:ascii="Aptos" w:hAnsi="Aptos" w:cstheme="minorHAnsi"/>
          <w:i/>
          <w:iCs/>
          <w:sz w:val="22"/>
          <w:szCs w:val="22"/>
          <w:lang w:val="es-ES"/>
        </w:rPr>
        <w:t>Décimo-octava</w:t>
      </w:r>
      <w:r w:rsidR="00056AFB" w:rsidRPr="007C1011">
        <w:rPr>
          <w:rFonts w:ascii="Aptos" w:hAnsi="Aptos" w:cstheme="minorHAnsi"/>
          <w:i/>
          <w:iCs/>
          <w:sz w:val="22"/>
          <w:szCs w:val="22"/>
          <w:lang w:val="es-ES"/>
        </w:rPr>
        <w:t>. Justificación</w:t>
      </w:r>
      <w:r w:rsidRPr="007C1011">
        <w:rPr>
          <w:rFonts w:ascii="Aptos" w:hAnsi="Aptos" w:cstheme="minorHAnsi"/>
          <w:i/>
          <w:iCs/>
          <w:sz w:val="22"/>
          <w:szCs w:val="22"/>
          <w:lang w:val="es-ES"/>
        </w:rPr>
        <w:t>.</w:t>
      </w:r>
    </w:p>
    <w:p w14:paraId="6EFABCC8" w14:textId="77777777" w:rsidR="006B525F" w:rsidRPr="007C1011" w:rsidRDefault="006B525F" w:rsidP="006B525F">
      <w:pPr>
        <w:ind w:left="-1020"/>
        <w:jc w:val="both"/>
        <w:rPr>
          <w:rFonts w:ascii="Aptos" w:hAnsi="Aptos" w:cstheme="minorHAnsi"/>
          <w:i/>
          <w:iCs/>
          <w:sz w:val="22"/>
          <w:szCs w:val="22"/>
          <w:lang w:val="es-ES"/>
        </w:rPr>
      </w:pPr>
    </w:p>
    <w:p w14:paraId="03C826F7" w14:textId="77777777" w:rsidR="006B525F" w:rsidRPr="007C1011" w:rsidRDefault="006B525F" w:rsidP="006B525F">
      <w:pPr>
        <w:ind w:left="-1020"/>
        <w:jc w:val="both"/>
        <w:rPr>
          <w:rFonts w:ascii="Aptos" w:hAnsi="Aptos" w:cstheme="minorHAnsi"/>
          <w:i/>
          <w:iCs/>
          <w:sz w:val="22"/>
          <w:szCs w:val="22"/>
          <w:lang w:val="es-ES"/>
        </w:rPr>
      </w:pPr>
      <w:r w:rsidRPr="007C1011">
        <w:rPr>
          <w:rFonts w:ascii="Aptos" w:hAnsi="Aptos" w:cstheme="minorHAnsi"/>
          <w:i/>
          <w:iCs/>
          <w:sz w:val="22"/>
          <w:szCs w:val="22"/>
          <w:lang w:val="es-ES"/>
        </w:rPr>
        <w:t>1.</w:t>
      </w:r>
      <w:r w:rsidRPr="007C1011">
        <w:rPr>
          <w:rFonts w:ascii="Aptos" w:hAnsi="Aptos" w:cstheme="minorHAnsi"/>
          <w:sz w:val="22"/>
          <w:szCs w:val="22"/>
          <w:lang w:val="es-ES"/>
        </w:rPr>
        <w:t xml:space="preserve"> </w:t>
      </w:r>
      <w:r w:rsidR="0081056A" w:rsidRPr="007C1011">
        <w:rPr>
          <w:rFonts w:ascii="Aptos" w:hAnsi="Aptos" w:cstheme="minorHAnsi"/>
          <w:sz w:val="22"/>
          <w:szCs w:val="22"/>
          <w:lang w:val="es-ES"/>
        </w:rPr>
        <w:t>El plazo de justificación será el comprendido entre el 1 de enero y el 15 de marzo del año siguiente. Serán subvencionables en los términos establecidos en la base decimosexta los gastos correspondientes al año natural de la convocatoria y efectivamente pagados a fecha 15 de marzo del año siguiente.</w:t>
      </w:r>
    </w:p>
    <w:p w14:paraId="74F7C31C" w14:textId="77777777" w:rsidR="006B525F" w:rsidRPr="007C1011" w:rsidRDefault="006B525F" w:rsidP="006B525F">
      <w:pPr>
        <w:ind w:left="-1020"/>
        <w:jc w:val="both"/>
        <w:rPr>
          <w:rFonts w:ascii="Aptos" w:hAnsi="Aptos" w:cstheme="minorHAnsi"/>
          <w:sz w:val="22"/>
          <w:szCs w:val="22"/>
          <w:lang w:val="es-ES"/>
        </w:rPr>
      </w:pPr>
    </w:p>
    <w:p w14:paraId="4C819875" w14:textId="4D184D18" w:rsidR="006B525F" w:rsidRPr="007C1011" w:rsidRDefault="006B525F" w:rsidP="006B525F">
      <w:pPr>
        <w:ind w:left="-1020"/>
        <w:jc w:val="both"/>
        <w:rPr>
          <w:rFonts w:ascii="Aptos" w:hAnsi="Aptos" w:cstheme="minorHAnsi"/>
          <w:i/>
          <w:iCs/>
          <w:sz w:val="22"/>
          <w:szCs w:val="22"/>
          <w:lang w:val="es-ES"/>
        </w:rPr>
      </w:pPr>
      <w:r w:rsidRPr="007C1011">
        <w:rPr>
          <w:rFonts w:ascii="Aptos" w:hAnsi="Aptos" w:cstheme="minorHAnsi"/>
          <w:sz w:val="22"/>
          <w:szCs w:val="22"/>
          <w:lang w:val="es-ES"/>
        </w:rPr>
        <w:t>2. En el supuesto de que la subvención añadiendo, en su caso los rendimientos financieros a que hace referencia el artículo 19.5 de la Ley 38/2003, de 17 de noviembre, sea superior al importe de los casos justificados, el promotor deberá ingresar dicho exceso en la cuenta de la Conselleria de economía, Hacienda y Administración Púb</w:t>
      </w:r>
      <w:r w:rsidR="005834C2">
        <w:rPr>
          <w:rFonts w:ascii="Aptos" w:hAnsi="Aptos" w:cstheme="minorHAnsi"/>
          <w:sz w:val="22"/>
          <w:szCs w:val="22"/>
          <w:lang w:val="es-ES"/>
        </w:rPr>
        <w:t>l</w:t>
      </w:r>
      <w:r w:rsidRPr="007C1011">
        <w:rPr>
          <w:rFonts w:ascii="Aptos" w:hAnsi="Aptos" w:cstheme="minorHAnsi"/>
          <w:sz w:val="22"/>
          <w:szCs w:val="22"/>
          <w:lang w:val="es-ES"/>
        </w:rPr>
        <w:t>ica ES73 2100 8681 5902 0004 0855.</w:t>
      </w:r>
    </w:p>
    <w:p w14:paraId="59C98AFE" w14:textId="77777777" w:rsidR="00F9342B" w:rsidRPr="007C1011" w:rsidRDefault="00F9342B" w:rsidP="00A20759">
      <w:pPr>
        <w:ind w:left="-1020"/>
        <w:jc w:val="both"/>
        <w:rPr>
          <w:rFonts w:ascii="Aptos" w:hAnsi="Aptos" w:cstheme="minorHAnsi"/>
          <w:sz w:val="22"/>
          <w:szCs w:val="22"/>
          <w:lang w:val="es-ES"/>
        </w:rPr>
      </w:pPr>
    </w:p>
    <w:p w14:paraId="025839C0" w14:textId="31BD9720" w:rsidR="00056AFB" w:rsidRPr="007C1011" w:rsidRDefault="00F9342B" w:rsidP="00A20759">
      <w:pPr>
        <w:ind w:left="-1020"/>
        <w:jc w:val="both"/>
        <w:rPr>
          <w:rFonts w:ascii="Aptos" w:hAnsi="Aptos" w:cstheme="minorHAnsi"/>
          <w:i/>
          <w:iCs/>
          <w:sz w:val="22"/>
          <w:szCs w:val="22"/>
          <w:lang w:val="es-ES"/>
        </w:rPr>
      </w:pPr>
      <w:r w:rsidRPr="007C1011">
        <w:rPr>
          <w:rFonts w:ascii="Aptos" w:hAnsi="Aptos" w:cstheme="minorHAnsi"/>
          <w:i/>
          <w:iCs/>
          <w:sz w:val="22"/>
          <w:szCs w:val="22"/>
          <w:lang w:val="es-ES"/>
        </w:rPr>
        <w:t>Decimonoven</w:t>
      </w:r>
      <w:r w:rsidR="000C0CD6" w:rsidRPr="007C1011">
        <w:rPr>
          <w:rFonts w:ascii="Aptos" w:hAnsi="Aptos" w:cstheme="minorHAnsi"/>
          <w:i/>
          <w:iCs/>
          <w:sz w:val="22"/>
          <w:szCs w:val="22"/>
          <w:lang w:val="es-ES"/>
        </w:rPr>
        <w:t>o</w:t>
      </w:r>
      <w:r w:rsidR="00056AFB" w:rsidRPr="007C1011">
        <w:rPr>
          <w:rFonts w:ascii="Aptos" w:hAnsi="Aptos" w:cstheme="minorHAnsi"/>
          <w:i/>
          <w:iCs/>
          <w:sz w:val="22"/>
          <w:szCs w:val="22"/>
          <w:lang w:val="es-ES"/>
        </w:rPr>
        <w:t>. Reintegros y sanciones.</w:t>
      </w:r>
    </w:p>
    <w:p w14:paraId="38FA0130" w14:textId="77777777" w:rsidR="006B525F" w:rsidRPr="007C1011" w:rsidRDefault="006B525F" w:rsidP="00A20759">
      <w:pPr>
        <w:ind w:left="-1020"/>
        <w:jc w:val="both"/>
        <w:rPr>
          <w:rFonts w:ascii="Aptos" w:hAnsi="Aptos" w:cstheme="minorHAnsi"/>
          <w:i/>
          <w:iCs/>
          <w:sz w:val="22"/>
          <w:szCs w:val="22"/>
          <w:lang w:val="es-ES"/>
        </w:rPr>
      </w:pPr>
    </w:p>
    <w:p w14:paraId="0DAC210B" w14:textId="56646D79" w:rsidR="00056AFB" w:rsidRPr="007C1011" w:rsidRDefault="001E2522" w:rsidP="001E2522">
      <w:pPr>
        <w:ind w:left="-1020"/>
        <w:jc w:val="both"/>
        <w:rPr>
          <w:rFonts w:ascii="Aptos" w:hAnsi="Aptos" w:cstheme="minorHAnsi"/>
          <w:sz w:val="22"/>
          <w:szCs w:val="22"/>
          <w:lang w:val="es-ES"/>
        </w:rPr>
      </w:pPr>
      <w:r w:rsidRPr="007C1011">
        <w:rPr>
          <w:rFonts w:ascii="Aptos" w:hAnsi="Aptos" w:cstheme="minorHAnsi"/>
          <w:sz w:val="22"/>
          <w:szCs w:val="22"/>
          <w:lang w:val="es-ES"/>
        </w:rPr>
        <w:t xml:space="preserve">1. </w:t>
      </w:r>
      <w:r w:rsidR="00056AFB" w:rsidRPr="007C1011">
        <w:rPr>
          <w:rFonts w:ascii="Aptos" w:hAnsi="Aptos" w:cstheme="minorHAnsi"/>
          <w:sz w:val="22"/>
          <w:szCs w:val="22"/>
          <w:lang w:val="es-ES"/>
        </w:rPr>
        <w:t xml:space="preserve">El incumplimiento de los requisitos establecidos en esta resolución y en las demás normas aplicables, </w:t>
      </w:r>
      <w:r w:rsidR="00F9342B" w:rsidRPr="007C1011">
        <w:rPr>
          <w:rFonts w:ascii="Aptos" w:hAnsi="Aptos" w:cstheme="minorHAnsi"/>
          <w:sz w:val="22"/>
          <w:szCs w:val="22"/>
          <w:lang w:val="es-ES"/>
        </w:rPr>
        <w:t>dará lugar, previo el oportuno procedimiento de reintegro, a la obligación de devolver total o parcialmente la subvención percibida y los intereses de demora correspondientes, conforme a lo dispuesto en el título X, capítulo III de la Ley 1/2015, de 6 de febrero, de Hacienda, Sector Público y Subvenciones, así como en el capítulo I del título II de la Ley 38/2003, de 17 de noviembre, y en el título III del Reglamento de la Ley 38/2003, de 17 de noviembre, aprobado por el Real Decreto 887/2006, de 21 de julio</w:t>
      </w:r>
      <w:r w:rsidRPr="007C1011">
        <w:rPr>
          <w:rFonts w:ascii="Aptos" w:hAnsi="Aptos" w:cstheme="minorHAnsi"/>
          <w:sz w:val="22"/>
          <w:szCs w:val="22"/>
          <w:lang w:val="es-ES"/>
        </w:rPr>
        <w:t>.</w:t>
      </w:r>
    </w:p>
    <w:p w14:paraId="12592C6E" w14:textId="77777777" w:rsidR="001E2522" w:rsidRPr="007C1011" w:rsidRDefault="001E2522" w:rsidP="001E2522">
      <w:pPr>
        <w:ind w:left="-1020"/>
        <w:jc w:val="both"/>
        <w:rPr>
          <w:rFonts w:ascii="Aptos" w:hAnsi="Aptos" w:cstheme="minorHAnsi"/>
          <w:sz w:val="22"/>
          <w:szCs w:val="22"/>
          <w:lang w:val="es-ES"/>
        </w:rPr>
      </w:pPr>
    </w:p>
    <w:p w14:paraId="06681F49" w14:textId="42C3C0B0" w:rsidR="001E2522" w:rsidRPr="007C1011" w:rsidRDefault="001E2522" w:rsidP="001E2522">
      <w:pPr>
        <w:ind w:left="-1020"/>
        <w:jc w:val="both"/>
        <w:rPr>
          <w:rFonts w:ascii="Aptos" w:hAnsi="Aptos" w:cstheme="minorHAnsi"/>
          <w:sz w:val="22"/>
          <w:szCs w:val="22"/>
          <w:lang w:val="es-ES"/>
        </w:rPr>
      </w:pPr>
      <w:r w:rsidRPr="00C85128">
        <w:rPr>
          <w:rFonts w:ascii="Aptos" w:hAnsi="Aptos" w:cstheme="minorHAnsi"/>
          <w:i/>
          <w:iCs/>
          <w:sz w:val="22"/>
          <w:szCs w:val="22"/>
          <w:lang w:val="es-ES"/>
        </w:rPr>
        <w:t>Vigésimo.</w:t>
      </w:r>
      <w:r w:rsidRPr="007C1011">
        <w:rPr>
          <w:rFonts w:ascii="Aptos" w:hAnsi="Aptos" w:cstheme="minorHAnsi"/>
          <w:i/>
          <w:iCs/>
          <w:sz w:val="22"/>
          <w:szCs w:val="22"/>
          <w:lang w:val="es-ES"/>
        </w:rPr>
        <w:t xml:space="preserve"> Seguimiento y control del desarrollo de las actividades subvencionadas</w:t>
      </w:r>
    </w:p>
    <w:p w14:paraId="784CDBC0" w14:textId="77777777" w:rsidR="001E2522" w:rsidRPr="007C1011" w:rsidRDefault="001E2522" w:rsidP="001E2522">
      <w:pPr>
        <w:ind w:left="-1020"/>
        <w:jc w:val="both"/>
        <w:rPr>
          <w:rFonts w:ascii="Aptos" w:hAnsi="Aptos" w:cstheme="minorHAnsi"/>
          <w:sz w:val="22"/>
          <w:szCs w:val="22"/>
          <w:lang w:val="es-ES"/>
        </w:rPr>
      </w:pPr>
    </w:p>
    <w:p w14:paraId="7EE61C0D" w14:textId="712FFCE6" w:rsidR="001E2522" w:rsidRPr="007C1011" w:rsidRDefault="001E2522" w:rsidP="001E2522">
      <w:pPr>
        <w:ind w:left="-1020"/>
        <w:jc w:val="both"/>
        <w:rPr>
          <w:rFonts w:ascii="Aptos" w:hAnsi="Aptos" w:cstheme="minorHAnsi"/>
          <w:sz w:val="22"/>
          <w:szCs w:val="22"/>
          <w:lang w:val="es-ES"/>
        </w:rPr>
      </w:pPr>
      <w:r w:rsidRPr="007C1011">
        <w:rPr>
          <w:rFonts w:ascii="Aptos" w:hAnsi="Aptos" w:cstheme="minorHAnsi"/>
          <w:sz w:val="22"/>
          <w:szCs w:val="22"/>
          <w:lang w:val="es-ES"/>
        </w:rPr>
        <w:t>A efectos de llevar a cabo el seguimiento y control de los planes subvencionados, así como de las actuaciones de control que se consideren necesarias, por el IVAP, se establecen los siguientes mecanismos:</w:t>
      </w:r>
    </w:p>
    <w:p w14:paraId="577D3334" w14:textId="77777777" w:rsidR="001E2522" w:rsidRPr="007C1011" w:rsidRDefault="001E2522" w:rsidP="001E2522">
      <w:pPr>
        <w:ind w:left="-1020"/>
        <w:jc w:val="both"/>
        <w:rPr>
          <w:rFonts w:ascii="Aptos" w:hAnsi="Aptos" w:cstheme="minorHAnsi"/>
          <w:sz w:val="22"/>
          <w:szCs w:val="22"/>
          <w:lang w:val="es-ES"/>
        </w:rPr>
      </w:pPr>
    </w:p>
    <w:p w14:paraId="2F6C2681" w14:textId="11F3D30C" w:rsidR="001E2522" w:rsidRPr="007C1011" w:rsidRDefault="001E2522" w:rsidP="001E2522">
      <w:pPr>
        <w:ind w:left="-1020"/>
        <w:jc w:val="both"/>
        <w:rPr>
          <w:rFonts w:ascii="Aptos" w:hAnsi="Aptos" w:cstheme="minorHAnsi"/>
          <w:sz w:val="22"/>
          <w:szCs w:val="22"/>
          <w:lang w:val="es-ES"/>
        </w:rPr>
      </w:pPr>
      <w:r w:rsidRPr="007C1011">
        <w:rPr>
          <w:rFonts w:ascii="Aptos" w:hAnsi="Aptos" w:cstheme="minorHAnsi"/>
          <w:sz w:val="22"/>
          <w:szCs w:val="22"/>
          <w:lang w:val="es-ES"/>
        </w:rPr>
        <w:t>1. El beneficiario deberá comunicar al IVAP cualquier incidencia o cambio que se produzca en el desarrollo de la acción subvencionada que suponga una adaptación en los procesos, sin alterar el objeto ni las condiciones de la resolución de concesión. Estas incidencias deberán comunicarse en cuanto se produzcan.</w:t>
      </w:r>
    </w:p>
    <w:p w14:paraId="21C44BE9" w14:textId="77777777" w:rsidR="001E2522" w:rsidRPr="007C1011" w:rsidRDefault="001E2522" w:rsidP="001E2522">
      <w:pPr>
        <w:ind w:left="-1020"/>
        <w:jc w:val="both"/>
        <w:rPr>
          <w:rFonts w:ascii="Aptos" w:hAnsi="Aptos" w:cstheme="minorHAnsi"/>
          <w:sz w:val="22"/>
          <w:szCs w:val="22"/>
          <w:lang w:val="es-ES"/>
        </w:rPr>
      </w:pPr>
    </w:p>
    <w:p w14:paraId="5B89AAAC" w14:textId="62264718" w:rsidR="001E2522" w:rsidRPr="007C1011" w:rsidRDefault="001E2522" w:rsidP="001E2522">
      <w:pPr>
        <w:ind w:left="-1020"/>
        <w:jc w:val="both"/>
        <w:rPr>
          <w:rFonts w:ascii="Aptos" w:hAnsi="Aptos" w:cstheme="minorHAnsi"/>
          <w:sz w:val="22"/>
          <w:szCs w:val="22"/>
          <w:lang w:val="es-ES"/>
        </w:rPr>
      </w:pPr>
      <w:r w:rsidRPr="007C1011">
        <w:rPr>
          <w:rFonts w:ascii="Aptos" w:hAnsi="Aptos" w:cstheme="minorHAnsi"/>
          <w:sz w:val="22"/>
          <w:szCs w:val="22"/>
          <w:lang w:val="es-ES"/>
        </w:rPr>
        <w:t>2. Las comunicaciones se realizarán a través del portal FEDAP. En cualquier caso, en el supuesto de no poder realizarse en cualquier momento del plazo establecido la comunicación por parte de los interesados, está podrá realizarse de conformidad con los sistemas establecidos en el artículo 16.4 de la Ley 39/2015, de 1 de octubre, del procedimiento administrativo común de las administraciones públicas.</w:t>
      </w:r>
    </w:p>
    <w:p w14:paraId="2CF64352" w14:textId="77777777" w:rsidR="001E2522" w:rsidRPr="007C1011" w:rsidRDefault="001E2522" w:rsidP="001E2522">
      <w:pPr>
        <w:ind w:left="-1020"/>
        <w:jc w:val="both"/>
        <w:rPr>
          <w:rFonts w:ascii="Aptos" w:hAnsi="Aptos" w:cstheme="minorHAnsi"/>
          <w:sz w:val="22"/>
          <w:szCs w:val="22"/>
          <w:lang w:val="es-ES"/>
        </w:rPr>
      </w:pPr>
    </w:p>
    <w:p w14:paraId="6493139F" w14:textId="29A0C9E4" w:rsidR="00C54AF3" w:rsidRPr="00C85128" w:rsidRDefault="00C54AF3" w:rsidP="001E2522">
      <w:pPr>
        <w:ind w:left="-1020"/>
        <w:jc w:val="both"/>
        <w:rPr>
          <w:rFonts w:ascii="Aptos" w:hAnsi="Aptos" w:cstheme="minorHAnsi"/>
          <w:i/>
          <w:iCs/>
          <w:sz w:val="22"/>
          <w:szCs w:val="22"/>
          <w:lang w:val="es-ES"/>
        </w:rPr>
      </w:pPr>
      <w:r w:rsidRPr="00C85128">
        <w:rPr>
          <w:rFonts w:ascii="Aptos" w:hAnsi="Aptos" w:cstheme="minorHAnsi"/>
          <w:i/>
          <w:iCs/>
          <w:sz w:val="22"/>
          <w:szCs w:val="22"/>
          <w:lang w:val="es-ES"/>
        </w:rPr>
        <w:t>Vigésimo primero. Efectos y recursos.</w:t>
      </w:r>
    </w:p>
    <w:p w14:paraId="50505879" w14:textId="77777777" w:rsidR="00C54AF3" w:rsidRPr="007C1011" w:rsidRDefault="00C54AF3" w:rsidP="001E2522">
      <w:pPr>
        <w:ind w:left="-1020"/>
        <w:jc w:val="both"/>
        <w:rPr>
          <w:rFonts w:ascii="Aptos" w:hAnsi="Aptos" w:cstheme="minorHAnsi"/>
          <w:sz w:val="22"/>
          <w:szCs w:val="22"/>
          <w:lang w:val="es-ES"/>
        </w:rPr>
      </w:pPr>
    </w:p>
    <w:p w14:paraId="18F1F14F" w14:textId="3D5BD6AA" w:rsidR="00C54AF3" w:rsidRPr="007C1011" w:rsidRDefault="00724D9A" w:rsidP="001E2522">
      <w:pPr>
        <w:ind w:left="-1020"/>
        <w:jc w:val="both"/>
        <w:rPr>
          <w:rFonts w:ascii="Aptos" w:hAnsi="Aptos" w:cstheme="minorHAnsi"/>
          <w:sz w:val="22"/>
          <w:szCs w:val="22"/>
          <w:lang w:val="es-ES"/>
        </w:rPr>
      </w:pPr>
      <w:r>
        <w:rPr>
          <w:rFonts w:ascii="Aptos" w:hAnsi="Aptos" w:cstheme="minorHAnsi"/>
          <w:sz w:val="22"/>
          <w:szCs w:val="22"/>
          <w:lang w:val="es-ES"/>
        </w:rPr>
        <w:t>1.</w:t>
      </w:r>
      <w:r w:rsidR="00C54AF3" w:rsidRPr="007C1011">
        <w:rPr>
          <w:rFonts w:ascii="Aptos" w:hAnsi="Aptos" w:cstheme="minorHAnsi"/>
          <w:sz w:val="22"/>
          <w:szCs w:val="22"/>
          <w:lang w:val="es-ES"/>
        </w:rPr>
        <w:t xml:space="preserve"> La presente resolución producirá efectos el día siguiente al de su publicación en el Diari Oficial de la Generalitat Valenciana.</w:t>
      </w:r>
    </w:p>
    <w:p w14:paraId="68BD9AF6" w14:textId="77777777" w:rsidR="00C54AF3" w:rsidRPr="007C1011" w:rsidRDefault="00C54AF3" w:rsidP="001E2522">
      <w:pPr>
        <w:ind w:left="-1020"/>
        <w:jc w:val="both"/>
        <w:rPr>
          <w:rFonts w:ascii="Aptos" w:hAnsi="Aptos" w:cstheme="minorHAnsi"/>
          <w:sz w:val="22"/>
          <w:szCs w:val="22"/>
          <w:lang w:val="es-ES"/>
        </w:rPr>
      </w:pPr>
    </w:p>
    <w:p w14:paraId="1FB487B1" w14:textId="77777777" w:rsidR="00DD5ECA" w:rsidRDefault="00C54AF3" w:rsidP="00DD5ECA">
      <w:pPr>
        <w:ind w:left="-1020"/>
        <w:jc w:val="both"/>
        <w:rPr>
          <w:rFonts w:ascii="Aptos" w:hAnsi="Aptos" w:cstheme="minorHAnsi"/>
          <w:sz w:val="22"/>
          <w:szCs w:val="22"/>
          <w:lang w:val="es-ES"/>
        </w:rPr>
      </w:pPr>
      <w:r w:rsidRPr="007C1011">
        <w:rPr>
          <w:rFonts w:ascii="Aptos" w:hAnsi="Aptos" w:cstheme="minorHAnsi"/>
          <w:sz w:val="22"/>
          <w:szCs w:val="22"/>
          <w:lang w:val="es-ES"/>
        </w:rPr>
        <w:t xml:space="preserve">2. </w:t>
      </w:r>
      <w:r w:rsidR="00724D9A" w:rsidRPr="00724D9A">
        <w:rPr>
          <w:rFonts w:ascii="Aptos" w:hAnsi="Aptos" w:cstheme="minorHAnsi"/>
          <w:sz w:val="22"/>
          <w:szCs w:val="22"/>
          <w:lang w:val="es-ES"/>
        </w:rPr>
        <w:t>Contra esta resolución, que pone fin a la vía administrativa, las personas interesadas podrán interponer recurso</w:t>
      </w:r>
      <w:r w:rsidR="00724D9A">
        <w:rPr>
          <w:rFonts w:ascii="Aptos" w:hAnsi="Aptos" w:cstheme="minorHAnsi"/>
          <w:sz w:val="22"/>
          <w:szCs w:val="22"/>
          <w:lang w:val="es-ES"/>
        </w:rPr>
        <w:t xml:space="preserve"> </w:t>
      </w:r>
      <w:r w:rsidR="00724D9A" w:rsidRPr="00724D9A">
        <w:rPr>
          <w:rFonts w:ascii="Aptos" w:hAnsi="Aptos" w:cstheme="minorHAnsi"/>
          <w:sz w:val="22"/>
          <w:szCs w:val="22"/>
          <w:lang w:val="es-ES"/>
        </w:rPr>
        <w:t>potestativo de reposición ante el mismo órgano que la ha dictado en el plazo de un mes a contar desde el día siguiente al de</w:t>
      </w:r>
      <w:r w:rsidR="00724D9A">
        <w:rPr>
          <w:rFonts w:ascii="Aptos" w:hAnsi="Aptos" w:cstheme="minorHAnsi"/>
          <w:sz w:val="22"/>
          <w:szCs w:val="22"/>
          <w:lang w:val="es-ES"/>
        </w:rPr>
        <w:t xml:space="preserve"> </w:t>
      </w:r>
      <w:r w:rsidR="00724D9A" w:rsidRPr="00724D9A">
        <w:rPr>
          <w:rFonts w:ascii="Aptos" w:hAnsi="Aptos" w:cstheme="minorHAnsi"/>
          <w:sz w:val="22"/>
          <w:szCs w:val="22"/>
          <w:lang w:val="es-ES"/>
        </w:rPr>
        <w:t xml:space="preserve">la publicación de la resolución en el </w:t>
      </w:r>
      <w:r w:rsidR="00724D9A" w:rsidRPr="00724D9A">
        <w:rPr>
          <w:rFonts w:ascii="Aptos" w:hAnsi="Aptos" w:cstheme="minorHAnsi"/>
          <w:i/>
          <w:iCs/>
          <w:sz w:val="22"/>
          <w:szCs w:val="22"/>
          <w:lang w:val="es-ES"/>
        </w:rPr>
        <w:t>Diari Oficial de la Generalitat Valenciana</w:t>
      </w:r>
      <w:r w:rsidR="00724D9A" w:rsidRPr="00724D9A">
        <w:rPr>
          <w:rFonts w:ascii="Aptos" w:hAnsi="Aptos" w:cstheme="minorHAnsi"/>
          <w:sz w:val="22"/>
          <w:szCs w:val="22"/>
          <w:lang w:val="es-ES"/>
        </w:rPr>
        <w:t>, de acuerdo con los artículos 123 y 124 de</w:t>
      </w:r>
      <w:r w:rsidR="00724D9A">
        <w:rPr>
          <w:rFonts w:ascii="Aptos" w:hAnsi="Aptos" w:cstheme="minorHAnsi"/>
          <w:sz w:val="22"/>
          <w:szCs w:val="22"/>
          <w:lang w:val="es-ES"/>
        </w:rPr>
        <w:t xml:space="preserve"> </w:t>
      </w:r>
      <w:r w:rsidR="00724D9A" w:rsidRPr="00724D9A">
        <w:rPr>
          <w:rFonts w:ascii="Aptos" w:hAnsi="Aptos" w:cstheme="minorHAnsi"/>
          <w:sz w:val="22"/>
          <w:szCs w:val="22"/>
          <w:lang w:val="es-ES"/>
        </w:rPr>
        <w:t>la Ley 39/2015, de 1 de octubre, del procedimiento administrativo común de las administraciones públicas, o bien</w:t>
      </w:r>
      <w:r w:rsidR="00724D9A">
        <w:rPr>
          <w:rFonts w:ascii="Aptos" w:hAnsi="Aptos" w:cstheme="minorHAnsi"/>
          <w:sz w:val="22"/>
          <w:szCs w:val="22"/>
          <w:lang w:val="es-ES"/>
        </w:rPr>
        <w:t xml:space="preserve"> </w:t>
      </w:r>
      <w:r w:rsidR="00724D9A" w:rsidRPr="00724D9A">
        <w:rPr>
          <w:rFonts w:ascii="Aptos" w:hAnsi="Aptos" w:cstheme="minorHAnsi"/>
          <w:sz w:val="22"/>
          <w:szCs w:val="22"/>
          <w:lang w:val="es-ES"/>
        </w:rPr>
        <w:t>directamente un recurso contencioso-administrativo ante el Tribunal Superior de Justicia de la Comunitat Valenciana, en el</w:t>
      </w:r>
      <w:r w:rsidR="00724D9A">
        <w:rPr>
          <w:rFonts w:ascii="Aptos" w:hAnsi="Aptos" w:cstheme="minorHAnsi"/>
          <w:sz w:val="22"/>
          <w:szCs w:val="22"/>
          <w:lang w:val="es-ES"/>
        </w:rPr>
        <w:t xml:space="preserve"> </w:t>
      </w:r>
      <w:r w:rsidR="00724D9A" w:rsidRPr="00724D9A">
        <w:rPr>
          <w:rFonts w:ascii="Aptos" w:hAnsi="Aptos" w:cstheme="minorHAnsi"/>
          <w:sz w:val="22"/>
          <w:szCs w:val="22"/>
          <w:lang w:val="es-ES"/>
        </w:rPr>
        <w:t>plazo de dos meses a contar desde el día siguiente al de la publicación de la resolución, de acuerdo con los artículos 8.3 y</w:t>
      </w:r>
      <w:r w:rsidR="00724D9A">
        <w:rPr>
          <w:rFonts w:ascii="Aptos" w:hAnsi="Aptos" w:cstheme="minorHAnsi"/>
          <w:sz w:val="22"/>
          <w:szCs w:val="22"/>
          <w:lang w:val="es-ES"/>
        </w:rPr>
        <w:t xml:space="preserve"> </w:t>
      </w:r>
      <w:r w:rsidR="00724D9A" w:rsidRPr="00724D9A">
        <w:rPr>
          <w:rFonts w:ascii="Aptos" w:hAnsi="Aptos" w:cstheme="minorHAnsi"/>
          <w:sz w:val="22"/>
          <w:szCs w:val="22"/>
          <w:lang w:val="es-ES"/>
        </w:rPr>
        <w:t>46.1 de la Ley 29/1998, de 13 de julio, reguladora de la jurisdicción contencioso-administrativa</w:t>
      </w:r>
      <w:r w:rsidR="00CB3F83">
        <w:rPr>
          <w:rFonts w:ascii="Aptos" w:hAnsi="Aptos" w:cstheme="minorHAnsi"/>
          <w:sz w:val="22"/>
          <w:szCs w:val="22"/>
          <w:lang w:val="es-ES"/>
        </w:rPr>
        <w:t>.</w:t>
      </w:r>
    </w:p>
    <w:p w14:paraId="30F01077" w14:textId="77777777" w:rsidR="00DD5ECA" w:rsidRDefault="00DD5ECA" w:rsidP="00DD5ECA">
      <w:pPr>
        <w:ind w:left="-1020"/>
        <w:jc w:val="both"/>
        <w:rPr>
          <w:rFonts w:ascii="Aptos" w:hAnsi="Aptos" w:cstheme="minorHAnsi"/>
          <w:sz w:val="22"/>
          <w:szCs w:val="22"/>
          <w:lang w:val="es-ES"/>
        </w:rPr>
      </w:pPr>
    </w:p>
    <w:p w14:paraId="07AF5191" w14:textId="77777777" w:rsidR="00DD5ECA" w:rsidRDefault="00084C83" w:rsidP="00DD5ECA">
      <w:pPr>
        <w:ind w:left="-1020"/>
        <w:jc w:val="center"/>
        <w:rPr>
          <w:rFonts w:asciiTheme="minorHAnsi" w:hAnsiTheme="minorHAnsi" w:cstheme="minorHAnsi"/>
          <w:sz w:val="22"/>
          <w:szCs w:val="22"/>
          <w:lang w:val="es-ES"/>
        </w:rPr>
      </w:pPr>
      <w:r w:rsidRPr="00084C83">
        <w:rPr>
          <w:rFonts w:asciiTheme="minorHAnsi" w:hAnsiTheme="minorHAnsi" w:cstheme="minorHAnsi"/>
          <w:sz w:val="22"/>
          <w:szCs w:val="22"/>
          <w:lang w:val="es-ES"/>
        </w:rPr>
        <w:t>LA SUBSECRETARIA DE LA CONSELLERIA DE ECONOMIA, HACIENDA Y ADMINISTRACIÓN PÚBLICA</w:t>
      </w:r>
    </w:p>
    <w:p w14:paraId="043548E8" w14:textId="1A173740" w:rsidR="00084C83" w:rsidRPr="00DD5ECA" w:rsidRDefault="00084C83" w:rsidP="00DD5ECA">
      <w:pPr>
        <w:ind w:left="-1020"/>
        <w:jc w:val="center"/>
        <w:rPr>
          <w:rFonts w:ascii="Aptos" w:hAnsi="Aptos" w:cstheme="minorHAnsi"/>
          <w:sz w:val="22"/>
          <w:szCs w:val="22"/>
          <w:lang w:val="es-ES"/>
        </w:rPr>
      </w:pPr>
      <w:r w:rsidRPr="00B050BB">
        <w:rPr>
          <w:rFonts w:asciiTheme="minorHAnsi" w:hAnsiTheme="minorHAnsi" w:cstheme="minorHAnsi"/>
          <w:sz w:val="20"/>
          <w:szCs w:val="20"/>
        </w:rPr>
        <w:t>P</w:t>
      </w:r>
      <w:r w:rsidR="00DD5ECA">
        <w:rPr>
          <w:rFonts w:asciiTheme="minorHAnsi" w:hAnsiTheme="minorHAnsi" w:cstheme="minorHAnsi"/>
          <w:sz w:val="20"/>
          <w:szCs w:val="20"/>
        </w:rPr>
        <w:t>O</w:t>
      </w:r>
      <w:r w:rsidRPr="00B050BB">
        <w:rPr>
          <w:rFonts w:asciiTheme="minorHAnsi" w:hAnsiTheme="minorHAnsi" w:cstheme="minorHAnsi"/>
          <w:sz w:val="20"/>
          <w:szCs w:val="20"/>
        </w:rPr>
        <w:t>R DELEGACIÓ</w:t>
      </w:r>
      <w:r w:rsidR="00DD5ECA">
        <w:rPr>
          <w:rFonts w:asciiTheme="minorHAnsi" w:hAnsiTheme="minorHAnsi" w:cstheme="minorHAnsi"/>
          <w:sz w:val="20"/>
          <w:szCs w:val="20"/>
        </w:rPr>
        <w:t>N</w:t>
      </w:r>
    </w:p>
    <w:p w14:paraId="0B3A9B44" w14:textId="77777777" w:rsidR="00084C83" w:rsidRPr="00B050BB" w:rsidRDefault="00084C83" w:rsidP="00DD5ECA">
      <w:pPr>
        <w:ind w:left="-1134" w:firstLine="1134"/>
        <w:jc w:val="center"/>
        <w:rPr>
          <w:rFonts w:asciiTheme="minorHAnsi" w:hAnsiTheme="minorHAnsi" w:cstheme="minorHAnsi"/>
          <w:sz w:val="20"/>
          <w:szCs w:val="20"/>
        </w:rPr>
      </w:pPr>
      <w:r w:rsidRPr="00B050BB">
        <w:rPr>
          <w:rFonts w:asciiTheme="minorHAnsi" w:hAnsiTheme="minorHAnsi" w:cstheme="minorHAnsi"/>
          <w:sz w:val="20"/>
          <w:szCs w:val="20"/>
        </w:rPr>
        <w:t>(Resolució de 12 de febrer de 2024, DOGV 9792, de 20/02/2024)</w:t>
      </w:r>
    </w:p>
    <w:p w14:paraId="330FD8C5" w14:textId="77777777" w:rsidR="00FB5BF1" w:rsidRPr="00084C83" w:rsidRDefault="00FB5BF1" w:rsidP="00B96A33">
      <w:pPr>
        <w:ind w:left="-624"/>
        <w:rPr>
          <w:rFonts w:ascii="Aptos" w:hAnsi="Aptos"/>
        </w:rPr>
      </w:pPr>
    </w:p>
    <w:sectPr w:rsidR="00FB5BF1" w:rsidRPr="00084C83" w:rsidSect="003F0F64">
      <w:headerReference w:type="default" r:id="rId9"/>
      <w:headerReference w:type="first" r:id="rId10"/>
      <w:pgSz w:w="11906" w:h="16838"/>
      <w:pgMar w:top="2268" w:right="1418" w:bottom="1418" w:left="2268" w:header="720" w:footer="9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9462A" w14:textId="77777777" w:rsidR="004D01F4" w:rsidRDefault="004D01F4">
      <w:r>
        <w:separator/>
      </w:r>
    </w:p>
  </w:endnote>
  <w:endnote w:type="continuationSeparator" w:id="0">
    <w:p w14:paraId="751BE219" w14:textId="77777777" w:rsidR="004D01F4" w:rsidRDefault="004D0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0">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BDFAB" w14:textId="77777777" w:rsidR="004D01F4" w:rsidRDefault="004D01F4">
      <w:r>
        <w:rPr>
          <w:color w:val="000000"/>
        </w:rPr>
        <w:separator/>
      </w:r>
    </w:p>
  </w:footnote>
  <w:footnote w:type="continuationSeparator" w:id="0">
    <w:p w14:paraId="1F9B4829" w14:textId="77777777" w:rsidR="004D01F4" w:rsidRDefault="004D0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B6F0D" w14:textId="68247E88" w:rsidR="00AA3A40" w:rsidRDefault="00133586">
    <w:pPr>
      <w:pStyle w:val="Encabezado"/>
      <w:ind w:left="-993" w:right="851"/>
      <w:jc w:val="right"/>
    </w:pPr>
    <w:r>
      <w:rPr>
        <w:noProof/>
      </w:rPr>
      <w:drawing>
        <wp:anchor distT="0" distB="0" distL="114300" distR="114300" simplePos="0" relativeHeight="251663360" behindDoc="0" locked="0" layoutInCell="1" allowOverlap="1" wp14:anchorId="5B1713D3" wp14:editId="5FC32F3F">
          <wp:simplePos x="0" y="0"/>
          <wp:positionH relativeFrom="margin">
            <wp:posOffset>4514850</wp:posOffset>
          </wp:positionH>
          <wp:positionV relativeFrom="paragraph">
            <wp:posOffset>-635</wp:posOffset>
          </wp:positionV>
          <wp:extent cx="704850" cy="1057275"/>
          <wp:effectExtent l="0" t="0" r="0" b="9525"/>
          <wp:wrapNone/>
          <wp:docPr id="897387587" name="Imagen 3"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con confianza baja"/>
                  <pic:cNvPicPr/>
                </pic:nvPicPr>
                <pic:blipFill>
                  <a:blip r:embed="rId1">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04850" cy="1057275"/>
                  </a:xfrm>
                  <a:prstGeom prst="rect">
                    <a:avLst/>
                  </a:prstGeom>
                </pic:spPr>
              </pic:pic>
            </a:graphicData>
          </a:graphic>
        </wp:anchor>
      </w:drawing>
    </w:r>
  </w:p>
  <w:p w14:paraId="6A901705" w14:textId="77777777" w:rsidR="00AA3A40" w:rsidRDefault="00AA3A40">
    <w:pPr>
      <w:pStyle w:val="Encabezado"/>
    </w:pPr>
  </w:p>
  <w:p w14:paraId="34CFF7BA" w14:textId="77777777" w:rsidR="00AA3A40" w:rsidRDefault="00AA3A4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Ind w:w="-17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00" w:firstRow="0" w:lastRow="0" w:firstColumn="0" w:lastColumn="0" w:noHBand="0" w:noVBand="1"/>
    </w:tblPr>
    <w:tblGrid>
      <w:gridCol w:w="4678"/>
      <w:gridCol w:w="5238"/>
    </w:tblGrid>
    <w:tr w:rsidR="00581729" w14:paraId="6281C6C3" w14:textId="77777777" w:rsidTr="003F0F64">
      <w:tc>
        <w:tcPr>
          <w:tcW w:w="4678" w:type="dxa"/>
        </w:tcPr>
        <w:p w14:paraId="042B1B47" w14:textId="39B65F49" w:rsidR="00581729" w:rsidRPr="00581729" w:rsidRDefault="00AB0556" w:rsidP="003F0F64">
          <w:pPr>
            <w:pStyle w:val="Encabezado"/>
            <w:ind w:right="851"/>
            <w:rPr>
              <w:rFonts w:ascii="Roboto" w:hAnsi="Roboto" w:cs="Times New Roman"/>
              <w:color w:val="2F5496" w:themeColor="accent1" w:themeShade="BF"/>
              <w:sz w:val="16"/>
              <w:szCs w:val="16"/>
              <w:lang w:val="ca-ES-valencia" w:eastAsia="es-ES_tradnl"/>
            </w:rPr>
          </w:pPr>
          <w:r>
            <w:rPr>
              <w:noProof/>
            </w:rPr>
            <w:drawing>
              <wp:inline distT="0" distB="0" distL="0" distR="0" wp14:anchorId="376DE2E5" wp14:editId="3E31F3E4">
                <wp:extent cx="1908313" cy="1208830"/>
                <wp:effectExtent l="0" t="0" r="0" b="0"/>
                <wp:docPr id="8871963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5675" cy="1219828"/>
                        </a:xfrm>
                        <a:prstGeom prst="rect">
                          <a:avLst/>
                        </a:prstGeom>
                        <a:noFill/>
                        <a:ln>
                          <a:noFill/>
                        </a:ln>
                      </pic:spPr>
                    </pic:pic>
                  </a:graphicData>
                </a:graphic>
              </wp:inline>
            </w:drawing>
          </w:r>
        </w:p>
      </w:tc>
      <w:tc>
        <w:tcPr>
          <w:tcW w:w="5238" w:type="dxa"/>
          <w:vAlign w:val="center"/>
        </w:tcPr>
        <w:p w14:paraId="63F2DB0E" w14:textId="3817CD48" w:rsidR="00581729" w:rsidRPr="003F0F64" w:rsidRDefault="00581729" w:rsidP="003F0F64">
          <w:pPr>
            <w:pStyle w:val="Encabezado"/>
            <w:ind w:right="851"/>
            <w:rPr>
              <w:rFonts w:ascii="Roboto" w:hAnsi="Roboto" w:cs="Times New Roman"/>
              <w:color w:val="2F5496" w:themeColor="accent1" w:themeShade="BF"/>
              <w:sz w:val="20"/>
              <w:szCs w:val="20"/>
              <w:lang w:val="ca-ES-valencia" w:eastAsia="es-ES_tradnl"/>
            </w:rPr>
          </w:pPr>
        </w:p>
        <w:p w14:paraId="76CA9BEC" w14:textId="7102B626" w:rsidR="00581729" w:rsidRPr="00581729" w:rsidRDefault="00581729" w:rsidP="003F0F64">
          <w:pPr>
            <w:pStyle w:val="Standard"/>
            <w:rPr>
              <w:rFonts w:ascii="Roboto" w:hAnsi="Roboto" w:cs="Times New Roman"/>
              <w:bCs/>
              <w:color w:val="2F5496" w:themeColor="accent1" w:themeShade="BF"/>
              <w:sz w:val="16"/>
              <w:szCs w:val="16"/>
              <w:lang w:val="ca-ES-valencia" w:eastAsia="es-ES_tradnl"/>
            </w:rPr>
          </w:pPr>
          <w:r w:rsidRPr="00581729">
            <w:rPr>
              <w:rFonts w:ascii="Roboto" w:hAnsi="Roboto" w:cs="Times New Roman"/>
              <w:bCs/>
              <w:color w:val="2F5496" w:themeColor="accent1" w:themeShade="BF"/>
              <w:sz w:val="16"/>
              <w:szCs w:val="16"/>
              <w:lang w:val="ca-ES-valencia" w:eastAsia="es-ES_tradnl"/>
            </w:rPr>
            <w:t>Direcció</w:t>
          </w:r>
          <w:r w:rsidR="00C23370">
            <w:rPr>
              <w:rFonts w:ascii="Roboto" w:hAnsi="Roboto" w:cs="Times New Roman"/>
              <w:bCs/>
              <w:color w:val="2F5496" w:themeColor="accent1" w:themeShade="BF"/>
              <w:sz w:val="16"/>
              <w:szCs w:val="16"/>
              <w:lang w:val="ca-ES-valencia" w:eastAsia="es-ES_tradnl"/>
            </w:rPr>
            <w:t>n</w:t>
          </w:r>
          <w:r w:rsidRPr="00581729">
            <w:rPr>
              <w:rFonts w:ascii="Roboto" w:hAnsi="Roboto" w:cs="Times New Roman"/>
              <w:bCs/>
              <w:color w:val="2F5496" w:themeColor="accent1" w:themeShade="BF"/>
              <w:sz w:val="16"/>
              <w:szCs w:val="16"/>
              <w:lang w:val="ca-ES-valencia" w:eastAsia="es-ES_tradnl"/>
            </w:rPr>
            <w:t xml:space="preserve"> General de Funció</w:t>
          </w:r>
          <w:r w:rsidR="00C23370">
            <w:rPr>
              <w:rFonts w:ascii="Roboto" w:hAnsi="Roboto" w:cs="Times New Roman"/>
              <w:bCs/>
              <w:color w:val="2F5496" w:themeColor="accent1" w:themeShade="BF"/>
              <w:sz w:val="16"/>
              <w:szCs w:val="16"/>
              <w:lang w:val="ca-ES-valencia" w:eastAsia="es-ES_tradnl"/>
            </w:rPr>
            <w:t>n</w:t>
          </w:r>
          <w:r w:rsidRPr="00581729">
            <w:rPr>
              <w:rFonts w:ascii="Roboto" w:hAnsi="Roboto" w:cs="Times New Roman"/>
              <w:bCs/>
              <w:color w:val="2F5496" w:themeColor="accent1" w:themeShade="BF"/>
              <w:sz w:val="16"/>
              <w:szCs w:val="16"/>
              <w:lang w:val="ca-ES-valencia" w:eastAsia="es-ES_tradnl"/>
            </w:rPr>
            <w:t xml:space="preserve"> Pública</w:t>
          </w:r>
        </w:p>
        <w:p w14:paraId="55CCA5E4" w14:textId="0C9ACA3F" w:rsidR="00581729" w:rsidRPr="00581729" w:rsidRDefault="00581729" w:rsidP="003F0F64">
          <w:pPr>
            <w:pStyle w:val="Standard"/>
            <w:rPr>
              <w:rFonts w:ascii="Roboto" w:hAnsi="Roboto" w:cs="Times New Roman"/>
              <w:b/>
              <w:bCs/>
              <w:color w:val="2F5496" w:themeColor="accent1" w:themeShade="BF"/>
              <w:sz w:val="16"/>
              <w:szCs w:val="16"/>
              <w:lang w:val="ca-ES-valencia" w:eastAsia="es-ES_tradnl"/>
            </w:rPr>
          </w:pPr>
          <w:r w:rsidRPr="00581729">
            <w:rPr>
              <w:rFonts w:ascii="Roboto" w:hAnsi="Roboto" w:cs="Times New Roman"/>
              <w:b/>
              <w:bCs/>
              <w:color w:val="2F5496" w:themeColor="accent1" w:themeShade="BF"/>
              <w:sz w:val="16"/>
              <w:szCs w:val="16"/>
              <w:lang w:val="ca-ES-valencia" w:eastAsia="es-ES_tradnl"/>
            </w:rPr>
            <w:t>Institut</w:t>
          </w:r>
          <w:r w:rsidR="00C23370">
            <w:rPr>
              <w:rFonts w:ascii="Roboto" w:hAnsi="Roboto" w:cs="Times New Roman"/>
              <w:b/>
              <w:bCs/>
              <w:color w:val="2F5496" w:themeColor="accent1" w:themeShade="BF"/>
              <w:sz w:val="16"/>
              <w:szCs w:val="16"/>
              <w:lang w:val="ca-ES-valencia" w:eastAsia="es-ES_tradnl"/>
            </w:rPr>
            <w:t>o</w:t>
          </w:r>
          <w:r w:rsidRPr="00581729">
            <w:rPr>
              <w:rFonts w:ascii="Roboto" w:hAnsi="Roboto" w:cs="Times New Roman"/>
              <w:b/>
              <w:bCs/>
              <w:color w:val="2F5496" w:themeColor="accent1" w:themeShade="BF"/>
              <w:sz w:val="16"/>
              <w:szCs w:val="16"/>
              <w:lang w:val="ca-ES-valencia" w:eastAsia="es-ES_tradnl"/>
            </w:rPr>
            <w:t xml:space="preserve"> Valenci</w:t>
          </w:r>
          <w:r w:rsidR="00C23370">
            <w:rPr>
              <w:rFonts w:ascii="Roboto" w:hAnsi="Roboto" w:cs="Times New Roman"/>
              <w:b/>
              <w:bCs/>
              <w:color w:val="2F5496" w:themeColor="accent1" w:themeShade="BF"/>
              <w:sz w:val="16"/>
              <w:szCs w:val="16"/>
              <w:lang w:val="ca-ES-valencia" w:eastAsia="es-ES_tradnl"/>
            </w:rPr>
            <w:t>ano</w:t>
          </w:r>
          <w:r w:rsidRPr="00581729">
            <w:rPr>
              <w:rFonts w:ascii="Roboto" w:hAnsi="Roboto" w:cs="Times New Roman"/>
              <w:b/>
              <w:bCs/>
              <w:color w:val="2F5496" w:themeColor="accent1" w:themeShade="BF"/>
              <w:sz w:val="16"/>
              <w:szCs w:val="16"/>
              <w:lang w:val="ca-ES-valencia" w:eastAsia="es-ES_tradnl"/>
            </w:rPr>
            <w:t xml:space="preserve"> d</w:t>
          </w:r>
          <w:r w:rsidR="00C23370">
            <w:rPr>
              <w:rFonts w:ascii="Roboto" w:hAnsi="Roboto" w:cs="Times New Roman"/>
              <w:b/>
              <w:bCs/>
              <w:color w:val="2F5496" w:themeColor="accent1" w:themeShade="BF"/>
              <w:sz w:val="16"/>
              <w:szCs w:val="16"/>
              <w:lang w:val="ca-ES-valencia" w:eastAsia="es-ES_tradnl"/>
            </w:rPr>
            <w:t xml:space="preserve">e </w:t>
          </w:r>
          <w:r w:rsidRPr="00581729">
            <w:rPr>
              <w:rFonts w:ascii="Roboto" w:hAnsi="Roboto" w:cs="Times New Roman"/>
              <w:b/>
              <w:bCs/>
              <w:color w:val="2F5496" w:themeColor="accent1" w:themeShade="BF"/>
              <w:sz w:val="16"/>
              <w:szCs w:val="16"/>
              <w:lang w:val="ca-ES-valencia" w:eastAsia="es-ES_tradnl"/>
            </w:rPr>
            <w:t>Administració</w:t>
          </w:r>
          <w:r w:rsidR="00C23370">
            <w:rPr>
              <w:rFonts w:ascii="Roboto" w:hAnsi="Roboto" w:cs="Times New Roman"/>
              <w:b/>
              <w:bCs/>
              <w:color w:val="2F5496" w:themeColor="accent1" w:themeShade="BF"/>
              <w:sz w:val="16"/>
              <w:szCs w:val="16"/>
              <w:lang w:val="ca-ES-valencia" w:eastAsia="es-ES_tradnl"/>
            </w:rPr>
            <w:t>n</w:t>
          </w:r>
          <w:r w:rsidRPr="00581729">
            <w:rPr>
              <w:rFonts w:ascii="Roboto" w:hAnsi="Roboto" w:cs="Times New Roman"/>
              <w:b/>
              <w:bCs/>
              <w:color w:val="2F5496" w:themeColor="accent1" w:themeShade="BF"/>
              <w:sz w:val="16"/>
              <w:szCs w:val="16"/>
              <w:lang w:val="ca-ES-valencia" w:eastAsia="es-ES_tradnl"/>
            </w:rPr>
            <w:t xml:space="preserve"> Pública</w:t>
          </w:r>
        </w:p>
        <w:p w14:paraId="27051118" w14:textId="77777777" w:rsidR="00581729" w:rsidRPr="00581729" w:rsidRDefault="00581729" w:rsidP="003F0F64">
          <w:pPr>
            <w:pStyle w:val="Standard"/>
            <w:rPr>
              <w:rFonts w:ascii="Roboto" w:hAnsi="Roboto" w:cs="Times New Roman"/>
              <w:color w:val="2F5496" w:themeColor="accent1" w:themeShade="BF"/>
              <w:sz w:val="16"/>
              <w:szCs w:val="16"/>
              <w:lang w:val="ca-ES-valencia" w:eastAsia="es-ES_tradnl"/>
            </w:rPr>
          </w:pPr>
        </w:p>
        <w:p w14:paraId="086D8377" w14:textId="03230F33" w:rsidR="00581729" w:rsidRPr="00581729" w:rsidRDefault="00581729" w:rsidP="003F0F64">
          <w:pPr>
            <w:pStyle w:val="Standard"/>
            <w:rPr>
              <w:rFonts w:ascii="Roboto" w:hAnsi="Roboto" w:cs="Times New Roman"/>
              <w:color w:val="2F5496" w:themeColor="accent1" w:themeShade="BF"/>
              <w:sz w:val="16"/>
              <w:szCs w:val="16"/>
              <w:lang w:val="ca-ES-valencia" w:eastAsia="es-ES_tradnl"/>
            </w:rPr>
          </w:pPr>
          <w:r w:rsidRPr="00581729">
            <w:rPr>
              <w:rFonts w:ascii="Roboto" w:hAnsi="Roboto" w:cs="Times New Roman"/>
              <w:color w:val="2F5496" w:themeColor="accent1" w:themeShade="BF"/>
              <w:sz w:val="16"/>
              <w:szCs w:val="16"/>
              <w:lang w:val="ca-ES-valencia" w:eastAsia="es-ES_tradnl"/>
            </w:rPr>
            <w:t>Pa</w:t>
          </w:r>
          <w:r w:rsidR="00C23370">
            <w:rPr>
              <w:rFonts w:ascii="Roboto" w:hAnsi="Roboto" w:cs="Times New Roman"/>
              <w:color w:val="2F5496" w:themeColor="accent1" w:themeShade="BF"/>
              <w:sz w:val="16"/>
              <w:szCs w:val="16"/>
              <w:lang w:val="ca-ES-valencia" w:eastAsia="es-ES_tradnl"/>
            </w:rPr>
            <w:t>seo</w:t>
          </w:r>
          <w:r w:rsidRPr="00581729">
            <w:rPr>
              <w:rFonts w:ascii="Roboto" w:hAnsi="Roboto" w:cs="Times New Roman"/>
              <w:color w:val="2F5496" w:themeColor="accent1" w:themeShade="BF"/>
              <w:sz w:val="16"/>
              <w:szCs w:val="16"/>
              <w:lang w:val="ca-ES-valencia" w:eastAsia="es-ES_tradnl"/>
            </w:rPr>
            <w:t xml:space="preserve"> </w:t>
          </w:r>
          <w:r w:rsidR="00C23370">
            <w:rPr>
              <w:rFonts w:ascii="Roboto" w:hAnsi="Roboto" w:cs="Times New Roman"/>
              <w:color w:val="2F5496" w:themeColor="accent1" w:themeShade="BF"/>
              <w:sz w:val="16"/>
              <w:szCs w:val="16"/>
              <w:lang w:val="ca-ES-valencia" w:eastAsia="es-ES_tradnl"/>
            </w:rPr>
            <w:t>Alameda</w:t>
          </w:r>
          <w:r w:rsidRPr="00581729">
            <w:rPr>
              <w:rFonts w:ascii="Roboto" w:hAnsi="Roboto" w:cs="Times New Roman"/>
              <w:color w:val="2F5496" w:themeColor="accent1" w:themeShade="BF"/>
              <w:sz w:val="16"/>
              <w:szCs w:val="16"/>
              <w:lang w:val="ca-ES-valencia" w:eastAsia="es-ES_tradnl"/>
            </w:rPr>
            <w:t>, 16 46010 València</w:t>
          </w:r>
        </w:p>
        <w:p w14:paraId="6C59131E" w14:textId="730AC6F4" w:rsidR="00581729" w:rsidRPr="00581729" w:rsidRDefault="00581729" w:rsidP="003F0F64">
          <w:pPr>
            <w:pStyle w:val="Standard"/>
            <w:rPr>
              <w:rFonts w:ascii="Roboto" w:hAnsi="Roboto" w:cs="Times New Roman"/>
              <w:color w:val="2F5496" w:themeColor="accent1" w:themeShade="BF"/>
              <w:sz w:val="16"/>
              <w:szCs w:val="16"/>
              <w:lang w:val="ca-ES-valencia" w:eastAsia="es-ES_tradnl"/>
            </w:rPr>
          </w:pPr>
          <w:r w:rsidRPr="00581729">
            <w:rPr>
              <w:rFonts w:ascii="Roboto" w:hAnsi="Roboto" w:cs="Times New Roman"/>
              <w:color w:val="2F5496" w:themeColor="accent1" w:themeShade="BF"/>
              <w:sz w:val="16"/>
              <w:szCs w:val="16"/>
              <w:lang w:val="ca-ES-valencia" w:eastAsia="es-ES_tradnl"/>
            </w:rPr>
            <w:t>963 108 800</w:t>
          </w:r>
        </w:p>
        <w:p w14:paraId="303F4A27" w14:textId="77777777" w:rsidR="00581729" w:rsidRPr="00581729" w:rsidRDefault="00581729" w:rsidP="003F0F64">
          <w:pPr>
            <w:pStyle w:val="Standard"/>
            <w:spacing w:line="288" w:lineRule="auto"/>
            <w:rPr>
              <w:rFonts w:ascii="Roboto" w:hAnsi="Roboto" w:cs="Times New Roman"/>
              <w:color w:val="2F5496" w:themeColor="accent1" w:themeShade="BF"/>
              <w:sz w:val="16"/>
              <w:szCs w:val="16"/>
              <w:lang w:val="ca-ES-valencia" w:eastAsia="es-ES_tradnl"/>
            </w:rPr>
          </w:pPr>
          <w:r w:rsidRPr="00581729">
            <w:rPr>
              <w:rFonts w:ascii="Roboto" w:hAnsi="Roboto" w:cs="Times New Roman"/>
              <w:color w:val="2F5496" w:themeColor="accent1" w:themeShade="BF"/>
              <w:sz w:val="16"/>
              <w:szCs w:val="16"/>
              <w:lang w:val="ca-ES-valencia" w:eastAsia="es-ES_tradnl"/>
            </w:rPr>
            <w:t>ivap@gva.es · www.gva.es</w:t>
          </w:r>
        </w:p>
        <w:p w14:paraId="27758526" w14:textId="77777777" w:rsidR="00581729" w:rsidRPr="00581729" w:rsidRDefault="00581729" w:rsidP="003F0F64">
          <w:pPr>
            <w:pStyle w:val="Encabezado"/>
            <w:ind w:right="851"/>
            <w:rPr>
              <w:rFonts w:ascii="Roboto" w:hAnsi="Roboto" w:cs="Times New Roman"/>
              <w:color w:val="0070C0"/>
              <w:sz w:val="16"/>
              <w:szCs w:val="16"/>
              <w:lang w:eastAsia="es-ES_tradnl"/>
            </w:rPr>
          </w:pPr>
        </w:p>
      </w:tc>
    </w:tr>
  </w:tbl>
  <w:p w14:paraId="6E22D71D" w14:textId="2297C827" w:rsidR="00AA3A40" w:rsidRPr="003F0F64" w:rsidRDefault="00AA3A40" w:rsidP="003F0F64">
    <w:pPr>
      <w:pStyle w:val="Standard"/>
      <w:rPr>
        <w:sz w:val="8"/>
        <w:szCs w:val="8"/>
        <w:lang w:val="ca-ES-valenc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FB1F38"/>
    <w:multiLevelType w:val="hybridMultilevel"/>
    <w:tmpl w:val="9C5CEFF0"/>
    <w:lvl w:ilvl="0" w:tplc="F89C103E">
      <w:start w:val="1"/>
      <w:numFmt w:val="lowerLetter"/>
      <w:lvlText w:val="%1)"/>
      <w:lvlJc w:val="left"/>
      <w:pPr>
        <w:ind w:left="-660" w:hanging="360"/>
      </w:pPr>
      <w:rPr>
        <w:rFonts w:hint="default"/>
      </w:rPr>
    </w:lvl>
    <w:lvl w:ilvl="1" w:tplc="0C0A0019" w:tentative="1">
      <w:start w:val="1"/>
      <w:numFmt w:val="lowerLetter"/>
      <w:lvlText w:val="%2."/>
      <w:lvlJc w:val="left"/>
      <w:pPr>
        <w:ind w:left="60" w:hanging="360"/>
      </w:pPr>
    </w:lvl>
    <w:lvl w:ilvl="2" w:tplc="0C0A001B" w:tentative="1">
      <w:start w:val="1"/>
      <w:numFmt w:val="lowerRoman"/>
      <w:lvlText w:val="%3."/>
      <w:lvlJc w:val="right"/>
      <w:pPr>
        <w:ind w:left="780" w:hanging="180"/>
      </w:pPr>
    </w:lvl>
    <w:lvl w:ilvl="3" w:tplc="0C0A000F" w:tentative="1">
      <w:start w:val="1"/>
      <w:numFmt w:val="decimal"/>
      <w:lvlText w:val="%4."/>
      <w:lvlJc w:val="left"/>
      <w:pPr>
        <w:ind w:left="1500" w:hanging="360"/>
      </w:pPr>
    </w:lvl>
    <w:lvl w:ilvl="4" w:tplc="0C0A0019" w:tentative="1">
      <w:start w:val="1"/>
      <w:numFmt w:val="lowerLetter"/>
      <w:lvlText w:val="%5."/>
      <w:lvlJc w:val="left"/>
      <w:pPr>
        <w:ind w:left="2220" w:hanging="360"/>
      </w:pPr>
    </w:lvl>
    <w:lvl w:ilvl="5" w:tplc="0C0A001B" w:tentative="1">
      <w:start w:val="1"/>
      <w:numFmt w:val="lowerRoman"/>
      <w:lvlText w:val="%6."/>
      <w:lvlJc w:val="right"/>
      <w:pPr>
        <w:ind w:left="2940" w:hanging="180"/>
      </w:pPr>
    </w:lvl>
    <w:lvl w:ilvl="6" w:tplc="0C0A000F" w:tentative="1">
      <w:start w:val="1"/>
      <w:numFmt w:val="decimal"/>
      <w:lvlText w:val="%7."/>
      <w:lvlJc w:val="left"/>
      <w:pPr>
        <w:ind w:left="3660" w:hanging="360"/>
      </w:pPr>
    </w:lvl>
    <w:lvl w:ilvl="7" w:tplc="0C0A0019" w:tentative="1">
      <w:start w:val="1"/>
      <w:numFmt w:val="lowerLetter"/>
      <w:lvlText w:val="%8."/>
      <w:lvlJc w:val="left"/>
      <w:pPr>
        <w:ind w:left="4380" w:hanging="360"/>
      </w:pPr>
    </w:lvl>
    <w:lvl w:ilvl="8" w:tplc="0C0A001B" w:tentative="1">
      <w:start w:val="1"/>
      <w:numFmt w:val="lowerRoman"/>
      <w:lvlText w:val="%9."/>
      <w:lvlJc w:val="right"/>
      <w:pPr>
        <w:ind w:left="5100" w:hanging="180"/>
      </w:pPr>
    </w:lvl>
  </w:abstractNum>
  <w:abstractNum w:abstractNumId="1" w15:restartNumberingAfterBreak="0">
    <w:nsid w:val="6B6853E1"/>
    <w:multiLevelType w:val="multilevel"/>
    <w:tmpl w:val="50D43F0E"/>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16cid:durableId="1873566843">
    <w:abstractNumId w:val="1"/>
  </w:num>
  <w:num w:numId="2" w16cid:durableId="154005268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388"/>
    <w:rsid w:val="000128C8"/>
    <w:rsid w:val="00015268"/>
    <w:rsid w:val="0003077B"/>
    <w:rsid w:val="00030FD2"/>
    <w:rsid w:val="00036382"/>
    <w:rsid w:val="0005324E"/>
    <w:rsid w:val="00056AFB"/>
    <w:rsid w:val="00065266"/>
    <w:rsid w:val="00084C83"/>
    <w:rsid w:val="000A06B3"/>
    <w:rsid w:val="000A0F0B"/>
    <w:rsid w:val="000A691A"/>
    <w:rsid w:val="000B04D5"/>
    <w:rsid w:val="000C0CD6"/>
    <w:rsid w:val="000D4F67"/>
    <w:rsid w:val="000F6D77"/>
    <w:rsid w:val="0012177F"/>
    <w:rsid w:val="001317F1"/>
    <w:rsid w:val="00133586"/>
    <w:rsid w:val="00136EC5"/>
    <w:rsid w:val="00140F60"/>
    <w:rsid w:val="00143C05"/>
    <w:rsid w:val="00144A88"/>
    <w:rsid w:val="00152936"/>
    <w:rsid w:val="00176F16"/>
    <w:rsid w:val="001776FF"/>
    <w:rsid w:val="00181616"/>
    <w:rsid w:val="001B22C6"/>
    <w:rsid w:val="001E2522"/>
    <w:rsid w:val="001F60B8"/>
    <w:rsid w:val="002516DB"/>
    <w:rsid w:val="002742C0"/>
    <w:rsid w:val="002853E9"/>
    <w:rsid w:val="002A2200"/>
    <w:rsid w:val="002A664E"/>
    <w:rsid w:val="002B45C7"/>
    <w:rsid w:val="002B6614"/>
    <w:rsid w:val="002C5166"/>
    <w:rsid w:val="002C62D2"/>
    <w:rsid w:val="002E2A9C"/>
    <w:rsid w:val="002E47E5"/>
    <w:rsid w:val="002E772B"/>
    <w:rsid w:val="00303B71"/>
    <w:rsid w:val="00304EE8"/>
    <w:rsid w:val="0032301C"/>
    <w:rsid w:val="00326A86"/>
    <w:rsid w:val="00327F86"/>
    <w:rsid w:val="003608F8"/>
    <w:rsid w:val="0038649C"/>
    <w:rsid w:val="0038798E"/>
    <w:rsid w:val="003A0DB9"/>
    <w:rsid w:val="003F0F64"/>
    <w:rsid w:val="004077BD"/>
    <w:rsid w:val="00420B2A"/>
    <w:rsid w:val="00420CDB"/>
    <w:rsid w:val="0042437F"/>
    <w:rsid w:val="0043000D"/>
    <w:rsid w:val="00440430"/>
    <w:rsid w:val="004452E9"/>
    <w:rsid w:val="004575A1"/>
    <w:rsid w:val="00473AEB"/>
    <w:rsid w:val="004749D1"/>
    <w:rsid w:val="004830EA"/>
    <w:rsid w:val="00497562"/>
    <w:rsid w:val="004C444D"/>
    <w:rsid w:val="004D01F4"/>
    <w:rsid w:val="004D4FA0"/>
    <w:rsid w:val="004F51BF"/>
    <w:rsid w:val="005135FD"/>
    <w:rsid w:val="005169D7"/>
    <w:rsid w:val="00516F2E"/>
    <w:rsid w:val="0053678E"/>
    <w:rsid w:val="00537DA8"/>
    <w:rsid w:val="00580829"/>
    <w:rsid w:val="00581729"/>
    <w:rsid w:val="005834C2"/>
    <w:rsid w:val="00587157"/>
    <w:rsid w:val="005B37AD"/>
    <w:rsid w:val="005D1B73"/>
    <w:rsid w:val="005D5B03"/>
    <w:rsid w:val="005E1DBF"/>
    <w:rsid w:val="005F0EC8"/>
    <w:rsid w:val="00601D45"/>
    <w:rsid w:val="00612402"/>
    <w:rsid w:val="00612664"/>
    <w:rsid w:val="006129B9"/>
    <w:rsid w:val="006237BE"/>
    <w:rsid w:val="006400F7"/>
    <w:rsid w:val="00667C65"/>
    <w:rsid w:val="00681A5D"/>
    <w:rsid w:val="0068636E"/>
    <w:rsid w:val="0068716A"/>
    <w:rsid w:val="00691E7D"/>
    <w:rsid w:val="006B525F"/>
    <w:rsid w:val="006C64CF"/>
    <w:rsid w:val="006F55C3"/>
    <w:rsid w:val="0070103F"/>
    <w:rsid w:val="007225BE"/>
    <w:rsid w:val="00723F14"/>
    <w:rsid w:val="00724D9A"/>
    <w:rsid w:val="007259D3"/>
    <w:rsid w:val="00741CE7"/>
    <w:rsid w:val="00743BE5"/>
    <w:rsid w:val="00747B9D"/>
    <w:rsid w:val="007612CC"/>
    <w:rsid w:val="00774A90"/>
    <w:rsid w:val="007831E4"/>
    <w:rsid w:val="007A5A08"/>
    <w:rsid w:val="007C1011"/>
    <w:rsid w:val="007C139A"/>
    <w:rsid w:val="007C416B"/>
    <w:rsid w:val="007C6B98"/>
    <w:rsid w:val="007C70BB"/>
    <w:rsid w:val="007D6FFD"/>
    <w:rsid w:val="007E1A04"/>
    <w:rsid w:val="007F6EB3"/>
    <w:rsid w:val="007F6EFB"/>
    <w:rsid w:val="0081056A"/>
    <w:rsid w:val="00854836"/>
    <w:rsid w:val="00864C1B"/>
    <w:rsid w:val="0086772A"/>
    <w:rsid w:val="008821EF"/>
    <w:rsid w:val="008A142B"/>
    <w:rsid w:val="008B0373"/>
    <w:rsid w:val="008B3E61"/>
    <w:rsid w:val="008B77AF"/>
    <w:rsid w:val="008C12DE"/>
    <w:rsid w:val="008D0301"/>
    <w:rsid w:val="008D5C7E"/>
    <w:rsid w:val="008D7A23"/>
    <w:rsid w:val="008E682A"/>
    <w:rsid w:val="009014E1"/>
    <w:rsid w:val="00914816"/>
    <w:rsid w:val="00914A36"/>
    <w:rsid w:val="00935EDF"/>
    <w:rsid w:val="00952A19"/>
    <w:rsid w:val="00955D62"/>
    <w:rsid w:val="009B6BB6"/>
    <w:rsid w:val="009B76BC"/>
    <w:rsid w:val="009E2500"/>
    <w:rsid w:val="009F2848"/>
    <w:rsid w:val="009F6FA5"/>
    <w:rsid w:val="00A13160"/>
    <w:rsid w:val="00A20759"/>
    <w:rsid w:val="00A20DB2"/>
    <w:rsid w:val="00A22C37"/>
    <w:rsid w:val="00A27683"/>
    <w:rsid w:val="00A62784"/>
    <w:rsid w:val="00A65820"/>
    <w:rsid w:val="00A706DE"/>
    <w:rsid w:val="00A86F52"/>
    <w:rsid w:val="00AA3A40"/>
    <w:rsid w:val="00AB0556"/>
    <w:rsid w:val="00AB4B2F"/>
    <w:rsid w:val="00AC16F7"/>
    <w:rsid w:val="00AE2CCD"/>
    <w:rsid w:val="00AE619A"/>
    <w:rsid w:val="00AF61A0"/>
    <w:rsid w:val="00B02F88"/>
    <w:rsid w:val="00B4059F"/>
    <w:rsid w:val="00B409BB"/>
    <w:rsid w:val="00B41786"/>
    <w:rsid w:val="00B61E14"/>
    <w:rsid w:val="00B631BD"/>
    <w:rsid w:val="00B76B3F"/>
    <w:rsid w:val="00B85F1D"/>
    <w:rsid w:val="00B92038"/>
    <w:rsid w:val="00B92326"/>
    <w:rsid w:val="00B961D8"/>
    <w:rsid w:val="00B96A33"/>
    <w:rsid w:val="00BE57A1"/>
    <w:rsid w:val="00C010A4"/>
    <w:rsid w:val="00C0467B"/>
    <w:rsid w:val="00C11252"/>
    <w:rsid w:val="00C23370"/>
    <w:rsid w:val="00C44E96"/>
    <w:rsid w:val="00C54AF3"/>
    <w:rsid w:val="00C55345"/>
    <w:rsid w:val="00C63388"/>
    <w:rsid w:val="00C81289"/>
    <w:rsid w:val="00C85128"/>
    <w:rsid w:val="00C92AEB"/>
    <w:rsid w:val="00CB362A"/>
    <w:rsid w:val="00CB3851"/>
    <w:rsid w:val="00CB3F83"/>
    <w:rsid w:val="00CB4514"/>
    <w:rsid w:val="00CD3272"/>
    <w:rsid w:val="00D05735"/>
    <w:rsid w:val="00D06272"/>
    <w:rsid w:val="00D0752D"/>
    <w:rsid w:val="00D119A8"/>
    <w:rsid w:val="00D1271B"/>
    <w:rsid w:val="00D20429"/>
    <w:rsid w:val="00D21F4D"/>
    <w:rsid w:val="00D23E54"/>
    <w:rsid w:val="00D2631B"/>
    <w:rsid w:val="00D54606"/>
    <w:rsid w:val="00D70D4C"/>
    <w:rsid w:val="00D82F53"/>
    <w:rsid w:val="00DA436A"/>
    <w:rsid w:val="00DB1F4E"/>
    <w:rsid w:val="00DB1FF0"/>
    <w:rsid w:val="00DC48CE"/>
    <w:rsid w:val="00DD5ECA"/>
    <w:rsid w:val="00DE7552"/>
    <w:rsid w:val="00E02940"/>
    <w:rsid w:val="00E1532F"/>
    <w:rsid w:val="00E30FB3"/>
    <w:rsid w:val="00E56BBA"/>
    <w:rsid w:val="00E60816"/>
    <w:rsid w:val="00E7312F"/>
    <w:rsid w:val="00E77573"/>
    <w:rsid w:val="00E817C3"/>
    <w:rsid w:val="00E93132"/>
    <w:rsid w:val="00E93F41"/>
    <w:rsid w:val="00EC7492"/>
    <w:rsid w:val="00F226C7"/>
    <w:rsid w:val="00F30364"/>
    <w:rsid w:val="00F54ED6"/>
    <w:rsid w:val="00F55AE3"/>
    <w:rsid w:val="00F70E4E"/>
    <w:rsid w:val="00F7754E"/>
    <w:rsid w:val="00F8278B"/>
    <w:rsid w:val="00F83C6B"/>
    <w:rsid w:val="00F91774"/>
    <w:rsid w:val="00F9342B"/>
    <w:rsid w:val="00FA4888"/>
    <w:rsid w:val="00FB5BF1"/>
    <w:rsid w:val="00FB714C"/>
    <w:rsid w:val="00FC303C"/>
    <w:rsid w:val="00FC6934"/>
    <w:rsid w:val="00FD0196"/>
    <w:rsid w:val="00FF2439"/>
    <w:rsid w:val="00FF7E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2A545"/>
  <w15:docId w15:val="{E1B50630-64E6-4F24-ABD6-3DC1BC22E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4"/>
        <w:szCs w:val="24"/>
        <w:lang w:val="es-ES_tradnl"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AF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uiPriority w:val="99"/>
    <w:pPr>
      <w:tabs>
        <w:tab w:val="center" w:pos="4252"/>
        <w:tab w:val="right" w:pos="8504"/>
      </w:tabs>
    </w:pPr>
  </w:style>
  <w:style w:type="paragraph" w:styleId="Piedepgina">
    <w:name w:val="footer"/>
    <w:basedOn w:val="Standard"/>
    <w:uiPriority w:val="99"/>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uiPriority w:val="99"/>
  </w:style>
  <w:style w:type="character" w:customStyle="1" w:styleId="PiedepginaCar">
    <w:name w:val="Pie de página Car"/>
    <w:basedOn w:val="Fuentedeprrafopredeter"/>
    <w:uiPriority w:val="99"/>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character" w:styleId="Hipervnculo">
    <w:name w:val="Hyperlink"/>
    <w:basedOn w:val="Fuentedeprrafopredeter"/>
    <w:uiPriority w:val="99"/>
    <w:unhideWhenUsed/>
    <w:rsid w:val="00A706DE"/>
    <w:rPr>
      <w:color w:val="0563C1" w:themeColor="hyperlink"/>
      <w:u w:val="single"/>
    </w:rPr>
  </w:style>
  <w:style w:type="character" w:styleId="Mencinsinresolver">
    <w:name w:val="Unresolved Mention"/>
    <w:basedOn w:val="Fuentedeprrafopredeter"/>
    <w:uiPriority w:val="99"/>
    <w:semiHidden/>
    <w:unhideWhenUsed/>
    <w:rsid w:val="00A706DE"/>
    <w:rPr>
      <w:color w:val="605E5C"/>
      <w:shd w:val="clear" w:color="auto" w:fill="E1DFDD"/>
    </w:rPr>
  </w:style>
  <w:style w:type="paragraph" w:styleId="Prrafodelista">
    <w:name w:val="List Paragraph"/>
    <w:basedOn w:val="Normal"/>
    <w:uiPriority w:val="34"/>
    <w:qFormat/>
    <w:rsid w:val="00CD3272"/>
    <w:pPr>
      <w:ind w:left="720"/>
      <w:contextualSpacing/>
    </w:pPr>
  </w:style>
  <w:style w:type="character" w:customStyle="1" w:styleId="EnlacedeInternet">
    <w:name w:val="Enlace de Internet"/>
    <w:rsid w:val="00B92038"/>
    <w:rPr>
      <w:color w:val="000080"/>
      <w:u w:val="single"/>
    </w:rPr>
  </w:style>
  <w:style w:type="paragraph" w:styleId="Textoindependiente">
    <w:name w:val="Body Text"/>
    <w:basedOn w:val="Normal"/>
    <w:link w:val="TextoindependienteCar"/>
    <w:rsid w:val="00B92038"/>
    <w:pPr>
      <w:widowControl/>
      <w:suppressAutoHyphens w:val="0"/>
      <w:autoSpaceDN/>
      <w:spacing w:after="140" w:line="276" w:lineRule="auto"/>
    </w:pPr>
    <w:rPr>
      <w:rFonts w:ascii="Liberation Serif" w:eastAsia="NSimSun" w:hAnsi="Liberation Serif" w:cs="Lucida Sans"/>
      <w:kern w:val="2"/>
      <w:lang w:val="es-ES" w:eastAsia="zh-CN" w:bidi="hi-IN"/>
    </w:rPr>
  </w:style>
  <w:style w:type="character" w:customStyle="1" w:styleId="TextoindependienteCar">
    <w:name w:val="Texto independiente Car"/>
    <w:basedOn w:val="Fuentedeprrafopredeter"/>
    <w:link w:val="Textoindependiente"/>
    <w:rsid w:val="00B92038"/>
    <w:rPr>
      <w:rFonts w:ascii="Liberation Serif" w:eastAsia="NSimSun" w:hAnsi="Liberation Serif" w:cs="Lucida Sans"/>
      <w:kern w:val="2"/>
      <w:lang w:val="es-ES" w:eastAsia="zh-CN" w:bidi="hi-IN"/>
    </w:rPr>
  </w:style>
  <w:style w:type="paragraph" w:customStyle="1" w:styleId="LO-Normal1">
    <w:name w:val="LO-Normal1"/>
    <w:qFormat/>
    <w:rsid w:val="00B92038"/>
    <w:pPr>
      <w:widowControl/>
      <w:autoSpaceDN/>
    </w:pPr>
    <w:rPr>
      <w:rFonts w:ascii="Liberation Serif" w:eastAsia="NSimSun" w:hAnsi="Liberation Serif" w:cs="Lucida Sans"/>
      <w:kern w:val="2"/>
      <w:lang w:val="es-ES" w:eastAsia="zh-CN" w:bidi="hi-IN"/>
    </w:rPr>
  </w:style>
  <w:style w:type="paragraph" w:styleId="NormalWeb">
    <w:name w:val="Normal (Web)"/>
    <w:basedOn w:val="Normal"/>
    <w:qFormat/>
    <w:rsid w:val="00B92038"/>
    <w:pPr>
      <w:widowControl/>
      <w:suppressAutoHyphens w:val="0"/>
      <w:autoSpaceDN/>
      <w:spacing w:before="280" w:after="119"/>
    </w:pPr>
    <w:rPr>
      <w:rFonts w:ascii="Times New Roman" w:eastAsia="Times New Roman" w:hAnsi="Times New Roman" w:cs="Times New Roman"/>
      <w:kern w:val="2"/>
      <w:lang w:val="es-ES" w:eastAsia="zh-CN" w:bidi="hi-IN"/>
    </w:rPr>
  </w:style>
  <w:style w:type="paragraph" w:customStyle="1" w:styleId="Cuerpodetextoconsangreda">
    <w:name w:val="Cuerpo de texto con sangríeda"/>
    <w:qFormat/>
    <w:rsid w:val="00B92038"/>
    <w:pPr>
      <w:autoSpaceDN/>
      <w:ind w:left="3540"/>
      <w:jc w:val="both"/>
    </w:pPr>
    <w:rPr>
      <w:rFonts w:ascii="Liberation Serif" w:eastAsia="0" w:hAnsi="Liberation Serif" w:cs="Liberation Serif"/>
      <w:kern w:val="2"/>
      <w:lang w:val="es-ES" w:eastAsia="hi-IN" w:bidi="hi-IN"/>
    </w:rPr>
  </w:style>
  <w:style w:type="table" w:styleId="Tablaconcuadrcula">
    <w:name w:val="Table Grid"/>
    <w:basedOn w:val="Tablanormal"/>
    <w:uiPriority w:val="39"/>
    <w:rsid w:val="00B92038"/>
    <w:pPr>
      <w:widowControl/>
      <w:suppressAutoHyphens w:val="0"/>
      <w:autoSpaceDN/>
    </w:pPr>
    <w:rPr>
      <w:rFonts w:ascii="Liberation Serif" w:eastAsia="NSimSun" w:hAnsi="Liberation Serif" w:cs="Lucida Sans"/>
      <w:kern w:val="2"/>
      <w:lang w:val="es-E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92038"/>
    <w:pPr>
      <w:widowControl/>
      <w:suppressAutoHyphens w:val="0"/>
      <w:autoSpaceDN/>
      <w:spacing w:before="100" w:beforeAutospacing="1" w:after="100" w:afterAutospacing="1"/>
      <w:textAlignment w:val="auto"/>
    </w:pPr>
    <w:rPr>
      <w:rFonts w:ascii="Times New Roman" w:eastAsia="Times New Roman" w:hAnsi="Times New Roman" w:cs="Times New Roman"/>
      <w:lang w:val="es-ES" w:eastAsia="es-ES"/>
    </w:rPr>
  </w:style>
  <w:style w:type="character" w:customStyle="1" w:styleId="normaltextrun">
    <w:name w:val="normaltextrun"/>
    <w:basedOn w:val="Fuentedeprrafopredeter"/>
    <w:rsid w:val="00B92038"/>
  </w:style>
  <w:style w:type="character" w:customStyle="1" w:styleId="eop">
    <w:name w:val="eop"/>
    <w:basedOn w:val="Fuentedeprrafopredeter"/>
    <w:rsid w:val="00B92038"/>
  </w:style>
  <w:style w:type="character" w:styleId="Hipervnculovisitado">
    <w:name w:val="FollowedHyperlink"/>
    <w:basedOn w:val="Fuentedeprrafopredeter"/>
    <w:uiPriority w:val="99"/>
    <w:semiHidden/>
    <w:unhideWhenUsed/>
    <w:rsid w:val="00B92038"/>
    <w:rPr>
      <w:color w:val="954F72" w:themeColor="followedHyperlink"/>
      <w:u w:val="single"/>
    </w:rPr>
  </w:style>
  <w:style w:type="paragraph" w:styleId="Textonotaalfinal">
    <w:name w:val="endnote text"/>
    <w:basedOn w:val="Normal"/>
    <w:link w:val="TextonotaalfinalCar"/>
    <w:uiPriority w:val="99"/>
    <w:semiHidden/>
    <w:unhideWhenUsed/>
    <w:rsid w:val="00F7754E"/>
    <w:rPr>
      <w:sz w:val="20"/>
      <w:szCs w:val="20"/>
    </w:rPr>
  </w:style>
  <w:style w:type="character" w:customStyle="1" w:styleId="TextonotaalfinalCar">
    <w:name w:val="Texto nota al final Car"/>
    <w:basedOn w:val="Fuentedeprrafopredeter"/>
    <w:link w:val="Textonotaalfinal"/>
    <w:uiPriority w:val="99"/>
    <w:semiHidden/>
    <w:rsid w:val="00F7754E"/>
    <w:rPr>
      <w:sz w:val="20"/>
      <w:szCs w:val="20"/>
    </w:rPr>
  </w:style>
  <w:style w:type="character" w:styleId="Refdenotaalfinal">
    <w:name w:val="endnote reference"/>
    <w:basedOn w:val="Fuentedeprrafopredeter"/>
    <w:uiPriority w:val="99"/>
    <w:semiHidden/>
    <w:unhideWhenUsed/>
    <w:rsid w:val="00F775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5363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ivap.gva.es/administracio-loc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973B5-DA07-44D3-8EFB-2EC36ADF5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10</Pages>
  <Words>4610</Words>
  <Characters>25356</Characters>
  <Application>Microsoft Office Word</Application>
  <DocSecurity>0</DocSecurity>
  <Lines>211</Lines>
  <Paragraphs>59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GINER CONEJOS, CARMEN</dc:creator>
  <cp:lastModifiedBy>SALA BENET, ADA MARIA</cp:lastModifiedBy>
  <cp:revision>31</cp:revision>
  <cp:lastPrinted>2026-03-13T12:22:00Z</cp:lastPrinted>
  <dcterms:created xsi:type="dcterms:W3CDTF">2026-02-02T11:27:00Z</dcterms:created>
  <dcterms:modified xsi:type="dcterms:W3CDTF">2026-04-14T09:38:00Z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