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37C9C" w14:textId="77777777" w:rsidR="00FD6DCC" w:rsidRPr="00552359" w:rsidRDefault="00E743C2">
      <w:pPr>
        <w:spacing w:after="598" w:line="262" w:lineRule="auto"/>
        <w:ind w:left="-5" w:hanging="10"/>
        <w:rPr>
          <w:lang w:val="ca-ES"/>
        </w:rPr>
      </w:pPr>
      <w:r w:rsidRPr="00552359">
        <w:rPr>
          <w:b/>
          <w:lang w:val="ca-ES"/>
        </w:rPr>
        <w:t>CONVOCATÒRIA ESPECÍFICA DE SUBVENCIONS DESTINADES A AJUTS INDIVIDUALS DE MENJADOR ESCOLAR PER A NECESSITATS SOCIOECONÒMIQUES I GEOGRÀFIQUES PER AL CURS 2026/2027</w:t>
      </w:r>
    </w:p>
    <w:p w14:paraId="19B034E8" w14:textId="77777777" w:rsidR="00FD6DCC" w:rsidRPr="00552359" w:rsidRDefault="00E743C2">
      <w:pPr>
        <w:pStyle w:val="Ttulo1"/>
        <w:ind w:left="-5"/>
        <w:rPr>
          <w:lang w:val="ca-ES"/>
        </w:rPr>
      </w:pPr>
      <w:r w:rsidRPr="00552359">
        <w:rPr>
          <w:lang w:val="ca-ES"/>
        </w:rPr>
        <w:t>1. Bases reguladores</w:t>
      </w:r>
    </w:p>
    <w:p w14:paraId="17EA5FA8" w14:textId="77777777" w:rsidR="00FD6DCC" w:rsidRPr="00552359" w:rsidRDefault="00E743C2">
      <w:pPr>
        <w:ind w:left="-15" w:right="29"/>
        <w:rPr>
          <w:lang w:val="ca-ES"/>
        </w:rPr>
      </w:pPr>
      <w:r w:rsidRPr="00552359">
        <w:rPr>
          <w:lang w:val="ca-ES"/>
        </w:rPr>
        <w:t>Aquestes subvencions es regiran per allò fixat en la present convocatòria i per les bases reguladores de la mateixa.</w:t>
      </w:r>
    </w:p>
    <w:p w14:paraId="15646C6D" w14:textId="77777777" w:rsidR="00FD6DCC" w:rsidRPr="00552359" w:rsidRDefault="00E743C2">
      <w:pPr>
        <w:ind w:left="-15" w:right="29"/>
        <w:rPr>
          <w:lang w:val="ca-ES"/>
        </w:rPr>
      </w:pPr>
      <w:r w:rsidRPr="00552359">
        <w:rPr>
          <w:lang w:val="ca-ES"/>
        </w:rPr>
        <w:t xml:space="preserve">El Decret 160/1996, de 14 de maig (DOGC núm. 2208, de 20 de maig de 1996), pel qual es regula el servei escolar de menjador als centres docents públics de titularitat del Departament d’Ensenyament estableix, a l’article 21, la possibilitat que les administracions públiques, dins de les seves disponibilitats pressupostàries, puguin atorgar ajuts de menjador per a l’alumnat que ho sol·liciti sense que li correspongui la gratuïtat del servei. </w:t>
      </w:r>
    </w:p>
    <w:p w14:paraId="48A05482" w14:textId="77777777" w:rsidR="00FD6DCC" w:rsidRPr="00552359" w:rsidRDefault="00E743C2">
      <w:pPr>
        <w:ind w:left="-15" w:right="29"/>
        <w:rPr>
          <w:lang w:val="ca-ES"/>
        </w:rPr>
      </w:pPr>
      <w:r w:rsidRPr="00552359">
        <w:rPr>
          <w:lang w:val="ca-ES"/>
        </w:rPr>
        <w:t>La disposició addicional segona determina que correspon als consells comarcals la gestió dels ajuts de menjador per necessitats socioeconòmiques o de situació geogràfica de l’alumnat, quan hagin assumit aquesta competència o bé l’assumeixin, i signin els corresponents convenis amb el Departament d’Ensenyament.</w:t>
      </w:r>
    </w:p>
    <w:p w14:paraId="49D6E0EF" w14:textId="77777777" w:rsidR="00FD6DCC" w:rsidRPr="00552359" w:rsidRDefault="00E743C2">
      <w:pPr>
        <w:spacing w:after="225"/>
        <w:ind w:left="-15" w:right="29"/>
        <w:rPr>
          <w:lang w:val="ca-ES"/>
        </w:rPr>
      </w:pPr>
      <w:r w:rsidRPr="00552359">
        <w:rPr>
          <w:lang w:val="ca-ES"/>
        </w:rPr>
        <w:t xml:space="preserve">En el marc de l’Acord de Govern GOV/80/2023, de 4 d’abril, pel qual es deleguen les competències en matèria d’educació als consells comarcals i a l’Àrea Metropolitana de Barcelona, i d’acord amb el que s’estableix en el punt 3, l'Administració de la Generalitat, a través del departament competent en matèria d'educació, es reserva les facultats de direcció i control previstes a l'article 139 del Text Refós de la Llei Municipal i de Règim Local de Catalunya, aprovat pel Decret legislatiu 2/2003, de 28 d'abril, segons els termes establerts a l’annex de l’esmentat Acord. Així, en virtut d’aquestes facultats, la persona titular del departament competent en matèria d’educació pot dictar directrius relatives a l'exercici de les competències delegades, prèvia consulta amb els ens locals delegats. </w:t>
      </w:r>
    </w:p>
    <w:p w14:paraId="53800544" w14:textId="77777777" w:rsidR="00FD6DCC" w:rsidRPr="00552359" w:rsidRDefault="00E743C2">
      <w:pPr>
        <w:spacing w:after="300" w:line="268" w:lineRule="auto"/>
        <w:ind w:left="10" w:hanging="10"/>
        <w:jc w:val="left"/>
        <w:rPr>
          <w:lang w:val="ca-ES"/>
        </w:rPr>
      </w:pPr>
      <w:r w:rsidRPr="00552359">
        <w:rPr>
          <w:lang w:val="ca-ES"/>
        </w:rPr>
        <w:t>En la línia establerta des del curs 2013-2014, el grup de treball format per representants dels consells comarcals i de l’AMB, l’Associació Catalana de Municipis, de la Federació de Municipis de Catalunya i del Departament d’Educació i Formació Professional ha revisat els criteris per a l’assignació dels ajuts de menjador escolar.</w:t>
      </w:r>
    </w:p>
    <w:p w14:paraId="7156F6BD" w14:textId="77777777" w:rsidR="00FD6DCC" w:rsidRPr="00552359" w:rsidRDefault="00E743C2">
      <w:pPr>
        <w:pStyle w:val="Ttulo1"/>
        <w:ind w:left="-5"/>
        <w:rPr>
          <w:lang w:val="ca-ES"/>
        </w:rPr>
      </w:pPr>
      <w:r w:rsidRPr="00552359">
        <w:rPr>
          <w:lang w:val="ca-ES"/>
        </w:rPr>
        <w:t>2. Crèdits pressupostaris</w:t>
      </w:r>
    </w:p>
    <w:p w14:paraId="3044A639" w14:textId="77777777" w:rsidR="00FD6DCC" w:rsidRPr="00552359" w:rsidRDefault="00E743C2">
      <w:pPr>
        <w:spacing w:after="0"/>
        <w:ind w:left="-15" w:right="29"/>
        <w:rPr>
          <w:lang w:val="ca-ES"/>
        </w:rPr>
      </w:pPr>
      <w:r w:rsidRPr="00552359">
        <w:rPr>
          <w:lang w:val="ca-ES"/>
        </w:rPr>
        <w:t>Els crèdits pressupostaris als quals s’imputa la subvenció són els següents:</w:t>
      </w:r>
    </w:p>
    <w:tbl>
      <w:tblPr>
        <w:tblStyle w:val="TableGrid"/>
        <w:tblW w:w="7097" w:type="dxa"/>
        <w:tblInd w:w="788" w:type="dxa"/>
        <w:tblCellMar>
          <w:left w:w="105" w:type="dxa"/>
          <w:right w:w="115" w:type="dxa"/>
        </w:tblCellMar>
        <w:tblLook w:val="04A0" w:firstRow="1" w:lastRow="0" w:firstColumn="1" w:lastColumn="0" w:noHBand="0" w:noVBand="1"/>
      </w:tblPr>
      <w:tblGrid>
        <w:gridCol w:w="1472"/>
        <w:gridCol w:w="3528"/>
        <w:gridCol w:w="2097"/>
      </w:tblGrid>
      <w:tr w:rsidR="00FD6DCC" w:rsidRPr="00552359" w14:paraId="43C677EE" w14:textId="77777777">
        <w:trPr>
          <w:trHeight w:val="534"/>
        </w:trPr>
        <w:tc>
          <w:tcPr>
            <w:tcW w:w="1472"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4A9B265" w14:textId="77777777" w:rsidR="00FD6DCC" w:rsidRPr="00552359" w:rsidRDefault="00E743C2">
            <w:pPr>
              <w:spacing w:after="0" w:line="259" w:lineRule="auto"/>
              <w:jc w:val="left"/>
              <w:rPr>
                <w:lang w:val="ca-ES"/>
              </w:rPr>
            </w:pPr>
            <w:r w:rsidRPr="00552359">
              <w:rPr>
                <w:rFonts w:ascii="Calibri" w:eastAsia="Calibri" w:hAnsi="Calibri" w:cs="Calibri"/>
                <w:b/>
                <w:lang w:val="ca-ES"/>
              </w:rPr>
              <w:t>ANUALITAT</w:t>
            </w:r>
          </w:p>
        </w:tc>
        <w:tc>
          <w:tcPr>
            <w:tcW w:w="352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0D2DB6CB" w14:textId="77777777" w:rsidR="00FD6DCC" w:rsidRPr="00552359" w:rsidRDefault="00E743C2">
            <w:pPr>
              <w:spacing w:after="0" w:line="259" w:lineRule="auto"/>
              <w:ind w:left="3"/>
              <w:jc w:val="left"/>
              <w:rPr>
                <w:lang w:val="ca-ES"/>
              </w:rPr>
            </w:pPr>
            <w:r w:rsidRPr="00552359">
              <w:rPr>
                <w:rFonts w:ascii="Calibri" w:eastAsia="Calibri" w:hAnsi="Calibri" w:cs="Calibri"/>
                <w:b/>
                <w:lang w:val="ca-ES"/>
              </w:rPr>
              <w:t>APLICACIÓ PRESSUPOSTÀRIA</w:t>
            </w:r>
          </w:p>
        </w:tc>
        <w:tc>
          <w:tcPr>
            <w:tcW w:w="2097"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DCA4504" w14:textId="77777777" w:rsidR="00FD6DCC" w:rsidRPr="00552359" w:rsidRDefault="00E743C2">
            <w:pPr>
              <w:spacing w:after="0" w:line="259" w:lineRule="auto"/>
              <w:ind w:left="15"/>
              <w:jc w:val="center"/>
              <w:rPr>
                <w:lang w:val="ca-ES"/>
              </w:rPr>
            </w:pPr>
            <w:r w:rsidRPr="00552359">
              <w:rPr>
                <w:rFonts w:ascii="Calibri" w:eastAsia="Calibri" w:hAnsi="Calibri" w:cs="Calibri"/>
                <w:b/>
                <w:lang w:val="ca-ES"/>
              </w:rPr>
              <w:t>IMPORT</w:t>
            </w:r>
          </w:p>
        </w:tc>
      </w:tr>
      <w:tr w:rsidR="00FD6DCC" w:rsidRPr="00552359" w14:paraId="45D5AD0B" w14:textId="77777777">
        <w:trPr>
          <w:trHeight w:val="545"/>
        </w:trPr>
        <w:tc>
          <w:tcPr>
            <w:tcW w:w="1472" w:type="dxa"/>
            <w:tcBorders>
              <w:top w:val="single" w:sz="4" w:space="0" w:color="999999"/>
              <w:left w:val="single" w:sz="4" w:space="0" w:color="999999"/>
              <w:bottom w:val="single" w:sz="4" w:space="0" w:color="999999"/>
              <w:right w:val="single" w:sz="4" w:space="0" w:color="999999"/>
            </w:tcBorders>
            <w:vAlign w:val="center"/>
          </w:tcPr>
          <w:p w14:paraId="2FF3B842" w14:textId="77777777" w:rsidR="00FD6DCC" w:rsidRPr="00552359" w:rsidRDefault="00E743C2">
            <w:pPr>
              <w:spacing w:after="0" w:line="259" w:lineRule="auto"/>
              <w:ind w:left="7"/>
              <w:jc w:val="center"/>
              <w:rPr>
                <w:lang w:val="ca-ES"/>
              </w:rPr>
            </w:pPr>
            <w:r w:rsidRPr="00552359">
              <w:rPr>
                <w:rFonts w:ascii="Calibri" w:eastAsia="Calibri" w:hAnsi="Calibri" w:cs="Calibri"/>
                <w:lang w:val="ca-ES"/>
              </w:rPr>
              <w:t>2026</w:t>
            </w:r>
          </w:p>
        </w:tc>
        <w:tc>
          <w:tcPr>
            <w:tcW w:w="3528" w:type="dxa"/>
            <w:tcBorders>
              <w:top w:val="single" w:sz="4" w:space="0" w:color="999999"/>
              <w:left w:val="single" w:sz="4" w:space="0" w:color="999999"/>
              <w:bottom w:val="single" w:sz="4" w:space="0" w:color="999999"/>
              <w:right w:val="single" w:sz="4" w:space="0" w:color="999999"/>
            </w:tcBorders>
            <w:vAlign w:val="center"/>
          </w:tcPr>
          <w:p w14:paraId="33F08ACD" w14:textId="77777777" w:rsidR="00FD6DCC" w:rsidRPr="00552359" w:rsidRDefault="00E743C2">
            <w:pPr>
              <w:spacing w:after="0" w:line="259" w:lineRule="auto"/>
              <w:ind w:left="10"/>
              <w:jc w:val="center"/>
              <w:rPr>
                <w:lang w:val="ca-ES"/>
              </w:rPr>
            </w:pPr>
            <w:r w:rsidRPr="00552359">
              <w:rPr>
                <w:rFonts w:ascii="Calibri" w:eastAsia="Calibri" w:hAnsi="Calibri" w:cs="Calibri"/>
                <w:lang w:val="ca-ES"/>
              </w:rPr>
              <w:t>54.3202.48000</w:t>
            </w:r>
          </w:p>
        </w:tc>
        <w:tc>
          <w:tcPr>
            <w:tcW w:w="2097" w:type="dxa"/>
            <w:tcBorders>
              <w:top w:val="single" w:sz="4" w:space="0" w:color="999999"/>
              <w:left w:val="single" w:sz="4" w:space="0" w:color="999999"/>
              <w:bottom w:val="single" w:sz="4" w:space="0" w:color="999999"/>
              <w:right w:val="single" w:sz="4" w:space="0" w:color="999999"/>
            </w:tcBorders>
            <w:vAlign w:val="center"/>
          </w:tcPr>
          <w:p w14:paraId="2E09B79C" w14:textId="77777777" w:rsidR="00FD6DCC" w:rsidRPr="00552359" w:rsidRDefault="00E743C2">
            <w:pPr>
              <w:spacing w:after="0" w:line="259" w:lineRule="auto"/>
              <w:ind w:left="15"/>
              <w:jc w:val="center"/>
              <w:rPr>
                <w:lang w:val="ca-ES"/>
              </w:rPr>
            </w:pPr>
            <w:r w:rsidRPr="00552359">
              <w:rPr>
                <w:rFonts w:ascii="Calibri" w:eastAsia="Calibri" w:hAnsi="Calibri" w:cs="Calibri"/>
                <w:lang w:val="ca-ES"/>
              </w:rPr>
              <w:t>2.600.000 euros</w:t>
            </w:r>
          </w:p>
        </w:tc>
      </w:tr>
      <w:tr w:rsidR="00FD6DCC" w:rsidRPr="00552359" w14:paraId="6CB622F3" w14:textId="77777777">
        <w:trPr>
          <w:trHeight w:val="542"/>
        </w:trPr>
        <w:tc>
          <w:tcPr>
            <w:tcW w:w="1472" w:type="dxa"/>
            <w:tcBorders>
              <w:top w:val="single" w:sz="4" w:space="0" w:color="999999"/>
              <w:left w:val="single" w:sz="4" w:space="0" w:color="999999"/>
              <w:bottom w:val="single" w:sz="4" w:space="0" w:color="999999"/>
              <w:right w:val="single" w:sz="4" w:space="0" w:color="999999"/>
            </w:tcBorders>
            <w:vAlign w:val="center"/>
          </w:tcPr>
          <w:p w14:paraId="315C62E0" w14:textId="77777777" w:rsidR="00FD6DCC" w:rsidRPr="00552359" w:rsidRDefault="00E743C2">
            <w:pPr>
              <w:spacing w:after="0" w:line="259" w:lineRule="auto"/>
              <w:ind w:left="6"/>
              <w:jc w:val="center"/>
              <w:rPr>
                <w:lang w:val="ca-ES"/>
              </w:rPr>
            </w:pPr>
            <w:r w:rsidRPr="00552359">
              <w:rPr>
                <w:rFonts w:ascii="Calibri" w:eastAsia="Calibri" w:hAnsi="Calibri" w:cs="Calibri"/>
                <w:lang w:val="ca-ES"/>
              </w:rPr>
              <w:t>2027</w:t>
            </w:r>
          </w:p>
        </w:tc>
        <w:tc>
          <w:tcPr>
            <w:tcW w:w="3528" w:type="dxa"/>
            <w:tcBorders>
              <w:top w:val="single" w:sz="4" w:space="0" w:color="999999"/>
              <w:left w:val="single" w:sz="4" w:space="0" w:color="999999"/>
              <w:bottom w:val="single" w:sz="4" w:space="0" w:color="999999"/>
              <w:right w:val="single" w:sz="4" w:space="0" w:color="999999"/>
            </w:tcBorders>
            <w:vAlign w:val="center"/>
          </w:tcPr>
          <w:p w14:paraId="404A0A16" w14:textId="77777777" w:rsidR="00FD6DCC" w:rsidRPr="00552359" w:rsidRDefault="00E743C2">
            <w:pPr>
              <w:spacing w:after="0" w:line="259" w:lineRule="auto"/>
              <w:ind w:left="8"/>
              <w:jc w:val="center"/>
              <w:rPr>
                <w:lang w:val="ca-ES"/>
              </w:rPr>
            </w:pPr>
            <w:r w:rsidRPr="00552359">
              <w:rPr>
                <w:rFonts w:ascii="Calibri" w:eastAsia="Calibri" w:hAnsi="Calibri" w:cs="Calibri"/>
                <w:lang w:val="ca-ES"/>
              </w:rPr>
              <w:t>54.3202.48000</w:t>
            </w:r>
          </w:p>
        </w:tc>
        <w:tc>
          <w:tcPr>
            <w:tcW w:w="2097" w:type="dxa"/>
            <w:tcBorders>
              <w:top w:val="single" w:sz="4" w:space="0" w:color="999999"/>
              <w:left w:val="single" w:sz="4" w:space="0" w:color="999999"/>
              <w:bottom w:val="single" w:sz="4" w:space="0" w:color="999999"/>
              <w:right w:val="single" w:sz="4" w:space="0" w:color="999999"/>
            </w:tcBorders>
            <w:vAlign w:val="center"/>
          </w:tcPr>
          <w:p w14:paraId="7371B83E" w14:textId="77777777" w:rsidR="00FD6DCC" w:rsidRPr="00552359" w:rsidRDefault="00E743C2">
            <w:pPr>
              <w:spacing w:after="0" w:line="259" w:lineRule="auto"/>
              <w:ind w:left="1"/>
              <w:jc w:val="left"/>
              <w:rPr>
                <w:lang w:val="ca-ES"/>
              </w:rPr>
            </w:pPr>
            <w:r w:rsidRPr="00552359">
              <w:rPr>
                <w:rFonts w:ascii="Calibri" w:eastAsia="Calibri" w:hAnsi="Calibri" w:cs="Calibri"/>
                <w:lang w:val="ca-ES"/>
              </w:rPr>
              <w:t>4.000.000 euros (*)</w:t>
            </w:r>
          </w:p>
        </w:tc>
      </w:tr>
    </w:tbl>
    <w:p w14:paraId="2267AB02" w14:textId="77777777" w:rsidR="00FD6DCC" w:rsidRPr="00552359" w:rsidRDefault="00E743C2">
      <w:pPr>
        <w:spacing w:after="321" w:line="276" w:lineRule="auto"/>
        <w:ind w:left="10" w:right="58" w:hanging="10"/>
        <w:rPr>
          <w:lang w:val="ca-ES"/>
        </w:rPr>
      </w:pPr>
      <w:r w:rsidRPr="00552359">
        <w:rPr>
          <w:sz w:val="20"/>
          <w:lang w:val="ca-ES"/>
        </w:rPr>
        <w:lastRenderedPageBreak/>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7E182066" w14:textId="77777777" w:rsidR="00FD6DCC" w:rsidRPr="00552359" w:rsidRDefault="00E743C2">
      <w:pPr>
        <w:pStyle w:val="Ttulo1"/>
        <w:ind w:left="-5"/>
        <w:rPr>
          <w:lang w:val="ca-ES"/>
        </w:rPr>
      </w:pPr>
      <w:r w:rsidRPr="00552359">
        <w:rPr>
          <w:lang w:val="ca-ES"/>
        </w:rPr>
        <w:t>3. Objecte</w:t>
      </w:r>
    </w:p>
    <w:p w14:paraId="7E9FDD7D" w14:textId="77777777" w:rsidR="00FD6DCC" w:rsidRPr="00552359" w:rsidRDefault="00E743C2">
      <w:pPr>
        <w:ind w:left="-15" w:right="29"/>
        <w:rPr>
          <w:lang w:val="ca-ES"/>
        </w:rPr>
      </w:pPr>
      <w:r w:rsidRPr="00552359">
        <w:rPr>
          <w:lang w:val="ca-ES"/>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14:paraId="56010F1A" w14:textId="77777777" w:rsidR="00FD6DCC" w:rsidRPr="00552359" w:rsidRDefault="00E743C2">
      <w:pPr>
        <w:pStyle w:val="Ttulo1"/>
        <w:ind w:left="-5"/>
        <w:rPr>
          <w:lang w:val="ca-ES"/>
        </w:rPr>
      </w:pPr>
      <w:r w:rsidRPr="00552359">
        <w:rPr>
          <w:lang w:val="ca-ES"/>
        </w:rPr>
        <w:t>4. Beneficiaris i requisits</w:t>
      </w:r>
    </w:p>
    <w:p w14:paraId="01AD3AAE" w14:textId="77777777" w:rsidR="00FD6DCC" w:rsidRPr="00552359" w:rsidRDefault="00E743C2">
      <w:pPr>
        <w:spacing w:after="126"/>
        <w:ind w:left="-15" w:right="29"/>
        <w:rPr>
          <w:lang w:val="ca-ES"/>
        </w:rPr>
      </w:pPr>
      <w:r w:rsidRPr="00552359">
        <w:rPr>
          <w:lang w:val="ca-ES"/>
        </w:rPr>
        <w:t>4.1. Els beneficiaris d'ajut de menjador escolar són els alumnes que reuneixin els requisits següents:</w:t>
      </w:r>
    </w:p>
    <w:p w14:paraId="6DB0DDB4" w14:textId="77777777" w:rsidR="00FD6DCC" w:rsidRPr="00552359" w:rsidRDefault="00E743C2">
      <w:pPr>
        <w:numPr>
          <w:ilvl w:val="0"/>
          <w:numId w:val="1"/>
        </w:numPr>
        <w:spacing w:after="126"/>
        <w:ind w:right="29" w:hanging="333"/>
        <w:rPr>
          <w:lang w:val="ca-ES"/>
        </w:rPr>
      </w:pPr>
      <w:r w:rsidRPr="00552359">
        <w:rPr>
          <w:lang w:val="ca-ES"/>
        </w:rPr>
        <w:t>Es podrà acollir a aquests ajuts de menjador aquell alumnat que tingui residència a Catalunya.</w:t>
      </w:r>
    </w:p>
    <w:p w14:paraId="353640F3" w14:textId="77777777" w:rsidR="00FD6DCC" w:rsidRPr="00552359" w:rsidRDefault="00E743C2">
      <w:pPr>
        <w:numPr>
          <w:ilvl w:val="0"/>
          <w:numId w:val="1"/>
        </w:numPr>
        <w:spacing w:after="126"/>
        <w:ind w:right="29" w:hanging="333"/>
        <w:rPr>
          <w:lang w:val="ca-ES"/>
        </w:rPr>
      </w:pPr>
      <w:r w:rsidRPr="00552359">
        <w:rPr>
          <w:lang w:val="ca-ES"/>
        </w:rPr>
        <w:t>Estar matriculat en un centre escolar de la comarca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14:paraId="7D666CBC" w14:textId="77777777" w:rsidR="00FD6DCC" w:rsidRPr="00552359" w:rsidRDefault="00E743C2">
      <w:pPr>
        <w:numPr>
          <w:ilvl w:val="0"/>
          <w:numId w:val="1"/>
        </w:numPr>
        <w:spacing w:after="131"/>
        <w:ind w:right="29" w:hanging="333"/>
        <w:rPr>
          <w:lang w:val="ca-ES"/>
        </w:rPr>
      </w:pPr>
      <w:r w:rsidRPr="00552359">
        <w:rPr>
          <w:lang w:val="ca-ES"/>
        </w:rPr>
        <w:t>Fer ús del servei de menjador escolar.</w:t>
      </w:r>
    </w:p>
    <w:p w14:paraId="5D666CEB" w14:textId="77777777" w:rsidR="00FD6DCC" w:rsidRPr="00552359" w:rsidRDefault="00E743C2">
      <w:pPr>
        <w:numPr>
          <w:ilvl w:val="0"/>
          <w:numId w:val="1"/>
        </w:numPr>
        <w:spacing w:after="131"/>
        <w:ind w:right="29" w:hanging="333"/>
        <w:rPr>
          <w:lang w:val="ca-ES"/>
        </w:rPr>
      </w:pPr>
      <w:r w:rsidRPr="00552359">
        <w:rPr>
          <w:lang w:val="ca-ES"/>
        </w:rPr>
        <w:t>No tenir el servei de menjador amb caràcter gratuït.</w:t>
      </w:r>
    </w:p>
    <w:p w14:paraId="3D6D60B1" w14:textId="77777777" w:rsidR="00FD6DCC" w:rsidRPr="00552359" w:rsidRDefault="00E743C2">
      <w:pPr>
        <w:numPr>
          <w:ilvl w:val="0"/>
          <w:numId w:val="1"/>
        </w:numPr>
        <w:spacing w:after="491"/>
        <w:ind w:right="29" w:hanging="333"/>
        <w:rPr>
          <w:lang w:val="ca-ES"/>
        </w:rPr>
      </w:pPr>
      <w:r w:rsidRPr="00552359">
        <w:rPr>
          <w:lang w:val="ca-ES"/>
        </w:rPr>
        <w:t>No estar en acolliment residencial.</w:t>
      </w:r>
    </w:p>
    <w:p w14:paraId="282340AB" w14:textId="77777777" w:rsidR="00FD6DCC" w:rsidRPr="00552359" w:rsidRDefault="00E743C2">
      <w:pPr>
        <w:numPr>
          <w:ilvl w:val="0"/>
          <w:numId w:val="2"/>
        </w:numPr>
        <w:spacing w:after="333"/>
        <w:ind w:right="29" w:hanging="333"/>
        <w:rPr>
          <w:lang w:val="ca-ES"/>
        </w:rPr>
      </w:pPr>
      <w:r w:rsidRPr="00552359">
        <w:rPr>
          <w:lang w:val="ca-ES"/>
        </w:rPr>
        <w:t>Excepcionalment l’alumnat amb escolarització compartida podrà obtenir dos ajuts, els quals en conjunt mai podran superar el nombre de dies lectius totals del curs escolar.</w:t>
      </w:r>
    </w:p>
    <w:p w14:paraId="6B7495D8" w14:textId="77777777" w:rsidR="00FD6DCC" w:rsidRPr="00552359" w:rsidRDefault="00E743C2">
      <w:pPr>
        <w:numPr>
          <w:ilvl w:val="0"/>
          <w:numId w:val="2"/>
        </w:numPr>
        <w:spacing w:after="333"/>
        <w:ind w:right="29" w:hanging="333"/>
        <w:rPr>
          <w:lang w:val="ca-ES"/>
        </w:rPr>
      </w:pPr>
      <w:r w:rsidRPr="00552359">
        <w:rPr>
          <w:lang w:val="ca-ES"/>
        </w:rPr>
        <w:t>Per la naturalesa de l’ajut i l’especificitat del col·lectiu, per obtenir la condició de beneficiari no cal acreditar el compliment dels requisits establerts a l’article 13.2 de la Llei 38/2003, de 17 de novembre, general de subvencions.</w:t>
      </w:r>
    </w:p>
    <w:p w14:paraId="72A5625F" w14:textId="77777777" w:rsidR="00FD6DCC" w:rsidRPr="00552359" w:rsidRDefault="00E743C2">
      <w:pPr>
        <w:numPr>
          <w:ilvl w:val="0"/>
          <w:numId w:val="2"/>
        </w:numPr>
        <w:ind w:right="29" w:hanging="333"/>
        <w:rPr>
          <w:lang w:val="ca-ES"/>
        </w:rPr>
      </w:pPr>
      <w:r w:rsidRPr="00552359">
        <w:rPr>
          <w:lang w:val="ca-ES"/>
        </w:rPr>
        <w:t>Els ajuts convocats són compatibles amb qualsevol altre que es pugui rebre, per a la mateixa finalitat, d’altres entitats o persones públiques o privades. En cap cas, l’import dels ajuts concurrents no pot superar el cost de la despesa realitzada.</w:t>
      </w:r>
    </w:p>
    <w:p w14:paraId="4DBBCDB9" w14:textId="77777777" w:rsidR="00FD6DCC" w:rsidRPr="00552359" w:rsidRDefault="00E743C2">
      <w:pPr>
        <w:pStyle w:val="Ttulo1"/>
        <w:ind w:left="-5"/>
        <w:rPr>
          <w:lang w:val="ca-ES"/>
        </w:rPr>
      </w:pPr>
      <w:r w:rsidRPr="00552359">
        <w:rPr>
          <w:lang w:val="ca-ES"/>
        </w:rPr>
        <w:lastRenderedPageBreak/>
        <w:t>5. Òrgan competent per a la instrucció i resolució del procediment</w:t>
      </w:r>
    </w:p>
    <w:p w14:paraId="38D00BBF" w14:textId="1693A929" w:rsidR="00FD6DCC" w:rsidRPr="00552359" w:rsidRDefault="00E743C2">
      <w:pPr>
        <w:ind w:left="-15" w:right="29"/>
        <w:rPr>
          <w:lang w:val="ca-ES"/>
        </w:rPr>
      </w:pPr>
      <w:r w:rsidRPr="00552359">
        <w:rPr>
          <w:lang w:val="ca-ES"/>
        </w:rPr>
        <w:t>L'òrgan competent per a la instrucció de l'expedient és el Cap de la Unitat d’E</w:t>
      </w:r>
      <w:r w:rsidR="001E1996">
        <w:rPr>
          <w:lang w:val="ca-ES"/>
        </w:rPr>
        <w:t>nsenyament</w:t>
      </w:r>
      <w:r w:rsidRPr="00552359">
        <w:rPr>
          <w:lang w:val="ca-ES"/>
        </w:rPr>
        <w:t xml:space="preserve"> del Consell Comarcal de la Selva.</w:t>
      </w:r>
    </w:p>
    <w:p w14:paraId="205F7A8D" w14:textId="77777777" w:rsidR="00FD6DCC" w:rsidRPr="00552359" w:rsidRDefault="00E743C2">
      <w:pPr>
        <w:ind w:left="-15" w:right="29"/>
        <w:rPr>
          <w:lang w:val="ca-ES"/>
        </w:rPr>
      </w:pPr>
      <w:r w:rsidRPr="00552359">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09ED36BD" w14:textId="77777777" w:rsidR="00FD6DCC" w:rsidRPr="00552359" w:rsidRDefault="00E743C2">
      <w:pPr>
        <w:ind w:left="-15" w:right="29"/>
        <w:rPr>
          <w:lang w:val="ca-ES"/>
        </w:rPr>
      </w:pPr>
      <w:r w:rsidRPr="00552359">
        <w:rPr>
          <w:lang w:val="ca-ES"/>
        </w:rPr>
        <w:t>L'òrgan competent per resoldre serà la Presidència del Consell Comarcal de la Selva.</w:t>
      </w:r>
    </w:p>
    <w:p w14:paraId="6C599705" w14:textId="77777777" w:rsidR="00FD6DCC" w:rsidRPr="00552359" w:rsidRDefault="00E743C2">
      <w:pPr>
        <w:pStyle w:val="Ttulo1"/>
        <w:ind w:left="-5"/>
        <w:rPr>
          <w:lang w:val="ca-ES"/>
        </w:rPr>
      </w:pPr>
      <w:r w:rsidRPr="00552359">
        <w:rPr>
          <w:lang w:val="ca-ES"/>
        </w:rPr>
        <w:t>6. Termini de presentació de sol·licituds</w:t>
      </w:r>
    </w:p>
    <w:p w14:paraId="44039B05" w14:textId="77777777" w:rsidR="00FD6DCC" w:rsidRPr="00552359" w:rsidRDefault="00E743C2">
      <w:pPr>
        <w:ind w:left="-15" w:right="29"/>
        <w:rPr>
          <w:lang w:val="ca-ES"/>
        </w:rPr>
      </w:pPr>
      <w:r w:rsidRPr="00552359">
        <w:rPr>
          <w:lang w:val="ca-ES"/>
        </w:rPr>
        <w:t xml:space="preserve">El Consell Comarcal publicarà l’edicte de convocatòria dels ajuts al Butlletí Oficial de la Província (BOP) i a </w:t>
      </w:r>
      <w:proofErr w:type="spellStart"/>
      <w:r w:rsidRPr="00552359">
        <w:rPr>
          <w:lang w:val="ca-ES"/>
        </w:rPr>
        <w:t>l’e</w:t>
      </w:r>
      <w:proofErr w:type="spellEnd"/>
      <w:r w:rsidRPr="00552359">
        <w:rPr>
          <w:lang w:val="ca-ES"/>
        </w:rPr>
        <w:t xml:space="preserve">-tauler del Consell Comarcal. El termini de presentació de sol·licituds s’iniciarà l’endemà de la publicació definitiva al BOP. </w:t>
      </w:r>
    </w:p>
    <w:p w14:paraId="595EE090" w14:textId="77777777" w:rsidR="00FD6DCC" w:rsidRPr="00552359" w:rsidRDefault="00E743C2">
      <w:pPr>
        <w:ind w:left="-15" w:right="29"/>
        <w:rPr>
          <w:lang w:val="ca-ES"/>
        </w:rPr>
      </w:pPr>
      <w:r w:rsidRPr="00552359">
        <w:rPr>
          <w:lang w:val="ca-ES"/>
        </w:rPr>
        <w:t>D’acord amb la Resolució 17/XI del Parlament de Catalunya, la convocatòria d’accés als ajuts de menjador escolar quedarà oberta durant tot el curs escolar.</w:t>
      </w:r>
    </w:p>
    <w:p w14:paraId="27D9D4AC" w14:textId="77777777" w:rsidR="00FD6DCC" w:rsidRPr="00552359" w:rsidRDefault="00E743C2">
      <w:pPr>
        <w:ind w:left="-15" w:right="29"/>
        <w:rPr>
          <w:lang w:val="ca-ES"/>
        </w:rPr>
      </w:pPr>
      <w:r w:rsidRPr="00552359">
        <w:rPr>
          <w:lang w:val="ca-ES"/>
        </w:rPr>
        <w:t>Per tal que els ajuts siguin d’aplicació el primer de dia de curs, caldrà haver-los sol·licitat, com a molt tard, el dia 1 de juny (excepte en els casos d’alumnes que cursaran I3, que aquesta data s’allargarà fins el 17 de juliol, degut a què la seva matriculació és més tardana).</w:t>
      </w:r>
    </w:p>
    <w:p w14:paraId="6AC09496" w14:textId="77777777" w:rsidR="00FD6DCC" w:rsidRPr="00552359" w:rsidRDefault="00E743C2">
      <w:pPr>
        <w:ind w:left="-15" w:right="29"/>
        <w:rPr>
          <w:lang w:val="ca-ES"/>
        </w:rPr>
      </w:pPr>
      <w:r w:rsidRPr="00552359">
        <w:rPr>
          <w:lang w:val="ca-ES"/>
        </w:rPr>
        <w:t>Les sol·licituds rebudes entre el 2 de juny i el 10 de setembre i siguin resoltes favorablement, s’aplicaran a partir del dia 1 d’octubre.</w:t>
      </w:r>
    </w:p>
    <w:p w14:paraId="791130FB" w14:textId="77777777" w:rsidR="00FD6DCC" w:rsidRPr="00552359" w:rsidRDefault="00E743C2">
      <w:pPr>
        <w:ind w:left="-15" w:right="29"/>
        <w:rPr>
          <w:lang w:val="ca-ES"/>
        </w:rPr>
      </w:pPr>
      <w:r w:rsidRPr="00552359">
        <w:rPr>
          <w:lang w:val="ca-ES"/>
        </w:rPr>
        <w:t>A partir d’aquí, les sol·licituds rebudes entre el dia 11 de cada mes i el dia 10 del mes següent, i que siguin resoltes favorablement, s’aplicaran a partir del dia 1 del mes posterior a aquest últim.</w:t>
      </w:r>
    </w:p>
    <w:p w14:paraId="2390FC01" w14:textId="77777777" w:rsidR="00FD6DCC" w:rsidRPr="00552359" w:rsidRDefault="00E743C2">
      <w:pPr>
        <w:ind w:left="-15" w:right="29"/>
        <w:rPr>
          <w:lang w:val="ca-ES"/>
        </w:rPr>
      </w:pPr>
      <w:r w:rsidRPr="00552359">
        <w:rPr>
          <w:lang w:val="ca-ES"/>
        </w:rPr>
        <w:t>Així mateix, també caldrà preveure sol·licituds per canvis de situació quan s’acreditin situacions sobrevingudes que comportin canvis substancials en la situació socioeconòmica de la unitat familiar.</w:t>
      </w:r>
    </w:p>
    <w:p w14:paraId="0C207EB8" w14:textId="77777777" w:rsidR="00FD6DCC" w:rsidRPr="00552359" w:rsidRDefault="00E743C2">
      <w:pPr>
        <w:ind w:left="-15" w:right="29"/>
        <w:rPr>
          <w:lang w:val="ca-ES"/>
        </w:rPr>
      </w:pPr>
      <w:r w:rsidRPr="00552359">
        <w:rPr>
          <w:lang w:val="ca-ES"/>
        </w:rPr>
        <w:t>Per tal que aquestes sol·licituds puguin ser valorades és necessari que la persona sol·licitant exposi i acrediti documentalment els fets causants de la nova situació i aporti la documentació econòmica corresponent per tal de determinar els nous rendiments de la unitat familiar.</w:t>
      </w:r>
    </w:p>
    <w:p w14:paraId="55AA0FD7" w14:textId="77777777" w:rsidR="00FD6DCC" w:rsidRPr="00552359" w:rsidRDefault="00E743C2">
      <w:pPr>
        <w:ind w:left="-15" w:right="29"/>
        <w:rPr>
          <w:lang w:val="ca-ES"/>
        </w:rPr>
      </w:pPr>
      <w:r w:rsidRPr="00552359">
        <w:rPr>
          <w:lang w:val="ca-ES"/>
        </w:rPr>
        <w:t>Les sol·licituds per canvis de situació es valoren de la mateixa manera que la resta de sol·licituds amb aplicació dels criteris que estableixen aquestes Directrius.</w:t>
      </w:r>
    </w:p>
    <w:p w14:paraId="782E9161" w14:textId="77777777" w:rsidR="00FD6DCC" w:rsidRPr="00552359" w:rsidRDefault="00E743C2">
      <w:pPr>
        <w:pStyle w:val="Ttulo1"/>
        <w:ind w:left="-5"/>
        <w:rPr>
          <w:lang w:val="ca-ES"/>
        </w:rPr>
      </w:pPr>
      <w:r w:rsidRPr="00552359">
        <w:rPr>
          <w:lang w:val="ca-ES"/>
        </w:rPr>
        <w:t>7. Sol·licituds i documentació</w:t>
      </w:r>
    </w:p>
    <w:p w14:paraId="2D8C341F" w14:textId="77777777" w:rsidR="00FD6DCC" w:rsidRPr="00552359" w:rsidRDefault="00E743C2">
      <w:pPr>
        <w:ind w:left="-15" w:right="29"/>
        <w:rPr>
          <w:lang w:val="ca-ES"/>
        </w:rPr>
      </w:pPr>
      <w:r w:rsidRPr="00552359">
        <w:rPr>
          <w:lang w:val="ca-ES"/>
        </w:rPr>
        <w:t>7.1 Documentació obligatòria</w:t>
      </w:r>
    </w:p>
    <w:p w14:paraId="76B842BB" w14:textId="77777777" w:rsidR="00FD6DCC" w:rsidRPr="00552359" w:rsidRDefault="00E743C2">
      <w:pPr>
        <w:spacing w:after="199"/>
        <w:ind w:left="-15" w:right="29"/>
        <w:rPr>
          <w:lang w:val="ca-ES"/>
        </w:rPr>
      </w:pPr>
      <w:r w:rsidRPr="00552359">
        <w:rPr>
          <w:lang w:val="ca-ES"/>
        </w:rPr>
        <w:lastRenderedPageBreak/>
        <w:t>Les persones interessades en aquesta convocatòria han de presentar la documentació obligatòria següent:</w:t>
      </w:r>
    </w:p>
    <w:p w14:paraId="15E4E5FD" w14:textId="77777777" w:rsidR="00FD6DCC" w:rsidRPr="00552359" w:rsidRDefault="00E743C2">
      <w:pPr>
        <w:numPr>
          <w:ilvl w:val="0"/>
          <w:numId w:val="3"/>
        </w:numPr>
        <w:spacing w:after="184"/>
        <w:ind w:right="29" w:hanging="336"/>
        <w:rPr>
          <w:lang w:val="ca-ES"/>
        </w:rPr>
      </w:pPr>
      <w:r w:rsidRPr="00552359">
        <w:rPr>
          <w:lang w:val="ca-ES"/>
        </w:rPr>
        <w:t xml:space="preserve">Model de sol·licitud. Cada família presentarà una sol·licitud única pel nombre de germans escolaritzats al mateix centre escolar. Les sol·licituds es podran presentar a través dels següents canals: </w:t>
      </w:r>
    </w:p>
    <w:p w14:paraId="0957DDAD" w14:textId="77777777" w:rsidR="00FD6DCC" w:rsidRPr="00552359" w:rsidRDefault="00E743C2">
      <w:pPr>
        <w:numPr>
          <w:ilvl w:val="3"/>
          <w:numId w:val="4"/>
        </w:numPr>
        <w:spacing w:after="199"/>
        <w:ind w:right="29"/>
        <w:rPr>
          <w:lang w:val="ca-ES"/>
        </w:rPr>
      </w:pPr>
      <w:r w:rsidRPr="00552359">
        <w:rPr>
          <w:lang w:val="ca-ES"/>
        </w:rPr>
        <w:t>Imprès normalitzat degudament omplert i signat, presentat en format paper a qualsevol oficina de registre del Consell Comarcal de la Selva o per correu postal administratiu.</w:t>
      </w:r>
    </w:p>
    <w:p w14:paraId="0ADFE342" w14:textId="77777777" w:rsidR="00FD6DCC" w:rsidRPr="00552359" w:rsidRDefault="00E743C2">
      <w:pPr>
        <w:numPr>
          <w:ilvl w:val="3"/>
          <w:numId w:val="4"/>
        </w:numPr>
        <w:spacing w:after="622"/>
        <w:ind w:right="29"/>
        <w:rPr>
          <w:lang w:val="ca-ES"/>
        </w:rPr>
      </w:pPr>
      <w:r w:rsidRPr="00552359">
        <w:rPr>
          <w:lang w:val="ca-ES"/>
        </w:rPr>
        <w:t>Formulari digital signat electrònicament o tramitat a través del servei d’instància electrònica del Consell Comarcal de la Selva.</w:t>
      </w:r>
    </w:p>
    <w:p w14:paraId="4A1E114D" w14:textId="77777777" w:rsidR="00FD6DCC" w:rsidRPr="00552359" w:rsidRDefault="00E743C2">
      <w:pPr>
        <w:numPr>
          <w:ilvl w:val="0"/>
          <w:numId w:val="3"/>
        </w:numPr>
        <w:spacing w:after="287" w:line="284" w:lineRule="auto"/>
        <w:ind w:right="29" w:hanging="336"/>
        <w:rPr>
          <w:lang w:val="ca-ES"/>
        </w:rPr>
      </w:pPr>
      <w:r w:rsidRPr="00552359">
        <w:rPr>
          <w:sz w:val="24"/>
          <w:lang w:val="ca-ES"/>
        </w:rPr>
        <w:t>En el cas del sol·licitant, s’haurà d’informar de l’IDALU</w:t>
      </w:r>
      <w:r w:rsidRPr="00552359">
        <w:rPr>
          <w:sz w:val="24"/>
          <w:vertAlign w:val="superscript"/>
          <w:lang w:val="ca-ES"/>
        </w:rPr>
        <w:footnoteReference w:id="1"/>
      </w:r>
      <w:r w:rsidRPr="00552359">
        <w:rPr>
          <w:vertAlign w:val="subscript"/>
          <w:lang w:val="ca-ES"/>
        </w:rPr>
        <w:t xml:space="preserve"> </w:t>
      </w:r>
      <w:r w:rsidRPr="00552359">
        <w:rPr>
          <w:lang w:val="ca-ES"/>
        </w:rPr>
        <w:t xml:space="preserve">o identificador de l’alumne. </w:t>
      </w:r>
    </w:p>
    <w:p w14:paraId="7E8A84E5" w14:textId="77777777" w:rsidR="00FD6DCC" w:rsidRPr="00552359" w:rsidRDefault="00E743C2">
      <w:pPr>
        <w:numPr>
          <w:ilvl w:val="0"/>
          <w:numId w:val="3"/>
        </w:numPr>
        <w:spacing w:after="182"/>
        <w:ind w:right="29" w:hanging="336"/>
        <w:rPr>
          <w:lang w:val="ca-ES"/>
        </w:rPr>
      </w:pPr>
      <w:r w:rsidRPr="00552359">
        <w:rPr>
          <w:lang w:val="ca-ES"/>
        </w:rPr>
        <w:t>NIF / NIE o en el cas de no disposar-ne: certificat de naixement o llibre de família.</w:t>
      </w:r>
    </w:p>
    <w:p w14:paraId="231941CD" w14:textId="77777777" w:rsidR="00FD6DCC" w:rsidRPr="00552359" w:rsidRDefault="00E743C2">
      <w:pPr>
        <w:numPr>
          <w:ilvl w:val="0"/>
          <w:numId w:val="3"/>
        </w:numPr>
        <w:spacing w:after="196"/>
        <w:ind w:right="29" w:hanging="336"/>
        <w:rPr>
          <w:lang w:val="ca-ES"/>
        </w:rPr>
      </w:pPr>
      <w:r w:rsidRPr="00552359">
        <w:rPr>
          <w:lang w:val="ca-ES"/>
        </w:rPr>
        <w:t xml:space="preserve">Relació de membres de la unitat familiar que conviuen en el mateix domicili, indicant nom, cognoms i NIF/NIE, si s’escau, de cadascun d’ells. </w:t>
      </w:r>
    </w:p>
    <w:p w14:paraId="1AFE0BA6" w14:textId="77777777" w:rsidR="00FD6DCC" w:rsidRPr="00552359" w:rsidRDefault="00E743C2">
      <w:pPr>
        <w:numPr>
          <w:ilvl w:val="0"/>
          <w:numId w:val="3"/>
        </w:numPr>
        <w:ind w:right="29" w:hanging="336"/>
        <w:rPr>
          <w:lang w:val="ca-ES"/>
        </w:rPr>
      </w:pPr>
      <w:r w:rsidRPr="00552359">
        <w:rPr>
          <w:lang w:val="ca-ES"/>
        </w:rPr>
        <w:t>Correu electrònic i telèfon mòbil on es podrà informar de la resolució dels ajuts.</w:t>
      </w:r>
    </w:p>
    <w:p w14:paraId="1F119F4C" w14:textId="77777777" w:rsidR="00FD6DCC" w:rsidRPr="00552359" w:rsidRDefault="00E743C2">
      <w:pPr>
        <w:ind w:left="-15" w:right="29"/>
        <w:rPr>
          <w:lang w:val="ca-ES"/>
        </w:rPr>
      </w:pPr>
      <w:r w:rsidRPr="00552359">
        <w:rPr>
          <w:lang w:val="ca-ES"/>
        </w:rPr>
        <w:t>7.2 Documentació complementària</w:t>
      </w:r>
    </w:p>
    <w:p w14:paraId="0218DEBC" w14:textId="77777777" w:rsidR="00FD6DCC" w:rsidRPr="00552359" w:rsidRDefault="00E743C2">
      <w:pPr>
        <w:spacing w:after="204"/>
        <w:ind w:left="723" w:right="29"/>
        <w:rPr>
          <w:lang w:val="ca-ES"/>
        </w:rPr>
      </w:pPr>
      <w:r w:rsidRPr="00552359">
        <w:rPr>
          <w:lang w:val="ca-ES"/>
        </w:rPr>
        <w:t>7.2.1) Acreditació de situacions específiques de la unitat familiar, si s’escau:</w:t>
      </w:r>
    </w:p>
    <w:p w14:paraId="0F2587A6" w14:textId="77777777" w:rsidR="00FD6DCC" w:rsidRPr="00552359" w:rsidRDefault="00E743C2">
      <w:pPr>
        <w:numPr>
          <w:ilvl w:val="0"/>
          <w:numId w:val="3"/>
        </w:numPr>
        <w:ind w:right="29" w:hanging="336"/>
        <w:rPr>
          <w:lang w:val="ca-ES"/>
        </w:rPr>
      </w:pPr>
      <w:r w:rsidRPr="00552359">
        <w:rPr>
          <w:lang w:val="ca-ES"/>
        </w:rPr>
        <w:t>Infants en acolliment: s’acreditarà mitjançant la resolució d'acolliment de la Direcció General d'Atenció a la Infància i l'Adolescència.</w:t>
      </w:r>
    </w:p>
    <w:p w14:paraId="2DD1AB5F" w14:textId="77777777" w:rsidR="00FD6DCC" w:rsidRPr="00552359" w:rsidRDefault="00E743C2">
      <w:pPr>
        <w:numPr>
          <w:ilvl w:val="0"/>
          <w:numId w:val="3"/>
        </w:numPr>
        <w:ind w:right="29" w:hanging="336"/>
        <w:rPr>
          <w:lang w:val="ca-ES"/>
        </w:rPr>
      </w:pPr>
      <w:r w:rsidRPr="00552359">
        <w:rPr>
          <w:lang w:val="ca-ES"/>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5FA8319A" w14:textId="77777777" w:rsidR="00FD6DCC" w:rsidRPr="00552359" w:rsidRDefault="00E743C2">
      <w:pPr>
        <w:numPr>
          <w:ilvl w:val="0"/>
          <w:numId w:val="3"/>
        </w:numPr>
        <w:spacing w:after="113"/>
        <w:ind w:right="29" w:hanging="336"/>
        <w:rPr>
          <w:lang w:val="ca-ES"/>
        </w:rPr>
      </w:pPr>
      <w:r w:rsidRPr="00552359">
        <w:rPr>
          <w:lang w:val="ca-ES"/>
        </w:rPr>
        <w:t xml:space="preserve">Conveni regulador, el qual haurà d’estar aprovat per un jutge o per un notari en cas de divorci notarial, o sentència de separació/divorci/acta final de mediació del Departament de Justícia i Qualitat Democràtica, o autorització notarial de sortida del </w:t>
      </w:r>
      <w:r w:rsidRPr="00552359">
        <w:rPr>
          <w:lang w:val="ca-ES"/>
        </w:rPr>
        <w:lastRenderedPageBreak/>
        <w:t>país i si s’escau conveni regulador (adjuntant en idioma original i la traducció jurada al català o castellà).</w:t>
      </w:r>
      <w:r w:rsidRPr="00552359">
        <w:rPr>
          <w:vertAlign w:val="superscript"/>
          <w:lang w:val="ca-ES"/>
        </w:rPr>
        <w:footnoteReference w:id="2"/>
      </w:r>
    </w:p>
    <w:p w14:paraId="5283D5D5" w14:textId="77777777" w:rsidR="00FD6DCC" w:rsidRPr="00552359" w:rsidRDefault="00E743C2">
      <w:pPr>
        <w:numPr>
          <w:ilvl w:val="0"/>
          <w:numId w:val="3"/>
        </w:numPr>
        <w:spacing w:after="328"/>
        <w:ind w:right="29" w:hanging="336"/>
        <w:rPr>
          <w:lang w:val="ca-ES"/>
        </w:rPr>
      </w:pPr>
      <w:r w:rsidRPr="00552359">
        <w:rPr>
          <w:lang w:val="ca-ES"/>
        </w:rPr>
        <w:t>En cas de viduïtat d’un progenitor/a, adjuntar el certificat de defunció.</w:t>
      </w:r>
    </w:p>
    <w:p w14:paraId="26AF3402" w14:textId="77777777" w:rsidR="00FD6DCC" w:rsidRPr="00552359" w:rsidRDefault="00E743C2">
      <w:pPr>
        <w:numPr>
          <w:ilvl w:val="0"/>
          <w:numId w:val="3"/>
        </w:numPr>
        <w:spacing w:after="225"/>
        <w:ind w:right="29" w:hanging="336"/>
        <w:rPr>
          <w:lang w:val="ca-ES"/>
        </w:rPr>
      </w:pPr>
      <w:r w:rsidRPr="00552359">
        <w:rPr>
          <w:lang w:val="ca-ES"/>
        </w:rPr>
        <w:t xml:space="preserve">En cas de </w:t>
      </w:r>
      <w:proofErr w:type="spellStart"/>
      <w:r w:rsidRPr="00552359">
        <w:rPr>
          <w:lang w:val="ca-ES"/>
        </w:rPr>
        <w:t>monoparentalitat</w:t>
      </w:r>
      <w:proofErr w:type="spellEnd"/>
      <w:r w:rsidRPr="00552359">
        <w:rPr>
          <w:lang w:val="ca-ES"/>
        </w:rPr>
        <w:t>, caldrà acreditar-lo mitjançant el títol de família monoparental vigent o, en el seu defecte, el llibre de família que n'acrediti la condició..</w:t>
      </w:r>
    </w:p>
    <w:p w14:paraId="2A6AEC39" w14:textId="77777777" w:rsidR="00FD6DCC" w:rsidRPr="00552359" w:rsidRDefault="00E743C2">
      <w:pPr>
        <w:ind w:left="-15" w:right="29"/>
        <w:rPr>
          <w:lang w:val="ca-ES"/>
        </w:rPr>
      </w:pPr>
      <w:r w:rsidRPr="00552359">
        <w:rPr>
          <w:lang w:val="ca-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14:paraId="62F502B9" w14:textId="77777777" w:rsidR="00FD6DCC" w:rsidRPr="00552359" w:rsidRDefault="00E743C2">
      <w:pPr>
        <w:ind w:left="-15" w:right="29"/>
        <w:rPr>
          <w:lang w:val="ca-ES"/>
        </w:rPr>
      </w:pPr>
      <w:r w:rsidRPr="00552359">
        <w:rPr>
          <w:lang w:val="ca-ES"/>
        </w:rPr>
        <w:t>7.3 Autoritzacions</w:t>
      </w:r>
    </w:p>
    <w:p w14:paraId="6C766000" w14:textId="77777777" w:rsidR="00FD6DCC" w:rsidRPr="00552359" w:rsidRDefault="00E743C2">
      <w:pPr>
        <w:ind w:left="-15" w:right="29"/>
        <w:rPr>
          <w:lang w:val="ca-ES"/>
        </w:rPr>
      </w:pPr>
      <w:r w:rsidRPr="00552359">
        <w:rPr>
          <w:lang w:val="ca-ES"/>
        </w:rPr>
        <w:t>La presentació de la sol·licitud implica l’autorització per tal que el Consell Comarcal pugui traslladar la documentació necessària a altres Consells receptors, en el cas que hi hagi un trasllat de l’alumne.</w:t>
      </w:r>
    </w:p>
    <w:p w14:paraId="144DD651" w14:textId="77777777" w:rsidR="00FD6DCC" w:rsidRPr="00552359" w:rsidRDefault="00E743C2">
      <w:pPr>
        <w:ind w:left="-15" w:right="29"/>
        <w:rPr>
          <w:lang w:val="ca-ES"/>
        </w:rPr>
      </w:pPr>
      <w:r w:rsidRPr="00552359">
        <w:rPr>
          <w:lang w:val="ca-ES"/>
        </w:rPr>
        <w:t>La presentació de la sol·licitud implica l’autorització, de tots i cadascun dels membres de la unitat familiar, per tal que el Consell Comarcal o el Departament d’Educació i Formació Professional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garantida de ciutadania, ingrés mínim vital i ajuts al lloguer de l’habitatge entre d’altres i patrimoni familiar necessari per a la resolució de la sol·licitud de beca.</w:t>
      </w:r>
    </w:p>
    <w:p w14:paraId="09238DB6" w14:textId="77777777" w:rsidR="00FD6DCC" w:rsidRPr="00552359" w:rsidRDefault="00E743C2">
      <w:pPr>
        <w:pStyle w:val="Ttulo1"/>
        <w:ind w:left="-5"/>
        <w:rPr>
          <w:lang w:val="ca-ES"/>
        </w:rPr>
      </w:pPr>
      <w:r w:rsidRPr="00552359">
        <w:rPr>
          <w:lang w:val="ca-ES"/>
        </w:rPr>
        <w:t>8. Criteris per a l’atorgament dels ajuts</w:t>
      </w:r>
    </w:p>
    <w:p w14:paraId="34004002" w14:textId="77777777" w:rsidR="00FD6DCC" w:rsidRPr="00552359" w:rsidRDefault="00E743C2">
      <w:pPr>
        <w:spacing w:after="295" w:line="271" w:lineRule="auto"/>
        <w:ind w:left="10" w:right="59" w:hanging="10"/>
        <w:rPr>
          <w:lang w:val="ca-ES"/>
        </w:rPr>
      </w:pPr>
      <w:r w:rsidRPr="00552359">
        <w:rPr>
          <w:lang w:val="ca-ES"/>
        </w:rPr>
        <w:t xml:space="preserve">S’atorgaran ajuts del 70% o de fins al 100% del cost del menjador als alumnes que compleixin els requisits establerts, </w:t>
      </w:r>
      <w:r w:rsidRPr="00552359">
        <w:rPr>
          <w:u w:val="single" w:color="000000"/>
          <w:lang w:val="ca-ES"/>
        </w:rPr>
        <w:t>cost que no podrà superar en cap cas el preu màxim</w:t>
      </w:r>
      <w:r w:rsidRPr="00552359">
        <w:rPr>
          <w:lang w:val="ca-ES"/>
        </w:rPr>
        <w:t xml:space="preserve"> </w:t>
      </w:r>
      <w:r w:rsidRPr="00552359">
        <w:rPr>
          <w:u w:val="single" w:color="000000"/>
          <w:lang w:val="ca-ES"/>
        </w:rPr>
        <w:t>establert pel Departament, en funció de la durada de l’espai de migdia.</w:t>
      </w:r>
    </w:p>
    <w:p w14:paraId="08A44BBF" w14:textId="77777777" w:rsidR="00FD6DCC" w:rsidRPr="00552359" w:rsidRDefault="00E743C2">
      <w:pPr>
        <w:ind w:left="-15" w:right="29"/>
        <w:rPr>
          <w:lang w:val="ca-ES"/>
        </w:rPr>
      </w:pPr>
      <w:r w:rsidRPr="00552359">
        <w:rPr>
          <w:lang w:val="ca-ES"/>
        </w:rPr>
        <w:t>8.1 Càlcul de la renda familiar</w:t>
      </w:r>
    </w:p>
    <w:p w14:paraId="21FA88A6" w14:textId="77777777" w:rsidR="00FD6DCC" w:rsidRPr="00552359" w:rsidRDefault="00E743C2">
      <w:pPr>
        <w:ind w:left="-15" w:right="29"/>
        <w:rPr>
          <w:lang w:val="ca-ES"/>
        </w:rPr>
      </w:pPr>
      <w:r w:rsidRPr="00552359">
        <w:rPr>
          <w:lang w:val="ca-ES"/>
        </w:rPr>
        <w:t>El Departament d’Educació i Formació Professional o el Consell Comarcal calcularà la renda familiar per l’agregació de les rendes corresponents a l’exercici 2025 de cadascun dels membres computables de la família que obtingui ingressos de qualsevol naturalesa, segons s’indica en els paràgrafs següents i de conformitat amb la normativa reguladora de l’impost sobre la renda de les persones físiques.</w:t>
      </w:r>
    </w:p>
    <w:p w14:paraId="23590CDE" w14:textId="77777777" w:rsidR="00FD6DCC" w:rsidRPr="00552359" w:rsidRDefault="00E743C2">
      <w:pPr>
        <w:spacing w:after="199"/>
        <w:ind w:left="-15" w:right="29"/>
        <w:rPr>
          <w:lang w:val="ca-ES"/>
        </w:rPr>
      </w:pPr>
      <w:r w:rsidRPr="00552359">
        <w:rPr>
          <w:lang w:val="ca-ES"/>
        </w:rPr>
        <w:lastRenderedPageBreak/>
        <w:t>Per a la determinació de la renda dels membres computables que hagin presentat declaració per l’impost sobre la renda de les persones físiques, es procedirà de la manera següent:</w:t>
      </w:r>
    </w:p>
    <w:p w14:paraId="2A4F5BD8" w14:textId="77777777" w:rsidR="00FD6DCC" w:rsidRPr="00552359" w:rsidRDefault="00E743C2">
      <w:pPr>
        <w:numPr>
          <w:ilvl w:val="0"/>
          <w:numId w:val="5"/>
        </w:numPr>
        <w:spacing w:after="198"/>
        <w:ind w:right="29" w:hanging="336"/>
        <w:rPr>
          <w:lang w:val="ca-ES"/>
        </w:rPr>
      </w:pPr>
      <w:r w:rsidRPr="00552359">
        <w:rPr>
          <w:lang w:val="ca-ES"/>
        </w:rPr>
        <w:t xml:space="preserve">Primer: se sumarà la base imposable general amb la base imposable de l’estalvi, excloent-ne els saldos nets negatius de guanys i pèrdues patrimonials corresponents de 2021 a 2024, i el saldo net negatiu de rendiments de capital mobiliari de 2021 a 2024 a integrar a la base imposable de l’estalvi. </w:t>
      </w:r>
    </w:p>
    <w:p w14:paraId="418333FA" w14:textId="77777777" w:rsidR="00FD6DCC" w:rsidRPr="00552359" w:rsidRDefault="00E743C2">
      <w:pPr>
        <w:numPr>
          <w:ilvl w:val="0"/>
          <w:numId w:val="5"/>
        </w:numPr>
        <w:spacing w:after="143"/>
        <w:ind w:right="29" w:hanging="336"/>
        <w:rPr>
          <w:lang w:val="ca-ES"/>
        </w:rPr>
      </w:pPr>
      <w:r w:rsidRPr="00552359">
        <w:rPr>
          <w:lang w:val="ca-ES"/>
        </w:rPr>
        <w:t xml:space="preserve">Segon: a aquest resultat es restarà la quota resultant de l’autoliquidació. </w:t>
      </w:r>
    </w:p>
    <w:p w14:paraId="616DD4BC" w14:textId="77777777" w:rsidR="00FD6DCC" w:rsidRPr="00552359" w:rsidRDefault="00E743C2">
      <w:pPr>
        <w:spacing w:after="337"/>
        <w:ind w:left="735" w:right="29"/>
        <w:rPr>
          <w:lang w:val="ca-ES"/>
        </w:rPr>
      </w:pPr>
      <w:r w:rsidRPr="00552359">
        <w:rPr>
          <w:lang w:val="ca-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4D87251C" w14:textId="77777777" w:rsidR="00FD6DCC" w:rsidRPr="00552359" w:rsidRDefault="00E743C2">
      <w:pPr>
        <w:numPr>
          <w:ilvl w:val="0"/>
          <w:numId w:val="5"/>
        </w:numPr>
        <w:spacing w:after="293" w:line="276" w:lineRule="auto"/>
        <w:ind w:right="29" w:hanging="336"/>
        <w:rPr>
          <w:lang w:val="ca-ES"/>
        </w:rPr>
      </w:pPr>
      <w:r w:rsidRPr="00552359">
        <w:rPr>
          <w:lang w:val="ca-ES"/>
        </w:rPr>
        <w:t xml:space="preserve">Tercer: Als rendiments obtinguts per les altres dues vies, se’ls hi sumaran tots aquells altres que obtinguts o facilitat corresponents a rendiment no </w:t>
      </w:r>
      <w:proofErr w:type="spellStart"/>
      <w:r w:rsidRPr="00552359">
        <w:rPr>
          <w:lang w:val="ca-ES"/>
        </w:rPr>
        <w:t>tributables</w:t>
      </w:r>
      <w:proofErr w:type="spellEnd"/>
      <w:r w:rsidRPr="00552359">
        <w:rPr>
          <w:lang w:val="ca-ES"/>
        </w:rPr>
        <w:t xml:space="preserve"> o exempts</w:t>
      </w:r>
    </w:p>
    <w:p w14:paraId="54A783D4" w14:textId="77777777" w:rsidR="00FD6DCC" w:rsidRPr="00552359" w:rsidRDefault="00E743C2">
      <w:pPr>
        <w:spacing w:after="70"/>
        <w:ind w:left="735" w:right="29"/>
        <w:rPr>
          <w:lang w:val="ca-ES"/>
        </w:rPr>
      </w:pPr>
      <w:r w:rsidRPr="00552359">
        <w:rPr>
          <w:lang w:val="ca-ES"/>
        </w:rPr>
        <w:t xml:space="preserve">En els casos que algun dels membres de la unitat familiar rebi qualsevol tipus d’ingrés corresponent a rendiments no </w:t>
      </w:r>
      <w:proofErr w:type="spellStart"/>
      <w:r w:rsidRPr="00552359">
        <w:rPr>
          <w:lang w:val="ca-ES"/>
        </w:rPr>
        <w:t>tributables</w:t>
      </w:r>
      <w:proofErr w:type="spellEnd"/>
      <w:r w:rsidRPr="00552359">
        <w:rPr>
          <w:lang w:val="ca-ES"/>
        </w:rPr>
        <w:t xml:space="preserve"> o exempts, caldrà aportar la següent documentació, en funció de la font o fonts d’ingressos, com pot ser:</w:t>
      </w:r>
    </w:p>
    <w:p w14:paraId="397941FE" w14:textId="77777777" w:rsidR="00FD6DCC" w:rsidRPr="00552359" w:rsidRDefault="00E743C2">
      <w:pPr>
        <w:numPr>
          <w:ilvl w:val="2"/>
          <w:numId w:val="6"/>
        </w:numPr>
        <w:spacing w:after="64"/>
        <w:ind w:right="29" w:hanging="323"/>
        <w:rPr>
          <w:lang w:val="ca-ES"/>
        </w:rPr>
      </w:pPr>
      <w:r w:rsidRPr="00552359">
        <w:rPr>
          <w:lang w:val="ca-ES"/>
        </w:rPr>
        <w:t>Original i fotocòpia de l'informe de vida laboral actualitzat, emès per la Seguretat Social.</w:t>
      </w:r>
    </w:p>
    <w:p w14:paraId="7BE58F47" w14:textId="77777777" w:rsidR="00FD6DCC" w:rsidRPr="00552359" w:rsidRDefault="00E743C2">
      <w:pPr>
        <w:numPr>
          <w:ilvl w:val="2"/>
          <w:numId w:val="6"/>
        </w:numPr>
        <w:spacing w:after="10"/>
        <w:ind w:right="29" w:hanging="323"/>
        <w:rPr>
          <w:lang w:val="ca-ES"/>
        </w:rPr>
      </w:pPr>
      <w:r w:rsidRPr="00552359">
        <w:rPr>
          <w:lang w:val="ca-ES"/>
        </w:rPr>
        <w:t>Les persones que estiguin donades d’alta al sistema especial de treballadors de la llar de la Seguretat Social, caldrà aportar el certificat de cotitzacions corresponent a l’any 2025.</w:t>
      </w:r>
    </w:p>
    <w:p w14:paraId="30B6871D" w14:textId="77777777" w:rsidR="00FD6DCC" w:rsidRPr="00552359" w:rsidRDefault="00E743C2">
      <w:pPr>
        <w:ind w:left="723" w:right="29"/>
        <w:rPr>
          <w:lang w:val="ca-ES"/>
        </w:rPr>
      </w:pPr>
      <w:r w:rsidRPr="00552359">
        <w:rPr>
          <w:lang w:val="ca-ES"/>
        </w:rPr>
        <w:t>En la resta de situacions no previstes anteriorment el nivell de renda s’haurà d’acreditar mitjançant qualsevol altra documentació fefaent que serà valorada per la Comissió d’adjudicació.</w:t>
      </w:r>
    </w:p>
    <w:p w14:paraId="656A21CC" w14:textId="77777777" w:rsidR="00FD6DCC" w:rsidRPr="00552359" w:rsidRDefault="00E743C2">
      <w:pPr>
        <w:ind w:left="-15" w:right="29"/>
        <w:rPr>
          <w:lang w:val="ca-ES"/>
        </w:rPr>
      </w:pPr>
      <w:r w:rsidRPr="00552359">
        <w:rPr>
          <w:lang w:val="ca-ES"/>
        </w:rPr>
        <w:t>8.2 Deduccions de la renda familiar</w:t>
      </w:r>
    </w:p>
    <w:p w14:paraId="339F8D24" w14:textId="77777777" w:rsidR="00FD6DCC" w:rsidRPr="00552359" w:rsidRDefault="00E743C2">
      <w:pPr>
        <w:ind w:left="-15" w:right="29"/>
        <w:rPr>
          <w:lang w:val="ca-ES"/>
        </w:rPr>
      </w:pPr>
      <w:r w:rsidRPr="00552359">
        <w:rPr>
          <w:lang w:val="ca-ES"/>
        </w:rPr>
        <w:t>A l’efecte de la determinació de la renda a què es refereixen els paràgrafs anteriors, un cop calculada la renda familiar a efectes de l’ajut, s’aplicaran les següents deduccions</w:t>
      </w:r>
      <w:r w:rsidRPr="00552359">
        <w:rPr>
          <w:b/>
          <w:lang w:val="ca-ES"/>
        </w:rPr>
        <w:t>:</w:t>
      </w:r>
    </w:p>
    <w:p w14:paraId="0AF6657D" w14:textId="77777777" w:rsidR="00FD6DCC" w:rsidRPr="00552359" w:rsidRDefault="00E743C2">
      <w:pPr>
        <w:numPr>
          <w:ilvl w:val="1"/>
          <w:numId w:val="8"/>
        </w:numPr>
        <w:spacing w:after="196"/>
        <w:ind w:right="29"/>
        <w:rPr>
          <w:lang w:val="ca-ES"/>
        </w:rPr>
      </w:pPr>
      <w:r w:rsidRPr="00552359">
        <w:rPr>
          <w:lang w:val="ca-ES"/>
        </w:rPr>
        <w:t>El cinquanta per cent dels ingressos aportats per qualsevol dels membres computables de la família diferents dels sustentadors principals.</w:t>
      </w:r>
    </w:p>
    <w:p w14:paraId="29A023DC" w14:textId="77777777" w:rsidR="00FD6DCC" w:rsidRPr="00552359" w:rsidRDefault="00E743C2">
      <w:pPr>
        <w:numPr>
          <w:ilvl w:val="1"/>
          <w:numId w:val="8"/>
        </w:numPr>
        <w:spacing w:after="472"/>
        <w:ind w:right="29"/>
        <w:rPr>
          <w:lang w:val="ca-ES"/>
        </w:rPr>
      </w:pPr>
      <w:r w:rsidRPr="00552359">
        <w:rPr>
          <w:lang w:val="ca-ES"/>
        </w:rPr>
        <w:t>La quantitat de 500,00 € per motius de durada del desplaçament i distància, quan concorrin les situacions següents:</w:t>
      </w:r>
    </w:p>
    <w:p w14:paraId="7F8C7247" w14:textId="77777777" w:rsidR="00FD6DCC" w:rsidRPr="00552359" w:rsidRDefault="00E743C2">
      <w:pPr>
        <w:numPr>
          <w:ilvl w:val="2"/>
          <w:numId w:val="9"/>
        </w:numPr>
        <w:ind w:right="29"/>
        <w:rPr>
          <w:lang w:val="ca-ES"/>
        </w:rPr>
      </w:pPr>
      <w:r w:rsidRPr="00552359">
        <w:rPr>
          <w:lang w:val="ca-ES"/>
        </w:rPr>
        <w:t>Que l’alumne es desplaci en vehicle un mínim de 3 km o el desplaçament tingui una durada superior a 25 minuts des del seu domicili familiar i on té la seva residència habitual fins al centre on està escolaritzat.</w:t>
      </w:r>
    </w:p>
    <w:p w14:paraId="4A09194F" w14:textId="77777777" w:rsidR="00FD6DCC" w:rsidRPr="00552359" w:rsidRDefault="00E743C2">
      <w:pPr>
        <w:numPr>
          <w:ilvl w:val="2"/>
          <w:numId w:val="9"/>
        </w:numPr>
        <w:ind w:right="29"/>
        <w:rPr>
          <w:lang w:val="ca-ES"/>
        </w:rPr>
      </w:pPr>
      <w:r w:rsidRPr="00552359">
        <w:rPr>
          <w:lang w:val="ca-ES"/>
        </w:rPr>
        <w:lastRenderedPageBreak/>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5A1CCDEE" w14:textId="77777777" w:rsidR="00FD6DCC" w:rsidRPr="00552359" w:rsidRDefault="00E743C2">
      <w:pPr>
        <w:numPr>
          <w:ilvl w:val="2"/>
          <w:numId w:val="9"/>
        </w:numPr>
        <w:spacing w:after="487"/>
        <w:ind w:right="29"/>
        <w:rPr>
          <w:lang w:val="ca-ES"/>
        </w:rPr>
      </w:pPr>
      <w:r w:rsidRPr="00552359">
        <w:rPr>
          <w:lang w:val="ca-ES"/>
        </w:rPr>
        <w:t>No tenir el servei de menjador escolar amb caràcter preceptiu i, per tant gratuït.</w:t>
      </w:r>
    </w:p>
    <w:p w14:paraId="1E150253" w14:textId="77777777" w:rsidR="00FD6DCC" w:rsidRPr="00552359" w:rsidRDefault="00E743C2">
      <w:pPr>
        <w:numPr>
          <w:ilvl w:val="1"/>
          <w:numId w:val="7"/>
        </w:numPr>
        <w:spacing w:after="198"/>
        <w:ind w:right="29"/>
        <w:rPr>
          <w:lang w:val="ca-ES"/>
        </w:rPr>
      </w:pPr>
      <w:r w:rsidRPr="00552359">
        <w:rPr>
          <w:lang w:val="ca-ES"/>
        </w:rPr>
        <w:t>La quantitat de 1.320,00 € per cada germà o germana, incloent-hi la persona sol·licitant que convisqui en el domicili familiar, quan acrediti la condició de família monoparental</w:t>
      </w:r>
    </w:p>
    <w:p w14:paraId="2706DBFB" w14:textId="77777777" w:rsidR="00FD6DCC" w:rsidRPr="00552359" w:rsidRDefault="00E743C2">
      <w:pPr>
        <w:numPr>
          <w:ilvl w:val="1"/>
          <w:numId w:val="7"/>
        </w:numPr>
        <w:spacing w:after="196"/>
        <w:ind w:right="29"/>
        <w:rPr>
          <w:lang w:val="ca-ES"/>
        </w:rPr>
      </w:pPr>
      <w:r w:rsidRPr="00552359">
        <w:rPr>
          <w:lang w:val="ca-ES"/>
        </w:rPr>
        <w:t xml:space="preserve">La quantitat de 800,00 €, quan acreditin l’existència d’infants en acolliment en la unitat familiar extensa o aliena. </w:t>
      </w:r>
    </w:p>
    <w:p w14:paraId="4D31FE01" w14:textId="77777777" w:rsidR="00FD6DCC" w:rsidRPr="00552359" w:rsidRDefault="00E743C2">
      <w:pPr>
        <w:numPr>
          <w:ilvl w:val="1"/>
          <w:numId w:val="7"/>
        </w:numPr>
        <w:spacing w:after="197"/>
        <w:ind w:right="29"/>
        <w:rPr>
          <w:lang w:val="ca-ES"/>
        </w:rPr>
      </w:pPr>
      <w:r w:rsidRPr="00552359">
        <w:rPr>
          <w:lang w:val="ca-ES"/>
        </w:rPr>
        <w:t>La quantitat de 500,00 € per cada germà o germana, incloent-hi la persona sol·licitant que convisqui en el domicili familiar, quan s’acrediti la condició de família nombrosa.</w:t>
      </w:r>
    </w:p>
    <w:p w14:paraId="11EA53B1" w14:textId="77777777" w:rsidR="00FD6DCC" w:rsidRPr="00552359" w:rsidRDefault="00E743C2">
      <w:pPr>
        <w:numPr>
          <w:ilvl w:val="1"/>
          <w:numId w:val="7"/>
        </w:numPr>
        <w:ind w:right="29"/>
        <w:rPr>
          <w:lang w:val="ca-ES"/>
        </w:rPr>
      </w:pPr>
      <w:r w:rsidRPr="00552359">
        <w:rPr>
          <w:lang w:val="ca-ES"/>
        </w:rPr>
        <w:t>La quantitat de 3.000,00 € per cada germà o germana, incloent-hi la persona sol·licitant que convisqui en el domicili familiar, quan la persona sol·licitant acrediti la condició de discapacitat d’igual o més d’un 33%.</w:t>
      </w:r>
    </w:p>
    <w:p w14:paraId="65997348" w14:textId="77777777" w:rsidR="00FD6DCC" w:rsidRPr="00552359" w:rsidRDefault="00E743C2">
      <w:pPr>
        <w:ind w:left="-15" w:right="29"/>
        <w:rPr>
          <w:lang w:val="ca-ES"/>
        </w:rPr>
      </w:pPr>
      <w:r w:rsidRPr="00552359">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4AE88405" w14:textId="77777777" w:rsidR="00FD6DCC" w:rsidRPr="00552359" w:rsidRDefault="00E743C2">
      <w:pPr>
        <w:ind w:left="-15" w:right="29"/>
        <w:rPr>
          <w:lang w:val="ca-ES"/>
        </w:rPr>
      </w:pPr>
      <w:r w:rsidRPr="00552359">
        <w:rPr>
          <w:lang w:val="ca-ES"/>
        </w:rPr>
        <w:t>8.2 Unitats familiars sense informació de rendiments</w:t>
      </w:r>
    </w:p>
    <w:p w14:paraId="551D9F1D" w14:textId="77777777" w:rsidR="00FD6DCC" w:rsidRPr="00552359" w:rsidRDefault="00E743C2">
      <w:pPr>
        <w:ind w:left="-15" w:right="29"/>
        <w:rPr>
          <w:lang w:val="ca-ES"/>
        </w:rPr>
      </w:pPr>
      <w:r w:rsidRPr="00552359">
        <w:rPr>
          <w:lang w:val="ca-ES"/>
        </w:rPr>
        <w:t>En el cas d’unitats familiars que mitjançant els creuaments no s’hagi obtingut ingressos o que cap dels membres tenen un identificador, serà necessari disposar del corresponent informe de serveis socials en el qual haurà de fer constar la valoració socioeconòmica de la unitat familiar. En absència d’aquest informe, l’ajut serà denegat.</w:t>
      </w:r>
    </w:p>
    <w:p w14:paraId="6C6DF991" w14:textId="77777777" w:rsidR="00FD6DCC" w:rsidRPr="00552359" w:rsidRDefault="00E743C2">
      <w:pPr>
        <w:pStyle w:val="Ttulo1"/>
        <w:ind w:left="-5"/>
        <w:rPr>
          <w:lang w:val="ca-ES"/>
        </w:rPr>
      </w:pPr>
      <w:r w:rsidRPr="00552359">
        <w:rPr>
          <w:lang w:val="ca-ES"/>
        </w:rPr>
        <w:t>9. Consideració dels membres computables de la unitat familiar</w:t>
      </w:r>
    </w:p>
    <w:p w14:paraId="520C2E4E" w14:textId="77777777" w:rsidR="00FD6DCC" w:rsidRPr="00552359" w:rsidRDefault="00E743C2">
      <w:pPr>
        <w:ind w:left="-15" w:right="29"/>
        <w:rPr>
          <w:lang w:val="ca-ES"/>
        </w:rPr>
      </w:pPr>
      <w:r w:rsidRPr="00552359">
        <w:rPr>
          <w:lang w:val="ca-ES"/>
        </w:rPr>
        <w:t xml:space="preserve">Per al càlcul de la renda familiar als efectes d’aquests ajuts, són membres computables els progenitors, si escau, el/la tutor/a o persona encarregada de la guarda i protecció del menor, que tenen la consideració de sustentadors principals de la família. També són membres </w:t>
      </w:r>
      <w:r w:rsidRPr="00552359">
        <w:rPr>
          <w:lang w:val="ca-ES"/>
        </w:rPr>
        <w:lastRenderedPageBreak/>
        <w:t>computables el sol·licitant, els germans solters menors de vint-i-cinc anys i que convisquin en el domicili familiar a 31 de desembre de l’any utilitzat en el càlcul de la renda i patrimoni o els de més edat, quan es tracti de persones amb discapacitat física, psíquica o sensorial, així com els menors en règim d’acolliment permanent o de guarda amb finalitats d’adopció i els ascendents dels pares que justifiquin la seva residència al mateix domicili que els anteriors amb el certificat municipal corresponent.</w:t>
      </w:r>
    </w:p>
    <w:p w14:paraId="38593F47" w14:textId="77777777" w:rsidR="00FD6DCC" w:rsidRPr="00552359" w:rsidRDefault="00E743C2">
      <w:pPr>
        <w:spacing w:after="162"/>
        <w:ind w:left="-15" w:right="29"/>
        <w:rPr>
          <w:lang w:val="ca-ES"/>
        </w:rPr>
      </w:pPr>
      <w:r w:rsidRPr="00552359">
        <w:rPr>
          <w:lang w:val="ca-ES"/>
        </w:rPr>
        <w:t xml:space="preserve">En cas de divorci o separació legal o de fet dels pares, amb custòdia única, no es considera membre computable el que no convisqui amb la persona sol·licitant de la beca. No obstant això, si escau, té la consideració de membre computable i sustentador principal el nou cònjuge o la nova parella, registrada o no, unida per una relació anàloga, les rendes i el patrimoni del qual s’han d’incloure dins del còmput de la renda i patrimoni familiars. </w:t>
      </w:r>
    </w:p>
    <w:p w14:paraId="52DD5192" w14:textId="77777777" w:rsidR="00FD6DCC" w:rsidRPr="00552359" w:rsidRDefault="00E743C2">
      <w:pPr>
        <w:ind w:left="-15" w:right="29"/>
        <w:rPr>
          <w:lang w:val="ca-ES"/>
        </w:rPr>
      </w:pPr>
      <w:r w:rsidRPr="00552359">
        <w:rPr>
          <w:lang w:val="ca-ES"/>
        </w:rPr>
        <w:t>Així mateix, té la consideració de membre computable la persona amb ingressos propis que, en la data referida, convisqui en el domicili amb la persona sol·licitant quan no intervingui una relació de parentiu, i no es pugui justificar un lloguer de pis compatit.</w:t>
      </w:r>
    </w:p>
    <w:p w14:paraId="0F8F3285" w14:textId="77777777" w:rsidR="00FD6DCC" w:rsidRPr="00552359" w:rsidRDefault="00E743C2">
      <w:pPr>
        <w:spacing w:after="204"/>
        <w:ind w:left="-15" w:right="29"/>
        <w:rPr>
          <w:lang w:val="ca-ES"/>
        </w:rPr>
      </w:pPr>
      <w:r w:rsidRPr="00552359">
        <w:rPr>
          <w:lang w:val="ca-ES"/>
        </w:rPr>
        <w:t>9.1 Tractament específic de determinades situacions en relació a la unitat familiar.</w:t>
      </w:r>
    </w:p>
    <w:p w14:paraId="0391E20D" w14:textId="77777777" w:rsidR="00FD6DCC" w:rsidRPr="00552359" w:rsidRDefault="00E743C2">
      <w:pPr>
        <w:numPr>
          <w:ilvl w:val="0"/>
          <w:numId w:val="10"/>
        </w:numPr>
        <w:spacing w:after="126"/>
        <w:ind w:right="29"/>
        <w:rPr>
          <w:lang w:val="ca-ES"/>
        </w:rPr>
      </w:pPr>
      <w:r w:rsidRPr="00552359">
        <w:rPr>
          <w:lang w:val="ca-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0E99B603" w14:textId="77777777" w:rsidR="00FD6DCC" w:rsidRPr="00552359" w:rsidRDefault="00E743C2">
      <w:pPr>
        <w:ind w:left="729" w:right="29"/>
        <w:rPr>
          <w:lang w:val="ca-ES"/>
        </w:rPr>
      </w:pPr>
      <w:r w:rsidRPr="00552359">
        <w:rPr>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39E847CA" w14:textId="77777777" w:rsidR="00FD6DCC" w:rsidRPr="00552359" w:rsidRDefault="00E743C2">
      <w:pPr>
        <w:numPr>
          <w:ilvl w:val="0"/>
          <w:numId w:val="10"/>
        </w:numPr>
        <w:spacing w:after="416"/>
        <w:ind w:right="29"/>
        <w:rPr>
          <w:lang w:val="ca-ES"/>
        </w:rPr>
      </w:pPr>
      <w:r w:rsidRPr="00552359">
        <w:rPr>
          <w:lang w:val="ca-ES"/>
        </w:rPr>
        <w:t>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erradicar la violència masclista (DOGC Núm. 5123 – 2.5.2008).</w:t>
      </w:r>
    </w:p>
    <w:p w14:paraId="1F16DACA" w14:textId="77777777" w:rsidR="00FD6DCC" w:rsidRPr="00552359" w:rsidRDefault="00E743C2">
      <w:pPr>
        <w:spacing w:after="416"/>
        <w:ind w:left="729" w:right="29"/>
        <w:rPr>
          <w:lang w:val="ca-ES"/>
        </w:rPr>
      </w:pPr>
      <w:r w:rsidRPr="00552359">
        <w:rPr>
          <w:lang w:val="ca-ES"/>
        </w:rPr>
        <w:t xml:space="preserve">La situació de víctima de violència de gènere es pot acreditar per algun dels mitjans previstos a la Llei Orgànica 1/2004, de 28 de desembre, de mesures de protecció integral contra la violència de gènere, i a la Llei 5/2008, de 24 d'abril, del dret de les dones a </w:t>
      </w:r>
      <w:proofErr w:type="spellStart"/>
      <w:r w:rsidRPr="00552359">
        <w:rPr>
          <w:lang w:val="ca-ES"/>
        </w:rPr>
        <w:t>eradicar</w:t>
      </w:r>
      <w:proofErr w:type="spellEnd"/>
      <w:r w:rsidRPr="00552359">
        <w:rPr>
          <w:lang w:val="ca-ES"/>
        </w:rPr>
        <w:t xml:space="preserve"> la violència masclista.</w:t>
      </w:r>
    </w:p>
    <w:p w14:paraId="4AD43905" w14:textId="77777777" w:rsidR="00FD6DCC" w:rsidRPr="00552359" w:rsidRDefault="00E743C2">
      <w:pPr>
        <w:spacing w:after="308" w:line="262" w:lineRule="auto"/>
        <w:ind w:left="377" w:hanging="10"/>
        <w:rPr>
          <w:lang w:val="ca-ES"/>
        </w:rPr>
      </w:pPr>
      <w:r w:rsidRPr="00552359">
        <w:rPr>
          <w:b/>
          <w:lang w:val="ca-ES"/>
        </w:rPr>
        <w:t>10.Llindars de renda, volum de negoci, capital mobiliari i de patrimoni.</w:t>
      </w:r>
    </w:p>
    <w:p w14:paraId="4A9C5327" w14:textId="77777777" w:rsidR="00FD6DCC" w:rsidRPr="00552359" w:rsidRDefault="00E743C2">
      <w:pPr>
        <w:tabs>
          <w:tab w:val="center" w:pos="1438"/>
          <w:tab w:val="center" w:pos="4350"/>
        </w:tabs>
        <w:jc w:val="left"/>
        <w:rPr>
          <w:lang w:val="ca-ES"/>
        </w:rPr>
      </w:pPr>
      <w:r w:rsidRPr="00552359">
        <w:rPr>
          <w:rFonts w:ascii="Calibri" w:eastAsia="Calibri" w:hAnsi="Calibri" w:cs="Calibri"/>
          <w:lang w:val="ca-ES"/>
        </w:rPr>
        <w:tab/>
      </w:r>
      <w:r w:rsidRPr="00552359">
        <w:rPr>
          <w:lang w:val="ca-ES"/>
        </w:rPr>
        <w:t>10.1</w:t>
      </w:r>
      <w:r w:rsidRPr="00552359">
        <w:rPr>
          <w:lang w:val="ca-ES"/>
        </w:rPr>
        <w:tab/>
        <w:t>Llindar de renda, tram garantit d’ajut del 70%:</w:t>
      </w:r>
    </w:p>
    <w:p w14:paraId="6A2ECCF1" w14:textId="77777777" w:rsidR="00FD6DCC" w:rsidRPr="00552359" w:rsidRDefault="00E743C2">
      <w:pPr>
        <w:spacing w:after="199"/>
        <w:ind w:left="-15" w:right="29"/>
        <w:rPr>
          <w:lang w:val="ca-ES"/>
        </w:rPr>
      </w:pPr>
      <w:r w:rsidRPr="00552359">
        <w:rPr>
          <w:lang w:val="ca-ES"/>
        </w:rPr>
        <w:lastRenderedPageBreak/>
        <w:t>El llindar es calcularà en funció dels membres computables de la unitat familiar i per l’agregació de les unitats de consum que es detallen a continuació:</w:t>
      </w:r>
    </w:p>
    <w:p w14:paraId="20792839" w14:textId="77777777" w:rsidR="00FD6DCC" w:rsidRPr="00552359" w:rsidRDefault="00E743C2">
      <w:pPr>
        <w:numPr>
          <w:ilvl w:val="0"/>
          <w:numId w:val="10"/>
        </w:numPr>
        <w:spacing w:after="346" w:line="276" w:lineRule="auto"/>
        <w:ind w:right="29"/>
        <w:rPr>
          <w:lang w:val="ca-ES"/>
        </w:rPr>
      </w:pPr>
      <w:r w:rsidRPr="00552359">
        <w:rPr>
          <w:lang w:val="ca-ES"/>
        </w:rPr>
        <w:t>Primer adult (sustentadors principals): 13.861,50 €.</w:t>
      </w:r>
    </w:p>
    <w:p w14:paraId="6308D10C" w14:textId="77777777" w:rsidR="00FD6DCC" w:rsidRPr="00552359" w:rsidRDefault="00E743C2">
      <w:pPr>
        <w:numPr>
          <w:ilvl w:val="0"/>
          <w:numId w:val="10"/>
        </w:numPr>
        <w:ind w:right="29"/>
        <w:rPr>
          <w:lang w:val="ca-ES"/>
        </w:rPr>
      </w:pPr>
      <w:r w:rsidRPr="00552359">
        <w:rPr>
          <w:lang w:val="ca-ES"/>
        </w:rPr>
        <w:t>Segon adult (sustentadors principals) i altres adults que integren la unitat familiar: 6.930,70 €.</w:t>
      </w:r>
    </w:p>
    <w:p w14:paraId="644897FE" w14:textId="77777777" w:rsidR="00FD6DCC" w:rsidRPr="00552359" w:rsidRDefault="00E743C2">
      <w:pPr>
        <w:numPr>
          <w:ilvl w:val="0"/>
          <w:numId w:val="10"/>
        </w:numPr>
        <w:spacing w:after="599"/>
        <w:ind w:right="29"/>
        <w:rPr>
          <w:lang w:val="ca-ES"/>
        </w:rPr>
      </w:pPr>
      <w:r w:rsidRPr="00552359">
        <w:rPr>
          <w:lang w:val="ca-ES"/>
        </w:rPr>
        <w:t>Per a cada nen/a de la unitat familiar: 4.158,45 €.</w:t>
      </w:r>
    </w:p>
    <w:p w14:paraId="4FFBD4EC" w14:textId="77777777" w:rsidR="00FD6DCC" w:rsidRPr="00552359" w:rsidRDefault="00E743C2">
      <w:pPr>
        <w:ind w:left="-15" w:right="29"/>
        <w:rPr>
          <w:lang w:val="ca-ES"/>
        </w:rPr>
      </w:pPr>
      <w:r w:rsidRPr="00552359">
        <w:rPr>
          <w:lang w:val="ca-ES"/>
        </w:rPr>
        <w:t xml:space="preserve">Si la renda familiar anual, calculada d’acord amb el que estableixen les bases, no supera aquest llindar, es concedirà un ajut de fins a un 70% del cost del servei de menjador, que no podrà superar en cap cas el preu màxim establert pel Departament, en funció de la durada de l’espai de migdia. Cal fixar aquest llindar com a requisit d’accés a la convocatòria. Aquelles sol·licituds que estiguin per sobre d’aquest llindar, constaran com a denegades. </w:t>
      </w:r>
    </w:p>
    <w:p w14:paraId="0B243FEC" w14:textId="77777777" w:rsidR="00FD6DCC" w:rsidRPr="00552359" w:rsidRDefault="00E743C2">
      <w:pPr>
        <w:numPr>
          <w:ilvl w:val="1"/>
          <w:numId w:val="11"/>
        </w:numPr>
        <w:ind w:right="29"/>
        <w:rPr>
          <w:lang w:val="ca-ES"/>
        </w:rPr>
      </w:pPr>
      <w:r w:rsidRPr="00552359">
        <w:rPr>
          <w:lang w:val="ca-ES"/>
        </w:rPr>
        <w:t>Llindar de renda, tram garantit d’ajut del 100%:</w:t>
      </w:r>
    </w:p>
    <w:p w14:paraId="08B50094" w14:textId="77777777" w:rsidR="00FD6DCC" w:rsidRPr="00552359" w:rsidRDefault="00E743C2">
      <w:pPr>
        <w:ind w:left="-15" w:right="29"/>
        <w:rPr>
          <w:lang w:val="ca-ES"/>
        </w:rPr>
      </w:pPr>
      <w:r w:rsidRPr="00552359">
        <w:rPr>
          <w:lang w:val="ca-ES"/>
        </w:rPr>
        <w:t>El llindar de renda és el 60% de l’establert per a l’obtenció d’un ajut del tram garantit del 70%.</w:t>
      </w:r>
    </w:p>
    <w:p w14:paraId="22E3D7F4" w14:textId="77777777" w:rsidR="00FD6DCC" w:rsidRPr="00552359" w:rsidRDefault="00E743C2">
      <w:pPr>
        <w:ind w:left="-15" w:right="29"/>
        <w:rPr>
          <w:lang w:val="ca-ES"/>
        </w:rPr>
      </w:pPr>
      <w:r w:rsidRPr="00552359">
        <w:rPr>
          <w:lang w:val="ca-ES"/>
        </w:rPr>
        <w:t>Si la renda familiar anual, calculada d’acord amb el que estableixen les bases, no supera aquest llindar, es concedirà un ajut del 100% del cost del servei de menjador, que no podrà superar en cap cas el preu màxim establert pel Departament d’Educació i Formació Professional, en funció de la durada de l’espai de migdia.</w:t>
      </w:r>
    </w:p>
    <w:p w14:paraId="19E0693C" w14:textId="77777777" w:rsidR="00FD6DCC" w:rsidRPr="00552359" w:rsidRDefault="00E743C2">
      <w:pPr>
        <w:numPr>
          <w:ilvl w:val="1"/>
          <w:numId w:val="11"/>
        </w:numPr>
        <w:ind w:right="29"/>
        <w:rPr>
          <w:lang w:val="ca-ES"/>
        </w:rPr>
      </w:pPr>
      <w:r w:rsidRPr="00552359">
        <w:rPr>
          <w:lang w:val="ca-ES"/>
        </w:rPr>
        <w:t>Llindar de renda, tram garantit d’ajut del 100% per a alumnat amb una discapacitat acreditada superior o igual al 33%:</w:t>
      </w:r>
    </w:p>
    <w:p w14:paraId="5131E21C" w14:textId="77777777" w:rsidR="00FD6DCC" w:rsidRPr="00552359" w:rsidRDefault="00E743C2">
      <w:pPr>
        <w:ind w:left="-15" w:right="29"/>
        <w:rPr>
          <w:lang w:val="ca-ES"/>
        </w:rPr>
      </w:pPr>
      <w:r w:rsidRPr="00552359">
        <w:rPr>
          <w:lang w:val="ca-ES"/>
        </w:rPr>
        <w:t>El llindar de renda és de 2,5 vegades a l’establert per a l’obtenció d’un ajut del tram garantit del 70% i acreditar una discapacitat superior o igual a 33%. Si la renda familiar anual, calculada d’acord amb el que estableixen les bases no supera aquest llindar, s’atorgarà un ajut del 100% del cost del servei de menjador, que no podrà superar en cap cas el preu màxim establert pel Departament d’Educació i Formació Professional, en funció de la durada de l’espai de migdia. Aquesta discapacitat haurà de ser acreditada mitjançant la corresponent certificació de l’òrgan competent.</w:t>
      </w:r>
    </w:p>
    <w:p w14:paraId="01BC38AC" w14:textId="77777777" w:rsidR="00FD6DCC" w:rsidRPr="00552359" w:rsidRDefault="00E743C2">
      <w:pPr>
        <w:numPr>
          <w:ilvl w:val="1"/>
          <w:numId w:val="11"/>
        </w:numPr>
        <w:ind w:right="29"/>
        <w:rPr>
          <w:lang w:val="ca-ES"/>
        </w:rPr>
      </w:pPr>
      <w:r w:rsidRPr="00552359">
        <w:rPr>
          <w:lang w:val="ca-ES"/>
        </w:rPr>
        <w:t>Llindar de volum de negoci</w:t>
      </w:r>
    </w:p>
    <w:p w14:paraId="2CD6D290" w14:textId="77777777" w:rsidR="00FD6DCC" w:rsidRPr="00552359" w:rsidRDefault="00E743C2">
      <w:pPr>
        <w:spacing w:after="199"/>
        <w:ind w:left="-15" w:right="29"/>
        <w:rPr>
          <w:lang w:val="ca-ES"/>
        </w:rPr>
      </w:pPr>
      <w:r w:rsidRPr="00552359">
        <w:rPr>
          <w:lang w:val="ca-ES"/>
        </w:rPr>
        <w:t>Podran optar als ajuts les unitats familiars amb uns ingressos dels tipus que s’indiquen a continuació obtinguts pels membres computables de la unitat familiar que no superin la quantia de 172.000,00 €:</w:t>
      </w:r>
    </w:p>
    <w:p w14:paraId="48589B02" w14:textId="77777777" w:rsidR="00FD6DCC" w:rsidRPr="00552359" w:rsidRDefault="00E743C2">
      <w:pPr>
        <w:numPr>
          <w:ilvl w:val="0"/>
          <w:numId w:val="10"/>
        </w:numPr>
        <w:ind w:right="29"/>
        <w:rPr>
          <w:lang w:val="ca-ES"/>
        </w:rPr>
      </w:pPr>
      <w:r w:rsidRPr="00552359">
        <w:rPr>
          <w:lang w:val="ca-ES"/>
        </w:rPr>
        <w:t>Ingressos procedents d’activitats econòmiques en estimació directa o en estimació objectiva.</w:t>
      </w:r>
    </w:p>
    <w:p w14:paraId="0A3F6B27" w14:textId="77777777" w:rsidR="00FD6DCC" w:rsidRPr="00552359" w:rsidRDefault="00E743C2">
      <w:pPr>
        <w:numPr>
          <w:ilvl w:val="0"/>
          <w:numId w:val="10"/>
        </w:numPr>
        <w:ind w:right="29"/>
        <w:rPr>
          <w:lang w:val="ca-ES"/>
        </w:rPr>
      </w:pPr>
      <w:r w:rsidRPr="00552359">
        <w:rPr>
          <w:lang w:val="ca-ES"/>
        </w:rPr>
        <w:lastRenderedPageBreak/>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3DFE7F53" w14:textId="77777777" w:rsidR="00FD6DCC" w:rsidRPr="00552359" w:rsidRDefault="00E743C2">
      <w:pPr>
        <w:tabs>
          <w:tab w:val="center" w:pos="1438"/>
          <w:tab w:val="center" w:pos="3805"/>
        </w:tabs>
        <w:jc w:val="left"/>
        <w:rPr>
          <w:lang w:val="ca-ES"/>
        </w:rPr>
      </w:pPr>
      <w:r w:rsidRPr="00552359">
        <w:rPr>
          <w:rFonts w:ascii="Calibri" w:eastAsia="Calibri" w:hAnsi="Calibri" w:cs="Calibri"/>
          <w:lang w:val="ca-ES"/>
        </w:rPr>
        <w:tab/>
      </w:r>
      <w:r w:rsidRPr="00552359">
        <w:rPr>
          <w:lang w:val="ca-ES"/>
        </w:rPr>
        <w:t>10.5</w:t>
      </w:r>
      <w:r w:rsidRPr="00552359">
        <w:rPr>
          <w:lang w:val="ca-ES"/>
        </w:rPr>
        <w:tab/>
        <w:t>Llindar de rendiments patrimonials</w:t>
      </w:r>
    </w:p>
    <w:p w14:paraId="676769EB" w14:textId="77777777" w:rsidR="00FD6DCC" w:rsidRPr="00552359" w:rsidRDefault="00E743C2">
      <w:pPr>
        <w:ind w:left="-15" w:right="29"/>
        <w:rPr>
          <w:lang w:val="ca-ES"/>
        </w:rPr>
      </w:pPr>
      <w:r w:rsidRPr="00552359">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la renda bàsica d’emancipació i el bo jove cultural, no superi la quantia de 1.900,00 €.</w:t>
      </w:r>
    </w:p>
    <w:p w14:paraId="05574340" w14:textId="77777777" w:rsidR="00FD6DCC" w:rsidRPr="00552359" w:rsidRDefault="00E743C2">
      <w:pPr>
        <w:ind w:left="-15" w:right="29"/>
        <w:rPr>
          <w:lang w:val="ca-ES"/>
        </w:rPr>
      </w:pPr>
      <w:r w:rsidRPr="00552359">
        <w:rPr>
          <w:lang w:val="ca-ES"/>
        </w:rPr>
        <w:t>No es tindran en compte als efectes previstos en aquest apartat els primers 1.500,00€ dels premis, en metàl·lic o en espècie, obtinguts per la participació en jocs, concursos, rifes o combinacions aleatòries. Els guanys patrimonials derivats dels premis esmentats es computaran d'acord amb la normativa de l'impost sobre la renda de les persones físiques.</w:t>
      </w:r>
    </w:p>
    <w:p w14:paraId="7FBBB0C8" w14:textId="77777777" w:rsidR="00FD6DCC" w:rsidRPr="00552359" w:rsidRDefault="00E743C2">
      <w:pPr>
        <w:ind w:left="-15" w:right="29"/>
        <w:rPr>
          <w:lang w:val="ca-ES"/>
        </w:rPr>
      </w:pPr>
      <w:r w:rsidRPr="00552359">
        <w:rPr>
          <w:lang w:val="ca-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5E79F43F" w14:textId="77777777" w:rsidR="00FD6DCC" w:rsidRPr="00552359" w:rsidRDefault="00E743C2">
      <w:pPr>
        <w:ind w:left="-15" w:right="29"/>
        <w:rPr>
          <w:lang w:val="ca-ES"/>
        </w:rPr>
      </w:pPr>
      <w:r w:rsidRPr="00552359">
        <w:rPr>
          <w:lang w:val="ca-ES"/>
        </w:rPr>
        <w:t>Els elements indicatius de patrimoni es computaran de conformitat amb el que disposa la normativa de l’impost de la renda de les persones físiques pel seu valor a 31 de desembre de 2025.</w:t>
      </w:r>
    </w:p>
    <w:p w14:paraId="079BFE04" w14:textId="77777777" w:rsidR="00FD6DCC" w:rsidRPr="00552359" w:rsidRDefault="00E743C2">
      <w:pPr>
        <w:ind w:left="-15" w:right="29"/>
        <w:rPr>
          <w:lang w:val="ca-ES"/>
        </w:rPr>
      </w:pPr>
      <w:r w:rsidRPr="00552359">
        <w:rPr>
          <w:lang w:val="ca-ES"/>
        </w:rPr>
        <w:t>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w:t>
      </w:r>
    </w:p>
    <w:p w14:paraId="066C8CDD" w14:textId="77777777" w:rsidR="00FD6DCC" w:rsidRPr="00552359" w:rsidRDefault="00E743C2">
      <w:pPr>
        <w:ind w:left="-15" w:right="29"/>
        <w:rPr>
          <w:lang w:val="ca-ES"/>
        </w:rPr>
      </w:pPr>
      <w:r w:rsidRPr="00552359">
        <w:rPr>
          <w:lang w:val="ca-ES"/>
        </w:rPr>
        <w:t>10.7 Llindar de valors cadastrals de finques urbanes</w:t>
      </w:r>
    </w:p>
    <w:p w14:paraId="0D64B09D" w14:textId="77777777" w:rsidR="00FD6DCC" w:rsidRPr="00552359" w:rsidRDefault="00E743C2">
      <w:pPr>
        <w:spacing w:after="331"/>
        <w:ind w:left="-15" w:right="29"/>
        <w:rPr>
          <w:lang w:val="ca-ES"/>
        </w:rPr>
      </w:pPr>
      <w:r w:rsidRPr="00552359">
        <w:rPr>
          <w:lang w:val="ca-ES"/>
        </w:rPr>
        <w:t>Podran optar als ajuts les unitats familiars en què la suma dels valors cadastrals de les finques urbanes i de les construccions ubicades en finques rústiques dels membres computables que componen la unitat familiar, exclòs l’habitatge habitual, no superi els 47.200,00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6AD81E98" w14:textId="77777777" w:rsidR="00FD6DCC" w:rsidRPr="00552359" w:rsidRDefault="00E743C2">
      <w:pPr>
        <w:ind w:left="1084" w:right="29"/>
        <w:rPr>
          <w:lang w:val="ca-ES"/>
        </w:rPr>
      </w:pPr>
      <w:r w:rsidRPr="00552359">
        <w:rPr>
          <w:lang w:val="ca-ES"/>
        </w:rPr>
        <w:t>Per 0,43 els revisats el 2003.</w:t>
      </w:r>
    </w:p>
    <w:p w14:paraId="001AA9D4" w14:textId="77777777" w:rsidR="00FD6DCC" w:rsidRPr="00552359" w:rsidRDefault="00E743C2">
      <w:pPr>
        <w:spacing w:after="10"/>
        <w:ind w:left="1084" w:right="29"/>
        <w:rPr>
          <w:lang w:val="ca-ES"/>
        </w:rPr>
      </w:pPr>
      <w:r w:rsidRPr="00552359">
        <w:rPr>
          <w:lang w:val="ca-ES"/>
        </w:rPr>
        <w:lastRenderedPageBreak/>
        <w:t xml:space="preserve">Per 0,37 els revisats el 2004. </w:t>
      </w:r>
    </w:p>
    <w:p w14:paraId="19F1E031" w14:textId="77777777" w:rsidR="00FD6DCC" w:rsidRPr="00552359" w:rsidRDefault="00E743C2">
      <w:pPr>
        <w:spacing w:after="10"/>
        <w:ind w:left="1084" w:right="29"/>
        <w:rPr>
          <w:lang w:val="ca-ES"/>
        </w:rPr>
      </w:pPr>
      <w:r w:rsidRPr="00552359">
        <w:rPr>
          <w:lang w:val="ca-ES"/>
        </w:rPr>
        <w:t xml:space="preserve">Per 0,30 els revisats el 2005. </w:t>
      </w:r>
    </w:p>
    <w:p w14:paraId="6F3277CA" w14:textId="77777777" w:rsidR="00FD6DCC" w:rsidRPr="00552359" w:rsidRDefault="00E743C2">
      <w:pPr>
        <w:spacing w:after="10"/>
        <w:ind w:left="1084" w:right="29"/>
        <w:rPr>
          <w:lang w:val="ca-ES"/>
        </w:rPr>
      </w:pPr>
      <w:r w:rsidRPr="00552359">
        <w:rPr>
          <w:lang w:val="ca-ES"/>
        </w:rPr>
        <w:t xml:space="preserve">Per 0,26 els revisats el 2006. </w:t>
      </w:r>
    </w:p>
    <w:p w14:paraId="7E2A6D3B" w14:textId="77777777" w:rsidR="00FD6DCC" w:rsidRPr="00552359" w:rsidRDefault="00E743C2">
      <w:pPr>
        <w:spacing w:after="10"/>
        <w:ind w:left="1084" w:right="29"/>
        <w:rPr>
          <w:lang w:val="ca-ES"/>
        </w:rPr>
      </w:pPr>
      <w:r w:rsidRPr="00552359">
        <w:rPr>
          <w:lang w:val="ca-ES"/>
        </w:rPr>
        <w:t xml:space="preserve">Per 0,25 els revisats el 2007. </w:t>
      </w:r>
    </w:p>
    <w:p w14:paraId="3CAD7595" w14:textId="77777777" w:rsidR="00FD6DCC" w:rsidRPr="00552359" w:rsidRDefault="00E743C2">
      <w:pPr>
        <w:spacing w:after="2"/>
        <w:ind w:left="1084" w:right="29"/>
        <w:rPr>
          <w:lang w:val="ca-ES"/>
        </w:rPr>
      </w:pPr>
      <w:r w:rsidRPr="00552359">
        <w:rPr>
          <w:lang w:val="ca-ES"/>
        </w:rPr>
        <w:t xml:space="preserve">Per 0,25 els revisats el 2008. </w:t>
      </w:r>
    </w:p>
    <w:p w14:paraId="6584A66D" w14:textId="77777777" w:rsidR="00FD6DCC" w:rsidRPr="00552359" w:rsidRDefault="00E743C2">
      <w:pPr>
        <w:spacing w:after="3"/>
        <w:ind w:left="1084" w:right="4822"/>
        <w:rPr>
          <w:lang w:val="ca-ES"/>
        </w:rPr>
      </w:pPr>
      <w:r w:rsidRPr="00552359">
        <w:rPr>
          <w:lang w:val="ca-ES"/>
        </w:rPr>
        <w:t>Per 0,26 els revisats el 2009. Per 0,28 els revisats el 2010 Per 0,30 els revisats el 2011.</w:t>
      </w:r>
    </w:p>
    <w:p w14:paraId="2CF18083" w14:textId="77777777" w:rsidR="00FD6DCC" w:rsidRPr="00552359" w:rsidRDefault="00E743C2">
      <w:pPr>
        <w:spacing w:after="10"/>
        <w:ind w:left="1084" w:right="29"/>
        <w:rPr>
          <w:lang w:val="ca-ES"/>
        </w:rPr>
      </w:pPr>
      <w:r w:rsidRPr="00552359">
        <w:rPr>
          <w:lang w:val="ca-ES"/>
        </w:rPr>
        <w:t>Per 0,32 els revisats el 2012.</w:t>
      </w:r>
    </w:p>
    <w:p w14:paraId="47DBDE0F" w14:textId="77777777" w:rsidR="00FD6DCC" w:rsidRPr="00552359" w:rsidRDefault="00E743C2">
      <w:pPr>
        <w:spacing w:after="9"/>
        <w:ind w:left="1084" w:right="29"/>
        <w:rPr>
          <w:lang w:val="ca-ES"/>
        </w:rPr>
      </w:pPr>
      <w:r w:rsidRPr="00552359">
        <w:rPr>
          <w:lang w:val="ca-ES"/>
        </w:rPr>
        <w:t>Per 0,34 els revisats el 2013.</w:t>
      </w:r>
    </w:p>
    <w:p w14:paraId="58E2AF54" w14:textId="77777777" w:rsidR="00FD6DCC" w:rsidRPr="00552359" w:rsidRDefault="00E743C2">
      <w:pPr>
        <w:spacing w:after="10"/>
        <w:ind w:left="1084" w:right="29"/>
        <w:rPr>
          <w:lang w:val="ca-ES"/>
        </w:rPr>
      </w:pPr>
      <w:r w:rsidRPr="00552359">
        <w:rPr>
          <w:lang w:val="ca-ES"/>
        </w:rPr>
        <w:t>Per 0,36 els revistats entre el 2014 i 2021, ambdós inclosos</w:t>
      </w:r>
    </w:p>
    <w:p w14:paraId="0B6D071B" w14:textId="77777777" w:rsidR="00FD6DCC" w:rsidRPr="00552359" w:rsidRDefault="00E743C2">
      <w:pPr>
        <w:spacing w:after="10"/>
        <w:ind w:left="1084" w:right="29"/>
        <w:rPr>
          <w:lang w:val="ca-ES"/>
        </w:rPr>
      </w:pPr>
      <w:r w:rsidRPr="00552359">
        <w:rPr>
          <w:lang w:val="ca-ES"/>
        </w:rPr>
        <w:t>Per 0,35 els revisats el 2022</w:t>
      </w:r>
    </w:p>
    <w:p w14:paraId="70B64543" w14:textId="77777777" w:rsidR="00FD6DCC" w:rsidRPr="00552359" w:rsidRDefault="00E743C2">
      <w:pPr>
        <w:spacing w:after="10"/>
        <w:ind w:left="1084" w:right="29"/>
        <w:rPr>
          <w:lang w:val="ca-ES"/>
        </w:rPr>
      </w:pPr>
      <w:r w:rsidRPr="00552359">
        <w:rPr>
          <w:lang w:val="ca-ES"/>
        </w:rPr>
        <w:t>Per 0,34 els revisats el 2023</w:t>
      </w:r>
    </w:p>
    <w:p w14:paraId="1B8C0CDC" w14:textId="77777777" w:rsidR="00FD6DCC" w:rsidRPr="00552359" w:rsidRDefault="00E743C2">
      <w:pPr>
        <w:spacing w:after="10"/>
        <w:ind w:left="1084" w:right="29"/>
        <w:rPr>
          <w:lang w:val="ca-ES"/>
        </w:rPr>
      </w:pPr>
      <w:r w:rsidRPr="00552359">
        <w:rPr>
          <w:lang w:val="ca-ES"/>
        </w:rPr>
        <w:t>Per 0,33 els revisats el 2024</w:t>
      </w:r>
    </w:p>
    <w:p w14:paraId="66D60E97" w14:textId="77777777" w:rsidR="00FD6DCC" w:rsidRPr="00552359" w:rsidRDefault="00E743C2">
      <w:pPr>
        <w:spacing w:after="591"/>
        <w:ind w:left="1084" w:right="29"/>
        <w:rPr>
          <w:lang w:val="ca-ES"/>
        </w:rPr>
      </w:pPr>
      <w:r w:rsidRPr="00552359">
        <w:rPr>
          <w:lang w:val="ca-ES"/>
        </w:rPr>
        <w:t>Per 0,29 els revistats el 2025</w:t>
      </w:r>
    </w:p>
    <w:p w14:paraId="3CFA9950" w14:textId="77777777" w:rsidR="00FD6DCC" w:rsidRPr="00552359" w:rsidRDefault="00E743C2">
      <w:pPr>
        <w:ind w:left="-15" w:right="29"/>
        <w:rPr>
          <w:lang w:val="ca-ES"/>
        </w:rPr>
      </w:pPr>
      <w:r w:rsidRPr="00552359">
        <w:rPr>
          <w:lang w:val="ca-ES"/>
        </w:rPr>
        <w:t>10.8 Llindar de valors cadastrals de finques rústiques</w:t>
      </w:r>
    </w:p>
    <w:p w14:paraId="74D85F76" w14:textId="77777777" w:rsidR="00FD6DCC" w:rsidRPr="00552359" w:rsidRDefault="00E743C2">
      <w:pPr>
        <w:ind w:left="-15" w:right="29"/>
        <w:rPr>
          <w:lang w:val="ca-ES"/>
        </w:rPr>
      </w:pPr>
      <w:r w:rsidRPr="00552359">
        <w:rPr>
          <w:lang w:val="ca-ES"/>
        </w:rPr>
        <w:t>Podran optar als ajuts les unitats familiars en què la suma dels valors cadastrals de les finques rústiques, exclòs l’habitatge habitual, que pertanyin als membres computables de la unitat familiar no superi la quantitat de 14.450,00 euros per cada membre computable.</w:t>
      </w:r>
    </w:p>
    <w:p w14:paraId="2BD3240F" w14:textId="77777777" w:rsidR="00FD6DCC" w:rsidRPr="00552359" w:rsidRDefault="00E743C2">
      <w:pPr>
        <w:ind w:left="-15" w:right="29"/>
        <w:rPr>
          <w:lang w:val="ca-ES"/>
        </w:rPr>
      </w:pPr>
      <w:r w:rsidRPr="00552359">
        <w:rPr>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2024 i es deduirà el 50 per cent del valor dels que pertanyin a qualsevol membre computable de la família, exclosos els sustentadors principals.</w:t>
      </w:r>
    </w:p>
    <w:p w14:paraId="5E1B2665" w14:textId="77777777" w:rsidR="00FD6DCC" w:rsidRPr="00552359" w:rsidRDefault="00E743C2">
      <w:pPr>
        <w:pStyle w:val="Ttulo1"/>
        <w:ind w:left="-5"/>
        <w:rPr>
          <w:lang w:val="ca-ES"/>
        </w:rPr>
      </w:pPr>
      <w:r w:rsidRPr="00552359">
        <w:rPr>
          <w:lang w:val="ca-ES"/>
        </w:rPr>
        <w:t>11. Quantia i pagament dels ajuts</w:t>
      </w:r>
    </w:p>
    <w:p w14:paraId="529CCD74" w14:textId="77777777" w:rsidR="00FD6DCC" w:rsidRPr="00552359" w:rsidRDefault="00E743C2">
      <w:pPr>
        <w:ind w:left="-15" w:right="29"/>
        <w:rPr>
          <w:lang w:val="ca-ES"/>
        </w:rPr>
      </w:pPr>
      <w:r w:rsidRPr="00552359">
        <w:rPr>
          <w:lang w:val="ca-ES"/>
        </w:rPr>
        <w:t xml:space="preserve">Els ajuts convocats són compatibles amb qualsevol altre que es pugui rebre, per a la mateixa finalitat, d’altres entitats o persones públiques o privades. En cap cas, l’import dels ajuts concurrents no pot superar el cost de la despesa realitzada. </w:t>
      </w:r>
    </w:p>
    <w:p w14:paraId="6482B008" w14:textId="77777777" w:rsidR="00FD6DCC" w:rsidRPr="00552359" w:rsidRDefault="00E743C2">
      <w:pPr>
        <w:ind w:left="-15" w:right="29"/>
        <w:rPr>
          <w:lang w:val="ca-ES"/>
        </w:rPr>
      </w:pPr>
      <w:r w:rsidRPr="00552359">
        <w:rPr>
          <w:lang w:val="ca-ES"/>
        </w:rPr>
        <w:t xml:space="preserve">En casos excepcionals, previ informe dels serveis socials que ho justifiqui, es podrà autoritzar la compactació dels ajuts per a determinats dies en una mateixa setmana. </w:t>
      </w:r>
    </w:p>
    <w:p w14:paraId="04A81B65" w14:textId="77777777" w:rsidR="00FD6DCC" w:rsidRPr="00552359" w:rsidRDefault="00E743C2">
      <w:pPr>
        <w:ind w:left="-15" w:right="29"/>
        <w:rPr>
          <w:lang w:val="ca-ES"/>
        </w:rPr>
      </w:pPr>
      <w:r w:rsidRPr="00552359">
        <w:rPr>
          <w:lang w:val="ca-ES"/>
        </w:rPr>
        <w:t xml:space="preserve">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w:t>
      </w:r>
    </w:p>
    <w:p w14:paraId="402FA82A" w14:textId="77777777" w:rsidR="00FD6DCC" w:rsidRPr="00552359" w:rsidRDefault="00E743C2">
      <w:pPr>
        <w:ind w:left="-15" w:right="29"/>
        <w:rPr>
          <w:lang w:val="ca-ES"/>
        </w:rPr>
      </w:pPr>
      <w:r w:rsidRPr="00552359">
        <w:rPr>
          <w:lang w:val="ca-ES"/>
        </w:rPr>
        <w:t xml:space="preserve">En qualsevol cas, l’import diari de la beca compactada no podrà superar el preu màxim del servei de menjador establert pel Departament. </w:t>
      </w:r>
    </w:p>
    <w:p w14:paraId="7F532F1E" w14:textId="77777777" w:rsidR="00FD6DCC" w:rsidRPr="00552359" w:rsidRDefault="00E743C2">
      <w:pPr>
        <w:ind w:left="-15" w:right="29"/>
        <w:rPr>
          <w:lang w:val="ca-ES"/>
        </w:rPr>
      </w:pPr>
      <w:r w:rsidRPr="00552359">
        <w:rPr>
          <w:lang w:val="ca-ES"/>
        </w:rPr>
        <w:lastRenderedPageBreak/>
        <w:t>Pel que fa a l’alumnat beneficiari d’un ajut de menjador escolar del 70% i que hagi optat per compactar aquest ajut, es tindrà en compte un nombre total de fins a 124 dies( curs escolar 177 dies lectius).</w:t>
      </w:r>
    </w:p>
    <w:p w14:paraId="35438643" w14:textId="77777777" w:rsidR="00FD6DCC" w:rsidRPr="00552359" w:rsidRDefault="00E743C2">
      <w:pPr>
        <w:ind w:left="-15" w:right="29"/>
        <w:rPr>
          <w:lang w:val="ca-ES"/>
        </w:rPr>
      </w:pPr>
      <w:r w:rsidRPr="00552359">
        <w:rPr>
          <w:lang w:val="ca-ES"/>
        </w:rPr>
        <w:t>En el cas de gestió de menjador a càrrec del Consell Comarcal de la Selva, o empresa contractada pel mateix Consell, l’abonament de l’ajut es farà automàticament mitjançant compensació amb el rebut mensual de cada beneficiari.</w:t>
      </w:r>
    </w:p>
    <w:p w14:paraId="7A82959F" w14:textId="77777777" w:rsidR="00FD6DCC" w:rsidRPr="00552359" w:rsidRDefault="00E743C2">
      <w:pPr>
        <w:ind w:left="-15" w:right="29"/>
        <w:rPr>
          <w:lang w:val="ca-ES"/>
        </w:rPr>
      </w:pPr>
      <w:r w:rsidRPr="00552359">
        <w:rPr>
          <w:lang w:val="ca-ES"/>
        </w:rPr>
        <w:t>En la resta de casos, el pagament dels ajuts es realitzarà directament a l’AFA del centre docent de l’alumne beneficiari de l’ajut (o directament al centre en els casos de centres privats concertats o  en aquells centres que gestionin el servei de menjador escolar) i pel nombre de dies lectius amb servei de menjador corresponent al període pel qual es fa l’abonament durant els quals l’alumne hagi fet ús efectiu del servei, a partir de la data especificada en la notificació de la concessió de l’ajut.</w:t>
      </w:r>
    </w:p>
    <w:p w14:paraId="7EB2FA6E" w14:textId="77777777" w:rsidR="00FD6DCC" w:rsidRPr="00552359" w:rsidRDefault="00E743C2">
      <w:pPr>
        <w:pStyle w:val="Ttulo1"/>
        <w:spacing w:after="241"/>
        <w:ind w:left="-5"/>
        <w:rPr>
          <w:lang w:val="ca-ES"/>
        </w:rPr>
      </w:pPr>
      <w:r w:rsidRPr="00552359">
        <w:rPr>
          <w:lang w:val="ca-ES"/>
        </w:rPr>
        <w:t>12. Motius de denegació</w:t>
      </w:r>
    </w:p>
    <w:p w14:paraId="333E4FF6" w14:textId="77777777" w:rsidR="00FD6DCC" w:rsidRPr="00552359" w:rsidRDefault="00E743C2">
      <w:pPr>
        <w:spacing w:after="29"/>
        <w:ind w:left="360" w:right="2623"/>
        <w:rPr>
          <w:lang w:val="ca-ES"/>
        </w:rPr>
      </w:pPr>
      <w:r w:rsidRPr="00552359">
        <w:rPr>
          <w:rFonts w:ascii="Sylfaen" w:eastAsia="Sylfaen" w:hAnsi="Sylfaen" w:cs="Sylfaen"/>
          <w:lang w:val="ca-ES"/>
        </w:rPr>
        <w:t xml:space="preserve">- </w:t>
      </w:r>
      <w:r w:rsidRPr="00552359">
        <w:rPr>
          <w:lang w:val="ca-ES"/>
        </w:rPr>
        <w:t xml:space="preserve">Superar qualsevol dels llindars econòmics de concessió. </w:t>
      </w:r>
      <w:r w:rsidRPr="00552359">
        <w:rPr>
          <w:rFonts w:ascii="Sylfaen" w:eastAsia="Sylfaen" w:hAnsi="Sylfaen" w:cs="Sylfaen"/>
          <w:lang w:val="ca-ES"/>
        </w:rPr>
        <w:t xml:space="preserve">- </w:t>
      </w:r>
      <w:r w:rsidRPr="00552359">
        <w:rPr>
          <w:lang w:val="ca-ES"/>
        </w:rPr>
        <w:t>Sol·licitud no ajustada a les bases de la convocatòria.</w:t>
      </w:r>
    </w:p>
    <w:p w14:paraId="788E6FE6" w14:textId="77777777" w:rsidR="00FD6DCC" w:rsidRPr="00552359" w:rsidRDefault="00E743C2">
      <w:pPr>
        <w:pStyle w:val="Ttulo1"/>
        <w:ind w:left="-5"/>
        <w:rPr>
          <w:lang w:val="ca-ES"/>
        </w:rPr>
      </w:pPr>
      <w:r w:rsidRPr="00552359">
        <w:rPr>
          <w:lang w:val="ca-ES"/>
        </w:rPr>
        <w:t>13. Concessió dels ajuts</w:t>
      </w:r>
    </w:p>
    <w:p w14:paraId="0B67BB1A" w14:textId="77777777" w:rsidR="00FD6DCC" w:rsidRPr="00552359" w:rsidRDefault="00E743C2">
      <w:pPr>
        <w:ind w:left="-15" w:right="29"/>
        <w:rPr>
          <w:lang w:val="ca-ES"/>
        </w:rPr>
      </w:pPr>
      <w:r w:rsidRPr="00552359">
        <w:rPr>
          <w:lang w:val="ca-ES"/>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25818154" w14:textId="77777777" w:rsidR="00FD6DCC" w:rsidRPr="00552359" w:rsidRDefault="00E743C2">
      <w:pPr>
        <w:ind w:left="-15" w:right="29"/>
        <w:rPr>
          <w:lang w:val="ca-ES"/>
        </w:rPr>
      </w:pPr>
      <w:r w:rsidRPr="00552359">
        <w:rPr>
          <w:lang w:val="ca-ES"/>
        </w:rPr>
        <w:t>Abans que transcorrin quinze dies des de la data d’elevació de la proposta de resolució, la presidència del Consell Comarcal dictarà resolució definitiva d’atorgament dels esmentats ajuts.</w:t>
      </w:r>
    </w:p>
    <w:p w14:paraId="744B45C9" w14:textId="77777777" w:rsidR="00FD6DCC" w:rsidRPr="00552359" w:rsidRDefault="00E743C2">
      <w:pPr>
        <w:ind w:left="-15" w:right="29"/>
        <w:rPr>
          <w:lang w:val="ca-ES"/>
        </w:rPr>
      </w:pPr>
      <w:r w:rsidRPr="00552359">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39/2015, d’1 d’octubre, Procediment Administratiu Comú de les Administracions Públiques.</w:t>
      </w:r>
    </w:p>
    <w:p w14:paraId="06C11ACC" w14:textId="77777777" w:rsidR="00FD6DCC" w:rsidRPr="00552359" w:rsidRDefault="00E743C2">
      <w:pPr>
        <w:ind w:left="-15" w:right="29"/>
        <w:rPr>
          <w:lang w:val="ca-ES"/>
        </w:rPr>
      </w:pPr>
      <w:r w:rsidRPr="00552359">
        <w:rPr>
          <w:lang w:val="ca-ES"/>
        </w:rPr>
        <w:t xml:space="preserve">Els beneficiaris dels ajuts resten obligats a facilitar la informació requerida pels òrgans de control de l’Administració. </w:t>
      </w:r>
    </w:p>
    <w:p w14:paraId="392DB171" w14:textId="77777777" w:rsidR="00FD6DCC" w:rsidRPr="00552359" w:rsidRDefault="00E743C2">
      <w:pPr>
        <w:ind w:left="-15" w:right="29"/>
        <w:rPr>
          <w:lang w:val="ca-ES"/>
        </w:rPr>
      </w:pPr>
      <w:r w:rsidRPr="00552359">
        <w:rPr>
          <w:lang w:val="ca-ES"/>
        </w:rPr>
        <w:t xml:space="preserve">El pagament dels ajuts es realitzarà mensualment, prèvia justificació dels dies i comensals beneficiaris dels ajuts, d’acord amb el punt 8 d’aquestes bases. </w:t>
      </w:r>
    </w:p>
    <w:p w14:paraId="28FD11C5" w14:textId="77777777" w:rsidR="00FD6DCC" w:rsidRPr="00552359" w:rsidRDefault="00E743C2">
      <w:pPr>
        <w:ind w:left="-15" w:right="29"/>
        <w:rPr>
          <w:lang w:val="ca-ES"/>
        </w:rPr>
      </w:pPr>
      <w:r w:rsidRPr="00552359">
        <w:rPr>
          <w:lang w:val="ca-ES"/>
        </w:rPr>
        <w:t>En les següents Resolucions de Presidència se seguirà el procediment descrit fins a exhaurir la partida pressupostària segons cada cas.</w:t>
      </w:r>
    </w:p>
    <w:p w14:paraId="0F9F849E" w14:textId="77777777" w:rsidR="00FD6DCC" w:rsidRPr="00552359" w:rsidRDefault="00E743C2">
      <w:pPr>
        <w:pStyle w:val="Ttulo1"/>
        <w:ind w:left="-5"/>
        <w:rPr>
          <w:lang w:val="ca-ES"/>
        </w:rPr>
      </w:pPr>
      <w:r w:rsidRPr="00552359">
        <w:rPr>
          <w:lang w:val="ca-ES"/>
        </w:rPr>
        <w:lastRenderedPageBreak/>
        <w:t>14. Proposta de resolució provisional, resolució definitiva, terminis i notificació</w:t>
      </w:r>
    </w:p>
    <w:p w14:paraId="75AF50E6" w14:textId="77777777" w:rsidR="00FD6DCC" w:rsidRPr="00552359" w:rsidRDefault="00E743C2">
      <w:pPr>
        <w:ind w:left="-15" w:right="29"/>
        <w:rPr>
          <w:lang w:val="ca-ES"/>
        </w:rPr>
      </w:pPr>
      <w:r w:rsidRPr="00552359">
        <w:rPr>
          <w:lang w:val="ca-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61BF8DE6" w14:textId="77777777" w:rsidR="00FD6DCC" w:rsidRPr="00552359" w:rsidRDefault="00E743C2">
      <w:pPr>
        <w:ind w:left="-15" w:right="29"/>
        <w:rPr>
          <w:lang w:val="ca-ES"/>
        </w:rPr>
      </w:pPr>
      <w:r w:rsidRPr="00552359">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0CB3A49F" w14:textId="77777777" w:rsidR="00FD6DCC" w:rsidRPr="00552359" w:rsidRDefault="00E743C2">
      <w:pPr>
        <w:ind w:left="-15" w:right="29"/>
        <w:rPr>
          <w:lang w:val="ca-ES"/>
        </w:rPr>
      </w:pPr>
      <w:r w:rsidRPr="00552359">
        <w:rPr>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62BF2919" w14:textId="77777777" w:rsidR="00FD6DCC" w:rsidRPr="00552359" w:rsidRDefault="00E743C2">
      <w:pPr>
        <w:ind w:left="-15" w:right="29"/>
        <w:rPr>
          <w:lang w:val="ca-ES"/>
        </w:rPr>
      </w:pPr>
      <w:r w:rsidRPr="00552359">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5A988CE8" w14:textId="77777777" w:rsidR="00FD6DCC" w:rsidRPr="00552359" w:rsidRDefault="00E743C2">
      <w:pPr>
        <w:ind w:left="-15" w:right="29"/>
        <w:rPr>
          <w:lang w:val="ca-ES"/>
        </w:rPr>
      </w:pPr>
      <w:r w:rsidRPr="00552359">
        <w:rPr>
          <w:lang w:val="ca-ES"/>
        </w:rPr>
        <w:t>Una vegada comunicada la concessió de l’ajuda, si en el termini d’un mes no es manifesta el contrari, s’entén acceptada la subvenció, així com les condicions generals i específiques fixades per a la seva aplicació.</w:t>
      </w:r>
    </w:p>
    <w:p w14:paraId="29627E8B" w14:textId="77777777" w:rsidR="00FD6DCC" w:rsidRPr="00552359" w:rsidRDefault="00E743C2">
      <w:pPr>
        <w:ind w:left="-15" w:right="29"/>
        <w:rPr>
          <w:lang w:val="ca-ES"/>
        </w:rPr>
      </w:pPr>
      <w:r w:rsidRPr="00552359">
        <w:rPr>
          <w:lang w:val="ca-ES"/>
        </w:rPr>
        <w:t xml:space="preserve">El termini de resolució i notificació serà de 3 mesos. </w:t>
      </w:r>
    </w:p>
    <w:p w14:paraId="429D614E" w14:textId="77777777" w:rsidR="00FD6DCC" w:rsidRPr="00552359" w:rsidRDefault="00E743C2">
      <w:pPr>
        <w:ind w:left="-15" w:right="29"/>
        <w:rPr>
          <w:lang w:val="ca-ES"/>
        </w:rPr>
      </w:pPr>
      <w:r w:rsidRPr="00552359">
        <w:rPr>
          <w:lang w:val="ca-ES"/>
        </w:rPr>
        <w:t>El venciment del termini màxim sense haver-se notificat la resolució legitima als interessats per entendre desestimada per silenci administratiu la sol·licitud de concessió de la subvenció.</w:t>
      </w:r>
    </w:p>
    <w:p w14:paraId="2AAAB9C4" w14:textId="77777777" w:rsidR="00FD6DCC" w:rsidRPr="00552359" w:rsidRDefault="00E743C2">
      <w:pPr>
        <w:pStyle w:val="Ttulo1"/>
        <w:ind w:left="-5"/>
        <w:rPr>
          <w:lang w:val="ca-ES"/>
        </w:rPr>
      </w:pPr>
      <w:r w:rsidRPr="00552359">
        <w:rPr>
          <w:lang w:val="ca-ES"/>
        </w:rPr>
        <w:t>15. Reformulació de sol·licituds</w:t>
      </w:r>
    </w:p>
    <w:p w14:paraId="72A5522B" w14:textId="77777777" w:rsidR="00FD6DCC" w:rsidRPr="00552359" w:rsidRDefault="00E743C2">
      <w:pPr>
        <w:ind w:left="-15" w:right="29"/>
        <w:rPr>
          <w:lang w:val="ca-ES"/>
        </w:rPr>
      </w:pPr>
      <w:r w:rsidRPr="00552359">
        <w:rPr>
          <w:lang w:val="ca-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proofErr w:type="spellStart"/>
      <w:r w:rsidRPr="00552359">
        <w:rPr>
          <w:lang w:val="ca-ES"/>
        </w:rPr>
        <w:t>otorgable</w:t>
      </w:r>
      <w:proofErr w:type="spellEnd"/>
      <w:r w:rsidRPr="00552359">
        <w:rPr>
          <w:lang w:val="ca-ES"/>
        </w:rPr>
        <w:t>.</w:t>
      </w:r>
    </w:p>
    <w:p w14:paraId="4B4E1DC7" w14:textId="77777777" w:rsidR="00FD6DCC" w:rsidRPr="00552359" w:rsidRDefault="00E743C2">
      <w:pPr>
        <w:ind w:left="-15" w:right="29"/>
        <w:rPr>
          <w:lang w:val="ca-ES"/>
        </w:rPr>
      </w:pPr>
      <w:r w:rsidRPr="00552359">
        <w:rPr>
          <w:lang w:val="ca-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0ED93356" w14:textId="77777777" w:rsidR="00FD6DCC" w:rsidRPr="00552359" w:rsidRDefault="00E743C2">
      <w:pPr>
        <w:pStyle w:val="Ttulo1"/>
        <w:ind w:left="-5"/>
        <w:rPr>
          <w:lang w:val="ca-ES"/>
        </w:rPr>
      </w:pPr>
      <w:r w:rsidRPr="00552359">
        <w:rPr>
          <w:lang w:val="ca-ES"/>
        </w:rPr>
        <w:t>16. Fi de la via administrativa</w:t>
      </w:r>
    </w:p>
    <w:p w14:paraId="3D932E21" w14:textId="77777777" w:rsidR="00FD6DCC" w:rsidRPr="00552359" w:rsidRDefault="00E743C2">
      <w:pPr>
        <w:ind w:left="-15" w:right="29"/>
        <w:rPr>
          <w:lang w:val="ca-ES"/>
        </w:rPr>
      </w:pPr>
      <w:r w:rsidRPr="00552359">
        <w:rPr>
          <w:lang w:val="ca-ES"/>
        </w:rPr>
        <w:t xml:space="preserve">L'acte de resolució de la subvenció esgota la via administrativa. </w:t>
      </w:r>
    </w:p>
    <w:p w14:paraId="525D7131" w14:textId="77777777" w:rsidR="00FD6DCC" w:rsidRPr="00552359" w:rsidRDefault="00E743C2">
      <w:pPr>
        <w:ind w:left="-15" w:right="29"/>
        <w:rPr>
          <w:lang w:val="ca-ES"/>
        </w:rPr>
      </w:pPr>
      <w:r w:rsidRPr="00552359">
        <w:rPr>
          <w:lang w:val="ca-ES"/>
        </w:rPr>
        <w:lastRenderedPageBreak/>
        <w:t>D'acord amb el que disposen els articles 123 i 124 de la Llei 39/2015, d'1 d'octubre, del Procediment Administratiu Comú de les Administracions Públiques, contra aquesta resolució podrà interposar-se recurs potestatiu de reposició davant la Presidència del Consell Comarcal de la Selva,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65CC5065" w14:textId="77777777" w:rsidR="00FD6DCC" w:rsidRPr="00552359" w:rsidRDefault="00E743C2">
      <w:pPr>
        <w:pStyle w:val="Ttulo1"/>
        <w:ind w:left="-5"/>
        <w:rPr>
          <w:lang w:val="ca-ES"/>
        </w:rPr>
      </w:pPr>
      <w:r w:rsidRPr="00552359">
        <w:rPr>
          <w:lang w:val="ca-ES"/>
        </w:rPr>
        <w:t>17. Mitjans de notificació o publicació</w:t>
      </w:r>
    </w:p>
    <w:p w14:paraId="6A352C99" w14:textId="77777777" w:rsidR="00FD6DCC" w:rsidRPr="00552359" w:rsidRDefault="00E743C2">
      <w:pPr>
        <w:spacing w:after="1"/>
        <w:ind w:left="-15" w:right="29"/>
        <w:rPr>
          <w:lang w:val="ca-ES"/>
        </w:rPr>
      </w:pPr>
      <w:r w:rsidRPr="00552359">
        <w:rPr>
          <w:lang w:val="ca-ES"/>
        </w:rPr>
        <w:t xml:space="preserve">Les notificacions es practicaran en el lloc i pel mitjà que el sol·licitant faci constar a aquest efecte en la sol·licitud, tenint en compte allò que s'ha fixat a aquests efectes en l'article 41 de la Llei 39/2015, d'1 d'octubre, del Procediment Administratiu Comú de les </w:t>
      </w:r>
    </w:p>
    <w:p w14:paraId="14FCD7BB" w14:textId="77777777" w:rsidR="00FD6DCC" w:rsidRPr="00552359" w:rsidRDefault="00E743C2">
      <w:pPr>
        <w:ind w:left="-15" w:right="29"/>
        <w:rPr>
          <w:lang w:val="ca-ES"/>
        </w:rPr>
      </w:pPr>
      <w:r w:rsidRPr="00552359">
        <w:rPr>
          <w:lang w:val="ca-ES"/>
        </w:rPr>
        <w:t>Administracions Públiques</w:t>
      </w:r>
    </w:p>
    <w:sectPr w:rsidR="00FD6DCC" w:rsidRPr="00552359">
      <w:headerReference w:type="even" r:id="rId7"/>
      <w:headerReference w:type="default" r:id="rId8"/>
      <w:footerReference w:type="even" r:id="rId9"/>
      <w:footerReference w:type="default" r:id="rId10"/>
      <w:headerReference w:type="first" r:id="rId11"/>
      <w:footerReference w:type="first" r:id="rId12"/>
      <w:pgSz w:w="11906" w:h="16838"/>
      <w:pgMar w:top="2027" w:right="1418" w:bottom="1737" w:left="1418"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C8114" w14:textId="77777777" w:rsidR="00460A2E" w:rsidRDefault="00460A2E">
      <w:pPr>
        <w:spacing w:after="0" w:line="240" w:lineRule="auto"/>
      </w:pPr>
      <w:r>
        <w:separator/>
      </w:r>
    </w:p>
  </w:endnote>
  <w:endnote w:type="continuationSeparator" w:id="0">
    <w:p w14:paraId="00B68FA9" w14:textId="77777777" w:rsidR="00460A2E" w:rsidRDefault="00460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D6608"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03A043CF"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36561C44"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20871BCC"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6540B"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A930BED"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763D6C72"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2D763A3D"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957D8"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93BB8B5"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4329DD48"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381AF1B7"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405AA" w14:textId="77777777" w:rsidR="00460A2E" w:rsidRDefault="00460A2E">
      <w:pPr>
        <w:spacing w:after="0" w:line="287" w:lineRule="auto"/>
        <w:ind w:left="25" w:right="59" w:hanging="10"/>
      </w:pPr>
      <w:r>
        <w:separator/>
      </w:r>
    </w:p>
  </w:footnote>
  <w:footnote w:type="continuationSeparator" w:id="0">
    <w:p w14:paraId="10D6CF1E" w14:textId="77777777" w:rsidR="00460A2E" w:rsidRDefault="00460A2E">
      <w:pPr>
        <w:spacing w:after="0" w:line="287" w:lineRule="auto"/>
        <w:ind w:left="25" w:right="59" w:hanging="10"/>
      </w:pPr>
      <w:r>
        <w:continuationSeparator/>
      </w:r>
    </w:p>
  </w:footnote>
  <w:footnote w:id="1">
    <w:p w14:paraId="1B941758" w14:textId="77777777" w:rsidR="00FD6DCC" w:rsidRDefault="00E743C2">
      <w:pPr>
        <w:pStyle w:val="footnotedescription"/>
        <w:spacing w:line="287" w:lineRule="auto"/>
      </w:pPr>
      <w:r>
        <w:rPr>
          <w:rStyle w:val="footnotemark"/>
        </w:rPr>
        <w:footnoteRef/>
      </w:r>
      <w:r>
        <w:t xml:space="preserve"> (IDALU) </w:t>
      </w:r>
      <w:proofErr w:type="spellStart"/>
      <w:r>
        <w:t>És</w:t>
      </w:r>
      <w:proofErr w:type="spellEnd"/>
      <w:r>
        <w:t xml:space="preserve"> el </w:t>
      </w:r>
      <w:proofErr w:type="spellStart"/>
      <w:r>
        <w:t>codi</w:t>
      </w:r>
      <w:proofErr w:type="spellEnd"/>
      <w:r>
        <w:t xml:space="preserve"> identificador </w:t>
      </w:r>
      <w:proofErr w:type="spellStart"/>
      <w:r>
        <w:t>únic</w:t>
      </w:r>
      <w:proofErr w:type="spellEnd"/>
      <w:r>
        <w:t xml:space="preserve"> que </w:t>
      </w:r>
      <w:proofErr w:type="spellStart"/>
      <w:r>
        <w:t>s’assigna</w:t>
      </w:r>
      <w:proofErr w:type="spellEnd"/>
      <w:r>
        <w:t xml:space="preserve"> a cada alumne, </w:t>
      </w:r>
      <w:proofErr w:type="spellStart"/>
      <w:r>
        <w:t>dins</w:t>
      </w:r>
      <w:proofErr w:type="spellEnd"/>
      <w:r>
        <w:t xml:space="preserve"> el Registre </w:t>
      </w:r>
      <w:proofErr w:type="spellStart"/>
      <w:r>
        <w:t>d’alumnes</w:t>
      </w:r>
      <w:proofErr w:type="spellEnd"/>
      <w:r>
        <w:t xml:space="preserve"> (RALC) que ha </w:t>
      </w:r>
      <w:proofErr w:type="spellStart"/>
      <w:r>
        <w:t>creat</w:t>
      </w:r>
      <w:proofErr w:type="spellEnd"/>
      <w:r>
        <w:t xml:space="preserve"> el </w:t>
      </w:r>
      <w:proofErr w:type="spellStart"/>
      <w:r>
        <w:t>Departament</w:t>
      </w:r>
      <w:proofErr w:type="spellEnd"/>
      <w:r>
        <w:t xml:space="preserve"> </w:t>
      </w:r>
      <w:proofErr w:type="spellStart"/>
      <w:r>
        <w:t>d’Educació</w:t>
      </w:r>
      <w:proofErr w:type="spellEnd"/>
      <w:r>
        <w:t xml:space="preserve"> per a </w:t>
      </w:r>
      <w:proofErr w:type="spellStart"/>
      <w:r>
        <w:t>tots</w:t>
      </w:r>
      <w:proofErr w:type="spellEnd"/>
      <w:r>
        <w:t xml:space="preserve"> </w:t>
      </w:r>
      <w:proofErr w:type="spellStart"/>
      <w:r>
        <w:t>els</w:t>
      </w:r>
      <w:proofErr w:type="spellEnd"/>
      <w:r>
        <w:t xml:space="preserve"> alumnes </w:t>
      </w:r>
      <w:proofErr w:type="spellStart"/>
      <w:r>
        <w:t>matriculats</w:t>
      </w:r>
      <w:proofErr w:type="spellEnd"/>
      <w:r>
        <w:t xml:space="preserve"> en centres </w:t>
      </w:r>
      <w:proofErr w:type="spellStart"/>
      <w:r>
        <w:t>educatius</w:t>
      </w:r>
      <w:proofErr w:type="spellEnd"/>
      <w:r>
        <w:t xml:space="preserve"> </w:t>
      </w:r>
      <w:proofErr w:type="spellStart"/>
      <w:r>
        <w:t>públics</w:t>
      </w:r>
      <w:proofErr w:type="spellEnd"/>
      <w:r>
        <w:t xml:space="preserve"> i </w:t>
      </w:r>
      <w:proofErr w:type="spellStart"/>
      <w:r>
        <w:t>privats</w:t>
      </w:r>
      <w:proofErr w:type="spellEnd"/>
      <w:r>
        <w:t xml:space="preserve"> </w:t>
      </w:r>
      <w:proofErr w:type="spellStart"/>
      <w:r>
        <w:t>d’ensenyaments</w:t>
      </w:r>
      <w:proofErr w:type="spellEnd"/>
      <w:r>
        <w:t xml:space="preserve"> </w:t>
      </w:r>
      <w:proofErr w:type="spellStart"/>
      <w:r>
        <w:t>reglats</w:t>
      </w:r>
      <w:proofErr w:type="spellEnd"/>
      <w:r>
        <w:t xml:space="preserve"> i no </w:t>
      </w:r>
      <w:proofErr w:type="spellStart"/>
      <w:r>
        <w:t>universitaris</w:t>
      </w:r>
      <w:proofErr w:type="spellEnd"/>
      <w:r>
        <w:t xml:space="preserve"> de Catalunya. En </w:t>
      </w:r>
      <w:proofErr w:type="spellStart"/>
      <w:r>
        <w:t>cas</w:t>
      </w:r>
      <w:proofErr w:type="spellEnd"/>
      <w:r>
        <w:t xml:space="preserve"> de no </w:t>
      </w:r>
      <w:proofErr w:type="spellStart"/>
      <w:r>
        <w:t>conèixer</w:t>
      </w:r>
      <w:proofErr w:type="spellEnd"/>
      <w:r>
        <w:t xml:space="preserve"> </w:t>
      </w:r>
      <w:proofErr w:type="spellStart"/>
      <w:r>
        <w:t>aquest</w:t>
      </w:r>
      <w:proofErr w:type="spellEnd"/>
      <w:r>
        <w:t xml:space="preserve"> identificador, la </w:t>
      </w:r>
      <w:proofErr w:type="spellStart"/>
      <w:r>
        <w:t>família</w:t>
      </w:r>
      <w:proofErr w:type="spellEnd"/>
      <w:r>
        <w:t xml:space="preserve"> </w:t>
      </w:r>
      <w:proofErr w:type="spellStart"/>
      <w:r>
        <w:t>pot</w:t>
      </w:r>
      <w:proofErr w:type="spellEnd"/>
      <w:r>
        <w:t xml:space="preserve"> </w:t>
      </w:r>
      <w:proofErr w:type="spellStart"/>
      <w:r>
        <w:t>demanar</w:t>
      </w:r>
      <w:proofErr w:type="spellEnd"/>
      <w:r>
        <w:t xml:space="preserve">-lo al centre </w:t>
      </w:r>
      <w:proofErr w:type="spellStart"/>
      <w:r>
        <w:t>educatiu</w:t>
      </w:r>
      <w:proofErr w:type="spellEnd"/>
      <w:r>
        <w:t xml:space="preserve">. </w:t>
      </w:r>
    </w:p>
  </w:footnote>
  <w:footnote w:id="2">
    <w:p w14:paraId="1B504B2F" w14:textId="77777777" w:rsidR="00FD6DCC" w:rsidRDefault="00E743C2">
      <w:pPr>
        <w:pStyle w:val="footnotedescription"/>
        <w:spacing w:line="308" w:lineRule="auto"/>
      </w:pPr>
      <w:r>
        <w:rPr>
          <w:rStyle w:val="footnotemark"/>
        </w:rPr>
        <w:footnoteRef/>
      </w:r>
      <w:r>
        <w:t xml:space="preserve"> Si </w:t>
      </w:r>
      <w:proofErr w:type="spellStart"/>
      <w:r>
        <w:t>s’escau</w:t>
      </w:r>
      <w:proofErr w:type="spellEnd"/>
      <w:r>
        <w:t xml:space="preserve"> en cas </w:t>
      </w:r>
      <w:proofErr w:type="spellStart"/>
      <w:r>
        <w:t>d’impagament</w:t>
      </w:r>
      <w:proofErr w:type="spellEnd"/>
      <w:r>
        <w:t xml:space="preserve"> cal acreditar </w:t>
      </w:r>
      <w:proofErr w:type="spellStart"/>
      <w:r>
        <w:t>amb</w:t>
      </w:r>
      <w:proofErr w:type="spellEnd"/>
      <w:r>
        <w:t xml:space="preserve"> la demanda executiva de </w:t>
      </w:r>
      <w:proofErr w:type="spellStart"/>
      <w:r>
        <w:t>compliment</w:t>
      </w:r>
      <w:proofErr w:type="spellEnd"/>
      <w:r>
        <w:t xml:space="preserve"> </w:t>
      </w:r>
      <w:proofErr w:type="spellStart"/>
      <w:r>
        <w:t>dels</w:t>
      </w:r>
      <w:proofErr w:type="spellEnd"/>
      <w:r>
        <w:t xml:space="preserve"> </w:t>
      </w:r>
      <w:proofErr w:type="spellStart"/>
      <w:r>
        <w:t>acords</w:t>
      </w:r>
      <w:proofErr w:type="spellEnd"/>
      <w:r>
        <w:t xml:space="preserve"> o per </w:t>
      </w:r>
      <w:proofErr w:type="spellStart"/>
      <w:proofErr w:type="gramStart"/>
      <w:r>
        <w:t>sentència</w:t>
      </w:r>
      <w:proofErr w:type="spellEnd"/>
      <w:r>
        <w:t xml:space="preserve">  del</w:t>
      </w:r>
      <w:proofErr w:type="gramEnd"/>
      <w:r>
        <w:t xml:space="preserve"> </w:t>
      </w:r>
      <w:proofErr w:type="spellStart"/>
      <w:r>
        <w:t>divorci</w:t>
      </w:r>
      <w:proofErr w:type="spellEnd"/>
      <w:r>
        <w:t xml:space="preserve"> o </w:t>
      </w:r>
      <w:proofErr w:type="spellStart"/>
      <w:r>
        <w:t>separació</w:t>
      </w:r>
      <w:proofErr w:type="spellEnd"/>
      <w:r>
        <w:t xml:space="preserve">. I en </w:t>
      </w:r>
      <w:proofErr w:type="spellStart"/>
      <w:r>
        <w:t>els</w:t>
      </w:r>
      <w:proofErr w:type="spellEnd"/>
      <w:r>
        <w:t xml:space="preserve"> casos </w:t>
      </w:r>
      <w:proofErr w:type="spellStart"/>
      <w:r>
        <w:t>d’actes</w:t>
      </w:r>
      <w:proofErr w:type="spellEnd"/>
      <w:r>
        <w:t xml:space="preserve"> </w:t>
      </w:r>
      <w:proofErr w:type="spellStart"/>
      <w:r>
        <w:t>finals</w:t>
      </w:r>
      <w:proofErr w:type="spellEnd"/>
      <w:r>
        <w:t xml:space="preserve"> de </w:t>
      </w:r>
      <w:proofErr w:type="spellStart"/>
      <w:r>
        <w:t>mediació</w:t>
      </w:r>
      <w:proofErr w:type="spellEnd"/>
      <w:r>
        <w:t xml:space="preserve">, </w:t>
      </w:r>
      <w:proofErr w:type="spellStart"/>
      <w:r>
        <w:t>caldrà</w:t>
      </w:r>
      <w:proofErr w:type="spellEnd"/>
      <w:r>
        <w:t xml:space="preserve"> presentar la demanda de </w:t>
      </w:r>
      <w:proofErr w:type="spellStart"/>
      <w:r>
        <w:t>regulació</w:t>
      </w:r>
      <w:proofErr w:type="spellEnd"/>
      <w:r>
        <w:t xml:space="preserve"> de mesures </w:t>
      </w:r>
      <w:proofErr w:type="spellStart"/>
      <w:r>
        <w:t>civils</w:t>
      </w:r>
      <w:proofErr w:type="spellEnd"/>
      <w:r>
        <w:t xml:space="preserve"> en </w:t>
      </w:r>
      <w:proofErr w:type="spellStart"/>
      <w:r>
        <w:t>relació</w:t>
      </w:r>
      <w:proofErr w:type="spellEnd"/>
      <w:r>
        <w:t xml:space="preserve"> </w:t>
      </w:r>
      <w:proofErr w:type="spellStart"/>
      <w:r>
        <w:t>als</w:t>
      </w:r>
      <w:proofErr w:type="spellEnd"/>
      <w:r>
        <w:t xml:space="preserve"> </w:t>
      </w:r>
      <w:proofErr w:type="spellStart"/>
      <w:r>
        <w:t>menors</w:t>
      </w:r>
      <w:proofErr w:type="spellEnd"/>
      <w:r>
        <w:t xml:space="preserve"> en </w:t>
      </w:r>
      <w:proofErr w:type="spellStart"/>
      <w:r>
        <w:t>comú</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098B1" w14:textId="77777777" w:rsidR="00FD6DCC" w:rsidRDefault="00E743C2">
    <w:pPr>
      <w:spacing w:after="0" w:line="259" w:lineRule="auto"/>
      <w:ind w:left="-1418" w:right="6442"/>
      <w:jc w:val="left"/>
    </w:pPr>
    <w:r>
      <w:rPr>
        <w:noProof/>
      </w:rPr>
      <w:drawing>
        <wp:anchor distT="0" distB="0" distL="114300" distR="114300" simplePos="0" relativeHeight="251658240" behindDoc="0" locked="0" layoutInCell="1" allowOverlap="0" wp14:anchorId="11CFD15C" wp14:editId="6C9F6420">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9E0AC" w14:textId="77777777" w:rsidR="00FD6DCC" w:rsidRDefault="00E743C2">
    <w:pPr>
      <w:spacing w:after="0" w:line="259" w:lineRule="auto"/>
      <w:ind w:left="-1418" w:right="6442"/>
      <w:jc w:val="left"/>
    </w:pPr>
    <w:r>
      <w:rPr>
        <w:noProof/>
      </w:rPr>
      <w:drawing>
        <wp:anchor distT="0" distB="0" distL="114300" distR="114300" simplePos="0" relativeHeight="251659264" behindDoc="0" locked="0" layoutInCell="1" allowOverlap="0" wp14:anchorId="39D1182F" wp14:editId="2599A6F5">
          <wp:simplePos x="0" y="0"/>
          <wp:positionH relativeFrom="page">
            <wp:posOffset>900430</wp:posOffset>
          </wp:positionH>
          <wp:positionV relativeFrom="page">
            <wp:posOffset>518147</wp:posOffset>
          </wp:positionV>
          <wp:extent cx="1668780" cy="381000"/>
          <wp:effectExtent l="0" t="0" r="0" b="0"/>
          <wp:wrapSquare wrapText="bothSides"/>
          <wp:docPr id="162280109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019E9" w14:textId="77777777" w:rsidR="00FD6DCC" w:rsidRDefault="00E743C2">
    <w:pPr>
      <w:spacing w:after="0" w:line="259" w:lineRule="auto"/>
      <w:ind w:left="-1418" w:right="6442"/>
      <w:jc w:val="left"/>
    </w:pPr>
    <w:r>
      <w:rPr>
        <w:noProof/>
      </w:rPr>
      <w:drawing>
        <wp:anchor distT="0" distB="0" distL="114300" distR="114300" simplePos="0" relativeHeight="251660288" behindDoc="0" locked="0" layoutInCell="1" allowOverlap="0" wp14:anchorId="12A6BD5A" wp14:editId="21BAEFF4">
          <wp:simplePos x="0" y="0"/>
          <wp:positionH relativeFrom="page">
            <wp:posOffset>900430</wp:posOffset>
          </wp:positionH>
          <wp:positionV relativeFrom="page">
            <wp:posOffset>518147</wp:posOffset>
          </wp:positionV>
          <wp:extent cx="1668780" cy="381000"/>
          <wp:effectExtent l="0" t="0" r="0" b="0"/>
          <wp:wrapSquare wrapText="bothSides"/>
          <wp:docPr id="127735235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73EC"/>
    <w:multiLevelType w:val="hybridMultilevel"/>
    <w:tmpl w:val="D2B2A67E"/>
    <w:lvl w:ilvl="0" w:tplc="DB9A2458">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8ED2B7BA">
      <w:start w:val="1"/>
      <w:numFmt w:val="bullet"/>
      <w:lvlText w:val="o"/>
      <w:lvlJc w:val="left"/>
      <w:pPr>
        <w:ind w:left="907"/>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CC1A86B8">
      <w:start w:val="1"/>
      <w:numFmt w:val="bullet"/>
      <w:lvlRestart w:val="0"/>
      <w:lvlText w:val="-"/>
      <w:lvlJc w:val="left"/>
      <w:pPr>
        <w:ind w:left="1416"/>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BEB48CB8">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E8BACED8">
      <w:start w:val="1"/>
      <w:numFmt w:val="bullet"/>
      <w:lvlText w:val="o"/>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3E670A0">
      <w:start w:val="1"/>
      <w:numFmt w:val="bullet"/>
      <w:lvlText w:val="▪"/>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3C0615EC">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6604466A">
      <w:start w:val="1"/>
      <w:numFmt w:val="bullet"/>
      <w:lvlText w:val="o"/>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A27C1C2E">
      <w:start w:val="1"/>
      <w:numFmt w:val="bullet"/>
      <w:lvlText w:val="▪"/>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980819"/>
    <w:multiLevelType w:val="multilevel"/>
    <w:tmpl w:val="ABB8516A"/>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6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E0B5231"/>
    <w:multiLevelType w:val="hybridMultilevel"/>
    <w:tmpl w:val="BE9048E4"/>
    <w:lvl w:ilvl="0" w:tplc="E74627F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707342">
      <w:start w:val="1"/>
      <w:numFmt w:val="bullet"/>
      <w:lvlRestart w:val="0"/>
      <w:lvlText w:val="•"/>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FCFD20">
      <w:start w:val="1"/>
      <w:numFmt w:val="bullet"/>
      <w:lvlText w:val="▪"/>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082EC4">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F445E6">
      <w:start w:val="1"/>
      <w:numFmt w:val="bullet"/>
      <w:lvlText w:val="o"/>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AED66">
      <w:start w:val="1"/>
      <w:numFmt w:val="bullet"/>
      <w:lvlText w:val="▪"/>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AA58A2">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CA6F14">
      <w:start w:val="1"/>
      <w:numFmt w:val="bullet"/>
      <w:lvlText w:val="o"/>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5698FE">
      <w:start w:val="1"/>
      <w:numFmt w:val="bullet"/>
      <w:lvlText w:val="▪"/>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426564"/>
    <w:multiLevelType w:val="hybridMultilevel"/>
    <w:tmpl w:val="71A65CA0"/>
    <w:lvl w:ilvl="0" w:tplc="B80E9DDE">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389E36">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80F9E6">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C68516">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E8C594">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543106">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4405D6">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AEF806">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44D76A">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5113D1C"/>
    <w:multiLevelType w:val="hybridMultilevel"/>
    <w:tmpl w:val="586A63F0"/>
    <w:lvl w:ilvl="0" w:tplc="661CCFB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E00E62">
      <w:start w:val="1"/>
      <w:numFmt w:val="bullet"/>
      <w:lvlRestart w:val="0"/>
      <w:lvlText w:val="•"/>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C899FC">
      <w:start w:val="1"/>
      <w:numFmt w:val="bullet"/>
      <w:lvlText w:val="▪"/>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A0AA6E">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9E4664">
      <w:start w:val="1"/>
      <w:numFmt w:val="bullet"/>
      <w:lvlText w:val="o"/>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D149B34">
      <w:start w:val="1"/>
      <w:numFmt w:val="bullet"/>
      <w:lvlText w:val="▪"/>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B22B9C">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E67F1A">
      <w:start w:val="1"/>
      <w:numFmt w:val="bullet"/>
      <w:lvlText w:val="o"/>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B623E0">
      <w:start w:val="1"/>
      <w:numFmt w:val="bullet"/>
      <w:lvlText w:val="▪"/>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4BE1A03"/>
    <w:multiLevelType w:val="hybridMultilevel"/>
    <w:tmpl w:val="12604066"/>
    <w:lvl w:ilvl="0" w:tplc="D5D85F5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306B2A">
      <w:start w:val="1"/>
      <w:numFmt w:val="bullet"/>
      <w:lvlText w:val="o"/>
      <w:lvlJc w:val="left"/>
      <w:pPr>
        <w:ind w:left="1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FE6B96">
      <w:start w:val="1"/>
      <w:numFmt w:val="bullet"/>
      <w:lvlRestart w:val="0"/>
      <w:lvlText w:val="-"/>
      <w:lvlJc w:val="left"/>
      <w:pPr>
        <w:ind w:left="1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9E5CD0">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584A2E">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FBA1F72">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A680FE">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E6D7F8">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E006D4">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F6B236B"/>
    <w:multiLevelType w:val="hybridMultilevel"/>
    <w:tmpl w:val="E0640706"/>
    <w:lvl w:ilvl="0" w:tplc="E8103C4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8C552C">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F615CC">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8CFE54">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5A1704">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9A7A04">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4E11B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E69BC4">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5CBA8A">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478749A"/>
    <w:multiLevelType w:val="hybridMultilevel"/>
    <w:tmpl w:val="175C78F8"/>
    <w:lvl w:ilvl="0" w:tplc="3C144508">
      <w:start w:val="1"/>
      <w:numFmt w:val="bullet"/>
      <w:lvlText w:val="-"/>
      <w:lvlJc w:val="left"/>
      <w:pPr>
        <w:ind w:left="708"/>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A39C471A">
      <w:start w:val="1"/>
      <w:numFmt w:val="bullet"/>
      <w:lvlText w:val="o"/>
      <w:lvlJc w:val="left"/>
      <w:pPr>
        <w:ind w:left="14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0020416A">
      <w:start w:val="1"/>
      <w:numFmt w:val="bullet"/>
      <w:lvlText w:val="▪"/>
      <w:lvlJc w:val="left"/>
      <w:pPr>
        <w:ind w:left="21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D40662A0">
      <w:start w:val="1"/>
      <w:numFmt w:val="bullet"/>
      <w:lvlText w:val="•"/>
      <w:lvlJc w:val="left"/>
      <w:pPr>
        <w:ind w:left="28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3AE8064">
      <w:start w:val="1"/>
      <w:numFmt w:val="bullet"/>
      <w:lvlText w:val="o"/>
      <w:lvlJc w:val="left"/>
      <w:pPr>
        <w:ind w:left="361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F8A1B12">
      <w:start w:val="1"/>
      <w:numFmt w:val="bullet"/>
      <w:lvlText w:val="▪"/>
      <w:lvlJc w:val="left"/>
      <w:pPr>
        <w:ind w:left="433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D238292A">
      <w:start w:val="1"/>
      <w:numFmt w:val="bullet"/>
      <w:lvlText w:val="•"/>
      <w:lvlJc w:val="left"/>
      <w:pPr>
        <w:ind w:left="50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9E6E47C2">
      <w:start w:val="1"/>
      <w:numFmt w:val="bullet"/>
      <w:lvlText w:val="o"/>
      <w:lvlJc w:val="left"/>
      <w:pPr>
        <w:ind w:left="57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2C3EB4BE">
      <w:start w:val="1"/>
      <w:numFmt w:val="bullet"/>
      <w:lvlText w:val="▪"/>
      <w:lvlJc w:val="left"/>
      <w:pPr>
        <w:ind w:left="64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5A5A38"/>
    <w:multiLevelType w:val="hybridMultilevel"/>
    <w:tmpl w:val="BAC0CD3E"/>
    <w:lvl w:ilvl="0" w:tplc="7C7642F2">
      <w:start w:val="1"/>
      <w:numFmt w:val="bullet"/>
      <w:lvlText w:val="•"/>
      <w:lvlJc w:val="left"/>
      <w:pPr>
        <w:ind w:left="1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7A73B8">
      <w:start w:val="1"/>
      <w:numFmt w:val="bullet"/>
      <w:lvlText w:val="o"/>
      <w:lvlJc w:val="left"/>
      <w:pPr>
        <w:ind w:left="24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3ED108">
      <w:start w:val="1"/>
      <w:numFmt w:val="bullet"/>
      <w:lvlText w:val="▪"/>
      <w:lvlJc w:val="left"/>
      <w:pPr>
        <w:ind w:left="3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67E95FE">
      <w:start w:val="1"/>
      <w:numFmt w:val="bullet"/>
      <w:lvlText w:val="•"/>
      <w:lvlJc w:val="left"/>
      <w:pPr>
        <w:ind w:left="3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10D4C8">
      <w:start w:val="1"/>
      <w:numFmt w:val="bullet"/>
      <w:lvlText w:val="o"/>
      <w:lvlJc w:val="left"/>
      <w:pPr>
        <w:ind w:left="4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FC7DD4">
      <w:start w:val="1"/>
      <w:numFmt w:val="bullet"/>
      <w:lvlText w:val="▪"/>
      <w:lvlJc w:val="left"/>
      <w:pPr>
        <w:ind w:left="5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F6178E">
      <w:start w:val="1"/>
      <w:numFmt w:val="bullet"/>
      <w:lvlText w:val="•"/>
      <w:lvlJc w:val="left"/>
      <w:pPr>
        <w:ind w:left="6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3E2CA4">
      <w:start w:val="1"/>
      <w:numFmt w:val="bullet"/>
      <w:lvlText w:val="o"/>
      <w:lvlJc w:val="left"/>
      <w:pPr>
        <w:ind w:left="6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88952A">
      <w:start w:val="1"/>
      <w:numFmt w:val="bullet"/>
      <w:lvlText w:val="▪"/>
      <w:lvlJc w:val="left"/>
      <w:pPr>
        <w:ind w:left="7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F11525"/>
    <w:multiLevelType w:val="hybridMultilevel"/>
    <w:tmpl w:val="A81229E0"/>
    <w:lvl w:ilvl="0" w:tplc="F1D8AA8E">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62EF310">
      <w:start w:val="1"/>
      <w:numFmt w:val="bullet"/>
      <w:lvlText w:val="o"/>
      <w:lvlJc w:val="left"/>
      <w:pPr>
        <w:ind w:left="8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0242392">
      <w:start w:val="1"/>
      <w:numFmt w:val="bullet"/>
      <w:lvlText w:val="▪"/>
      <w:lvlJc w:val="left"/>
      <w:pPr>
        <w:ind w:left="13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90ADD2C">
      <w:start w:val="1"/>
      <w:numFmt w:val="bullet"/>
      <w:lvlRestart w:val="0"/>
      <w:lvlText w:val="o"/>
      <w:lvlJc w:val="left"/>
      <w:pPr>
        <w:ind w:left="14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018E894">
      <w:start w:val="1"/>
      <w:numFmt w:val="bullet"/>
      <w:lvlText w:val="o"/>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65078E2">
      <w:start w:val="1"/>
      <w:numFmt w:val="bullet"/>
      <w:lvlText w:val="▪"/>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438CCCE">
      <w:start w:val="1"/>
      <w:numFmt w:val="bullet"/>
      <w:lvlText w:val="•"/>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578C6E8">
      <w:start w:val="1"/>
      <w:numFmt w:val="bullet"/>
      <w:lvlText w:val="o"/>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64272F0">
      <w:start w:val="1"/>
      <w:numFmt w:val="bullet"/>
      <w:lvlText w:val="▪"/>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DD3494A"/>
    <w:multiLevelType w:val="hybridMultilevel"/>
    <w:tmpl w:val="A6E2DAF4"/>
    <w:lvl w:ilvl="0" w:tplc="4BCC4B2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CE1D2">
      <w:start w:val="1"/>
      <w:numFmt w:val="bullet"/>
      <w:lvlText w:val="o"/>
      <w:lvlJc w:val="left"/>
      <w:pPr>
        <w:ind w:left="1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E84624">
      <w:start w:val="1"/>
      <w:numFmt w:val="bullet"/>
      <w:lvlText w:val="▪"/>
      <w:lvlJc w:val="left"/>
      <w:pPr>
        <w:ind w:left="2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CA92E2">
      <w:start w:val="1"/>
      <w:numFmt w:val="bullet"/>
      <w:lvlText w:val="•"/>
      <w:lvlJc w:val="left"/>
      <w:pPr>
        <w:ind w:left="2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2E4562">
      <w:start w:val="1"/>
      <w:numFmt w:val="bullet"/>
      <w:lvlText w:val="o"/>
      <w:lvlJc w:val="left"/>
      <w:pPr>
        <w:ind w:left="3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A2610A">
      <w:start w:val="1"/>
      <w:numFmt w:val="bullet"/>
      <w:lvlText w:val="▪"/>
      <w:lvlJc w:val="left"/>
      <w:pPr>
        <w:ind w:left="4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9040D2">
      <w:start w:val="1"/>
      <w:numFmt w:val="bullet"/>
      <w:lvlText w:val="•"/>
      <w:lvlJc w:val="left"/>
      <w:pPr>
        <w:ind w:left="5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F20082">
      <w:start w:val="1"/>
      <w:numFmt w:val="bullet"/>
      <w:lvlText w:val="o"/>
      <w:lvlJc w:val="left"/>
      <w:pPr>
        <w:ind w:left="5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28182E">
      <w:start w:val="1"/>
      <w:numFmt w:val="bullet"/>
      <w:lvlText w:val="▪"/>
      <w:lvlJc w:val="left"/>
      <w:pPr>
        <w:ind w:left="64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530073017">
    <w:abstractNumId w:val="3"/>
  </w:num>
  <w:num w:numId="2" w16cid:durableId="2141342195">
    <w:abstractNumId w:val="7"/>
  </w:num>
  <w:num w:numId="3" w16cid:durableId="1921719228">
    <w:abstractNumId w:val="6"/>
  </w:num>
  <w:num w:numId="4" w16cid:durableId="576015286">
    <w:abstractNumId w:val="9"/>
  </w:num>
  <w:num w:numId="5" w16cid:durableId="2074431144">
    <w:abstractNumId w:val="10"/>
  </w:num>
  <w:num w:numId="6" w16cid:durableId="2102482256">
    <w:abstractNumId w:val="0"/>
  </w:num>
  <w:num w:numId="7" w16cid:durableId="2053072396">
    <w:abstractNumId w:val="2"/>
  </w:num>
  <w:num w:numId="8" w16cid:durableId="1357775534">
    <w:abstractNumId w:val="4"/>
  </w:num>
  <w:num w:numId="9" w16cid:durableId="583491531">
    <w:abstractNumId w:val="5"/>
  </w:num>
  <w:num w:numId="10" w16cid:durableId="1245647154">
    <w:abstractNumId w:val="8"/>
  </w:num>
  <w:num w:numId="11" w16cid:durableId="616058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DCC"/>
    <w:rsid w:val="001E1996"/>
    <w:rsid w:val="00460A2E"/>
    <w:rsid w:val="004826A6"/>
    <w:rsid w:val="00552359"/>
    <w:rsid w:val="00A65615"/>
    <w:rsid w:val="00BB79F5"/>
    <w:rsid w:val="00E743C2"/>
    <w:rsid w:val="00FD6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C660"/>
  <w15:docId w15:val="{C9D16C77-FCFD-499C-B46C-21DCE586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4" w:line="270" w:lineRule="auto"/>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08" w:line="262" w:lineRule="auto"/>
      <w:ind w:left="10"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line="298" w:lineRule="auto"/>
      <w:ind w:left="25" w:right="59" w:hanging="10"/>
      <w:jc w:val="both"/>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Ttulo1Car">
    <w:name w:val="Título 1 Car"/>
    <w:link w:val="Ttulo1"/>
    <w:rPr>
      <w:rFonts w:ascii="Arial" w:eastAsia="Arial" w:hAnsi="Arial" w:cs="Arial"/>
      <w:b/>
      <w:color w:val="000000"/>
      <w:sz w:val="22"/>
    </w:rPr>
  </w:style>
  <w:style w:type="character" w:customStyle="1" w:styleId="footnotemark">
    <w:name w:val="footnote mark"/>
    <w:hidden/>
    <w:rPr>
      <w:rFonts w:ascii="Arial" w:eastAsia="Arial" w:hAnsi="Arial" w:cs="Arial"/>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4983</Words>
  <Characters>27411</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4</cp:revision>
  <dcterms:created xsi:type="dcterms:W3CDTF">2026-03-24T13:47:00Z</dcterms:created>
  <dcterms:modified xsi:type="dcterms:W3CDTF">2026-03-25T13:38:00Z</dcterms:modified>
</cp:coreProperties>
</file>