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1CC77" w14:textId="7881862D" w:rsidR="00CC55DA" w:rsidRPr="003C275A" w:rsidRDefault="005E06B4" w:rsidP="00F30A4E">
      <w:pPr>
        <w:pStyle w:val="textacaixasenseblanc"/>
        <w:spacing w:line="240" w:lineRule="auto"/>
        <w:rPr>
          <w:rFonts w:ascii="Arial" w:hAnsi="Arial" w:cs="Arial"/>
          <w:sz w:val="22"/>
          <w:szCs w:val="22"/>
        </w:rPr>
      </w:pPr>
      <w:bookmarkStart w:id="0" w:name="_GoBack"/>
      <w:bookmarkEnd w:id="0"/>
      <w:r w:rsidRPr="002A41B9">
        <w:rPr>
          <w:rFonts w:ascii="Arial" w:hAnsi="Arial" w:cs="Arial"/>
          <w:sz w:val="22"/>
          <w:szCs w:val="22"/>
          <w:lang w:val="es-ES_tradnl"/>
        </w:rPr>
        <w:t xml:space="preserve">Resolución CLT/ </w:t>
      </w:r>
      <w:r w:rsidRPr="002A41B9">
        <w:rPr>
          <w:rFonts w:ascii="Arial" w:hAnsi="Arial" w:cs="Arial"/>
          <w:sz w:val="22"/>
          <w:szCs w:val="22"/>
          <w:lang w:val="es-ES_tradnl"/>
        </w:rPr>
        <w:tab/>
        <w:t xml:space="preserve"> /2026, de convocatoria, en régimen de concurrencia no competitiva, para la concesión de subvenciones para la realización de diagnosis ambientales y diagnosis de accesibilidad para empresas o entidades del sector cultural </w:t>
      </w:r>
    </w:p>
    <w:p w14:paraId="206DE094" w14:textId="77777777" w:rsidR="00BA0B5D" w:rsidRPr="003C275A" w:rsidRDefault="00BA0B5D" w:rsidP="00BA0B5D">
      <w:pPr>
        <w:pStyle w:val="textacaixasenseblanc"/>
        <w:tabs>
          <w:tab w:val="left" w:pos="993"/>
        </w:tabs>
        <w:spacing w:line="240" w:lineRule="auto"/>
        <w:rPr>
          <w:rFonts w:ascii="Arial" w:hAnsi="Arial" w:cs="Arial"/>
          <w:sz w:val="22"/>
          <w:szCs w:val="22"/>
          <w:lang w:val="es-ES_tradnl"/>
        </w:rPr>
      </w:pPr>
    </w:p>
    <w:p w14:paraId="561A2246" w14:textId="44075416" w:rsidR="0027254E" w:rsidRPr="005F47A2" w:rsidRDefault="005E06B4" w:rsidP="0027254E">
      <w:pPr>
        <w:pStyle w:val="textacaixasenseblanc"/>
        <w:spacing w:line="240" w:lineRule="auto"/>
        <w:rPr>
          <w:rFonts w:ascii="Arial" w:hAnsi="Arial"/>
          <w:sz w:val="22"/>
          <w:szCs w:val="22"/>
        </w:rPr>
      </w:pPr>
      <w:r w:rsidRPr="002A41B9">
        <w:rPr>
          <w:rFonts w:ascii="Arial" w:hAnsi="Arial"/>
          <w:sz w:val="22"/>
          <w:szCs w:val="22"/>
          <w:lang w:val="es-ES_tradnl"/>
        </w:rPr>
        <w:t xml:space="preserve">Vista la Resolución CLT/3142/2020, de 1 de diciembre, por la que se da publicidad al Acuerdo del Consejo de Administración del Instituto Catalán de las Empresas Culturales por el que se aprueban las bases generales reguladoras de los procedimientos para la concesión de ayudas en régimen de concurrencia, modificadas por la Resolución CLT/187/2021, de 28 de enero; por la Resolución CLT/670/2023, de 28 de febrero; por la Resolución CLT/219/2024, de 30 de enero, y por la Resolución </w:t>
      </w:r>
      <w:r w:rsidRPr="00EF77A0">
        <w:rPr>
          <w:rFonts w:ascii="Arial" w:hAnsi="Arial"/>
          <w:sz w:val="22"/>
          <w:lang w:val="es-ES_tradnl"/>
        </w:rPr>
        <w:t>CLT/555/2026</w:t>
      </w:r>
      <w:r w:rsidRPr="002A41B9">
        <w:rPr>
          <w:rFonts w:ascii="Arial" w:hAnsi="Arial"/>
          <w:sz w:val="22"/>
          <w:szCs w:val="22"/>
          <w:lang w:val="es-ES_tradnl"/>
        </w:rPr>
        <w:t>, de 26 de febrero;</w:t>
      </w:r>
    </w:p>
    <w:p w14:paraId="5859BE5E" w14:textId="77777777" w:rsidR="000A11CA" w:rsidRPr="0027254E" w:rsidRDefault="000A11CA" w:rsidP="00C21EBF">
      <w:pPr>
        <w:pStyle w:val="textacaixasenseblanc"/>
        <w:spacing w:line="240" w:lineRule="auto"/>
        <w:rPr>
          <w:rFonts w:ascii="Arial" w:hAnsi="Arial" w:cs="Arial"/>
          <w:sz w:val="22"/>
          <w:szCs w:val="22"/>
        </w:rPr>
      </w:pPr>
    </w:p>
    <w:p w14:paraId="05E900EE" w14:textId="12A5E179" w:rsidR="00C824EE"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Visto el Acuerdo del Consejo de Administración del Instituto Catalán de las Empresas Culturales adoptado en la sesión del 28 de febrero de 2023, por el que se aprueban las bases específicas que deben regir la concesión de subvenciones para la realización de diagnosis ambientales y diagnosis de accesibilidad para empresas o entidades del sector cultural, que han sido modificadas por el Acuerdo del Consejo de Administración del Instituto Catalán de las Empresas Culturales adoptado en la sesión del 28 de febrero de 2024;</w:t>
      </w:r>
    </w:p>
    <w:p w14:paraId="56D569B3" w14:textId="77777777" w:rsidR="00CC55DA" w:rsidRPr="003C275A" w:rsidRDefault="00CC55DA" w:rsidP="00C21EBF">
      <w:pPr>
        <w:pStyle w:val="textacaixasenseblanc"/>
        <w:spacing w:line="240" w:lineRule="auto"/>
        <w:rPr>
          <w:rFonts w:ascii="Arial" w:hAnsi="Arial" w:cs="Arial"/>
          <w:sz w:val="22"/>
          <w:szCs w:val="22"/>
          <w:lang w:val="es-ES_tradnl"/>
        </w:rPr>
      </w:pPr>
    </w:p>
    <w:p w14:paraId="5444DD8E" w14:textId="0FA20270" w:rsidR="00CC55DA" w:rsidRPr="003C275A" w:rsidRDefault="005E06B4" w:rsidP="00F7265A">
      <w:pPr>
        <w:pStyle w:val="textacaixasenseblanc"/>
        <w:spacing w:line="240" w:lineRule="auto"/>
        <w:rPr>
          <w:rFonts w:ascii="Arial" w:hAnsi="Arial" w:cs="Arial"/>
          <w:sz w:val="22"/>
          <w:szCs w:val="22"/>
        </w:rPr>
      </w:pPr>
      <w:r w:rsidRPr="002A41B9">
        <w:rPr>
          <w:rFonts w:ascii="Arial" w:hAnsi="Arial" w:cs="Arial"/>
          <w:sz w:val="22"/>
          <w:szCs w:val="22"/>
          <w:lang w:val="es-ES_tradnl"/>
        </w:rPr>
        <w:t>De acuerdo con lo dispuesto en el artículo 92.4 del Texto refundido de la Ley de finanzas públicas de Cataluña, aprobado por el Decreto legislativo 3/2002, de 24 de diciembre, y en el artículo 6.3.a) de la Ley 20/2000, de 29 de diciembre, de creación del Instituto Catalán de las Industrias Culturales,</w:t>
      </w:r>
    </w:p>
    <w:p w14:paraId="70F46F25" w14:textId="77777777" w:rsidR="00CC55DA" w:rsidRPr="003C275A" w:rsidRDefault="00CC55DA" w:rsidP="00C21EBF">
      <w:pPr>
        <w:pStyle w:val="textacaixasenseblanc"/>
        <w:spacing w:line="240" w:lineRule="auto"/>
        <w:rPr>
          <w:rFonts w:ascii="Arial" w:hAnsi="Arial" w:cs="Arial"/>
          <w:sz w:val="22"/>
          <w:szCs w:val="22"/>
          <w:lang w:val="es-ES_tradnl"/>
        </w:rPr>
      </w:pPr>
    </w:p>
    <w:p w14:paraId="6C58C11F" w14:textId="77777777" w:rsidR="00CC55DA"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Resuelvo:</w:t>
      </w:r>
    </w:p>
    <w:p w14:paraId="23F5A4A5" w14:textId="77777777" w:rsidR="00CC55DA" w:rsidRPr="003C275A" w:rsidRDefault="00CC55DA" w:rsidP="00C21EBF">
      <w:pPr>
        <w:pStyle w:val="textacaixasenseblanc"/>
        <w:spacing w:line="240" w:lineRule="auto"/>
        <w:rPr>
          <w:rFonts w:ascii="Arial" w:hAnsi="Arial" w:cs="Arial"/>
          <w:sz w:val="22"/>
          <w:szCs w:val="22"/>
          <w:lang w:val="es-ES_tradnl"/>
        </w:rPr>
      </w:pPr>
    </w:p>
    <w:p w14:paraId="21BA1473" w14:textId="43C7D31D" w:rsidR="00CC55DA"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—1 Abrir la convocatoria, en régimen de concurrencia no competitiva, para la concesión de subvenciones para la realización de diagnosis ambientales y diagnosis de accesibilidad para empresas o entidades del sector cultural.</w:t>
      </w:r>
    </w:p>
    <w:p w14:paraId="7AAF56B1" w14:textId="77777777" w:rsidR="00CC55DA" w:rsidRPr="003C275A" w:rsidRDefault="00CC55DA" w:rsidP="00C21EBF">
      <w:pPr>
        <w:pStyle w:val="textacaixasenseblanc"/>
        <w:spacing w:line="240" w:lineRule="auto"/>
        <w:rPr>
          <w:rFonts w:ascii="Arial" w:hAnsi="Arial" w:cs="Arial"/>
          <w:sz w:val="22"/>
          <w:szCs w:val="22"/>
          <w:lang w:val="es-ES_tradnl"/>
        </w:rPr>
      </w:pPr>
    </w:p>
    <w:p w14:paraId="339DB91D" w14:textId="229E3D2A" w:rsidR="00295AF4" w:rsidRPr="003C275A" w:rsidRDefault="005E06B4" w:rsidP="00600067">
      <w:pPr>
        <w:pStyle w:val="textacaixasenseblanc"/>
        <w:spacing w:line="240" w:lineRule="auto"/>
        <w:rPr>
          <w:rFonts w:ascii="Arial" w:hAnsi="Arial" w:cs="Arial"/>
          <w:sz w:val="22"/>
          <w:szCs w:val="22"/>
        </w:rPr>
      </w:pPr>
      <w:r w:rsidRPr="002A41B9">
        <w:rPr>
          <w:rFonts w:ascii="Arial" w:hAnsi="Arial" w:cs="Arial"/>
          <w:sz w:val="22"/>
          <w:szCs w:val="22"/>
          <w:lang w:val="es-ES_tradnl"/>
        </w:rPr>
        <w:t>—2 Que las subvenciones previstas en esta convocatoria se rigen por:</w:t>
      </w:r>
    </w:p>
    <w:p w14:paraId="44D36E45" w14:textId="00C79AD4" w:rsidR="00295AF4"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 xml:space="preserve">a) Las bases generales reguladoras de los procedimientos para la concesión de ayudas en régimen de concurrencia, publicadas mediante la Resolución CLT/3142/2020, de 1 de diciembre (DOGC núm. 8287, de 4.12.2020), y modificadas por la Resolución CLT/187/2021, de 28 de enero (DOGC núm. 8347, de 22.2.2021); por la Resolución CLT/670/2023, de 28 de febrero (DOGC núm. 8867, de 3.3.2023); por la Resolución CLT/219/2024, de 30 de enero (DOGC núm. 9093, de 2.2.2024), y por la Resolución </w:t>
      </w:r>
      <w:r w:rsidRPr="00EF77A0">
        <w:rPr>
          <w:rFonts w:ascii="Arial" w:hAnsi="Arial"/>
          <w:sz w:val="22"/>
          <w:lang w:val="es-ES_tradnl"/>
        </w:rPr>
        <w:t>CLT/555/2026</w:t>
      </w:r>
      <w:r w:rsidRPr="002A41B9">
        <w:rPr>
          <w:rFonts w:ascii="Arial" w:hAnsi="Arial" w:cs="Arial"/>
          <w:sz w:val="22"/>
          <w:szCs w:val="22"/>
          <w:lang w:val="es-ES_tradnl"/>
        </w:rPr>
        <w:t xml:space="preserve">, de 26 de febrero </w:t>
      </w:r>
      <w:r w:rsidRPr="00EF77A0">
        <w:rPr>
          <w:rFonts w:ascii="Arial" w:hAnsi="Arial"/>
          <w:sz w:val="22"/>
          <w:lang w:val="es-ES_tradnl"/>
        </w:rPr>
        <w:t>(DOGC núm. 9617, de 4.3.2026)</w:t>
      </w:r>
      <w:r w:rsidRPr="002A41B9">
        <w:rPr>
          <w:rFonts w:ascii="Arial" w:hAnsi="Arial" w:cs="Arial"/>
          <w:sz w:val="22"/>
          <w:szCs w:val="22"/>
          <w:lang w:val="es-ES_tradnl"/>
        </w:rPr>
        <w:t>.</w:t>
      </w:r>
    </w:p>
    <w:p w14:paraId="7E3A13A5" w14:textId="0DD1144E" w:rsidR="00295AF4" w:rsidRPr="003C275A" w:rsidRDefault="005E06B4" w:rsidP="009C5372">
      <w:pPr>
        <w:pStyle w:val="textacaixasenseblanc"/>
        <w:spacing w:line="240" w:lineRule="auto"/>
        <w:rPr>
          <w:rFonts w:ascii="Arial" w:hAnsi="Arial" w:cs="Arial"/>
          <w:sz w:val="22"/>
          <w:szCs w:val="22"/>
        </w:rPr>
      </w:pPr>
      <w:r w:rsidRPr="002A41B9">
        <w:rPr>
          <w:rFonts w:ascii="Arial" w:hAnsi="Arial" w:cs="Arial"/>
          <w:sz w:val="22"/>
          <w:szCs w:val="22"/>
          <w:lang w:val="es-ES_tradnl"/>
        </w:rPr>
        <w:t>b) Las bases específicas del Acuerdo del Consejo de Administración del Instituto Catalán de las Empresas Culturales, de 28 de febrero de 2023, publicado mediante la Resolución CLT/669/2023, de 28 de febrero (DOGC núm. 8667, de 3.3.2023), modificadas por la Resolución CLT/597/2024, de 28 de febrero (DOGC núm. 9115, de 5.3.2024).</w:t>
      </w:r>
    </w:p>
    <w:p w14:paraId="1510A531" w14:textId="77777777" w:rsidR="00295AF4"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c) La normativa general de subvenciones.</w:t>
      </w:r>
    </w:p>
    <w:p w14:paraId="3A9E1335" w14:textId="77777777" w:rsidR="00295AF4" w:rsidRPr="003C275A" w:rsidRDefault="00295AF4" w:rsidP="00C21EBF">
      <w:pPr>
        <w:pStyle w:val="textacaixasenseblanc"/>
        <w:spacing w:line="240" w:lineRule="auto"/>
        <w:rPr>
          <w:rFonts w:ascii="Arial" w:hAnsi="Arial" w:cs="Arial"/>
          <w:sz w:val="22"/>
          <w:szCs w:val="22"/>
          <w:lang w:val="es-ES_tradnl"/>
        </w:rPr>
      </w:pPr>
    </w:p>
    <w:p w14:paraId="5D5399E4" w14:textId="794D13AB" w:rsidR="00B51A11" w:rsidRPr="003C275A" w:rsidRDefault="005E06B4" w:rsidP="00B51A11">
      <w:pPr>
        <w:pStyle w:val="textacaixasenseblanc"/>
        <w:spacing w:line="240" w:lineRule="auto"/>
        <w:rPr>
          <w:rFonts w:ascii="Arial" w:hAnsi="Arial" w:cs="Arial"/>
          <w:sz w:val="22"/>
          <w:szCs w:val="22"/>
        </w:rPr>
      </w:pPr>
      <w:r w:rsidRPr="002A41B9">
        <w:rPr>
          <w:rFonts w:ascii="Arial" w:hAnsi="Arial" w:cs="Arial"/>
          <w:sz w:val="22"/>
          <w:szCs w:val="22"/>
          <w:lang w:val="es-ES_tradnl"/>
        </w:rPr>
        <w:t>—3 Que las solicitudes de subvenciones y otros trámites asociados al procedimiento de concesión, justificación, modificación y revocación de estas subvenciones se deben efectuar y enviar por medios telemáticos, de acuerdo con la Orden CLT/4/2013, de 2 de enero, por la que se aprueba la tramitación telemática obligatoria de los procedimientos de concesión, justificación, modificación y revocación de ayudas de concurrencia pública (DOGC núm. 6297, de 21.1.2013), a través del apartado Trámites del portal de la Generalitat de Catalunya (http://web.gencat.cat/es/tramits). Desde la ventanilla única de subvenciones del Departamento de Cultura (http://cultura.gencat.cat/subvencions) se puede acceder a dicha plataforma.</w:t>
      </w:r>
    </w:p>
    <w:p w14:paraId="1C177F09" w14:textId="77777777" w:rsidR="00295AF4" w:rsidRPr="003C275A" w:rsidRDefault="00295AF4" w:rsidP="00C21EBF">
      <w:pPr>
        <w:pStyle w:val="textacaixasenseblanc"/>
        <w:spacing w:line="240" w:lineRule="auto"/>
        <w:rPr>
          <w:rFonts w:ascii="Arial" w:hAnsi="Arial" w:cs="Arial"/>
          <w:sz w:val="22"/>
          <w:szCs w:val="22"/>
          <w:lang w:val="es-ES_tradnl"/>
        </w:rPr>
      </w:pPr>
    </w:p>
    <w:p w14:paraId="57869753" w14:textId="3B1E978E" w:rsidR="00AF4426" w:rsidRPr="00AF4426" w:rsidRDefault="005E06B4" w:rsidP="00AF4426">
      <w:pPr>
        <w:autoSpaceDE w:val="0"/>
        <w:autoSpaceDN w:val="0"/>
        <w:jc w:val="both"/>
        <w:rPr>
          <w:rFonts w:ascii="Arial" w:hAnsi="Arial"/>
          <w:szCs w:val="22"/>
        </w:rPr>
      </w:pPr>
      <w:r w:rsidRPr="002A41B9">
        <w:rPr>
          <w:rFonts w:ascii="Arial" w:hAnsi="Arial"/>
          <w:szCs w:val="22"/>
          <w:lang w:val="es-ES_tradnl"/>
        </w:rPr>
        <w:t>—4 Que la dotación máxima de las subvenciones previstas en esta convocatoria es de 100.000,00 euros, distribuidos del siguiente modo:</w:t>
      </w:r>
    </w:p>
    <w:p w14:paraId="616831A7" w14:textId="77777777" w:rsidR="00AF4426" w:rsidRPr="00AF4426" w:rsidRDefault="00AF4426" w:rsidP="00AF4426">
      <w:pPr>
        <w:autoSpaceDE w:val="0"/>
        <w:autoSpaceDN w:val="0"/>
        <w:jc w:val="both"/>
        <w:rPr>
          <w:rFonts w:ascii="Arial" w:hAnsi="Arial"/>
          <w:szCs w:val="22"/>
        </w:rPr>
      </w:pPr>
    </w:p>
    <w:p w14:paraId="0FE705D4" w14:textId="3153B82F" w:rsidR="00AF4426" w:rsidRPr="00EC2B50" w:rsidRDefault="005E06B4" w:rsidP="00EC2B50">
      <w:pPr>
        <w:autoSpaceDE w:val="0"/>
        <w:autoSpaceDN w:val="0"/>
        <w:jc w:val="both"/>
        <w:rPr>
          <w:rFonts w:ascii="Arial" w:hAnsi="Arial"/>
          <w:szCs w:val="22"/>
        </w:rPr>
      </w:pPr>
      <w:r w:rsidRPr="002A41B9">
        <w:rPr>
          <w:rFonts w:ascii="Arial" w:hAnsi="Arial"/>
          <w:szCs w:val="22"/>
          <w:lang w:val="es-ES_tradnl"/>
        </w:rPr>
        <w:lastRenderedPageBreak/>
        <w:t>50.000,00 euros para la modalidad de diagnosis ambientales, de los cuales 5.000,00 euros van a cargo de la partida 481.0001; 10.000,00 euros, a cargo de la partida 482.0001, y 35.000,00 euros, a cargo de la partida 470.0001 del presupuesto del Instituto Catalán de las Empresas Culturales prorrogado para el año 2026.</w:t>
      </w:r>
    </w:p>
    <w:p w14:paraId="62B98F05" w14:textId="5A18B97A" w:rsidR="00AF4426" w:rsidRPr="00EC2B50" w:rsidRDefault="005E06B4" w:rsidP="00EC2B50">
      <w:pPr>
        <w:autoSpaceDE w:val="0"/>
        <w:autoSpaceDN w:val="0"/>
        <w:jc w:val="both"/>
        <w:rPr>
          <w:rFonts w:ascii="Arial" w:hAnsi="Arial"/>
          <w:szCs w:val="22"/>
        </w:rPr>
      </w:pPr>
      <w:r w:rsidRPr="002A41B9">
        <w:rPr>
          <w:rFonts w:ascii="Arial" w:hAnsi="Arial"/>
          <w:szCs w:val="22"/>
          <w:lang w:val="es-ES_tradnl"/>
        </w:rPr>
        <w:t>50.000,00 euros para la modalidad de diagnosis de accesibilidad, de los cuales 5.000,00 euros van a cargo de la partida 481.0001; 10.000,00 euros, a cargo de la partida 482.0001, y 35.000,00 euros, a cargo de la partida 470.0001 del presupuesto del Instituto Catalán de las Empresas Culturales prorrogado para el año 2026.</w:t>
      </w:r>
    </w:p>
    <w:p w14:paraId="30665FD9" w14:textId="30BEDE69" w:rsidR="00C824EE" w:rsidRDefault="005E06B4" w:rsidP="00C21EBF">
      <w:pPr>
        <w:pStyle w:val="textacaixasenseblanc"/>
        <w:spacing w:line="240" w:lineRule="auto"/>
        <w:rPr>
          <w:rFonts w:ascii="Arial" w:hAnsi="Arial"/>
          <w:sz w:val="22"/>
          <w:szCs w:val="22"/>
        </w:rPr>
      </w:pPr>
      <w:r w:rsidRPr="002A41B9">
        <w:rPr>
          <w:rFonts w:ascii="Arial" w:hAnsi="Arial"/>
          <w:color w:val="auto"/>
          <w:sz w:val="22"/>
          <w:szCs w:val="22"/>
          <w:lang w:val="es-ES_tradnl"/>
        </w:rPr>
        <w:t>La dotación máxima se podrá ampliar en función de las solicitudes recibidas, por un importe no superior al de la convocatoria, y condicionada a la disponibilidad presupuestaria.</w:t>
      </w:r>
    </w:p>
    <w:p w14:paraId="330824F9" w14:textId="1FA8E9FF" w:rsidR="00D454FD"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Si se producen remanentes en la dotación de alguna de las modalidades o las partidas presupuestarias de esta convocatoria, el importe correspondiente podrá aplicarse a la dotación de la otra modalidad o las otras partidas presupuestarias, en función de las solicitudes admitidas.</w:t>
      </w:r>
    </w:p>
    <w:p w14:paraId="6277DE39" w14:textId="77777777" w:rsidR="00CC55DA" w:rsidRPr="003C275A" w:rsidRDefault="00CC55DA" w:rsidP="00C21EBF">
      <w:pPr>
        <w:pStyle w:val="textacaixasenseblanc"/>
        <w:spacing w:line="240" w:lineRule="auto"/>
        <w:rPr>
          <w:rFonts w:ascii="Arial" w:hAnsi="Arial" w:cs="Arial"/>
          <w:sz w:val="22"/>
          <w:szCs w:val="22"/>
          <w:highlight w:val="yellow"/>
          <w:lang w:val="es-ES_tradnl"/>
        </w:rPr>
      </w:pPr>
    </w:p>
    <w:p w14:paraId="2B951B1B" w14:textId="363532BB" w:rsidR="00CC55DA"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—5 Que el periodo para presentar las solicitudes es del 26 de marzo al 15 de septiembre de 2026, ambos inclusive.</w:t>
      </w:r>
    </w:p>
    <w:p w14:paraId="123DB1F4" w14:textId="77777777" w:rsidR="00903681" w:rsidRPr="003C275A" w:rsidRDefault="00903681" w:rsidP="00C21EBF">
      <w:pPr>
        <w:pStyle w:val="textacaixasenseblanc"/>
        <w:spacing w:line="240" w:lineRule="auto"/>
        <w:rPr>
          <w:rFonts w:ascii="Arial" w:hAnsi="Arial" w:cs="Arial"/>
          <w:sz w:val="22"/>
          <w:szCs w:val="22"/>
          <w:lang w:val="es-ES_tradnl"/>
        </w:rPr>
      </w:pPr>
    </w:p>
    <w:p w14:paraId="1C9A2B8C" w14:textId="5C2EA520" w:rsidR="00981A03" w:rsidRPr="003C275A" w:rsidRDefault="005E06B4">
      <w:pPr>
        <w:pStyle w:val="textacaixasenseblanc"/>
        <w:spacing w:line="240" w:lineRule="auto"/>
        <w:rPr>
          <w:rFonts w:ascii="Arial" w:hAnsi="Arial" w:cs="Arial"/>
          <w:color w:val="auto"/>
          <w:sz w:val="22"/>
          <w:szCs w:val="22"/>
        </w:rPr>
      </w:pPr>
      <w:r w:rsidRPr="002A41B9">
        <w:rPr>
          <w:rFonts w:ascii="Arial" w:hAnsi="Arial" w:cs="Arial"/>
          <w:sz w:val="22"/>
          <w:szCs w:val="22"/>
          <w:lang w:val="es-ES_tradnl"/>
        </w:rPr>
        <w:t xml:space="preserve">—6 Que el órgano instructor es el Área de Desarrollo y Transformación Empresarial del Instituto Catalán de las Empresas Culturales. </w:t>
      </w:r>
    </w:p>
    <w:p w14:paraId="61854AF0" w14:textId="0481A873" w:rsidR="00981A03" w:rsidRPr="003C275A" w:rsidRDefault="005E06B4" w:rsidP="00C21EBF">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La persona titular de la dirección del Instituto elabora la propuesta de resolución definitiva, en vista de los documentos presentados y de las comprobaciones de oficio realizadas de acuerdo con la base general 11, y la eleva a la persona titular de la presidencia del Consejo de Administración del Instituto Catalán de las Empresas Culturales.</w:t>
      </w:r>
    </w:p>
    <w:p w14:paraId="5198B20D" w14:textId="1CF889A6" w:rsidR="00981A03" w:rsidRPr="003C275A" w:rsidRDefault="005E06B4" w:rsidP="00C21EBF">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Previamente a la concesión de las ayudas, la persona titular de la dirección del Instituto Catalán de las Empresas Culturales debe resolver sobre la inadmisión o el desistimiento de las solicitudes.</w:t>
      </w:r>
    </w:p>
    <w:p w14:paraId="69F386E5" w14:textId="5CB4BD6D" w:rsidR="00981A03" w:rsidRPr="003C275A" w:rsidRDefault="005E06B4" w:rsidP="00C21EBF">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Corresponde a la persona titular de la presidencia del Consejo de Administración del Instituto Catalán de las Empresas Culturales resolver sobre la concesión o la denegación de las subvenciones, a través de una resolución que se dictará y notificará en el plazo máximo de seis meses a contar desde el día siguiente al de la fecha de notificación de la convocatoria.</w:t>
      </w:r>
    </w:p>
    <w:p w14:paraId="3E8AE7CB" w14:textId="048B6F84" w:rsidR="00981A03" w:rsidRPr="00357C12" w:rsidRDefault="005E06B4" w:rsidP="00BF36A0">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 xml:space="preserve">Las resoluciones de subvenciones se notificarán individualmente mediante su puesta a disposición en la Sede electrónica de la Administración de la Generalitat (seu.gencat.cat), a las que se puede acceder mediante el espacio privado de las personas interesadas u otros canales de acceso habilitados. </w:t>
      </w:r>
    </w:p>
    <w:p w14:paraId="71EB2019" w14:textId="7441CCC7" w:rsidR="00981A03" w:rsidRPr="003C275A" w:rsidRDefault="005E06B4" w:rsidP="00C21EBF">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 xml:space="preserve">En la notificación de la </w:t>
      </w:r>
      <w:r w:rsidR="00EF77A0">
        <w:rPr>
          <w:rFonts w:ascii="Arial" w:hAnsi="Arial" w:cs="Arial"/>
          <w:color w:val="auto"/>
          <w:sz w:val="22"/>
          <w:szCs w:val="22"/>
          <w:lang w:val="es-ES_tradnl"/>
        </w:rPr>
        <w:t>r</w:t>
      </w:r>
      <w:r w:rsidRPr="002A41B9">
        <w:rPr>
          <w:rFonts w:ascii="Arial" w:hAnsi="Arial" w:cs="Arial"/>
          <w:color w:val="auto"/>
          <w:sz w:val="22"/>
          <w:szCs w:val="22"/>
          <w:lang w:val="es-ES_tradnl"/>
        </w:rPr>
        <w:t>esolución debe constar que esta no agota la vía administrativa y que contra ella se puede interponer un recurso de alzada ante la persona titular del Departamento de Cultura en el plazo de un mes.</w:t>
      </w:r>
    </w:p>
    <w:p w14:paraId="643B589D" w14:textId="1B59F1FA" w:rsidR="0048129A" w:rsidRPr="003C275A" w:rsidRDefault="005E06B4" w:rsidP="00C21EBF">
      <w:pPr>
        <w:pStyle w:val="textacaixasenseblanc"/>
        <w:spacing w:line="240" w:lineRule="auto"/>
        <w:rPr>
          <w:rFonts w:ascii="Arial" w:hAnsi="Arial" w:cs="Arial"/>
          <w:color w:val="auto"/>
          <w:sz w:val="22"/>
          <w:szCs w:val="22"/>
        </w:rPr>
      </w:pPr>
      <w:r w:rsidRPr="002A41B9">
        <w:rPr>
          <w:rFonts w:ascii="Arial" w:hAnsi="Arial" w:cs="Arial"/>
          <w:color w:val="auto"/>
          <w:sz w:val="22"/>
          <w:szCs w:val="22"/>
          <w:lang w:val="es-ES_tradnl"/>
        </w:rPr>
        <w:t>Transcurrido el plazo máximo de seis meses sin que se haya dictado y notificado la resolución, las personas solicitantes podrán entender desestimadas sus solicitudes por silencio administrativo.</w:t>
      </w:r>
    </w:p>
    <w:p w14:paraId="53C370DA" w14:textId="77777777" w:rsidR="00CC55DA" w:rsidRPr="003C275A" w:rsidRDefault="00CC55DA" w:rsidP="00C21EBF">
      <w:pPr>
        <w:pStyle w:val="textacaixasenseblanc"/>
        <w:spacing w:line="240" w:lineRule="auto"/>
        <w:rPr>
          <w:rFonts w:ascii="Arial" w:hAnsi="Arial" w:cs="Arial"/>
          <w:sz w:val="22"/>
          <w:szCs w:val="22"/>
          <w:lang w:val="es-ES_tradnl"/>
        </w:rPr>
      </w:pPr>
    </w:p>
    <w:p w14:paraId="0BCD31AB" w14:textId="41805166" w:rsidR="00CC55DA" w:rsidRPr="003C275A" w:rsidRDefault="005E06B4">
      <w:pPr>
        <w:pStyle w:val="textacaixasenseblanc"/>
        <w:spacing w:line="240" w:lineRule="auto"/>
        <w:rPr>
          <w:rFonts w:ascii="Arial" w:hAnsi="Arial" w:cs="Arial"/>
          <w:sz w:val="22"/>
          <w:szCs w:val="22"/>
        </w:rPr>
      </w:pPr>
      <w:r w:rsidRPr="002A41B9">
        <w:rPr>
          <w:rFonts w:ascii="Arial" w:hAnsi="Arial" w:cs="Arial"/>
          <w:sz w:val="22"/>
          <w:szCs w:val="22"/>
          <w:lang w:val="es-ES_tradnl"/>
        </w:rPr>
        <w:t xml:space="preserve">—7 Que, contra esta Resolución, que no agota la vía administrativa, </w:t>
      </w:r>
      <w:r w:rsidRPr="005E06B4">
        <w:rPr>
          <w:rFonts w:ascii="Arial" w:hAnsi="Arial"/>
          <w:sz w:val="22"/>
          <w:lang w:val="es-ES_tradnl"/>
        </w:rPr>
        <w:t xml:space="preserve">se </w:t>
      </w:r>
      <w:r w:rsidRPr="002A41B9">
        <w:rPr>
          <w:rFonts w:ascii="Arial" w:hAnsi="Arial" w:cs="Arial"/>
          <w:sz w:val="22"/>
          <w:szCs w:val="22"/>
          <w:lang w:val="es-ES_tradnl"/>
        </w:rPr>
        <w:t xml:space="preserve">puede </w:t>
      </w:r>
      <w:r w:rsidRPr="005E06B4">
        <w:rPr>
          <w:rFonts w:ascii="Arial" w:hAnsi="Arial"/>
          <w:sz w:val="22"/>
          <w:lang w:val="es-ES_tradnl"/>
        </w:rPr>
        <w:t>interponer</w:t>
      </w:r>
      <w:r w:rsidRPr="002A41B9">
        <w:rPr>
          <w:rFonts w:ascii="Arial" w:hAnsi="Arial" w:cs="Arial"/>
          <w:sz w:val="22"/>
          <w:szCs w:val="22"/>
          <w:lang w:val="es-ES_tradnl"/>
        </w:rPr>
        <w:t xml:space="preserve"> un recurso de alzada ante la persona titular del Departamento de Cultura en el plazo de un mes a partir de su publicación en el </w:t>
      </w:r>
      <w:r w:rsidRPr="005E06B4">
        <w:rPr>
          <w:rFonts w:ascii="Arial" w:hAnsi="Arial"/>
          <w:i/>
          <w:sz w:val="22"/>
          <w:lang w:val="es-ES_tradnl"/>
        </w:rPr>
        <w:t>Diari Oficial de la Generalitat de Catalunya</w:t>
      </w:r>
      <w:r w:rsidRPr="002A41B9">
        <w:rPr>
          <w:rFonts w:ascii="Arial" w:hAnsi="Arial" w:cs="Arial"/>
          <w:sz w:val="22"/>
          <w:szCs w:val="22"/>
          <w:lang w:val="es-ES_tradnl"/>
        </w:rPr>
        <w:t>.</w:t>
      </w:r>
    </w:p>
    <w:p w14:paraId="59F711C3" w14:textId="77777777" w:rsidR="00CC55DA" w:rsidRPr="003C275A" w:rsidRDefault="00CC55DA" w:rsidP="00C21EBF">
      <w:pPr>
        <w:pStyle w:val="textacaixasenseblanc"/>
        <w:spacing w:line="240" w:lineRule="auto"/>
        <w:rPr>
          <w:rFonts w:ascii="Arial" w:hAnsi="Arial" w:cs="Arial"/>
          <w:sz w:val="22"/>
          <w:szCs w:val="22"/>
          <w:lang w:val="es-ES_tradnl"/>
        </w:rPr>
      </w:pPr>
    </w:p>
    <w:p w14:paraId="767138DB" w14:textId="030E2730" w:rsidR="00CB071C" w:rsidRPr="003C275A" w:rsidRDefault="005E06B4" w:rsidP="00C21EBF">
      <w:pPr>
        <w:pStyle w:val="textacaixasenseblanc"/>
        <w:spacing w:line="240" w:lineRule="auto"/>
        <w:rPr>
          <w:rFonts w:ascii="Arial" w:hAnsi="Arial" w:cs="Arial"/>
          <w:sz w:val="22"/>
          <w:szCs w:val="22"/>
        </w:rPr>
      </w:pPr>
      <w:r w:rsidRPr="002A41B9">
        <w:rPr>
          <w:rFonts w:ascii="Arial" w:hAnsi="Arial" w:cs="Arial"/>
          <w:sz w:val="22"/>
          <w:szCs w:val="22"/>
          <w:lang w:val="es-ES_tradnl"/>
        </w:rPr>
        <w:t>Josep Maria Carreté Nadal</w:t>
      </w:r>
    </w:p>
    <w:p w14:paraId="709F33A6" w14:textId="77777777" w:rsidR="00CB071C" w:rsidRPr="003C275A" w:rsidRDefault="005E06B4" w:rsidP="00C21EBF">
      <w:pPr>
        <w:pStyle w:val="textacaixasenseblanc"/>
        <w:spacing w:line="240" w:lineRule="auto"/>
        <w:rPr>
          <w:rFonts w:ascii="Arial" w:hAnsi="Arial" w:cs="Arial"/>
          <w:szCs w:val="22"/>
        </w:rPr>
      </w:pPr>
      <w:r w:rsidRPr="002A41B9">
        <w:rPr>
          <w:rFonts w:ascii="Arial" w:hAnsi="Arial"/>
          <w:sz w:val="22"/>
          <w:lang w:val="es-ES_tradnl"/>
        </w:rPr>
        <w:t>Presidente del Consejo de Administración</w:t>
      </w:r>
    </w:p>
    <w:p w14:paraId="268D5E84" w14:textId="77777777" w:rsidR="00A356CA" w:rsidRPr="003C275A" w:rsidRDefault="00A356CA" w:rsidP="00C21EBF">
      <w:pPr>
        <w:suppressAutoHyphens/>
        <w:jc w:val="both"/>
        <w:rPr>
          <w:rFonts w:ascii="Arial" w:hAnsi="Arial" w:cs="Arial"/>
          <w:szCs w:val="22"/>
          <w:lang w:val="es-ES_tradnl"/>
        </w:rPr>
      </w:pPr>
    </w:p>
    <w:sectPr w:rsidR="00A356CA" w:rsidRPr="003C275A" w:rsidSect="00C25938">
      <w:headerReference w:type="default" r:id="rId7"/>
      <w:footerReference w:type="default" r:id="rId8"/>
      <w:pgSz w:w="11906" w:h="16838" w:code="9"/>
      <w:pgMar w:top="851" w:right="1021" w:bottom="1276" w:left="1701"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228AB" w14:textId="77777777" w:rsidR="00EF77A0" w:rsidRDefault="00EF77A0">
      <w:r>
        <w:separator/>
      </w:r>
    </w:p>
  </w:endnote>
  <w:endnote w:type="continuationSeparator" w:id="0">
    <w:p w14:paraId="526954B0" w14:textId="77777777" w:rsidR="00EF77A0" w:rsidRDefault="00EF77A0">
      <w:r>
        <w:continuationSeparator/>
      </w:r>
    </w:p>
  </w:endnote>
  <w:endnote w:type="continuationNotice" w:id="1">
    <w:p w14:paraId="7FAA5000" w14:textId="77777777" w:rsidR="00EF77A0" w:rsidRDefault="00EF77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Light*">
    <w:altName w:val="Calibri"/>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M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0CFFF" w14:textId="77777777" w:rsidR="009D3BBC" w:rsidRDefault="009D3BB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1CA92E" w14:textId="77777777" w:rsidR="00EF77A0" w:rsidRDefault="00EF77A0">
      <w:r>
        <w:separator/>
      </w:r>
    </w:p>
  </w:footnote>
  <w:footnote w:type="continuationSeparator" w:id="0">
    <w:p w14:paraId="3FC2EF37" w14:textId="77777777" w:rsidR="00EF77A0" w:rsidRDefault="00EF77A0">
      <w:r>
        <w:continuationSeparator/>
      </w:r>
    </w:p>
  </w:footnote>
  <w:footnote w:type="continuationNotice" w:id="1">
    <w:p w14:paraId="2AC53FF3" w14:textId="77777777" w:rsidR="00EF77A0" w:rsidRDefault="00EF77A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737E0" w14:textId="77777777" w:rsidR="002010E6" w:rsidRDefault="002010E6" w:rsidP="006A6C49">
    <w:pPr>
      <w:pStyle w:val="Capalera"/>
    </w:pPr>
  </w:p>
  <w:p w14:paraId="47777DD1" w14:textId="77777777" w:rsidR="002010E6" w:rsidRPr="006A6C49" w:rsidRDefault="002010E6" w:rsidP="006A6C4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D3CD1"/>
    <w:multiLevelType w:val="singleLevel"/>
    <w:tmpl w:val="E7C0512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CE22657"/>
    <w:multiLevelType w:val="singleLevel"/>
    <w:tmpl w:val="FBC08FEC"/>
    <w:lvl w:ilvl="0">
      <w:start w:val="8015"/>
      <w:numFmt w:val="bullet"/>
      <w:lvlText w:val="-"/>
      <w:lvlJc w:val="left"/>
      <w:pPr>
        <w:tabs>
          <w:tab w:val="num" w:pos="360"/>
        </w:tabs>
        <w:ind w:left="360" w:hanging="360"/>
      </w:pPr>
      <w:rPr>
        <w:rFonts w:hint="default"/>
      </w:rPr>
    </w:lvl>
  </w:abstractNum>
  <w:abstractNum w:abstractNumId="2" w15:restartNumberingAfterBreak="0">
    <w:nsid w:val="406A51E7"/>
    <w:multiLevelType w:val="hybridMultilevel"/>
    <w:tmpl w:val="83A00A78"/>
    <w:lvl w:ilvl="0" w:tplc="32681A30">
      <w:start w:val="1"/>
      <w:numFmt w:val="bullet"/>
      <w:lvlText w:val=""/>
      <w:lvlJc w:val="left"/>
      <w:pPr>
        <w:ind w:left="720" w:hanging="360"/>
      </w:pPr>
      <w:rPr>
        <w:rFonts w:ascii="Symbol" w:hAnsi="Symbol" w:hint="default"/>
      </w:rPr>
    </w:lvl>
    <w:lvl w:ilvl="1" w:tplc="0C70A8DA" w:tentative="1">
      <w:start w:val="1"/>
      <w:numFmt w:val="bullet"/>
      <w:lvlText w:val="o"/>
      <w:lvlJc w:val="left"/>
      <w:pPr>
        <w:ind w:left="1440" w:hanging="360"/>
      </w:pPr>
      <w:rPr>
        <w:rFonts w:ascii="Courier New" w:hAnsi="Courier New" w:cs="Courier New" w:hint="default"/>
      </w:rPr>
    </w:lvl>
    <w:lvl w:ilvl="2" w:tplc="2C36938A" w:tentative="1">
      <w:start w:val="1"/>
      <w:numFmt w:val="bullet"/>
      <w:lvlText w:val=""/>
      <w:lvlJc w:val="left"/>
      <w:pPr>
        <w:ind w:left="2160" w:hanging="360"/>
      </w:pPr>
      <w:rPr>
        <w:rFonts w:ascii="Wingdings" w:hAnsi="Wingdings" w:hint="default"/>
      </w:rPr>
    </w:lvl>
    <w:lvl w:ilvl="3" w:tplc="B8BA3816" w:tentative="1">
      <w:start w:val="1"/>
      <w:numFmt w:val="bullet"/>
      <w:lvlText w:val=""/>
      <w:lvlJc w:val="left"/>
      <w:pPr>
        <w:ind w:left="2880" w:hanging="360"/>
      </w:pPr>
      <w:rPr>
        <w:rFonts w:ascii="Symbol" w:hAnsi="Symbol" w:hint="default"/>
      </w:rPr>
    </w:lvl>
    <w:lvl w:ilvl="4" w:tplc="FFA4C5E0" w:tentative="1">
      <w:start w:val="1"/>
      <w:numFmt w:val="bullet"/>
      <w:lvlText w:val="o"/>
      <w:lvlJc w:val="left"/>
      <w:pPr>
        <w:ind w:left="3600" w:hanging="360"/>
      </w:pPr>
      <w:rPr>
        <w:rFonts w:ascii="Courier New" w:hAnsi="Courier New" w:cs="Courier New" w:hint="default"/>
      </w:rPr>
    </w:lvl>
    <w:lvl w:ilvl="5" w:tplc="D30C1630" w:tentative="1">
      <w:start w:val="1"/>
      <w:numFmt w:val="bullet"/>
      <w:lvlText w:val=""/>
      <w:lvlJc w:val="left"/>
      <w:pPr>
        <w:ind w:left="4320" w:hanging="360"/>
      </w:pPr>
      <w:rPr>
        <w:rFonts w:ascii="Wingdings" w:hAnsi="Wingdings" w:hint="default"/>
      </w:rPr>
    </w:lvl>
    <w:lvl w:ilvl="6" w:tplc="A11AE30A" w:tentative="1">
      <w:start w:val="1"/>
      <w:numFmt w:val="bullet"/>
      <w:lvlText w:val=""/>
      <w:lvlJc w:val="left"/>
      <w:pPr>
        <w:ind w:left="5040" w:hanging="360"/>
      </w:pPr>
      <w:rPr>
        <w:rFonts w:ascii="Symbol" w:hAnsi="Symbol" w:hint="default"/>
      </w:rPr>
    </w:lvl>
    <w:lvl w:ilvl="7" w:tplc="9BE05964" w:tentative="1">
      <w:start w:val="1"/>
      <w:numFmt w:val="bullet"/>
      <w:lvlText w:val="o"/>
      <w:lvlJc w:val="left"/>
      <w:pPr>
        <w:ind w:left="5760" w:hanging="360"/>
      </w:pPr>
      <w:rPr>
        <w:rFonts w:ascii="Courier New" w:hAnsi="Courier New" w:cs="Courier New" w:hint="default"/>
      </w:rPr>
    </w:lvl>
    <w:lvl w:ilvl="8" w:tplc="EEDE8170" w:tentative="1">
      <w:start w:val="1"/>
      <w:numFmt w:val="bullet"/>
      <w:lvlText w:val=""/>
      <w:lvlJc w:val="left"/>
      <w:pPr>
        <w:ind w:left="6480" w:hanging="360"/>
      </w:pPr>
      <w:rPr>
        <w:rFonts w:ascii="Wingdings" w:hAnsi="Wingdings" w:hint="default"/>
      </w:rPr>
    </w:lvl>
  </w:abstractNum>
  <w:abstractNum w:abstractNumId="3" w15:restartNumberingAfterBreak="0">
    <w:nsid w:val="4F3726A9"/>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dwd166978" w:val="199201528"/>
  </w:docVars>
  <w:rsids>
    <w:rsidRoot w:val="0078092F"/>
    <w:rsid w:val="00005887"/>
    <w:rsid w:val="00006935"/>
    <w:rsid w:val="00015119"/>
    <w:rsid w:val="0001609E"/>
    <w:rsid w:val="00017D5F"/>
    <w:rsid w:val="000233B3"/>
    <w:rsid w:val="00023D4D"/>
    <w:rsid w:val="0002775A"/>
    <w:rsid w:val="00040AD2"/>
    <w:rsid w:val="0004237A"/>
    <w:rsid w:val="00043D7B"/>
    <w:rsid w:val="000448EC"/>
    <w:rsid w:val="00045239"/>
    <w:rsid w:val="00047B43"/>
    <w:rsid w:val="000510C1"/>
    <w:rsid w:val="000515C6"/>
    <w:rsid w:val="00054AB7"/>
    <w:rsid w:val="00055C2E"/>
    <w:rsid w:val="00062FBC"/>
    <w:rsid w:val="000708E8"/>
    <w:rsid w:val="000743F4"/>
    <w:rsid w:val="00074C57"/>
    <w:rsid w:val="00076D61"/>
    <w:rsid w:val="0008132F"/>
    <w:rsid w:val="00081490"/>
    <w:rsid w:val="00090756"/>
    <w:rsid w:val="00096AE1"/>
    <w:rsid w:val="000A112D"/>
    <w:rsid w:val="000A11CA"/>
    <w:rsid w:val="000A25C5"/>
    <w:rsid w:val="000A4E59"/>
    <w:rsid w:val="000C07EA"/>
    <w:rsid w:val="000C7126"/>
    <w:rsid w:val="000E3FC2"/>
    <w:rsid w:val="000E49CF"/>
    <w:rsid w:val="000E722B"/>
    <w:rsid w:val="000F032D"/>
    <w:rsid w:val="0010073D"/>
    <w:rsid w:val="001014A9"/>
    <w:rsid w:val="001023B7"/>
    <w:rsid w:val="00105426"/>
    <w:rsid w:val="00105968"/>
    <w:rsid w:val="00120EF9"/>
    <w:rsid w:val="00124CE2"/>
    <w:rsid w:val="001257FC"/>
    <w:rsid w:val="0012785B"/>
    <w:rsid w:val="00131A63"/>
    <w:rsid w:val="00133D67"/>
    <w:rsid w:val="00137C21"/>
    <w:rsid w:val="00137DBB"/>
    <w:rsid w:val="00144668"/>
    <w:rsid w:val="001468F2"/>
    <w:rsid w:val="00154618"/>
    <w:rsid w:val="00154B88"/>
    <w:rsid w:val="00157444"/>
    <w:rsid w:val="00164241"/>
    <w:rsid w:val="00165B27"/>
    <w:rsid w:val="00170564"/>
    <w:rsid w:val="00170B59"/>
    <w:rsid w:val="00180710"/>
    <w:rsid w:val="00190391"/>
    <w:rsid w:val="00190707"/>
    <w:rsid w:val="0019258D"/>
    <w:rsid w:val="00194533"/>
    <w:rsid w:val="00196363"/>
    <w:rsid w:val="001A0382"/>
    <w:rsid w:val="001A0C8C"/>
    <w:rsid w:val="001B0454"/>
    <w:rsid w:val="001B100D"/>
    <w:rsid w:val="001B22AD"/>
    <w:rsid w:val="001B22F9"/>
    <w:rsid w:val="001B39B0"/>
    <w:rsid w:val="001C64D6"/>
    <w:rsid w:val="001D4ACA"/>
    <w:rsid w:val="001E115E"/>
    <w:rsid w:val="001E1DA3"/>
    <w:rsid w:val="001E2FC3"/>
    <w:rsid w:val="001E5C21"/>
    <w:rsid w:val="001E62CA"/>
    <w:rsid w:val="001E6DA6"/>
    <w:rsid w:val="001F00C9"/>
    <w:rsid w:val="001F0CC7"/>
    <w:rsid w:val="001F65C4"/>
    <w:rsid w:val="002010E6"/>
    <w:rsid w:val="00201AC3"/>
    <w:rsid w:val="002052C0"/>
    <w:rsid w:val="002054C6"/>
    <w:rsid w:val="002072F7"/>
    <w:rsid w:val="002078D8"/>
    <w:rsid w:val="00211F2E"/>
    <w:rsid w:val="00214D3A"/>
    <w:rsid w:val="002175FB"/>
    <w:rsid w:val="00221EF1"/>
    <w:rsid w:val="00225A10"/>
    <w:rsid w:val="00227DC9"/>
    <w:rsid w:val="00243778"/>
    <w:rsid w:val="002477DD"/>
    <w:rsid w:val="002539C8"/>
    <w:rsid w:val="00270680"/>
    <w:rsid w:val="0027177B"/>
    <w:rsid w:val="00271C86"/>
    <w:rsid w:val="0027216A"/>
    <w:rsid w:val="0027254E"/>
    <w:rsid w:val="00280E2B"/>
    <w:rsid w:val="002852C6"/>
    <w:rsid w:val="002917E4"/>
    <w:rsid w:val="00293C79"/>
    <w:rsid w:val="0029465D"/>
    <w:rsid w:val="00295AF4"/>
    <w:rsid w:val="002A0484"/>
    <w:rsid w:val="002A3F93"/>
    <w:rsid w:val="002A41B9"/>
    <w:rsid w:val="002B4EA4"/>
    <w:rsid w:val="002B6878"/>
    <w:rsid w:val="002B6C18"/>
    <w:rsid w:val="002C0828"/>
    <w:rsid w:val="002C3D5C"/>
    <w:rsid w:val="002C51D9"/>
    <w:rsid w:val="002C78A9"/>
    <w:rsid w:val="002D46B9"/>
    <w:rsid w:val="002D6E70"/>
    <w:rsid w:val="002E7A52"/>
    <w:rsid w:val="002F067E"/>
    <w:rsid w:val="002F3495"/>
    <w:rsid w:val="00301FC3"/>
    <w:rsid w:val="00303617"/>
    <w:rsid w:val="003044FD"/>
    <w:rsid w:val="003113D5"/>
    <w:rsid w:val="00312ADD"/>
    <w:rsid w:val="00313C24"/>
    <w:rsid w:val="00314CCD"/>
    <w:rsid w:val="003178FB"/>
    <w:rsid w:val="00317DB1"/>
    <w:rsid w:val="00326D0F"/>
    <w:rsid w:val="00330FAF"/>
    <w:rsid w:val="00332212"/>
    <w:rsid w:val="003460B8"/>
    <w:rsid w:val="00346349"/>
    <w:rsid w:val="003467CD"/>
    <w:rsid w:val="00346BD7"/>
    <w:rsid w:val="003540DD"/>
    <w:rsid w:val="00357C12"/>
    <w:rsid w:val="00361303"/>
    <w:rsid w:val="003633D5"/>
    <w:rsid w:val="00370E5E"/>
    <w:rsid w:val="00374076"/>
    <w:rsid w:val="0038469D"/>
    <w:rsid w:val="00386CE6"/>
    <w:rsid w:val="003874D8"/>
    <w:rsid w:val="0039150A"/>
    <w:rsid w:val="00392927"/>
    <w:rsid w:val="00394AC6"/>
    <w:rsid w:val="00395134"/>
    <w:rsid w:val="00395357"/>
    <w:rsid w:val="00396790"/>
    <w:rsid w:val="003A14A3"/>
    <w:rsid w:val="003A15FE"/>
    <w:rsid w:val="003A27AD"/>
    <w:rsid w:val="003A3835"/>
    <w:rsid w:val="003B70D2"/>
    <w:rsid w:val="003B7A12"/>
    <w:rsid w:val="003C21F5"/>
    <w:rsid w:val="003C2424"/>
    <w:rsid w:val="003C275A"/>
    <w:rsid w:val="003D0ECC"/>
    <w:rsid w:val="003D551A"/>
    <w:rsid w:val="003E0C4A"/>
    <w:rsid w:val="003F280D"/>
    <w:rsid w:val="003F5125"/>
    <w:rsid w:val="003F52B6"/>
    <w:rsid w:val="00405323"/>
    <w:rsid w:val="004114E9"/>
    <w:rsid w:val="00412D42"/>
    <w:rsid w:val="00425A7F"/>
    <w:rsid w:val="00426E52"/>
    <w:rsid w:val="00427881"/>
    <w:rsid w:val="004334AF"/>
    <w:rsid w:val="004467ED"/>
    <w:rsid w:val="00450372"/>
    <w:rsid w:val="00452D06"/>
    <w:rsid w:val="004745DF"/>
    <w:rsid w:val="0047610B"/>
    <w:rsid w:val="00481008"/>
    <w:rsid w:val="0048129A"/>
    <w:rsid w:val="00486CB8"/>
    <w:rsid w:val="00497499"/>
    <w:rsid w:val="00497E36"/>
    <w:rsid w:val="004A1AE6"/>
    <w:rsid w:val="004A4BBD"/>
    <w:rsid w:val="004A6788"/>
    <w:rsid w:val="004A74B5"/>
    <w:rsid w:val="004B4AF5"/>
    <w:rsid w:val="004B5D29"/>
    <w:rsid w:val="004B79D1"/>
    <w:rsid w:val="004C303A"/>
    <w:rsid w:val="004C5B1C"/>
    <w:rsid w:val="004D73E9"/>
    <w:rsid w:val="004E49C7"/>
    <w:rsid w:val="004E5987"/>
    <w:rsid w:val="004E77E6"/>
    <w:rsid w:val="004F0C73"/>
    <w:rsid w:val="004F0CF5"/>
    <w:rsid w:val="004F4300"/>
    <w:rsid w:val="004F76AD"/>
    <w:rsid w:val="00502D18"/>
    <w:rsid w:val="00505257"/>
    <w:rsid w:val="00512AB2"/>
    <w:rsid w:val="0051364C"/>
    <w:rsid w:val="00514852"/>
    <w:rsid w:val="00516D40"/>
    <w:rsid w:val="00524B0E"/>
    <w:rsid w:val="00537B60"/>
    <w:rsid w:val="00537FC8"/>
    <w:rsid w:val="005437F4"/>
    <w:rsid w:val="00544072"/>
    <w:rsid w:val="005465D5"/>
    <w:rsid w:val="00547573"/>
    <w:rsid w:val="00554F40"/>
    <w:rsid w:val="005579BC"/>
    <w:rsid w:val="00557B47"/>
    <w:rsid w:val="00560E6C"/>
    <w:rsid w:val="00562677"/>
    <w:rsid w:val="00563696"/>
    <w:rsid w:val="00566B6E"/>
    <w:rsid w:val="00566DA6"/>
    <w:rsid w:val="005737B9"/>
    <w:rsid w:val="00574800"/>
    <w:rsid w:val="005822CD"/>
    <w:rsid w:val="00587071"/>
    <w:rsid w:val="00587622"/>
    <w:rsid w:val="005943F9"/>
    <w:rsid w:val="00594981"/>
    <w:rsid w:val="00594D7C"/>
    <w:rsid w:val="005A0982"/>
    <w:rsid w:val="005A204A"/>
    <w:rsid w:val="005A2E29"/>
    <w:rsid w:val="005A577B"/>
    <w:rsid w:val="005A7158"/>
    <w:rsid w:val="005B2D0B"/>
    <w:rsid w:val="005B4F37"/>
    <w:rsid w:val="005B580C"/>
    <w:rsid w:val="005C0448"/>
    <w:rsid w:val="005C0BAC"/>
    <w:rsid w:val="005C6691"/>
    <w:rsid w:val="005D063E"/>
    <w:rsid w:val="005D13F8"/>
    <w:rsid w:val="005D25AC"/>
    <w:rsid w:val="005D4CC6"/>
    <w:rsid w:val="005E06B4"/>
    <w:rsid w:val="005E21BB"/>
    <w:rsid w:val="005E4C18"/>
    <w:rsid w:val="005E5B6C"/>
    <w:rsid w:val="005F3E5C"/>
    <w:rsid w:val="005F47A2"/>
    <w:rsid w:val="00600067"/>
    <w:rsid w:val="00601B5E"/>
    <w:rsid w:val="00604981"/>
    <w:rsid w:val="00604CA3"/>
    <w:rsid w:val="0060746E"/>
    <w:rsid w:val="00614090"/>
    <w:rsid w:val="00617030"/>
    <w:rsid w:val="00622104"/>
    <w:rsid w:val="00622542"/>
    <w:rsid w:val="00622940"/>
    <w:rsid w:val="006240F7"/>
    <w:rsid w:val="006242D0"/>
    <w:rsid w:val="0063251A"/>
    <w:rsid w:val="00633CAE"/>
    <w:rsid w:val="006343E3"/>
    <w:rsid w:val="00634D1F"/>
    <w:rsid w:val="00637AD9"/>
    <w:rsid w:val="00640BBF"/>
    <w:rsid w:val="00641B1B"/>
    <w:rsid w:val="00643CFC"/>
    <w:rsid w:val="006524AF"/>
    <w:rsid w:val="0065522F"/>
    <w:rsid w:val="00657EE9"/>
    <w:rsid w:val="00663AF6"/>
    <w:rsid w:val="00665978"/>
    <w:rsid w:val="0067212E"/>
    <w:rsid w:val="00672AF8"/>
    <w:rsid w:val="00676AF9"/>
    <w:rsid w:val="00677262"/>
    <w:rsid w:val="00682624"/>
    <w:rsid w:val="0068668B"/>
    <w:rsid w:val="00686CC2"/>
    <w:rsid w:val="00690F02"/>
    <w:rsid w:val="00692ABD"/>
    <w:rsid w:val="0069692D"/>
    <w:rsid w:val="00697EB6"/>
    <w:rsid w:val="006A1A83"/>
    <w:rsid w:val="006A20D6"/>
    <w:rsid w:val="006A3531"/>
    <w:rsid w:val="006A447A"/>
    <w:rsid w:val="006A4FB7"/>
    <w:rsid w:val="006A6C2C"/>
    <w:rsid w:val="006A6C49"/>
    <w:rsid w:val="006A7238"/>
    <w:rsid w:val="006A7383"/>
    <w:rsid w:val="006C0040"/>
    <w:rsid w:val="006C5BFE"/>
    <w:rsid w:val="006C61EA"/>
    <w:rsid w:val="006C66B1"/>
    <w:rsid w:val="006D4B08"/>
    <w:rsid w:val="006D5ADC"/>
    <w:rsid w:val="006D70E9"/>
    <w:rsid w:val="006E1BFD"/>
    <w:rsid w:val="006E3101"/>
    <w:rsid w:val="006F0367"/>
    <w:rsid w:val="006F12DE"/>
    <w:rsid w:val="006F34FE"/>
    <w:rsid w:val="006F5F39"/>
    <w:rsid w:val="007010A6"/>
    <w:rsid w:val="00704366"/>
    <w:rsid w:val="007061D1"/>
    <w:rsid w:val="00715F67"/>
    <w:rsid w:val="007210BA"/>
    <w:rsid w:val="00730C59"/>
    <w:rsid w:val="00730F4D"/>
    <w:rsid w:val="00731AE1"/>
    <w:rsid w:val="00731DEA"/>
    <w:rsid w:val="007343D0"/>
    <w:rsid w:val="00742E41"/>
    <w:rsid w:val="00745533"/>
    <w:rsid w:val="00745A8B"/>
    <w:rsid w:val="00750150"/>
    <w:rsid w:val="00752295"/>
    <w:rsid w:val="007528F1"/>
    <w:rsid w:val="0075374A"/>
    <w:rsid w:val="00756F9E"/>
    <w:rsid w:val="00770C23"/>
    <w:rsid w:val="00771EA8"/>
    <w:rsid w:val="00773120"/>
    <w:rsid w:val="00774CB0"/>
    <w:rsid w:val="00776061"/>
    <w:rsid w:val="00777FCE"/>
    <w:rsid w:val="0078092F"/>
    <w:rsid w:val="007818D6"/>
    <w:rsid w:val="00782AA3"/>
    <w:rsid w:val="007839D6"/>
    <w:rsid w:val="00785623"/>
    <w:rsid w:val="00797C14"/>
    <w:rsid w:val="007A103A"/>
    <w:rsid w:val="007A524B"/>
    <w:rsid w:val="007A70D0"/>
    <w:rsid w:val="007B24A7"/>
    <w:rsid w:val="007B283F"/>
    <w:rsid w:val="007B47BD"/>
    <w:rsid w:val="007B5346"/>
    <w:rsid w:val="007B5AEF"/>
    <w:rsid w:val="007C0930"/>
    <w:rsid w:val="007C1545"/>
    <w:rsid w:val="007C17E1"/>
    <w:rsid w:val="007C2B21"/>
    <w:rsid w:val="007D0162"/>
    <w:rsid w:val="007D0610"/>
    <w:rsid w:val="007D437E"/>
    <w:rsid w:val="007E0876"/>
    <w:rsid w:val="007E0EF2"/>
    <w:rsid w:val="007E4C31"/>
    <w:rsid w:val="007E4D91"/>
    <w:rsid w:val="007E5333"/>
    <w:rsid w:val="007E5DF3"/>
    <w:rsid w:val="007F1D3E"/>
    <w:rsid w:val="007F28BF"/>
    <w:rsid w:val="007F511E"/>
    <w:rsid w:val="00804DEC"/>
    <w:rsid w:val="0080579D"/>
    <w:rsid w:val="008077BB"/>
    <w:rsid w:val="00822C13"/>
    <w:rsid w:val="00822CBE"/>
    <w:rsid w:val="008242D4"/>
    <w:rsid w:val="00824FE3"/>
    <w:rsid w:val="0082515F"/>
    <w:rsid w:val="008264B8"/>
    <w:rsid w:val="00831137"/>
    <w:rsid w:val="00836381"/>
    <w:rsid w:val="00837045"/>
    <w:rsid w:val="00842701"/>
    <w:rsid w:val="00851C14"/>
    <w:rsid w:val="00854EB6"/>
    <w:rsid w:val="008557D5"/>
    <w:rsid w:val="008574B8"/>
    <w:rsid w:val="00862575"/>
    <w:rsid w:val="008642A5"/>
    <w:rsid w:val="008662F5"/>
    <w:rsid w:val="00866FEC"/>
    <w:rsid w:val="00877914"/>
    <w:rsid w:val="008879FF"/>
    <w:rsid w:val="00890FD9"/>
    <w:rsid w:val="008A7147"/>
    <w:rsid w:val="008B48F1"/>
    <w:rsid w:val="008C557A"/>
    <w:rsid w:val="008D1BF4"/>
    <w:rsid w:val="008E0D06"/>
    <w:rsid w:val="008E1C9A"/>
    <w:rsid w:val="008E3635"/>
    <w:rsid w:val="008E440A"/>
    <w:rsid w:val="008E45D5"/>
    <w:rsid w:val="008F200F"/>
    <w:rsid w:val="009033BB"/>
    <w:rsid w:val="00903681"/>
    <w:rsid w:val="0090434F"/>
    <w:rsid w:val="00905B32"/>
    <w:rsid w:val="00915CB8"/>
    <w:rsid w:val="00917C50"/>
    <w:rsid w:val="00926667"/>
    <w:rsid w:val="009305EE"/>
    <w:rsid w:val="0093064E"/>
    <w:rsid w:val="00932125"/>
    <w:rsid w:val="0093668D"/>
    <w:rsid w:val="00936C84"/>
    <w:rsid w:val="00942393"/>
    <w:rsid w:val="0094436C"/>
    <w:rsid w:val="00944C8E"/>
    <w:rsid w:val="0095293F"/>
    <w:rsid w:val="0095310D"/>
    <w:rsid w:val="00955546"/>
    <w:rsid w:val="00955638"/>
    <w:rsid w:val="00955A0B"/>
    <w:rsid w:val="00961F51"/>
    <w:rsid w:val="009623B7"/>
    <w:rsid w:val="009755E4"/>
    <w:rsid w:val="00975DD4"/>
    <w:rsid w:val="009803EE"/>
    <w:rsid w:val="00981A03"/>
    <w:rsid w:val="00982F4E"/>
    <w:rsid w:val="0098500C"/>
    <w:rsid w:val="009902B2"/>
    <w:rsid w:val="00993BC6"/>
    <w:rsid w:val="00994A9B"/>
    <w:rsid w:val="00996F69"/>
    <w:rsid w:val="00997F02"/>
    <w:rsid w:val="009A001C"/>
    <w:rsid w:val="009A129A"/>
    <w:rsid w:val="009A5247"/>
    <w:rsid w:val="009B2C1F"/>
    <w:rsid w:val="009B4159"/>
    <w:rsid w:val="009B524C"/>
    <w:rsid w:val="009C0F75"/>
    <w:rsid w:val="009C5372"/>
    <w:rsid w:val="009C75CB"/>
    <w:rsid w:val="009C7F5D"/>
    <w:rsid w:val="009D3BBC"/>
    <w:rsid w:val="009D5786"/>
    <w:rsid w:val="009D6DEE"/>
    <w:rsid w:val="009E02B6"/>
    <w:rsid w:val="009E0B4D"/>
    <w:rsid w:val="009E3C17"/>
    <w:rsid w:val="009E7971"/>
    <w:rsid w:val="009F49A0"/>
    <w:rsid w:val="009F7898"/>
    <w:rsid w:val="009F7C64"/>
    <w:rsid w:val="00A03627"/>
    <w:rsid w:val="00A0533F"/>
    <w:rsid w:val="00A07C45"/>
    <w:rsid w:val="00A10680"/>
    <w:rsid w:val="00A15EE0"/>
    <w:rsid w:val="00A22EB1"/>
    <w:rsid w:val="00A245E1"/>
    <w:rsid w:val="00A248F6"/>
    <w:rsid w:val="00A303D8"/>
    <w:rsid w:val="00A30FB3"/>
    <w:rsid w:val="00A31256"/>
    <w:rsid w:val="00A356CA"/>
    <w:rsid w:val="00A4057B"/>
    <w:rsid w:val="00A50137"/>
    <w:rsid w:val="00A5214C"/>
    <w:rsid w:val="00A53B51"/>
    <w:rsid w:val="00A56923"/>
    <w:rsid w:val="00A6003B"/>
    <w:rsid w:val="00A702F9"/>
    <w:rsid w:val="00A742B5"/>
    <w:rsid w:val="00A82742"/>
    <w:rsid w:val="00A95C28"/>
    <w:rsid w:val="00A9617B"/>
    <w:rsid w:val="00A9677B"/>
    <w:rsid w:val="00AA5B0A"/>
    <w:rsid w:val="00AA6275"/>
    <w:rsid w:val="00AA756D"/>
    <w:rsid w:val="00AA75A9"/>
    <w:rsid w:val="00AB617A"/>
    <w:rsid w:val="00AB78AF"/>
    <w:rsid w:val="00AC4175"/>
    <w:rsid w:val="00AC42E7"/>
    <w:rsid w:val="00AC432A"/>
    <w:rsid w:val="00AD0F6A"/>
    <w:rsid w:val="00AD6650"/>
    <w:rsid w:val="00AF4426"/>
    <w:rsid w:val="00AF7549"/>
    <w:rsid w:val="00B02DC8"/>
    <w:rsid w:val="00B03E4F"/>
    <w:rsid w:val="00B047B4"/>
    <w:rsid w:val="00B0615E"/>
    <w:rsid w:val="00B06FD7"/>
    <w:rsid w:val="00B07B9E"/>
    <w:rsid w:val="00B13FB8"/>
    <w:rsid w:val="00B149AF"/>
    <w:rsid w:val="00B2135F"/>
    <w:rsid w:val="00B25031"/>
    <w:rsid w:val="00B315D4"/>
    <w:rsid w:val="00B31F80"/>
    <w:rsid w:val="00B35EB8"/>
    <w:rsid w:val="00B43C38"/>
    <w:rsid w:val="00B51A11"/>
    <w:rsid w:val="00B56169"/>
    <w:rsid w:val="00B57130"/>
    <w:rsid w:val="00B605B3"/>
    <w:rsid w:val="00B62DDB"/>
    <w:rsid w:val="00B63689"/>
    <w:rsid w:val="00B64812"/>
    <w:rsid w:val="00B6531E"/>
    <w:rsid w:val="00B6691D"/>
    <w:rsid w:val="00B70896"/>
    <w:rsid w:val="00B71729"/>
    <w:rsid w:val="00B94BED"/>
    <w:rsid w:val="00B95EDF"/>
    <w:rsid w:val="00B970DF"/>
    <w:rsid w:val="00B97398"/>
    <w:rsid w:val="00BA0B5D"/>
    <w:rsid w:val="00BA0D04"/>
    <w:rsid w:val="00BB277A"/>
    <w:rsid w:val="00BB45FF"/>
    <w:rsid w:val="00BB49B4"/>
    <w:rsid w:val="00BB5A59"/>
    <w:rsid w:val="00BB6BED"/>
    <w:rsid w:val="00BC0E96"/>
    <w:rsid w:val="00BC0FF4"/>
    <w:rsid w:val="00BC2C7C"/>
    <w:rsid w:val="00BC5292"/>
    <w:rsid w:val="00BE093E"/>
    <w:rsid w:val="00BE63C7"/>
    <w:rsid w:val="00BE721D"/>
    <w:rsid w:val="00BF0583"/>
    <w:rsid w:val="00BF1578"/>
    <w:rsid w:val="00BF167F"/>
    <w:rsid w:val="00BF36A0"/>
    <w:rsid w:val="00BF49EC"/>
    <w:rsid w:val="00BF5757"/>
    <w:rsid w:val="00BF7A12"/>
    <w:rsid w:val="00C0586F"/>
    <w:rsid w:val="00C05B14"/>
    <w:rsid w:val="00C1083F"/>
    <w:rsid w:val="00C14470"/>
    <w:rsid w:val="00C21EBF"/>
    <w:rsid w:val="00C25938"/>
    <w:rsid w:val="00C31F71"/>
    <w:rsid w:val="00C33042"/>
    <w:rsid w:val="00C3647C"/>
    <w:rsid w:val="00C379EE"/>
    <w:rsid w:val="00C37B07"/>
    <w:rsid w:val="00C42E8D"/>
    <w:rsid w:val="00C430DA"/>
    <w:rsid w:val="00C4358D"/>
    <w:rsid w:val="00C50CB0"/>
    <w:rsid w:val="00C53858"/>
    <w:rsid w:val="00C57800"/>
    <w:rsid w:val="00C600CE"/>
    <w:rsid w:val="00C62600"/>
    <w:rsid w:val="00C63185"/>
    <w:rsid w:val="00C6338C"/>
    <w:rsid w:val="00C649C9"/>
    <w:rsid w:val="00C661C2"/>
    <w:rsid w:val="00C67EC3"/>
    <w:rsid w:val="00C72AFF"/>
    <w:rsid w:val="00C759C4"/>
    <w:rsid w:val="00C77C9E"/>
    <w:rsid w:val="00C80170"/>
    <w:rsid w:val="00C81D08"/>
    <w:rsid w:val="00C824EE"/>
    <w:rsid w:val="00C8285C"/>
    <w:rsid w:val="00C845DD"/>
    <w:rsid w:val="00C8780B"/>
    <w:rsid w:val="00C927D2"/>
    <w:rsid w:val="00CA03F3"/>
    <w:rsid w:val="00CA53AA"/>
    <w:rsid w:val="00CA5A60"/>
    <w:rsid w:val="00CB071C"/>
    <w:rsid w:val="00CB43E7"/>
    <w:rsid w:val="00CB5DEC"/>
    <w:rsid w:val="00CB7388"/>
    <w:rsid w:val="00CC11EE"/>
    <w:rsid w:val="00CC3CEA"/>
    <w:rsid w:val="00CC55DA"/>
    <w:rsid w:val="00CC709A"/>
    <w:rsid w:val="00CD2D68"/>
    <w:rsid w:val="00CE1916"/>
    <w:rsid w:val="00CE4962"/>
    <w:rsid w:val="00CF049F"/>
    <w:rsid w:val="00CF17C5"/>
    <w:rsid w:val="00CF34CB"/>
    <w:rsid w:val="00CF3F5A"/>
    <w:rsid w:val="00CF6BCA"/>
    <w:rsid w:val="00CF7444"/>
    <w:rsid w:val="00D0352C"/>
    <w:rsid w:val="00D0514F"/>
    <w:rsid w:val="00D07D05"/>
    <w:rsid w:val="00D21CAD"/>
    <w:rsid w:val="00D22407"/>
    <w:rsid w:val="00D30471"/>
    <w:rsid w:val="00D3382A"/>
    <w:rsid w:val="00D40CF4"/>
    <w:rsid w:val="00D42FAF"/>
    <w:rsid w:val="00D44232"/>
    <w:rsid w:val="00D454FD"/>
    <w:rsid w:val="00D460EA"/>
    <w:rsid w:val="00D511DD"/>
    <w:rsid w:val="00D527BB"/>
    <w:rsid w:val="00D527EE"/>
    <w:rsid w:val="00D63865"/>
    <w:rsid w:val="00D65E7F"/>
    <w:rsid w:val="00D67A36"/>
    <w:rsid w:val="00D7005F"/>
    <w:rsid w:val="00D70739"/>
    <w:rsid w:val="00D71C8F"/>
    <w:rsid w:val="00D743BB"/>
    <w:rsid w:val="00D805AE"/>
    <w:rsid w:val="00D907AD"/>
    <w:rsid w:val="00D962C9"/>
    <w:rsid w:val="00D973C0"/>
    <w:rsid w:val="00DA0BFA"/>
    <w:rsid w:val="00DA3D35"/>
    <w:rsid w:val="00DA3F10"/>
    <w:rsid w:val="00DB0C41"/>
    <w:rsid w:val="00DB1A8A"/>
    <w:rsid w:val="00DB636A"/>
    <w:rsid w:val="00DC008D"/>
    <w:rsid w:val="00DC269F"/>
    <w:rsid w:val="00DC272C"/>
    <w:rsid w:val="00DC64F8"/>
    <w:rsid w:val="00DD10F3"/>
    <w:rsid w:val="00DD1FAD"/>
    <w:rsid w:val="00DD2CF3"/>
    <w:rsid w:val="00DD7ED9"/>
    <w:rsid w:val="00DE2C04"/>
    <w:rsid w:val="00DF3ECF"/>
    <w:rsid w:val="00DF4B8A"/>
    <w:rsid w:val="00DF51F8"/>
    <w:rsid w:val="00DF7B85"/>
    <w:rsid w:val="00E00D62"/>
    <w:rsid w:val="00E01742"/>
    <w:rsid w:val="00E05381"/>
    <w:rsid w:val="00E13160"/>
    <w:rsid w:val="00E13286"/>
    <w:rsid w:val="00E14207"/>
    <w:rsid w:val="00E14327"/>
    <w:rsid w:val="00E22AA8"/>
    <w:rsid w:val="00E27946"/>
    <w:rsid w:val="00E36855"/>
    <w:rsid w:val="00E42DC4"/>
    <w:rsid w:val="00E42E8F"/>
    <w:rsid w:val="00E505FA"/>
    <w:rsid w:val="00E50EB1"/>
    <w:rsid w:val="00E55431"/>
    <w:rsid w:val="00E57912"/>
    <w:rsid w:val="00E7258F"/>
    <w:rsid w:val="00E7360A"/>
    <w:rsid w:val="00E73DBE"/>
    <w:rsid w:val="00E87A5B"/>
    <w:rsid w:val="00E90434"/>
    <w:rsid w:val="00E942F7"/>
    <w:rsid w:val="00E96E29"/>
    <w:rsid w:val="00EA00F5"/>
    <w:rsid w:val="00EA09D7"/>
    <w:rsid w:val="00EA33D9"/>
    <w:rsid w:val="00EA5259"/>
    <w:rsid w:val="00EB04C0"/>
    <w:rsid w:val="00EC2B50"/>
    <w:rsid w:val="00ED2D48"/>
    <w:rsid w:val="00ED4252"/>
    <w:rsid w:val="00ED44DD"/>
    <w:rsid w:val="00ED4782"/>
    <w:rsid w:val="00EE1617"/>
    <w:rsid w:val="00EF6602"/>
    <w:rsid w:val="00EF75EA"/>
    <w:rsid w:val="00EF77A0"/>
    <w:rsid w:val="00F03036"/>
    <w:rsid w:val="00F117BE"/>
    <w:rsid w:val="00F145F3"/>
    <w:rsid w:val="00F155C6"/>
    <w:rsid w:val="00F1684A"/>
    <w:rsid w:val="00F16B39"/>
    <w:rsid w:val="00F21B9E"/>
    <w:rsid w:val="00F22DFA"/>
    <w:rsid w:val="00F23D80"/>
    <w:rsid w:val="00F251EE"/>
    <w:rsid w:val="00F30A4E"/>
    <w:rsid w:val="00F30B09"/>
    <w:rsid w:val="00F32656"/>
    <w:rsid w:val="00F32F37"/>
    <w:rsid w:val="00F334D5"/>
    <w:rsid w:val="00F407B1"/>
    <w:rsid w:val="00F43B05"/>
    <w:rsid w:val="00F43EE9"/>
    <w:rsid w:val="00F45143"/>
    <w:rsid w:val="00F45ED6"/>
    <w:rsid w:val="00F47CC1"/>
    <w:rsid w:val="00F50D2A"/>
    <w:rsid w:val="00F53370"/>
    <w:rsid w:val="00F56C4B"/>
    <w:rsid w:val="00F572E9"/>
    <w:rsid w:val="00F62DBA"/>
    <w:rsid w:val="00F66AA2"/>
    <w:rsid w:val="00F724BC"/>
    <w:rsid w:val="00F7265A"/>
    <w:rsid w:val="00F8277E"/>
    <w:rsid w:val="00F855E0"/>
    <w:rsid w:val="00F90475"/>
    <w:rsid w:val="00F90BA1"/>
    <w:rsid w:val="00F91BB8"/>
    <w:rsid w:val="00F93526"/>
    <w:rsid w:val="00F93F06"/>
    <w:rsid w:val="00F946EB"/>
    <w:rsid w:val="00F95396"/>
    <w:rsid w:val="00FA25BD"/>
    <w:rsid w:val="00FB029D"/>
    <w:rsid w:val="00FB03F9"/>
    <w:rsid w:val="00FB3FD8"/>
    <w:rsid w:val="00FB40C1"/>
    <w:rsid w:val="00FB5F2B"/>
    <w:rsid w:val="00FB6158"/>
    <w:rsid w:val="00FC1169"/>
    <w:rsid w:val="00FC1B8C"/>
    <w:rsid w:val="00FD0008"/>
    <w:rsid w:val="00FD5E44"/>
    <w:rsid w:val="00FE530D"/>
    <w:rsid w:val="00FE6420"/>
    <w:rsid w:val="00FF0A6D"/>
    <w:rsid w:val="00FF2BE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A3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426"/>
    <w:rPr>
      <w:rFonts w:ascii="Helvetica*" w:hAnsi="Helvetica*"/>
      <w:sz w:val="22"/>
      <w:lang w:eastAsia="ca-ES"/>
    </w:rPr>
  </w:style>
  <w:style w:type="paragraph" w:styleId="Ttol1">
    <w:name w:val="heading 1"/>
    <w:basedOn w:val="Normal"/>
    <w:next w:val="Normal"/>
    <w:qFormat/>
    <w:rsid w:val="00C379EE"/>
    <w:pPr>
      <w:keepNext/>
      <w:outlineLvl w:val="0"/>
    </w:pPr>
    <w:rPr>
      <w:u w:val="single"/>
    </w:rPr>
  </w:style>
  <w:style w:type="paragraph" w:styleId="Ttol2">
    <w:name w:val="heading 2"/>
    <w:basedOn w:val="Normal"/>
    <w:next w:val="Normal"/>
    <w:qFormat/>
    <w:rsid w:val="00C379EE"/>
    <w:pPr>
      <w:keepNext/>
      <w:outlineLvl w:val="1"/>
    </w:pPr>
    <w:rPr>
      <w:b/>
      <w:sz w:val="24"/>
    </w:rPr>
  </w:style>
  <w:style w:type="paragraph" w:styleId="Ttol3">
    <w:name w:val="heading 3"/>
    <w:basedOn w:val="Normal"/>
    <w:next w:val="Normal"/>
    <w:qFormat/>
    <w:rsid w:val="00F21B9E"/>
    <w:pPr>
      <w:keepNext/>
      <w:spacing w:before="240" w:after="60"/>
      <w:outlineLvl w:val="2"/>
    </w:pPr>
    <w:rPr>
      <w:rFonts w:ascii="Arial" w:hAnsi="Arial" w:cs="Arial"/>
      <w:b/>
      <w:bCs/>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rsid w:val="00C379EE"/>
    <w:pPr>
      <w:tabs>
        <w:tab w:val="center" w:pos="4252"/>
        <w:tab w:val="right" w:pos="8504"/>
      </w:tabs>
      <w:jc w:val="both"/>
    </w:pPr>
    <w:rPr>
      <w:rFonts w:ascii="Helvetica Light*" w:hAnsi="Helvetica Light*"/>
      <w:noProof/>
      <w:sz w:val="24"/>
    </w:rPr>
  </w:style>
  <w:style w:type="paragraph" w:styleId="Peu">
    <w:name w:val="footer"/>
    <w:basedOn w:val="Normal"/>
    <w:rsid w:val="00C379EE"/>
    <w:pPr>
      <w:tabs>
        <w:tab w:val="center" w:pos="4252"/>
        <w:tab w:val="right" w:pos="8504"/>
      </w:tabs>
      <w:spacing w:line="160" w:lineRule="exact"/>
    </w:pPr>
    <w:rPr>
      <w:rFonts w:ascii="Helvetica Light*" w:hAnsi="Helvetica Light*"/>
      <w:noProof/>
      <w:sz w:val="16"/>
    </w:rPr>
  </w:style>
  <w:style w:type="paragraph" w:styleId="Textindependent">
    <w:name w:val="Body Text"/>
    <w:basedOn w:val="Normal"/>
    <w:rsid w:val="00C379EE"/>
    <w:pPr>
      <w:jc w:val="both"/>
    </w:pPr>
    <w:rPr>
      <w:rFonts w:ascii="Arial" w:hAnsi="Arial"/>
      <w:sz w:val="20"/>
    </w:rPr>
  </w:style>
  <w:style w:type="paragraph" w:styleId="Textindependent3">
    <w:name w:val="Body Text 3"/>
    <w:basedOn w:val="Normal"/>
    <w:rsid w:val="00C379EE"/>
    <w:pPr>
      <w:suppressAutoHyphens/>
      <w:jc w:val="both"/>
    </w:pPr>
    <w:rPr>
      <w:rFonts w:ascii="Arial" w:hAnsi="Arial"/>
      <w:spacing w:val="-3"/>
    </w:rPr>
  </w:style>
  <w:style w:type="paragraph" w:styleId="Textindependent2">
    <w:name w:val="Body Text 2"/>
    <w:basedOn w:val="Normal"/>
    <w:rsid w:val="00C379EE"/>
    <w:pPr>
      <w:jc w:val="both"/>
    </w:pPr>
    <w:rPr>
      <w:rFonts w:ascii="Arial" w:hAnsi="Arial"/>
      <w:sz w:val="24"/>
    </w:rPr>
  </w:style>
  <w:style w:type="table" w:styleId="Taulaambquadrcula">
    <w:name w:val="Table Grid"/>
    <w:basedOn w:val="Taulanormal"/>
    <w:rsid w:val="00BB4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ulodeencabezadodemensaje">
    <w:name w:val="Rótulo de encabezado de mensaje"/>
    <w:rsid w:val="00BB49B4"/>
    <w:rPr>
      <w:rFonts w:ascii="Arial Black" w:hAnsi="Arial Black"/>
      <w:sz w:val="18"/>
    </w:rPr>
  </w:style>
  <w:style w:type="paragraph" w:customStyle="1" w:styleId="textacaixasenseblanc">
    <w:name w:val="text a caixa sense blanc"/>
    <w:basedOn w:val="Normal"/>
    <w:link w:val="textacaixasenseblancCar"/>
    <w:rsid w:val="0078092F"/>
    <w:pPr>
      <w:widowControl w:val="0"/>
      <w:autoSpaceDE w:val="0"/>
      <w:autoSpaceDN w:val="0"/>
      <w:adjustRightInd w:val="0"/>
      <w:spacing w:line="288" w:lineRule="auto"/>
      <w:jc w:val="both"/>
      <w:textAlignment w:val="center"/>
    </w:pPr>
    <w:rPr>
      <w:rFonts w:ascii="ArialMT" w:hAnsi="ArialMT" w:cs="ArialMT"/>
      <w:color w:val="000000"/>
      <w:sz w:val="24"/>
      <w:szCs w:val="24"/>
    </w:rPr>
  </w:style>
  <w:style w:type="paragraph" w:styleId="Textdeglobus">
    <w:name w:val="Balloon Text"/>
    <w:basedOn w:val="Normal"/>
    <w:semiHidden/>
    <w:rsid w:val="0078092F"/>
    <w:rPr>
      <w:rFonts w:ascii="Tahoma" w:hAnsi="Tahoma" w:cs="Tahoma"/>
      <w:sz w:val="16"/>
      <w:szCs w:val="16"/>
    </w:rPr>
  </w:style>
  <w:style w:type="character" w:styleId="Enlla">
    <w:name w:val="Hyperlink"/>
    <w:rsid w:val="00295AF4"/>
    <w:rPr>
      <w:color w:val="0000FF"/>
      <w:u w:val="single"/>
    </w:rPr>
  </w:style>
  <w:style w:type="character" w:customStyle="1" w:styleId="textacaixasenseblancCar">
    <w:name w:val="text a caixa sense blanc Car"/>
    <w:link w:val="textacaixasenseblanc"/>
    <w:locked/>
    <w:rsid w:val="00C25938"/>
    <w:rPr>
      <w:rFonts w:ascii="ArialMT" w:hAnsi="ArialMT" w:cs="ArialMT"/>
      <w:color w:val="000000"/>
      <w:sz w:val="24"/>
      <w:szCs w:val="24"/>
      <w:lang w:val="es-ES" w:eastAsia="ca-ES" w:bidi="ar-SA"/>
    </w:rPr>
  </w:style>
  <w:style w:type="character" w:styleId="Refernciadecomentari">
    <w:name w:val="annotation reference"/>
    <w:basedOn w:val="Tipusdelletraperdefectedelpargraf"/>
    <w:semiHidden/>
    <w:unhideWhenUsed/>
    <w:rsid w:val="00562677"/>
    <w:rPr>
      <w:sz w:val="16"/>
      <w:szCs w:val="16"/>
    </w:rPr>
  </w:style>
  <w:style w:type="paragraph" w:styleId="Textdecomentari">
    <w:name w:val="annotation text"/>
    <w:basedOn w:val="Normal"/>
    <w:link w:val="TextdecomentariCar"/>
    <w:unhideWhenUsed/>
    <w:rsid w:val="009D3BBC"/>
    <w:rPr>
      <w:sz w:val="20"/>
    </w:rPr>
  </w:style>
  <w:style w:type="character" w:customStyle="1" w:styleId="TextdecomentariCar">
    <w:name w:val="Text de comentari Car"/>
    <w:basedOn w:val="Tipusdelletraperdefectedelpargraf"/>
    <w:link w:val="Textdecomentari"/>
    <w:rsid w:val="00562677"/>
    <w:rPr>
      <w:rFonts w:ascii="Helvetica*" w:hAnsi="Helvetica*"/>
      <w:lang w:eastAsia="ca-ES"/>
    </w:rPr>
  </w:style>
  <w:style w:type="paragraph" w:styleId="Temadelcomentari">
    <w:name w:val="annotation subject"/>
    <w:basedOn w:val="Textdecomentari"/>
    <w:next w:val="Textdecomentari"/>
    <w:link w:val="TemadelcomentariCar"/>
    <w:semiHidden/>
    <w:unhideWhenUsed/>
    <w:rsid w:val="00562677"/>
    <w:rPr>
      <w:b/>
      <w:bCs/>
    </w:rPr>
  </w:style>
  <w:style w:type="character" w:customStyle="1" w:styleId="TemadelcomentariCar">
    <w:name w:val="Tema del comentari Car"/>
    <w:basedOn w:val="TextdecomentariCar"/>
    <w:link w:val="Temadelcomentari"/>
    <w:semiHidden/>
    <w:rsid w:val="00562677"/>
    <w:rPr>
      <w:rFonts w:ascii="Helvetica*" w:hAnsi="Helvetica*"/>
      <w:b/>
      <w:bCs/>
      <w:lang w:val="es-ES" w:eastAsia="ca-ES"/>
    </w:rPr>
  </w:style>
  <w:style w:type="paragraph" w:styleId="Revisi">
    <w:name w:val="Revision"/>
    <w:hidden/>
    <w:uiPriority w:val="99"/>
    <w:semiHidden/>
    <w:rsid w:val="00280E2B"/>
    <w:rPr>
      <w:rFonts w:ascii="Helvetica*" w:hAnsi="Helvetica*"/>
      <w:sz w:val="22"/>
      <w:lang w:eastAsia="ca-ES"/>
    </w:rPr>
  </w:style>
  <w:style w:type="paragraph" w:styleId="Pargrafdellista">
    <w:name w:val="List Paragraph"/>
    <w:basedOn w:val="Normal"/>
    <w:uiPriority w:val="34"/>
    <w:qFormat/>
    <w:rsid w:val="00131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144152">
      <w:bodyDiv w:val="1"/>
      <w:marLeft w:val="0"/>
      <w:marRight w:val="0"/>
      <w:marTop w:val="0"/>
      <w:marBottom w:val="0"/>
      <w:divBdr>
        <w:top w:val="none" w:sz="0" w:space="0" w:color="auto"/>
        <w:left w:val="none" w:sz="0" w:space="0" w:color="auto"/>
        <w:bottom w:val="none" w:sz="0" w:space="0" w:color="auto"/>
        <w:right w:val="none" w:sz="0" w:space="0" w:color="auto"/>
      </w:divBdr>
    </w:div>
    <w:div w:id="1059017801">
      <w:bodyDiv w:val="1"/>
      <w:marLeft w:val="0"/>
      <w:marRight w:val="0"/>
      <w:marTop w:val="0"/>
      <w:marBottom w:val="0"/>
      <w:divBdr>
        <w:top w:val="none" w:sz="0" w:space="0" w:color="auto"/>
        <w:left w:val="none" w:sz="0" w:space="0" w:color="auto"/>
        <w:bottom w:val="none" w:sz="0" w:space="0" w:color="auto"/>
        <w:right w:val="none" w:sz="0" w:space="0" w:color="auto"/>
      </w:divBdr>
    </w:div>
    <w:div w:id="1522620816">
      <w:bodyDiv w:val="1"/>
      <w:marLeft w:val="0"/>
      <w:marRight w:val="0"/>
      <w:marTop w:val="0"/>
      <w:marBottom w:val="0"/>
      <w:divBdr>
        <w:top w:val="none" w:sz="0" w:space="0" w:color="auto"/>
        <w:left w:val="none" w:sz="0" w:space="0" w:color="auto"/>
        <w:bottom w:val="none" w:sz="0" w:space="0" w:color="auto"/>
        <w:right w:val="none" w:sz="0" w:space="0" w:color="auto"/>
      </w:divBdr>
    </w:div>
    <w:div w:id="1882787205">
      <w:bodyDiv w:val="1"/>
      <w:marLeft w:val="0"/>
      <w:marRight w:val="0"/>
      <w:marTop w:val="0"/>
      <w:marBottom w:val="0"/>
      <w:divBdr>
        <w:top w:val="none" w:sz="0" w:space="0" w:color="auto"/>
        <w:left w:val="none" w:sz="0" w:space="0" w:color="auto"/>
        <w:bottom w:val="none" w:sz="0" w:space="0" w:color="auto"/>
        <w:right w:val="none" w:sz="0" w:space="0" w:color="auto"/>
      </w:divBdr>
    </w:div>
    <w:div w:id="2103183448">
      <w:bodyDiv w:val="1"/>
      <w:marLeft w:val="0"/>
      <w:marRight w:val="0"/>
      <w:marTop w:val="0"/>
      <w:marBottom w:val="0"/>
      <w:divBdr>
        <w:top w:val="none" w:sz="0" w:space="0" w:color="auto"/>
        <w:left w:val="none" w:sz="0" w:space="0" w:color="auto"/>
        <w:bottom w:val="none" w:sz="0" w:space="0" w:color="auto"/>
        <w:right w:val="none" w:sz="0" w:space="0" w:color="auto"/>
      </w:divBdr>
    </w:div>
    <w:div w:id="210845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1040</Words>
  <Characters>5933</Characters>
  <Application>Microsoft Office Word</Application>
  <DocSecurity>4</DocSecurity>
  <Lines>49</Lines>
  <Paragraphs>13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2026-03-06T08:20:00Z</dcterms:created>
  <dcterms:modified xsi:type="dcterms:W3CDTF">2026-03-06T08:20:00Z</dcterms:modified>
</cp:coreProperties>
</file>