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Saretaduntaula21"/>
        <w:tblpPr w:leftFromText="141" w:rightFromText="141" w:vertAnchor="text" w:horzAnchor="margin" w:tblpY="117"/>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CF0E66" w:rsidRPr="00CF0E66" w:rsidTr="00335A0D">
        <w:tc>
          <w:tcPr>
            <w:tcW w:w="4653" w:type="dxa"/>
            <w:shd w:val="pct25" w:color="auto" w:fill="auto"/>
          </w:tcPr>
          <w:p w:rsidR="00CF0E66" w:rsidRPr="00CF0E66" w:rsidRDefault="00CF0E66" w:rsidP="00CF0E66">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OÑATIKO UDALA</w:t>
            </w:r>
          </w:p>
        </w:tc>
        <w:tc>
          <w:tcPr>
            <w:tcW w:w="676" w:type="dxa"/>
            <w:shd w:val="pct25" w:color="auto" w:fill="auto"/>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shd w:val="pct25" w:color="auto" w:fill="auto"/>
          </w:tcPr>
          <w:p w:rsidR="00CF0E66" w:rsidRPr="00CF0E66" w:rsidRDefault="00CF0E66" w:rsidP="00CF0E66">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AYUNTAMIENTO DE OÑATI</w:t>
            </w:r>
          </w:p>
        </w:tc>
      </w:tr>
      <w:tr w:rsidR="00CF0E66" w:rsidRPr="00CF0E66" w:rsidTr="00335A0D">
        <w:tc>
          <w:tcPr>
            <w:tcW w:w="4653" w:type="dxa"/>
            <w:shd w:val="pct25" w:color="auto" w:fill="auto"/>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hAnsi="Grandview"/>
                <w:b/>
                <w:color w:val="000000" w:themeColor="text1"/>
                <w:sz w:val="22"/>
                <w:szCs w:val="22"/>
                <w:lang w:val="eu-ES"/>
              </w:rPr>
              <w:t>Pertsona langabetuak kontratatzeko</w:t>
            </w:r>
            <w:r w:rsidRPr="00CF0E66">
              <w:rPr>
                <w:rFonts w:ascii="Grandview" w:eastAsia="Times New Roman" w:hAnsi="Grandview"/>
                <w:b/>
                <w:color w:val="000000" w:themeColor="text1"/>
                <w:sz w:val="22"/>
                <w:szCs w:val="22"/>
                <w:lang w:val="eu-ES"/>
              </w:rPr>
              <w:t xml:space="preserve"> </w:t>
            </w:r>
            <w:proofErr w:type="spellStart"/>
            <w:r w:rsidRPr="00CF0E66">
              <w:rPr>
                <w:rFonts w:ascii="Grandview" w:eastAsia="Times New Roman" w:hAnsi="Grandview"/>
                <w:b/>
                <w:color w:val="000000" w:themeColor="text1"/>
                <w:sz w:val="22"/>
                <w:szCs w:val="22"/>
                <w:lang w:val="eu-ES"/>
              </w:rPr>
              <w:t>dirulaguntzen</w:t>
            </w:r>
            <w:proofErr w:type="spellEnd"/>
            <w:r w:rsidRPr="00CF0E66">
              <w:rPr>
                <w:rFonts w:ascii="Grandview" w:eastAsia="Times New Roman" w:hAnsi="Grandview"/>
                <w:b/>
                <w:color w:val="000000" w:themeColor="text1"/>
                <w:sz w:val="22"/>
                <w:szCs w:val="22"/>
                <w:lang w:val="eu-ES"/>
              </w:rPr>
              <w:t xml:space="preserve"> oinarri arautzaileak eta 2026ko deialdia.</w:t>
            </w:r>
          </w:p>
        </w:tc>
        <w:tc>
          <w:tcPr>
            <w:tcW w:w="676" w:type="dxa"/>
            <w:shd w:val="pct25" w:color="auto" w:fill="auto"/>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
        </w:tc>
        <w:tc>
          <w:tcPr>
            <w:tcW w:w="4654" w:type="dxa"/>
            <w:shd w:val="pct25" w:color="auto" w:fill="auto"/>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Bases</w:t>
            </w:r>
            <w:proofErr w:type="spellEnd"/>
            <w:r w:rsidRPr="00CF0E66">
              <w:rPr>
                <w:rFonts w:ascii="Grandview" w:eastAsia="Times New Roman" w:hAnsi="Grandview"/>
                <w:b/>
                <w:color w:val="000000" w:themeColor="text1"/>
                <w:sz w:val="22"/>
                <w:szCs w:val="22"/>
                <w:lang w:val="eu-ES"/>
              </w:rPr>
              <w:t xml:space="preserve"> </w:t>
            </w:r>
            <w:proofErr w:type="spellStart"/>
            <w:r w:rsidRPr="00CF0E66">
              <w:rPr>
                <w:rFonts w:ascii="Grandview" w:eastAsia="Times New Roman" w:hAnsi="Grandview"/>
                <w:b/>
                <w:color w:val="000000" w:themeColor="text1"/>
                <w:sz w:val="22"/>
                <w:szCs w:val="22"/>
                <w:lang w:val="eu-ES"/>
              </w:rPr>
              <w:t>reguladoras</w:t>
            </w:r>
            <w:proofErr w:type="spellEnd"/>
            <w:r w:rsidRPr="00CF0E66">
              <w:rPr>
                <w:rFonts w:ascii="Grandview" w:eastAsia="Times New Roman" w:hAnsi="Grandview"/>
                <w:b/>
                <w:color w:val="000000" w:themeColor="text1"/>
                <w:sz w:val="22"/>
                <w:szCs w:val="22"/>
                <w:lang w:val="eu-ES"/>
              </w:rPr>
              <w:t xml:space="preserve"> y </w:t>
            </w:r>
            <w:proofErr w:type="spellStart"/>
            <w:r w:rsidRPr="00CF0E66">
              <w:rPr>
                <w:rFonts w:ascii="Grandview" w:eastAsia="Times New Roman" w:hAnsi="Grandview"/>
                <w:b/>
                <w:color w:val="000000" w:themeColor="text1"/>
                <w:sz w:val="22"/>
                <w:szCs w:val="22"/>
                <w:lang w:val="eu-ES"/>
              </w:rPr>
              <w:t>convocatoria</w:t>
            </w:r>
            <w:proofErr w:type="spellEnd"/>
            <w:r w:rsidRPr="00CF0E66">
              <w:rPr>
                <w:rFonts w:ascii="Grandview" w:eastAsia="Times New Roman" w:hAnsi="Grandview"/>
                <w:b/>
                <w:color w:val="000000" w:themeColor="text1"/>
                <w:sz w:val="22"/>
                <w:szCs w:val="22"/>
                <w:lang w:val="eu-ES"/>
              </w:rPr>
              <w:t xml:space="preserve"> 2026 de </w:t>
            </w:r>
            <w:proofErr w:type="spellStart"/>
            <w:r w:rsidRPr="00CF0E66">
              <w:rPr>
                <w:rFonts w:ascii="Grandview" w:eastAsia="Times New Roman" w:hAnsi="Grandview"/>
                <w:b/>
                <w:color w:val="000000" w:themeColor="text1"/>
                <w:sz w:val="22"/>
                <w:szCs w:val="22"/>
                <w:lang w:val="eu-ES"/>
              </w:rPr>
              <w:t>las</w:t>
            </w:r>
            <w:proofErr w:type="spellEnd"/>
            <w:r w:rsidRPr="00CF0E66">
              <w:rPr>
                <w:rFonts w:ascii="Grandview" w:eastAsia="Times New Roman" w:hAnsi="Grandview"/>
                <w:b/>
                <w:color w:val="000000" w:themeColor="text1"/>
                <w:sz w:val="22"/>
                <w:szCs w:val="22"/>
                <w:lang w:val="eu-ES"/>
              </w:rPr>
              <w:t xml:space="preserve"> </w:t>
            </w:r>
            <w:proofErr w:type="spellStart"/>
            <w:r w:rsidRPr="00CF0E66">
              <w:rPr>
                <w:rFonts w:ascii="Grandview" w:eastAsia="Times New Roman" w:hAnsi="Grandview"/>
                <w:b/>
                <w:color w:val="000000" w:themeColor="text1"/>
                <w:sz w:val="22"/>
                <w:szCs w:val="22"/>
                <w:lang w:val="eu-ES"/>
              </w:rPr>
              <w:t>subvenciones</w:t>
            </w:r>
            <w:proofErr w:type="spellEnd"/>
            <w:r w:rsidRPr="00CF0E66">
              <w:rPr>
                <w:rFonts w:ascii="Grandview" w:eastAsia="Times New Roman" w:hAnsi="Grandview"/>
                <w:b/>
                <w:color w:val="000000" w:themeColor="text1"/>
                <w:sz w:val="22"/>
                <w:szCs w:val="22"/>
                <w:lang w:val="eu-ES"/>
              </w:rPr>
              <w:t xml:space="preserve"> para</w:t>
            </w:r>
            <w:r w:rsidRPr="00CF0E66">
              <w:rPr>
                <w:rFonts w:ascii="Grandview" w:hAnsi="Grandview"/>
                <w:b/>
                <w:color w:val="000000" w:themeColor="text1"/>
                <w:sz w:val="22"/>
                <w:szCs w:val="22"/>
                <w:lang w:val="es-ES"/>
              </w:rPr>
              <w:t xml:space="preserve"> la contratación de personas desempleadas.</w:t>
            </w:r>
          </w:p>
        </w:tc>
      </w:tr>
      <w:tr w:rsidR="00CF0E66" w:rsidRPr="00CF0E66" w:rsidTr="00335A0D">
        <w:tc>
          <w:tcPr>
            <w:tcW w:w="4653" w:type="dxa"/>
            <w:shd w:val="clear" w:color="auto" w:fill="auto"/>
          </w:tcPr>
          <w:p w:rsidR="00CF0E66" w:rsidRDefault="00CF0E66" w:rsidP="00CF0E66">
            <w:pPr>
              <w:spacing w:before="40" w:after="40" w:line="320" w:lineRule="exact"/>
              <w:jc w:val="center"/>
              <w:rPr>
                <w:rFonts w:ascii="Grandview" w:eastAsia="Times New Roman" w:hAnsi="Grandview"/>
                <w:b/>
                <w:color w:val="000000" w:themeColor="text1"/>
                <w:sz w:val="22"/>
                <w:szCs w:val="22"/>
                <w:lang w:val="eu-ES"/>
              </w:rPr>
            </w:pPr>
          </w:p>
          <w:p w:rsidR="00CF0E66" w:rsidRPr="00CF0E66" w:rsidRDefault="00CF0E66" w:rsidP="00CF0E66">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Iragarkia</w:t>
            </w:r>
          </w:p>
        </w:tc>
        <w:tc>
          <w:tcPr>
            <w:tcW w:w="676" w:type="dxa"/>
            <w:shd w:val="clear" w:color="auto" w:fill="auto"/>
          </w:tcPr>
          <w:p w:rsidR="00CF0E66" w:rsidRPr="00CF0E66" w:rsidRDefault="00CF0E66" w:rsidP="00CF0E66">
            <w:pPr>
              <w:spacing w:before="40" w:after="40" w:line="320" w:lineRule="exact"/>
              <w:jc w:val="center"/>
              <w:rPr>
                <w:rFonts w:ascii="Grandview" w:eastAsia="Times New Roman" w:hAnsi="Grandview"/>
                <w:color w:val="000000" w:themeColor="text1"/>
                <w:sz w:val="22"/>
                <w:szCs w:val="22"/>
                <w:lang w:val="eu-ES"/>
              </w:rPr>
            </w:pPr>
          </w:p>
        </w:tc>
        <w:tc>
          <w:tcPr>
            <w:tcW w:w="4654" w:type="dxa"/>
            <w:shd w:val="clear" w:color="auto" w:fill="auto"/>
          </w:tcPr>
          <w:p w:rsidR="00CF0E66" w:rsidRDefault="00CF0E66" w:rsidP="00CF0E66">
            <w:pPr>
              <w:spacing w:before="40" w:after="40" w:line="320" w:lineRule="exact"/>
              <w:jc w:val="center"/>
              <w:rPr>
                <w:rFonts w:ascii="Grandview" w:eastAsia="Times New Roman" w:hAnsi="Grandview"/>
                <w:b/>
                <w:color w:val="000000" w:themeColor="text1"/>
                <w:sz w:val="22"/>
                <w:szCs w:val="22"/>
                <w:lang w:val="es-ES"/>
              </w:rPr>
            </w:pPr>
          </w:p>
          <w:p w:rsidR="00CF0E66" w:rsidRPr="00CF0E66" w:rsidRDefault="00CF0E66" w:rsidP="00CF0E66">
            <w:pPr>
              <w:spacing w:before="40" w:after="40" w:line="320" w:lineRule="exact"/>
              <w:jc w:val="center"/>
              <w:rPr>
                <w:rFonts w:ascii="Grandview" w:eastAsia="Times New Roman" w:hAnsi="Grandview"/>
                <w:b/>
                <w:color w:val="000000" w:themeColor="text1"/>
                <w:sz w:val="22"/>
                <w:szCs w:val="22"/>
                <w:lang w:val="es-ES"/>
              </w:rPr>
            </w:pPr>
            <w:r w:rsidRPr="00CF0E66">
              <w:rPr>
                <w:rFonts w:ascii="Grandview" w:eastAsia="Times New Roman" w:hAnsi="Grandview"/>
                <w:b/>
                <w:color w:val="000000" w:themeColor="text1"/>
                <w:sz w:val="22"/>
                <w:szCs w:val="22"/>
                <w:lang w:val="es-ES"/>
              </w:rPr>
              <w:t>Anuncio</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Oñatiko Udalak, 2026ko otsailaren 26an egindako osoko bilkuran, besteak beste, honakoa</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El Ayuntamiento de Oñati, reunido en sesión plenaria el día 26 de febrero de 2026, adopta, entre otros, el siguiente</w:t>
            </w:r>
          </w:p>
        </w:tc>
      </w:tr>
      <w:tr w:rsidR="00CF0E66" w:rsidRPr="00CF0E66" w:rsidTr="00335A0D">
        <w:tc>
          <w:tcPr>
            <w:tcW w:w="4653" w:type="dxa"/>
          </w:tcPr>
          <w:p w:rsidR="00CF0E66" w:rsidRPr="00CF0E66" w:rsidRDefault="00CF0E66" w:rsidP="00CF0E66">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ERABAKI DU</w:t>
            </w:r>
          </w:p>
        </w:tc>
        <w:tc>
          <w:tcPr>
            <w:tcW w:w="676" w:type="dxa"/>
          </w:tcPr>
          <w:p w:rsidR="00CF0E66" w:rsidRPr="00CF0E66" w:rsidRDefault="00CF0E66" w:rsidP="00CF0E66">
            <w:pPr>
              <w:spacing w:before="40" w:after="40" w:line="320" w:lineRule="exact"/>
              <w:rPr>
                <w:rFonts w:ascii="Grandview" w:eastAsia="Times New Roman" w:hAnsi="Grandview"/>
                <w:b/>
                <w:color w:val="000000" w:themeColor="text1"/>
                <w:sz w:val="22"/>
                <w:szCs w:val="22"/>
                <w:lang w:val="eu-ES"/>
              </w:rPr>
            </w:pPr>
          </w:p>
        </w:tc>
        <w:tc>
          <w:tcPr>
            <w:tcW w:w="4654" w:type="dxa"/>
          </w:tcPr>
          <w:p w:rsidR="00CF0E66" w:rsidRPr="00CF0E66" w:rsidRDefault="00CF0E66" w:rsidP="00CF0E66">
            <w:pPr>
              <w:spacing w:before="40" w:after="40" w:line="320" w:lineRule="exact"/>
              <w:jc w:val="center"/>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ACUERDO</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 xml:space="preserve">Lehenengoa. </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s-ES"/>
              </w:rPr>
            </w:pPr>
            <w:r w:rsidRPr="00CF0E66">
              <w:rPr>
                <w:rFonts w:ascii="Grandview" w:eastAsia="Times New Roman" w:hAnsi="Grandview"/>
                <w:b/>
                <w:color w:val="000000" w:themeColor="text1"/>
                <w:sz w:val="22"/>
                <w:szCs w:val="22"/>
                <w:lang w:val="es-ES"/>
              </w:rPr>
              <w:t xml:space="preserve">Primero. </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Pertsona langabetuak kontratatzeko </w:t>
            </w:r>
            <w:proofErr w:type="spellStart"/>
            <w:r w:rsidRPr="00CF0E66">
              <w:rPr>
                <w:rFonts w:ascii="Grandview" w:eastAsia="Times New Roman" w:hAnsi="Grandview"/>
                <w:color w:val="000000" w:themeColor="text1"/>
                <w:sz w:val="22"/>
                <w:szCs w:val="22"/>
                <w:lang w:val="eu-ES"/>
              </w:rPr>
              <w:t>dirulaguntzen</w:t>
            </w:r>
            <w:proofErr w:type="spellEnd"/>
            <w:r w:rsidRPr="00CF0E66">
              <w:rPr>
                <w:rFonts w:ascii="Grandview" w:eastAsia="Times New Roman" w:hAnsi="Grandview"/>
                <w:color w:val="000000" w:themeColor="text1"/>
                <w:sz w:val="22"/>
                <w:szCs w:val="22"/>
                <w:lang w:val="eu-ES"/>
              </w:rPr>
              <w:t xml:space="preserve"> </w:t>
            </w:r>
            <w:r>
              <w:rPr>
                <w:rFonts w:ascii="Grandview" w:eastAsia="Times New Roman" w:hAnsi="Grandview"/>
                <w:color w:val="000000" w:themeColor="text1"/>
                <w:sz w:val="22"/>
                <w:szCs w:val="22"/>
                <w:lang w:val="eu-ES"/>
              </w:rPr>
              <w:t>oinarri arautzaileak</w:t>
            </w:r>
            <w:r w:rsidRPr="00CF0E66">
              <w:rPr>
                <w:rFonts w:ascii="Grandview" w:eastAsia="Times New Roman" w:hAnsi="Grandview"/>
                <w:color w:val="000000" w:themeColor="text1"/>
                <w:sz w:val="22"/>
                <w:szCs w:val="22"/>
                <w:lang w:val="eu-ES"/>
              </w:rPr>
              <w:t xml:space="preserve"> onartzea.</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roofErr w:type="spellStart"/>
            <w:r w:rsidRPr="00CF0E66">
              <w:rPr>
                <w:rFonts w:ascii="Grandview" w:eastAsia="Times New Roman" w:hAnsi="Grandview"/>
                <w:color w:val="000000" w:themeColor="text1"/>
                <w:sz w:val="22"/>
                <w:szCs w:val="22"/>
                <w:lang w:val="eu-ES"/>
              </w:rPr>
              <w:t>Aprobar</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las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bases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reguladoras</w:t>
            </w:r>
            <w:proofErr w:type="spellEnd"/>
            <w:r w:rsidRPr="00CF0E66">
              <w:rPr>
                <w:rFonts w:ascii="Grandview" w:eastAsia="Times New Roman" w:hAnsi="Grandview"/>
                <w:color w:val="000000" w:themeColor="text1"/>
                <w:sz w:val="22"/>
                <w:szCs w:val="22"/>
                <w:lang w:val="eu-ES"/>
              </w:rPr>
              <w:t xml:space="preserve"> de </w:t>
            </w:r>
            <w:proofErr w:type="spellStart"/>
            <w:r w:rsidRPr="00CF0E66">
              <w:rPr>
                <w:rFonts w:ascii="Grandview" w:eastAsia="Times New Roman" w:hAnsi="Grandview"/>
                <w:color w:val="000000" w:themeColor="text1"/>
                <w:sz w:val="22"/>
                <w:szCs w:val="22"/>
                <w:lang w:val="eu-ES"/>
              </w:rPr>
              <w:t>las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subvenciones</w:t>
            </w:r>
            <w:proofErr w:type="spellEnd"/>
            <w:r w:rsidRPr="00CF0E66">
              <w:rPr>
                <w:rFonts w:ascii="Grandview" w:eastAsia="Times New Roman" w:hAnsi="Grandview"/>
                <w:color w:val="000000" w:themeColor="text1"/>
                <w:sz w:val="22"/>
                <w:szCs w:val="22"/>
                <w:lang w:val="eu-ES"/>
              </w:rPr>
              <w:t xml:space="preserve"> para </w:t>
            </w:r>
            <w:r>
              <w:t xml:space="preserve"> </w:t>
            </w:r>
            <w:r w:rsidRPr="00CF0E66">
              <w:rPr>
                <w:rFonts w:ascii="Grandview" w:eastAsia="Times New Roman" w:hAnsi="Grandview"/>
                <w:color w:val="000000" w:themeColor="text1"/>
                <w:sz w:val="22"/>
                <w:szCs w:val="22"/>
                <w:lang w:val="eu-ES"/>
              </w:rPr>
              <w:t xml:space="preserve">la </w:t>
            </w:r>
            <w:proofErr w:type="spellStart"/>
            <w:r w:rsidRPr="00CF0E66">
              <w:rPr>
                <w:rFonts w:ascii="Grandview" w:eastAsia="Times New Roman" w:hAnsi="Grandview"/>
                <w:color w:val="000000" w:themeColor="text1"/>
                <w:sz w:val="22"/>
                <w:szCs w:val="22"/>
                <w:lang w:val="eu-ES"/>
              </w:rPr>
              <w:t>contratación</w:t>
            </w:r>
            <w:proofErr w:type="spellEnd"/>
            <w:r w:rsidRPr="00CF0E66">
              <w:rPr>
                <w:rFonts w:ascii="Grandview" w:eastAsia="Times New Roman" w:hAnsi="Grandview"/>
                <w:color w:val="000000" w:themeColor="text1"/>
                <w:sz w:val="22"/>
                <w:szCs w:val="22"/>
                <w:lang w:val="eu-ES"/>
              </w:rPr>
              <w:t xml:space="preserve"> de </w:t>
            </w:r>
            <w:proofErr w:type="spellStart"/>
            <w:r w:rsidRPr="00CF0E66">
              <w:rPr>
                <w:rFonts w:ascii="Grandview" w:eastAsia="Times New Roman" w:hAnsi="Grandview"/>
                <w:color w:val="000000" w:themeColor="text1"/>
                <w:sz w:val="22"/>
                <w:szCs w:val="22"/>
                <w:lang w:val="eu-ES"/>
              </w:rPr>
              <w:t>personas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desempleadas</w:t>
            </w:r>
            <w:proofErr w:type="spellEnd"/>
            <w:r w:rsidRPr="00CF0E66">
              <w:rPr>
                <w:rFonts w:ascii="Grandview" w:eastAsia="Times New Roman" w:hAnsi="Grandview"/>
                <w:color w:val="000000" w:themeColor="text1"/>
                <w:sz w:val="22"/>
                <w:szCs w:val="22"/>
                <w:lang w:val="eu-ES"/>
              </w:rPr>
              <w:t>.</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Bigarrena.</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Segundo.</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Deialdiaren onarpena.</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s-ES"/>
              </w:rPr>
              <w:t>Aprobación de la convocatoria.</w:t>
            </w:r>
          </w:p>
        </w:tc>
      </w:tr>
      <w:tr w:rsidR="00CF0E66" w:rsidRPr="00CF0E66" w:rsidTr="00335A0D">
        <w:trPr>
          <w:trHeight w:val="884"/>
        </w:trPr>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Onartzea 2026. urterako  </w:t>
            </w:r>
            <w:r>
              <w:t xml:space="preserve"> </w:t>
            </w:r>
            <w:r w:rsidRPr="00CF0E66">
              <w:rPr>
                <w:rFonts w:ascii="Grandview" w:eastAsia="Times New Roman" w:hAnsi="Grandview"/>
                <w:color w:val="000000" w:themeColor="text1"/>
                <w:sz w:val="22"/>
                <w:szCs w:val="22"/>
                <w:lang w:val="eu-ES"/>
              </w:rPr>
              <w:t xml:space="preserve">Pertsona langabetuak kontratatzeko </w:t>
            </w:r>
            <w:proofErr w:type="spellStart"/>
            <w:r w:rsidRPr="00CF0E66">
              <w:rPr>
                <w:rFonts w:ascii="Grandview" w:eastAsia="Times New Roman" w:hAnsi="Grandview"/>
                <w:color w:val="000000" w:themeColor="text1"/>
                <w:sz w:val="22"/>
                <w:szCs w:val="22"/>
                <w:lang w:val="eu-ES"/>
              </w:rPr>
              <w:t>dirulaguntzen</w:t>
            </w:r>
            <w:proofErr w:type="spellEnd"/>
            <w:r w:rsidRPr="00CF0E66">
              <w:rPr>
                <w:rFonts w:ascii="Grandview" w:eastAsia="Times New Roman" w:hAnsi="Grandview"/>
                <w:color w:val="000000" w:themeColor="text1"/>
                <w:sz w:val="22"/>
                <w:szCs w:val="22"/>
                <w:lang w:val="eu-ES"/>
              </w:rPr>
              <w:t xml:space="preserve">  deialdia.</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Aprobar la convocatoria 2026 correspondiente a las subvenciones </w:t>
            </w:r>
            <w:r w:rsidRPr="00CF0E66">
              <w:rPr>
                <w:rFonts w:ascii="Grandview" w:eastAsia="Times New Roman" w:hAnsi="Grandview"/>
                <w:color w:val="000000" w:themeColor="text1"/>
                <w:sz w:val="22"/>
                <w:szCs w:val="22"/>
                <w:lang w:val="eu-ES"/>
              </w:rPr>
              <w:t xml:space="preserve"> para </w:t>
            </w:r>
            <w:r>
              <w:t xml:space="preserve"> </w:t>
            </w:r>
            <w:r w:rsidRPr="00CF0E66">
              <w:rPr>
                <w:rFonts w:ascii="Grandview" w:eastAsia="Times New Roman" w:hAnsi="Grandview"/>
                <w:color w:val="000000" w:themeColor="text1"/>
                <w:sz w:val="22"/>
                <w:szCs w:val="22"/>
                <w:lang w:val="eu-ES"/>
              </w:rPr>
              <w:t xml:space="preserve">la </w:t>
            </w:r>
            <w:proofErr w:type="spellStart"/>
            <w:r w:rsidRPr="00CF0E66">
              <w:rPr>
                <w:rFonts w:ascii="Grandview" w:eastAsia="Times New Roman" w:hAnsi="Grandview"/>
                <w:color w:val="000000" w:themeColor="text1"/>
                <w:sz w:val="22"/>
                <w:szCs w:val="22"/>
                <w:lang w:val="eu-ES"/>
              </w:rPr>
              <w:t>contratación</w:t>
            </w:r>
            <w:proofErr w:type="spellEnd"/>
            <w:r w:rsidRPr="00CF0E66">
              <w:rPr>
                <w:rFonts w:ascii="Grandview" w:eastAsia="Times New Roman" w:hAnsi="Grandview"/>
                <w:color w:val="000000" w:themeColor="text1"/>
                <w:sz w:val="22"/>
                <w:szCs w:val="22"/>
                <w:lang w:val="eu-ES"/>
              </w:rPr>
              <w:t xml:space="preserve"> de </w:t>
            </w:r>
            <w:proofErr w:type="spellStart"/>
            <w:r w:rsidRPr="00CF0E66">
              <w:rPr>
                <w:rFonts w:ascii="Grandview" w:eastAsia="Times New Roman" w:hAnsi="Grandview"/>
                <w:color w:val="000000" w:themeColor="text1"/>
                <w:sz w:val="22"/>
                <w:szCs w:val="22"/>
                <w:lang w:val="eu-ES"/>
              </w:rPr>
              <w:t>personas</w:t>
            </w:r>
            <w:proofErr w:type="spellEnd"/>
            <w:r w:rsidRPr="00CF0E66">
              <w:rPr>
                <w:rFonts w:ascii="Grandview" w:eastAsia="Times New Roman" w:hAnsi="Grandview"/>
                <w:color w:val="000000" w:themeColor="text1"/>
                <w:sz w:val="22"/>
                <w:szCs w:val="22"/>
                <w:lang w:val="eu-ES"/>
              </w:rPr>
              <w:t xml:space="preserve"> </w:t>
            </w:r>
            <w:proofErr w:type="spellStart"/>
            <w:r w:rsidRPr="00CF0E66">
              <w:rPr>
                <w:rFonts w:ascii="Grandview" w:eastAsia="Times New Roman" w:hAnsi="Grandview"/>
                <w:color w:val="000000" w:themeColor="text1"/>
                <w:sz w:val="22"/>
                <w:szCs w:val="22"/>
                <w:lang w:val="eu-ES"/>
              </w:rPr>
              <w:t>desempleadas</w:t>
            </w:r>
            <w:proofErr w:type="spellEnd"/>
            <w:r w:rsidRPr="00CF0E66">
              <w:rPr>
                <w:rFonts w:ascii="Grandview" w:eastAsia="Times New Roman" w:hAnsi="Grandview"/>
                <w:color w:val="000000" w:themeColor="text1"/>
                <w:sz w:val="22"/>
                <w:szCs w:val="22"/>
                <w:lang w:val="eu-ES"/>
              </w:rPr>
              <w:t>.</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 xml:space="preserve">Finantzazioa. </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b/>
                <w:color w:val="000000" w:themeColor="text1"/>
                <w:sz w:val="22"/>
                <w:szCs w:val="22"/>
                <w:lang w:val="es-ES"/>
              </w:rPr>
              <w:t xml:space="preserve">Financiación. </w:t>
            </w:r>
          </w:p>
        </w:tc>
      </w:tr>
      <w:tr w:rsidR="00CF0E66" w:rsidRPr="00CF0E66" w:rsidTr="00335A0D">
        <w:tc>
          <w:tcPr>
            <w:tcW w:w="4653" w:type="dxa"/>
          </w:tcPr>
          <w:p w:rsidR="00CF0E66" w:rsidRDefault="00CF0E66" w:rsidP="00B03635">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2026</w:t>
            </w:r>
            <w:r w:rsidR="00B03635">
              <w:rPr>
                <w:rFonts w:ascii="Grandview" w:eastAsia="Times New Roman" w:hAnsi="Grandview"/>
                <w:color w:val="000000" w:themeColor="text1"/>
                <w:sz w:val="22"/>
                <w:szCs w:val="22"/>
                <w:lang w:val="eu-ES"/>
              </w:rPr>
              <w:t xml:space="preserve">ko </w:t>
            </w:r>
            <w:r w:rsidR="00B03635">
              <w:t xml:space="preserve"> </w:t>
            </w:r>
            <w:r w:rsidR="00B03635" w:rsidRPr="00B03635">
              <w:rPr>
                <w:rFonts w:ascii="Grandview" w:eastAsia="Times New Roman" w:hAnsi="Grandview"/>
                <w:color w:val="000000" w:themeColor="text1"/>
                <w:sz w:val="22"/>
                <w:szCs w:val="22"/>
                <w:lang w:val="eu-ES"/>
              </w:rPr>
              <w:t xml:space="preserve">deialdirako  hamabost  mila euroko (15.000 €) gastua onartzea.   </w:t>
            </w:r>
            <w:proofErr w:type="spellStart"/>
            <w:r w:rsidR="00B03635" w:rsidRPr="00B03635">
              <w:rPr>
                <w:rFonts w:ascii="Grandview" w:eastAsia="Times New Roman" w:hAnsi="Grandview"/>
                <w:color w:val="000000" w:themeColor="text1"/>
                <w:sz w:val="22"/>
                <w:szCs w:val="22"/>
                <w:lang w:val="eu-ES"/>
              </w:rPr>
              <w:t>Dirulaguntza</w:t>
            </w:r>
            <w:proofErr w:type="spellEnd"/>
            <w:r w:rsidR="00B03635" w:rsidRPr="00B03635">
              <w:rPr>
                <w:rFonts w:ascii="Grandview" w:eastAsia="Times New Roman" w:hAnsi="Grandview"/>
                <w:color w:val="000000" w:themeColor="text1"/>
                <w:sz w:val="22"/>
                <w:szCs w:val="22"/>
                <w:lang w:val="eu-ES"/>
              </w:rPr>
              <w:t xml:space="preserve"> hauek </w:t>
            </w:r>
            <w:r w:rsidR="00B03635">
              <w:t xml:space="preserve"> </w:t>
            </w:r>
            <w:r w:rsidR="00B03635" w:rsidRPr="00B03635">
              <w:rPr>
                <w:rFonts w:ascii="Grandview" w:eastAsia="Times New Roman" w:hAnsi="Grandview"/>
                <w:color w:val="000000" w:themeColor="text1"/>
                <w:sz w:val="22"/>
                <w:szCs w:val="22"/>
                <w:lang w:val="eu-ES"/>
              </w:rPr>
              <w:t>1000.480.241.04.01 2026 partidaren kontura eta haren lotura-mailaren arabera ordainduko dira.</w:t>
            </w:r>
          </w:p>
          <w:p w:rsidR="00B03635" w:rsidRPr="00CF0E66" w:rsidRDefault="00B03635" w:rsidP="00B03635">
            <w:pPr>
              <w:spacing w:before="40" w:after="40" w:line="320" w:lineRule="exact"/>
              <w:jc w:val="both"/>
              <w:rPr>
                <w:rFonts w:ascii="Grandview" w:eastAsia="Times New Roman" w:hAnsi="Grandview"/>
                <w:color w:val="000000" w:themeColor="text1"/>
                <w:sz w:val="22"/>
                <w:szCs w:val="22"/>
                <w:lang w:val="eu-ES"/>
              </w:rPr>
            </w:pP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B03635" w:rsidP="00CF0E66">
            <w:pPr>
              <w:spacing w:before="40" w:after="40" w:line="320" w:lineRule="exact"/>
              <w:jc w:val="both"/>
              <w:rPr>
                <w:rFonts w:ascii="Grandview" w:eastAsia="Times New Roman" w:hAnsi="Grandview"/>
                <w:color w:val="000000" w:themeColor="text1"/>
                <w:sz w:val="22"/>
                <w:szCs w:val="22"/>
              </w:rPr>
            </w:pPr>
            <w:r w:rsidRPr="00B03635">
              <w:rPr>
                <w:rFonts w:ascii="Grandview" w:eastAsia="Times New Roman" w:hAnsi="Grandview"/>
                <w:color w:val="000000" w:themeColor="text1"/>
                <w:sz w:val="22"/>
                <w:szCs w:val="22"/>
                <w:lang w:val="es-ES"/>
              </w:rPr>
              <w:t>A</w:t>
            </w:r>
            <w:r>
              <w:rPr>
                <w:rFonts w:ascii="Grandview" w:eastAsia="Times New Roman" w:hAnsi="Grandview"/>
                <w:color w:val="000000" w:themeColor="text1"/>
                <w:sz w:val="22"/>
                <w:szCs w:val="22"/>
                <w:lang w:val="es-ES"/>
              </w:rPr>
              <w:t>probar para la convocatoria 2026</w:t>
            </w:r>
            <w:r w:rsidRPr="00B03635">
              <w:rPr>
                <w:rFonts w:ascii="Grandview" w:eastAsia="Times New Roman" w:hAnsi="Grandview"/>
                <w:color w:val="000000" w:themeColor="text1"/>
                <w:sz w:val="22"/>
                <w:szCs w:val="22"/>
                <w:lang w:val="es-ES"/>
              </w:rPr>
              <w:t xml:space="preserve">  un gasto por importe total de quince mil  euros  (15.000 €).  Estas subvenciones se abonarán con cargo a la partida </w:t>
            </w:r>
            <w:r>
              <w:t xml:space="preserve"> </w:t>
            </w:r>
            <w:r w:rsidRPr="00B03635">
              <w:rPr>
                <w:rFonts w:ascii="Grandview" w:eastAsia="Times New Roman" w:hAnsi="Grandview"/>
                <w:color w:val="000000" w:themeColor="text1"/>
                <w:sz w:val="22"/>
                <w:szCs w:val="22"/>
                <w:lang w:val="es-ES"/>
              </w:rPr>
              <w:t>1000.480.241.04.01 2026 y en función de su nivel de vinculación.</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b/>
                <w:color w:val="000000" w:themeColor="text1"/>
                <w:sz w:val="22"/>
                <w:szCs w:val="22"/>
                <w:lang w:val="eu-ES"/>
              </w:rPr>
              <w:t>Epeak.</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b/>
                <w:color w:val="000000" w:themeColor="text1"/>
                <w:sz w:val="22"/>
                <w:szCs w:val="22"/>
                <w:lang w:val="es-ES"/>
              </w:rPr>
              <w:t>Plazos.</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Onartzea 2026ko deialdiari dagozkion epeak:</w:t>
            </w:r>
          </w:p>
          <w:p w:rsidR="00CF0E66" w:rsidRPr="00CF0E66" w:rsidRDefault="00CF0E66" w:rsidP="00DD15C0">
            <w:pPr>
              <w:numPr>
                <w:ilvl w:val="0"/>
                <w:numId w:val="30"/>
              </w:numPr>
              <w:spacing w:before="40" w:after="40" w:line="320" w:lineRule="exact"/>
              <w:contextualSpacing/>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Eskaerak aurkezteko epea: Deialdia Gipuzkoako Aldizkari Ofizialean argitaratu eta hurrengo egunetik hasi 2026ko azaroaren 30ean amaituko da.</w:t>
            </w:r>
          </w:p>
          <w:p w:rsidR="00CF0E66" w:rsidRPr="00DD15C0" w:rsidRDefault="00DD15C0" w:rsidP="00DD15C0">
            <w:pPr>
              <w:pStyle w:val="Prrafodelista"/>
              <w:numPr>
                <w:ilvl w:val="0"/>
                <w:numId w:val="30"/>
              </w:numPr>
              <w:spacing w:before="40" w:after="40" w:line="320" w:lineRule="exact"/>
              <w:jc w:val="both"/>
              <w:rPr>
                <w:rFonts w:ascii="Grandview" w:hAnsi="Grandview"/>
                <w:color w:val="000000" w:themeColor="text1"/>
                <w:sz w:val="22"/>
                <w:szCs w:val="22"/>
                <w:lang w:val="eu-ES"/>
              </w:rPr>
            </w:pPr>
            <w:r w:rsidRPr="00A25D66">
              <w:rPr>
                <w:rFonts w:ascii="Grandview" w:hAnsi="Grandview"/>
                <w:color w:val="000000" w:themeColor="text1"/>
                <w:sz w:val="22"/>
                <w:szCs w:val="22"/>
                <w:lang w:val="eu-ES"/>
              </w:rPr>
              <w:lastRenderedPageBreak/>
              <w:t xml:space="preserve">Kontratuen hasiera data: </w:t>
            </w:r>
            <w:r w:rsidRPr="00A25D66">
              <w:rPr>
                <w:rFonts w:ascii="Grandview" w:hAnsi="Grandview"/>
                <w:noProof/>
                <w:color w:val="000000" w:themeColor="text1"/>
                <w:sz w:val="22"/>
                <w:szCs w:val="22"/>
                <w:lang w:val="eu-ES"/>
              </w:rPr>
              <w:t>Dirulaguntza deialdi honen xede diren lan kontratuak diruz lagunduak izateko 202</w:t>
            </w:r>
            <w:r>
              <w:rPr>
                <w:rFonts w:ascii="Grandview" w:hAnsi="Grandview"/>
                <w:noProof/>
                <w:color w:val="000000" w:themeColor="text1"/>
                <w:sz w:val="22"/>
                <w:szCs w:val="22"/>
                <w:lang w:val="eu-ES"/>
              </w:rPr>
              <w:t>5e</w:t>
            </w:r>
            <w:r w:rsidRPr="00A25D66">
              <w:rPr>
                <w:rFonts w:ascii="Grandview" w:hAnsi="Grandview"/>
                <w:noProof/>
                <w:color w:val="000000" w:themeColor="text1"/>
                <w:sz w:val="22"/>
                <w:szCs w:val="22"/>
                <w:lang w:val="eu-ES"/>
              </w:rPr>
              <w:t>ko uztailaren 1a eta 202</w:t>
            </w:r>
            <w:r>
              <w:rPr>
                <w:rFonts w:ascii="Grandview" w:hAnsi="Grandview"/>
                <w:noProof/>
                <w:color w:val="000000" w:themeColor="text1"/>
                <w:sz w:val="22"/>
                <w:szCs w:val="22"/>
                <w:lang w:val="eu-ES"/>
              </w:rPr>
              <w:t>6</w:t>
            </w:r>
            <w:r w:rsidRPr="00A25D66">
              <w:rPr>
                <w:rFonts w:ascii="Grandview" w:hAnsi="Grandview"/>
                <w:noProof/>
                <w:color w:val="000000" w:themeColor="text1"/>
                <w:sz w:val="22"/>
                <w:szCs w:val="22"/>
                <w:lang w:val="eu-ES"/>
              </w:rPr>
              <w:t>ko ekainaren 30a bitartean hasita egon beharko dira.</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Aprobar los plazos correspondientes a la convocatoria 2026:</w:t>
            </w:r>
          </w:p>
          <w:p w:rsidR="00CF0E66" w:rsidRPr="00CF0E66" w:rsidRDefault="00CF0E66" w:rsidP="00DD15C0">
            <w:pPr>
              <w:numPr>
                <w:ilvl w:val="0"/>
                <w:numId w:val="31"/>
              </w:numPr>
              <w:spacing w:before="40" w:after="40" w:line="320" w:lineRule="exact"/>
              <w:contextualSpacing/>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Plazo de presentación de solicitudes: Comenzará el día siguiente a la publicación de la presente convocatoria en el Boletín Oficial de Gipuzkoa y finalizará el 30 de noviembre de 2026.</w:t>
            </w:r>
          </w:p>
          <w:p w:rsidR="00CF0E66" w:rsidRDefault="00DD15C0" w:rsidP="00DD15C0">
            <w:pPr>
              <w:pStyle w:val="Prrafodelista"/>
              <w:numPr>
                <w:ilvl w:val="0"/>
                <w:numId w:val="31"/>
              </w:numPr>
              <w:spacing w:before="40" w:after="40" w:line="320" w:lineRule="exact"/>
              <w:jc w:val="both"/>
              <w:rPr>
                <w:rFonts w:ascii="Grandview" w:hAnsi="Grandview"/>
                <w:color w:val="000000" w:themeColor="text1"/>
                <w:sz w:val="22"/>
                <w:szCs w:val="22"/>
              </w:rPr>
            </w:pPr>
            <w:r w:rsidRPr="00037CC1">
              <w:rPr>
                <w:rFonts w:ascii="Grandview" w:hAnsi="Grandview"/>
                <w:color w:val="000000" w:themeColor="text1"/>
                <w:sz w:val="22"/>
                <w:szCs w:val="22"/>
              </w:rPr>
              <w:lastRenderedPageBreak/>
              <w:t>Fecha de inicio de los contratos: Los contratos que son objeto de subvención de esta convocatoria deberán haberse iniciado entre el  1 de julio de 202</w:t>
            </w:r>
            <w:r>
              <w:rPr>
                <w:rFonts w:ascii="Grandview" w:hAnsi="Grandview"/>
                <w:color w:val="000000" w:themeColor="text1"/>
                <w:sz w:val="22"/>
                <w:szCs w:val="22"/>
              </w:rPr>
              <w:t>5</w:t>
            </w:r>
            <w:r w:rsidRPr="00037CC1">
              <w:rPr>
                <w:rFonts w:ascii="Grandview" w:hAnsi="Grandview"/>
                <w:color w:val="000000" w:themeColor="text1"/>
                <w:sz w:val="22"/>
                <w:szCs w:val="22"/>
              </w:rPr>
              <w:t xml:space="preserve"> y el 30 de junio de 202</w:t>
            </w:r>
            <w:r>
              <w:rPr>
                <w:rFonts w:ascii="Grandview" w:hAnsi="Grandview"/>
                <w:color w:val="000000" w:themeColor="text1"/>
                <w:sz w:val="22"/>
                <w:szCs w:val="22"/>
              </w:rPr>
              <w:t>6</w:t>
            </w:r>
            <w:r w:rsidRPr="00037CC1">
              <w:rPr>
                <w:rFonts w:ascii="Grandview" w:hAnsi="Grandview"/>
                <w:color w:val="000000" w:themeColor="text1"/>
                <w:sz w:val="22"/>
                <w:szCs w:val="22"/>
              </w:rPr>
              <w:t xml:space="preserve">. </w:t>
            </w:r>
          </w:p>
          <w:p w:rsidR="00DD15C0" w:rsidRPr="00DD15C0" w:rsidRDefault="00DD15C0" w:rsidP="00DD15C0">
            <w:pPr>
              <w:pStyle w:val="Prrafodelista"/>
              <w:spacing w:before="40" w:after="40" w:line="320" w:lineRule="exact"/>
              <w:ind w:left="360"/>
              <w:jc w:val="both"/>
              <w:rPr>
                <w:rFonts w:ascii="Grandview" w:hAnsi="Grandview"/>
                <w:color w:val="000000" w:themeColor="text1"/>
                <w:sz w:val="22"/>
                <w:szCs w:val="22"/>
              </w:rPr>
            </w:pP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b/>
                <w:color w:val="000000" w:themeColor="text1"/>
                <w:sz w:val="22"/>
                <w:szCs w:val="22"/>
                <w:lang w:val="eu-ES"/>
              </w:rPr>
              <w:lastRenderedPageBreak/>
              <w:t xml:space="preserve">Hirugarrena. </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Tercero</w:t>
            </w:r>
            <w:proofErr w:type="spellEnd"/>
            <w:r w:rsidRPr="00CF0E66">
              <w:rPr>
                <w:rFonts w:ascii="Grandview" w:eastAsia="Times New Roman" w:hAnsi="Grandview"/>
                <w:b/>
                <w:color w:val="000000" w:themeColor="text1"/>
                <w:sz w:val="22"/>
                <w:szCs w:val="22"/>
                <w:lang w:val="eu-ES"/>
              </w:rPr>
              <w:t xml:space="preserve">. </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Dokumentazioa aurkeztea.</w:t>
            </w:r>
          </w:p>
        </w:tc>
        <w:tc>
          <w:tcPr>
            <w:tcW w:w="676" w:type="dxa"/>
          </w:tcPr>
          <w:p w:rsidR="00CF0E66" w:rsidRPr="00CF0E66" w:rsidRDefault="00CF0E66" w:rsidP="00CF0E66">
            <w:pPr>
              <w:spacing w:before="40" w:after="40" w:line="320" w:lineRule="exact"/>
              <w:rPr>
                <w:rFonts w:ascii="Grandview" w:eastAsia="Times New Roman" w:hAnsi="Grandview"/>
                <w:b/>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Presentación</w:t>
            </w:r>
            <w:proofErr w:type="spellEnd"/>
            <w:r w:rsidRPr="00CF0E66">
              <w:rPr>
                <w:rFonts w:ascii="Grandview" w:eastAsia="Times New Roman" w:hAnsi="Grandview"/>
                <w:b/>
                <w:color w:val="000000" w:themeColor="text1"/>
                <w:sz w:val="22"/>
                <w:szCs w:val="22"/>
                <w:lang w:val="eu-ES"/>
              </w:rPr>
              <w:t xml:space="preserve"> de </w:t>
            </w:r>
            <w:proofErr w:type="spellStart"/>
            <w:r w:rsidRPr="00CF0E66">
              <w:rPr>
                <w:rFonts w:ascii="Grandview" w:eastAsia="Times New Roman" w:hAnsi="Grandview"/>
                <w:b/>
                <w:color w:val="000000" w:themeColor="text1"/>
                <w:sz w:val="22"/>
                <w:szCs w:val="22"/>
                <w:lang w:val="eu-ES"/>
              </w:rPr>
              <w:t>documentación</w:t>
            </w:r>
            <w:proofErr w:type="spellEnd"/>
            <w:r w:rsidRPr="00CF0E66">
              <w:rPr>
                <w:rFonts w:ascii="Grandview" w:eastAsia="Times New Roman" w:hAnsi="Grandview"/>
                <w:b/>
                <w:color w:val="000000" w:themeColor="text1"/>
                <w:sz w:val="22"/>
                <w:szCs w:val="22"/>
                <w:lang w:val="eu-ES"/>
              </w:rPr>
              <w:t>.</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roofErr w:type="spellStart"/>
            <w:r w:rsidRPr="00CF0E66">
              <w:rPr>
                <w:rFonts w:ascii="Grandview" w:eastAsia="Times New Roman" w:hAnsi="Grandview"/>
                <w:color w:val="000000" w:themeColor="text1"/>
                <w:sz w:val="22"/>
                <w:szCs w:val="22"/>
                <w:lang w:val="eu-ES"/>
              </w:rPr>
              <w:t>Dirulaguntza</w:t>
            </w:r>
            <w:proofErr w:type="spellEnd"/>
            <w:r w:rsidRPr="00CF0E66">
              <w:rPr>
                <w:rFonts w:ascii="Grandview" w:eastAsia="Times New Roman" w:hAnsi="Grandview"/>
                <w:color w:val="000000" w:themeColor="text1"/>
                <w:sz w:val="22"/>
                <w:szCs w:val="22"/>
                <w:lang w:val="eu-ES"/>
              </w:rPr>
              <w:t xml:space="preserve"> eskaera egiteko inprimakiak Oñatiko Udalaren webgunean kontsultatu eta eskuratu daitezke,  “</w:t>
            </w:r>
            <w:proofErr w:type="spellStart"/>
            <w:r w:rsidRPr="00CF0E66">
              <w:rPr>
                <w:rFonts w:ascii="Grandview" w:eastAsia="Times New Roman" w:hAnsi="Grandview"/>
                <w:color w:val="000000" w:themeColor="text1"/>
                <w:sz w:val="22"/>
                <w:szCs w:val="22"/>
                <w:lang w:val="eu-ES"/>
              </w:rPr>
              <w:t>Sozioekonomia</w:t>
            </w:r>
            <w:proofErr w:type="spellEnd"/>
            <w:r w:rsidRPr="00CF0E66">
              <w:rPr>
                <w:rFonts w:ascii="Grandview" w:eastAsia="Times New Roman" w:hAnsi="Grandview"/>
                <w:color w:val="000000" w:themeColor="text1"/>
                <w:sz w:val="22"/>
                <w:szCs w:val="22"/>
                <w:lang w:val="eu-ES"/>
              </w:rPr>
              <w:t xml:space="preserve"> Departamenduak kudeatzen dituen programaren kontura emango diren </w:t>
            </w:r>
            <w:proofErr w:type="spellStart"/>
            <w:r w:rsidRPr="00CF0E66">
              <w:rPr>
                <w:rFonts w:ascii="Grandview" w:eastAsia="Times New Roman" w:hAnsi="Grandview"/>
                <w:color w:val="000000" w:themeColor="text1"/>
                <w:sz w:val="22"/>
                <w:szCs w:val="22"/>
                <w:lang w:val="eu-ES"/>
              </w:rPr>
              <w:t>dirulaguntzak</w:t>
            </w:r>
            <w:proofErr w:type="spellEnd"/>
            <w:r w:rsidRPr="00CF0E66">
              <w:rPr>
                <w:rFonts w:ascii="Grandview" w:eastAsia="Times New Roman" w:hAnsi="Grandview"/>
                <w:color w:val="000000" w:themeColor="text1"/>
                <w:sz w:val="22"/>
                <w:szCs w:val="22"/>
                <w:lang w:val="eu-ES"/>
              </w:rPr>
              <w:t xml:space="preserve">” atalean.  </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39/2015 Legearen 28. artikuluan eta 2016/679 (EB) Erregelamenduaren 6.1. artikuluan ezarritakoari jarraikiz, Oñatiko Udalak, </w:t>
            </w:r>
            <w:proofErr w:type="spellStart"/>
            <w:r w:rsidRPr="00CF0E66">
              <w:rPr>
                <w:rFonts w:ascii="Grandview" w:eastAsia="Times New Roman" w:hAnsi="Grandview"/>
                <w:color w:val="000000" w:themeColor="text1"/>
                <w:sz w:val="22"/>
                <w:szCs w:val="22"/>
                <w:lang w:val="eu-ES"/>
              </w:rPr>
              <w:t>Nisae</w:t>
            </w:r>
            <w:proofErr w:type="spellEnd"/>
            <w:r w:rsidRPr="00CF0E66">
              <w:rPr>
                <w:rFonts w:ascii="Grandview" w:eastAsia="Times New Roman" w:hAnsi="Grandview"/>
                <w:color w:val="000000" w:themeColor="text1"/>
                <w:sz w:val="22"/>
                <w:szCs w:val="22"/>
                <w:lang w:val="eu-ES"/>
              </w:rPr>
              <w:t xml:space="preserve"> elkarreragingarritasun-nodoaren bidez,  diru-laguntza hauek jaso ahal izateko baldintzak betetzen diren egiaztatzeko beharrezko informazioa kontsultatuko du zuzenean.</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Egiaztapen horren aurka egiteko aukera egongo da, eta, kasu horretan, eskatzaileak dagokion dokumentazioa aurkeztu beharko du.</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Tanto las bases como los formularios para realizar la solicitud se podrán consultar y obtener en la web del Ayuntamiento de Oñati, en el apartado correspondiente a las </w:t>
            </w:r>
            <w:r w:rsidRPr="00CF0E66">
              <w:rPr>
                <w:rFonts w:ascii="Grandview" w:eastAsia="Times New Roman" w:hAnsi="Grandview"/>
                <w:color w:val="000000" w:themeColor="text1"/>
                <w:sz w:val="22"/>
                <w:szCs w:val="22"/>
                <w:lang w:val="eu-ES"/>
              </w:rPr>
              <w:t xml:space="preserve"> “</w:t>
            </w:r>
            <w:r w:rsidRPr="00CF0E66">
              <w:rPr>
                <w:rFonts w:ascii="Grandview" w:eastAsia="Times New Roman" w:hAnsi="Grandview"/>
                <w:color w:val="000000" w:themeColor="text1"/>
                <w:sz w:val="22"/>
                <w:szCs w:val="22"/>
                <w:lang w:val="es-ES"/>
              </w:rPr>
              <w:t xml:space="preserve">Subvenciones gestionadas por el Departamento de </w:t>
            </w:r>
            <w:proofErr w:type="spellStart"/>
            <w:r w:rsidRPr="00CF0E66">
              <w:rPr>
                <w:rFonts w:ascii="Grandview" w:eastAsia="Times New Roman" w:hAnsi="Grandview"/>
                <w:color w:val="000000" w:themeColor="text1"/>
                <w:sz w:val="22"/>
                <w:szCs w:val="22"/>
                <w:lang w:val="es-ES"/>
              </w:rPr>
              <w:t>Socioeconomía</w:t>
            </w:r>
            <w:proofErr w:type="spellEnd"/>
            <w:r w:rsidRPr="00CF0E66">
              <w:rPr>
                <w:rFonts w:ascii="Grandview" w:eastAsia="Times New Roman" w:hAnsi="Grandview"/>
                <w:color w:val="000000" w:themeColor="text1"/>
                <w:sz w:val="22"/>
                <w:szCs w:val="22"/>
                <w:lang w:val="es-ES"/>
              </w:rPr>
              <w:t xml:space="preserve">”.  </w:t>
            </w:r>
          </w:p>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De conformidad con lo establecido en el artículo 28 de la Ley 39/2015 y en el artículo 6.1 del Reglamento (UE) 2016/679, el Ayuntamiento de Oñati, a través del nodo de interoperabilidad </w:t>
            </w:r>
            <w:proofErr w:type="spellStart"/>
            <w:r w:rsidRPr="00CF0E66">
              <w:rPr>
                <w:rFonts w:ascii="Grandview" w:eastAsia="Times New Roman" w:hAnsi="Grandview"/>
                <w:color w:val="000000" w:themeColor="text1"/>
                <w:sz w:val="22"/>
                <w:szCs w:val="22"/>
                <w:lang w:val="es-ES"/>
              </w:rPr>
              <w:t>Nisae</w:t>
            </w:r>
            <w:proofErr w:type="spellEnd"/>
            <w:r w:rsidRPr="00CF0E66">
              <w:rPr>
                <w:rFonts w:ascii="Grandview" w:eastAsia="Times New Roman" w:hAnsi="Grandview"/>
                <w:color w:val="000000" w:themeColor="text1"/>
                <w:sz w:val="22"/>
                <w:szCs w:val="22"/>
                <w:lang w:val="es-ES"/>
              </w:rPr>
              <w:t>, consultará directamente la información necesaria para verificar los requisitos establecidos para estas ayudas.</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La persona solicitante tendrá opción a oponerse a esa verificación, en cuyo caso deberá presentar la documentación pertinente.</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r w:rsidRPr="00CF0E66">
              <w:rPr>
                <w:rFonts w:ascii="Grandview" w:eastAsia="Times New Roman" w:hAnsi="Grandview"/>
                <w:b/>
                <w:color w:val="000000" w:themeColor="text1"/>
                <w:sz w:val="22"/>
                <w:szCs w:val="22"/>
                <w:lang w:val="eu-ES"/>
              </w:rPr>
              <w:t xml:space="preserve">Laugarrena. </w:t>
            </w:r>
          </w:p>
        </w:tc>
        <w:tc>
          <w:tcPr>
            <w:tcW w:w="676" w:type="dxa"/>
          </w:tcPr>
          <w:p w:rsidR="00CF0E66" w:rsidRPr="00CF0E66" w:rsidRDefault="00CF0E66" w:rsidP="00CF0E66">
            <w:pPr>
              <w:spacing w:before="40" w:after="40" w:line="320" w:lineRule="exact"/>
              <w:rPr>
                <w:rFonts w:ascii="Grandview" w:eastAsia="Times New Roman" w:hAnsi="Grandview"/>
                <w:b/>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b/>
                <w:color w:val="000000" w:themeColor="text1"/>
                <w:sz w:val="22"/>
                <w:szCs w:val="22"/>
                <w:lang w:val="eu-ES"/>
              </w:rPr>
            </w:pPr>
            <w:proofErr w:type="spellStart"/>
            <w:r w:rsidRPr="00CF0E66">
              <w:rPr>
                <w:rFonts w:ascii="Grandview" w:eastAsia="Times New Roman" w:hAnsi="Grandview"/>
                <w:b/>
                <w:color w:val="000000" w:themeColor="text1"/>
                <w:sz w:val="22"/>
                <w:szCs w:val="22"/>
                <w:lang w:val="eu-ES"/>
              </w:rPr>
              <w:t>Cuarto</w:t>
            </w:r>
            <w:proofErr w:type="spellEnd"/>
            <w:r w:rsidRPr="00CF0E66">
              <w:rPr>
                <w:rFonts w:ascii="Grandview" w:eastAsia="Times New Roman" w:hAnsi="Grandview"/>
                <w:b/>
                <w:color w:val="000000" w:themeColor="text1"/>
                <w:sz w:val="22"/>
                <w:szCs w:val="22"/>
                <w:lang w:val="eu-ES"/>
              </w:rPr>
              <w:t>.</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Erabaki honen bidez onartutako deialdiak eragina izango du Gipuzkoako Aldizkari Ofizialean argitaratzen diren egunetik aurrera.</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Erabaki hau behin betikoa da eta amaiera ematen dio administrazio bideari.</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 xml:space="preserve">Interesdunek Administrazioarekiko Auzi Errekurtsoa jarri ahal izango dute zuzenean erabakiaren aurka   Donostiako </w:t>
            </w:r>
            <w:r w:rsidRPr="00CF0E66">
              <w:rPr>
                <w:rFonts w:ascii="Grandview" w:eastAsia="Times New Roman" w:hAnsi="Grandview"/>
                <w:color w:val="000000" w:themeColor="text1"/>
                <w:sz w:val="22"/>
                <w:szCs w:val="22"/>
                <w:lang w:val="eu-ES"/>
              </w:rPr>
              <w:lastRenderedPageBreak/>
              <w:t>Administrazioarekiko Auzien Epaitegietan, bi hilabeteko epean, erabakia argitaratu eta hurrengo egunetik aurrera.</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Hala ere, partikularrek, aldez aurretik, aukerako berraztertzeko errekurtsoa aurkez diezaiokete Gobernu Batzordeari, hilabeteko epean, ebazpena argitaratu eta hurrengo egunetik aurrera. Kasu horretan, ezingo da administrazioarekiko auzi errekurtsorik jarri berraztertzekoa berariaz ebatzi arte edo  presuntzioz ezetsi arte. Hori guztia, egoki iritzitako beste edozein errekurtso aurkezteari kalterik egin gabe.</w:t>
            </w:r>
          </w:p>
          <w:p w:rsidR="00CF0E66" w:rsidRPr="00CF0E66" w:rsidRDefault="00CF0E66" w:rsidP="00CF0E66">
            <w:pPr>
              <w:spacing w:before="40" w:after="40" w:line="320" w:lineRule="exact"/>
              <w:ind w:firstLine="284"/>
              <w:jc w:val="both"/>
              <w:rPr>
                <w:rFonts w:ascii="Grandview" w:eastAsia="Times New Roman" w:hAnsi="Grandview"/>
                <w:color w:val="000000" w:themeColor="text1"/>
                <w:sz w:val="22"/>
                <w:szCs w:val="22"/>
                <w:lang w:val="eu-ES"/>
              </w:rPr>
            </w:pP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t>Guztiek jakin dezaten argitaratzen da hau.</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La convocatoria aprobada mediante el presente acuerdo surtirá efectos desde el día de su publicación en el Boletín Oficial de Gipuzkoa.</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Este acuerdo es definitivo y pone fin a la vía administrativa.</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 xml:space="preserve">Las personas interesadas podrán interponer directamente contra él Recurso Contencioso-Administrativo ante los </w:t>
            </w:r>
            <w:r w:rsidRPr="00CF0E66">
              <w:rPr>
                <w:rFonts w:ascii="Grandview" w:eastAsia="Times New Roman" w:hAnsi="Grandview"/>
                <w:color w:val="000000" w:themeColor="text1"/>
                <w:sz w:val="22"/>
                <w:szCs w:val="22"/>
                <w:lang w:val="es-ES"/>
              </w:rPr>
              <w:lastRenderedPageBreak/>
              <w:t>Juzgados de lo Contencioso-Administrativo de San Sebastián, en el plazo de dos meses a partir del día siguiente al de su publicación.</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No obstante, las personas particulares, con carácter previo, podrán interponer Recurso Potestativo de Reposición ante la Junta de Gobierno, en el plazo de un mes a partir del día siguiente al de su publicación. En este caso, no se podrá interponer recurso contencioso-administrativo hasta que sea resuelto expresamente el de reposición o se haya producido su desestimación presunta. Todo ello sin perjuicio de la interposición de cualquier otro recurso que se estime pertinente.</w:t>
            </w:r>
          </w:p>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Lo que se publica para general conocimiento.</w:t>
            </w:r>
          </w:p>
        </w:tc>
      </w:tr>
      <w:tr w:rsidR="00CF0E66" w:rsidRPr="00CF0E66" w:rsidTr="00335A0D">
        <w:tc>
          <w:tcPr>
            <w:tcW w:w="4653"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u-ES"/>
              </w:rPr>
            </w:pPr>
            <w:r w:rsidRPr="00CF0E66">
              <w:rPr>
                <w:rFonts w:ascii="Grandview" w:eastAsia="Times New Roman" w:hAnsi="Grandview"/>
                <w:color w:val="000000" w:themeColor="text1"/>
                <w:sz w:val="22"/>
                <w:szCs w:val="22"/>
                <w:lang w:val="eu-ES"/>
              </w:rPr>
              <w:lastRenderedPageBreak/>
              <w:t>Oñati, 2026ko otsailaren 26an.—Alkatea.</w:t>
            </w:r>
          </w:p>
        </w:tc>
        <w:tc>
          <w:tcPr>
            <w:tcW w:w="676" w:type="dxa"/>
          </w:tcPr>
          <w:p w:rsidR="00CF0E66" w:rsidRPr="00CF0E66" w:rsidRDefault="00CF0E66" w:rsidP="00CF0E66">
            <w:pPr>
              <w:spacing w:before="40" w:after="40" w:line="320" w:lineRule="exact"/>
              <w:rPr>
                <w:rFonts w:ascii="Grandview" w:eastAsia="Times New Roman" w:hAnsi="Grandview"/>
                <w:color w:val="000000" w:themeColor="text1"/>
                <w:sz w:val="22"/>
                <w:szCs w:val="22"/>
                <w:lang w:val="eu-ES"/>
              </w:rPr>
            </w:pPr>
          </w:p>
        </w:tc>
        <w:tc>
          <w:tcPr>
            <w:tcW w:w="4654" w:type="dxa"/>
          </w:tcPr>
          <w:p w:rsidR="00CF0E66" w:rsidRPr="00CF0E66" w:rsidRDefault="00CF0E66" w:rsidP="00CF0E66">
            <w:pPr>
              <w:spacing w:before="40" w:after="40" w:line="320" w:lineRule="exact"/>
              <w:jc w:val="both"/>
              <w:rPr>
                <w:rFonts w:ascii="Grandview" w:eastAsia="Times New Roman" w:hAnsi="Grandview"/>
                <w:color w:val="000000" w:themeColor="text1"/>
                <w:sz w:val="22"/>
                <w:szCs w:val="22"/>
                <w:lang w:val="es-ES"/>
              </w:rPr>
            </w:pPr>
            <w:r w:rsidRPr="00CF0E66">
              <w:rPr>
                <w:rFonts w:ascii="Grandview" w:eastAsia="Times New Roman" w:hAnsi="Grandview"/>
                <w:color w:val="000000" w:themeColor="text1"/>
                <w:sz w:val="22"/>
                <w:szCs w:val="22"/>
                <w:lang w:val="es-ES"/>
              </w:rPr>
              <w:t>Oñati, a 26 de febrero de 2026</w:t>
            </w:r>
            <w:proofErr w:type="gramStart"/>
            <w:r w:rsidRPr="00CF0E66">
              <w:rPr>
                <w:rFonts w:ascii="Grandview" w:eastAsia="Times New Roman" w:hAnsi="Grandview"/>
                <w:color w:val="000000" w:themeColor="text1"/>
                <w:sz w:val="22"/>
                <w:szCs w:val="22"/>
                <w:lang w:val="es-ES"/>
              </w:rPr>
              <w:t>.—</w:t>
            </w:r>
            <w:proofErr w:type="gramEnd"/>
            <w:r w:rsidRPr="00CF0E66">
              <w:rPr>
                <w:rFonts w:ascii="Grandview" w:eastAsia="Times New Roman" w:hAnsi="Grandview"/>
                <w:color w:val="000000" w:themeColor="text1"/>
                <w:sz w:val="22"/>
                <w:szCs w:val="22"/>
                <w:lang w:val="es-ES"/>
              </w:rPr>
              <w:t xml:space="preserve"> La Alcaldesa.</w:t>
            </w:r>
          </w:p>
          <w:p w:rsidR="00CF0E66" w:rsidRPr="00CF0E66" w:rsidRDefault="00CF0E66" w:rsidP="00CF0E66">
            <w:pPr>
              <w:spacing w:before="40" w:after="40" w:line="320" w:lineRule="exact"/>
              <w:ind w:firstLine="284"/>
              <w:jc w:val="both"/>
              <w:rPr>
                <w:rFonts w:ascii="Grandview" w:eastAsia="Times New Roman" w:hAnsi="Grandview"/>
                <w:color w:val="000000" w:themeColor="text1"/>
                <w:sz w:val="22"/>
                <w:szCs w:val="22"/>
                <w:lang w:val="es-ES"/>
              </w:rPr>
            </w:pPr>
          </w:p>
        </w:tc>
      </w:tr>
    </w:tbl>
    <w:p w:rsidR="00CF0E66" w:rsidRDefault="00CF0E66">
      <w:r>
        <w:br w:type="page"/>
      </w:r>
    </w:p>
    <w:tbl>
      <w:tblPr>
        <w:tblStyle w:val="Saretaduntaula3"/>
        <w:tblW w:w="998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53"/>
        <w:gridCol w:w="676"/>
        <w:gridCol w:w="4654"/>
      </w:tblGrid>
      <w:tr w:rsidR="0079784D" w:rsidRPr="00876312" w:rsidTr="00532D52">
        <w:tc>
          <w:tcPr>
            <w:tcW w:w="4653" w:type="dxa"/>
            <w:shd w:val="clear" w:color="auto" w:fill="A6A6A6" w:themeFill="background1" w:themeFillShade="A6"/>
          </w:tcPr>
          <w:p w:rsidR="0079784D" w:rsidRPr="00876312" w:rsidRDefault="0079784D" w:rsidP="0079784D">
            <w:pPr>
              <w:spacing w:before="40" w:after="40" w:line="320" w:lineRule="exact"/>
              <w:jc w:val="center"/>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lastRenderedPageBreak/>
              <w:t>PERTSONA LANGABETUAK KONTRATATZEKO DIRULAGUNTZEN OINARRIAK.</w:t>
            </w:r>
          </w:p>
          <w:p w:rsidR="0079784D" w:rsidRPr="00876312" w:rsidRDefault="0079784D" w:rsidP="0079784D">
            <w:pPr>
              <w:spacing w:before="40" w:after="40" w:line="320" w:lineRule="exact"/>
              <w:jc w:val="center"/>
              <w:rPr>
                <w:rFonts w:ascii="Grandview" w:hAnsi="Grandview"/>
                <w:b/>
                <w:color w:val="000000" w:themeColor="text1"/>
                <w:sz w:val="22"/>
                <w:szCs w:val="22"/>
                <w:lang w:val="eu-ES"/>
              </w:rPr>
            </w:pPr>
          </w:p>
        </w:tc>
        <w:tc>
          <w:tcPr>
            <w:tcW w:w="676" w:type="dxa"/>
            <w:shd w:val="clear" w:color="auto" w:fill="A6A6A6" w:themeFill="background1" w:themeFillShade="A6"/>
          </w:tcPr>
          <w:p w:rsidR="0079784D" w:rsidRPr="00876312" w:rsidRDefault="0079784D" w:rsidP="0079784D">
            <w:pPr>
              <w:spacing w:before="40" w:after="40" w:line="320" w:lineRule="exact"/>
              <w:jc w:val="center"/>
              <w:rPr>
                <w:rFonts w:ascii="Grandview" w:hAnsi="Grandview"/>
                <w:b/>
                <w:color w:val="000000" w:themeColor="text1"/>
                <w:sz w:val="22"/>
                <w:szCs w:val="22"/>
              </w:rPr>
            </w:pPr>
          </w:p>
        </w:tc>
        <w:tc>
          <w:tcPr>
            <w:tcW w:w="4654" w:type="dxa"/>
            <w:shd w:val="clear" w:color="auto" w:fill="A6A6A6" w:themeFill="background1" w:themeFillShade="A6"/>
          </w:tcPr>
          <w:p w:rsidR="0079784D" w:rsidRPr="00876312" w:rsidRDefault="0079784D" w:rsidP="0079784D">
            <w:pPr>
              <w:spacing w:before="40" w:after="40" w:line="320" w:lineRule="exact"/>
              <w:jc w:val="center"/>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BASES DE SUBVENCIONES PARA  LA CONTRATACIÓN DE PERSONAS  DESEMPLEADAS.</w:t>
            </w:r>
          </w:p>
          <w:p w:rsidR="0079784D" w:rsidRPr="00876312" w:rsidRDefault="0079784D" w:rsidP="0079784D">
            <w:pPr>
              <w:spacing w:before="40" w:after="40" w:line="320" w:lineRule="exact"/>
              <w:jc w:val="center"/>
              <w:rPr>
                <w:rFonts w:ascii="Grandview" w:hAnsi="Grandview"/>
                <w:b/>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1. </w:t>
            </w:r>
            <w:r w:rsidR="00A50A1B">
              <w:rPr>
                <w:rFonts w:ascii="Grandview" w:hAnsi="Grandview"/>
                <w:b/>
                <w:color w:val="000000" w:themeColor="text1"/>
                <w:sz w:val="22"/>
                <w:szCs w:val="22"/>
                <w:lang w:val="eu-ES"/>
              </w:rPr>
              <w:t>artikulua</w:t>
            </w:r>
            <w:r w:rsidRPr="00876312">
              <w:rPr>
                <w:rFonts w:ascii="Grandview" w:hAnsi="Grandview"/>
                <w:b/>
                <w:color w:val="000000" w:themeColor="text1"/>
                <w:sz w:val="22"/>
                <w:szCs w:val="22"/>
                <w:lang w:val="eu-ES"/>
              </w:rPr>
              <w:t>. Xedea.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 Objeto.</w:t>
            </w:r>
          </w:p>
        </w:tc>
      </w:tr>
      <w:tr w:rsidR="0079784D" w:rsidRPr="00876312" w:rsidTr="00532D52">
        <w:tc>
          <w:tcPr>
            <w:tcW w:w="4653" w:type="dxa"/>
          </w:tcPr>
          <w:p w:rsidR="0079784D" w:rsidRPr="00876312" w:rsidRDefault="00CF0E66" w:rsidP="00060CC9">
            <w:pPr>
              <w:spacing w:before="40" w:after="40" w:line="320" w:lineRule="exact"/>
              <w:ind w:firstLine="284"/>
              <w:jc w:val="both"/>
              <w:rPr>
                <w:rFonts w:ascii="Grandview" w:hAnsi="Grandview"/>
                <w:color w:val="000000" w:themeColor="text1"/>
                <w:sz w:val="22"/>
                <w:szCs w:val="22"/>
                <w:lang w:val="eu-ES"/>
              </w:rPr>
            </w:pPr>
            <w:r>
              <w:rPr>
                <w:rFonts w:ascii="Grandview" w:hAnsi="Grandview"/>
                <w:color w:val="000000" w:themeColor="text1"/>
                <w:sz w:val="22"/>
                <w:szCs w:val="22"/>
                <w:lang w:val="eu-ES"/>
              </w:rPr>
              <w:t>Oinarri hauen xedea</w:t>
            </w:r>
            <w:r w:rsidR="0079784D" w:rsidRPr="00876312">
              <w:rPr>
                <w:rFonts w:ascii="Grandview" w:hAnsi="Grandview"/>
                <w:color w:val="000000" w:themeColor="text1"/>
                <w:sz w:val="22"/>
                <w:szCs w:val="22"/>
                <w:lang w:val="eu-ES"/>
              </w:rPr>
              <w:t xml:space="preserve">, Oñatiko Udalak emango dituen </w:t>
            </w:r>
            <w:r w:rsidRPr="00876312">
              <w:rPr>
                <w:rFonts w:ascii="Grandview" w:hAnsi="Grandview"/>
                <w:color w:val="000000" w:themeColor="text1"/>
                <w:sz w:val="22"/>
                <w:szCs w:val="22"/>
                <w:lang w:val="eu-ES"/>
              </w:rPr>
              <w:t xml:space="preserve">Pertsona langabetuak kontratatzeko </w:t>
            </w:r>
            <w:proofErr w:type="spellStart"/>
            <w:r w:rsidRPr="00876312">
              <w:rPr>
                <w:rFonts w:ascii="Grandview" w:hAnsi="Grandview"/>
                <w:color w:val="000000" w:themeColor="text1"/>
                <w:sz w:val="22"/>
                <w:szCs w:val="22"/>
                <w:lang w:val="eu-ES"/>
              </w:rPr>
              <w:t>dirulaguntzak</w:t>
            </w:r>
            <w:proofErr w:type="spellEnd"/>
            <w:r>
              <w:rPr>
                <w:rFonts w:ascii="Grandview" w:hAnsi="Grandview"/>
                <w:color w:val="000000" w:themeColor="text1"/>
                <w:sz w:val="22"/>
                <w:szCs w:val="22"/>
                <w:lang w:val="eu-ES"/>
              </w:rPr>
              <w:t xml:space="preserve"> arautzea da</w:t>
            </w:r>
            <w:r w:rsidR="0079784D" w:rsidRPr="00876312">
              <w:rPr>
                <w:rFonts w:ascii="Grandview" w:hAnsi="Grandview"/>
                <w:color w:val="000000" w:themeColor="text1"/>
                <w:sz w:val="22"/>
                <w:szCs w:val="22"/>
                <w:lang w:val="eu-ES"/>
              </w:rPr>
              <w:t xml:space="preserve">.    </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hauen helburua Oñatiko mikroenpresa eta enpresa txikiei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ekonomikoa ematea da, Oñatin erroldatuta eta langabezia egoeran dauden pertsonak kontratatzea errazteko.</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Ondorengo artikuluetan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hauek emateko irizpideak eta prozedura finkatuko dira.</w:t>
            </w:r>
          </w:p>
        </w:tc>
        <w:tc>
          <w:tcPr>
            <w:tcW w:w="676" w:type="dxa"/>
          </w:tcPr>
          <w:p w:rsidR="0079784D" w:rsidRPr="00CF0E66"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CF0E66" w:rsidRDefault="0079784D" w:rsidP="00060CC9">
            <w:pPr>
              <w:spacing w:before="40" w:after="40" w:line="320" w:lineRule="exact"/>
              <w:ind w:firstLine="284"/>
              <w:jc w:val="both"/>
              <w:rPr>
                <w:rFonts w:ascii="Grandview" w:hAnsi="Grandview"/>
                <w:color w:val="000000" w:themeColor="text1"/>
                <w:sz w:val="22"/>
                <w:szCs w:val="22"/>
                <w:lang w:val="es-ES"/>
              </w:rPr>
            </w:pPr>
            <w:r w:rsidRPr="00CF0E66">
              <w:rPr>
                <w:rFonts w:ascii="Grandview" w:hAnsi="Grandview"/>
                <w:color w:val="000000" w:themeColor="text1"/>
                <w:sz w:val="22"/>
                <w:szCs w:val="22"/>
                <w:lang w:val="es-ES"/>
              </w:rPr>
              <w:t>El objeto de estas bases es regular las subvenciones para la contratación de personas desempleadas</w:t>
            </w:r>
            <w:r w:rsidR="00CF0E66" w:rsidRPr="00CF0E66">
              <w:rPr>
                <w:rFonts w:ascii="Grandview" w:hAnsi="Grandview"/>
                <w:color w:val="000000" w:themeColor="text1"/>
                <w:sz w:val="22"/>
                <w:szCs w:val="22"/>
                <w:lang w:val="es-ES"/>
              </w:rPr>
              <w:t xml:space="preserve"> </w:t>
            </w:r>
            <w:r w:rsidR="00CF0E66" w:rsidRPr="00CF0E66">
              <w:rPr>
                <w:rFonts w:ascii="Grandview" w:hAnsi="Grandview"/>
                <w:color w:val="000000"/>
                <w:sz w:val="22"/>
                <w:szCs w:val="22"/>
                <w:lang w:val="es-ES"/>
              </w:rPr>
              <w:t>que concederá el Ayuntamiento de Oñati</w:t>
            </w:r>
            <w:r w:rsidRPr="00CF0E66">
              <w:rPr>
                <w:rFonts w:ascii="Grandview" w:hAnsi="Grandview"/>
                <w:color w:val="000000" w:themeColor="text1"/>
                <w:sz w:val="22"/>
                <w:szCs w:val="22"/>
                <w:lang w:val="es-ES"/>
              </w:rPr>
              <w:t>.</w:t>
            </w:r>
          </w:p>
          <w:p w:rsidR="00060CC9" w:rsidRPr="00CF0E66" w:rsidRDefault="0079784D" w:rsidP="00060CC9">
            <w:pPr>
              <w:spacing w:before="40" w:after="40" w:line="320" w:lineRule="exact"/>
              <w:ind w:firstLine="284"/>
              <w:jc w:val="both"/>
              <w:rPr>
                <w:rFonts w:ascii="Grandview" w:hAnsi="Grandview"/>
                <w:color w:val="000000" w:themeColor="text1"/>
                <w:sz w:val="22"/>
                <w:szCs w:val="22"/>
                <w:lang w:val="es-ES"/>
              </w:rPr>
            </w:pPr>
            <w:r w:rsidRPr="00CF0E66">
              <w:rPr>
                <w:rFonts w:ascii="Grandview" w:hAnsi="Grandview"/>
                <w:color w:val="000000" w:themeColor="text1"/>
                <w:sz w:val="22"/>
                <w:szCs w:val="22"/>
                <w:lang w:val="es-ES"/>
              </w:rPr>
              <w:t xml:space="preserve">El objetivo de estas ayudas es proporcionar apoyo económico para facilitar la contratación </w:t>
            </w:r>
            <w:r w:rsidR="00060CC9" w:rsidRPr="00CF0E66">
              <w:rPr>
                <w:rFonts w:ascii="Grandview" w:hAnsi="Grandview"/>
                <w:color w:val="000000" w:themeColor="text1"/>
                <w:sz w:val="22"/>
                <w:szCs w:val="22"/>
                <w:lang w:val="es-ES"/>
              </w:rPr>
              <w:t xml:space="preserve">de personas en situación de desempleo empadronadas en Oñati </w:t>
            </w:r>
            <w:r w:rsidRPr="00CF0E66">
              <w:rPr>
                <w:rFonts w:ascii="Grandview" w:hAnsi="Grandview"/>
                <w:color w:val="000000" w:themeColor="text1"/>
                <w:sz w:val="22"/>
                <w:szCs w:val="22"/>
                <w:lang w:val="es-ES"/>
              </w:rPr>
              <w:t xml:space="preserve">por parte de las microempresas y pequeñas empresas de Oñati </w:t>
            </w:r>
          </w:p>
          <w:p w:rsidR="0079784D" w:rsidRPr="00CF0E66" w:rsidRDefault="0079784D" w:rsidP="00060CC9">
            <w:pPr>
              <w:spacing w:before="40" w:after="40" w:line="320" w:lineRule="exact"/>
              <w:ind w:firstLine="284"/>
              <w:jc w:val="both"/>
              <w:rPr>
                <w:rFonts w:ascii="Grandview" w:hAnsi="Grandview"/>
                <w:color w:val="000000" w:themeColor="text1"/>
                <w:sz w:val="22"/>
                <w:szCs w:val="22"/>
                <w:lang w:val="es-ES"/>
              </w:rPr>
            </w:pPr>
            <w:r w:rsidRPr="00CF0E66">
              <w:rPr>
                <w:rFonts w:ascii="Grandview" w:hAnsi="Grandview"/>
                <w:color w:val="000000" w:themeColor="text1"/>
                <w:sz w:val="22"/>
                <w:szCs w:val="22"/>
                <w:lang w:val="es-ES"/>
              </w:rPr>
              <w:t>En los siguientes artículos se plasman los criterios y procedimientos que van a regir en la concesión de las ayudas.</w:t>
            </w:r>
          </w:p>
          <w:p w:rsidR="0079784D" w:rsidRPr="00CF0E66" w:rsidRDefault="0079784D" w:rsidP="00060CC9">
            <w:pPr>
              <w:spacing w:before="40" w:after="40" w:line="320" w:lineRule="exact"/>
              <w:ind w:firstLine="284"/>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2. artikulua. Araubide juridikoa.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2. Régimen Jurídico</w:t>
            </w:r>
          </w:p>
        </w:tc>
      </w:tr>
      <w:tr w:rsidR="0079784D" w:rsidRPr="00876312" w:rsidTr="00532D52">
        <w:tc>
          <w:tcPr>
            <w:tcW w:w="4653"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Oinarri hauek eta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ematean indarrean dauden arauek arautuko dute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hauek ematea eta Udalaren eta </w:t>
            </w:r>
            <w:r w:rsidR="004E1A29">
              <w:rPr>
                <w:rFonts w:ascii="Grandview" w:hAnsi="Grandview"/>
                <w:color w:val="000000" w:themeColor="text1"/>
                <w:sz w:val="22"/>
                <w:szCs w:val="22"/>
                <w:lang w:val="eu-ES"/>
              </w:rPr>
              <w:t xml:space="preserve">pertsona eta erakunde </w:t>
            </w:r>
            <w:r w:rsidRPr="00876312">
              <w:rPr>
                <w:rFonts w:ascii="Grandview" w:hAnsi="Grandview"/>
                <w:color w:val="000000" w:themeColor="text1"/>
                <w:sz w:val="22"/>
                <w:szCs w:val="22"/>
                <w:lang w:val="eu-ES"/>
              </w:rPr>
              <w:t xml:space="preserve">onuradunen arteko harreman juridikoa. </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Jarraian aipatzen dira indarrean dauden arauak:</w:t>
            </w:r>
          </w:p>
          <w:p w:rsidR="0079784D" w:rsidRPr="00876312" w:rsidRDefault="0079784D" w:rsidP="00060CC9">
            <w:pPr>
              <w:numPr>
                <w:ilvl w:val="0"/>
                <w:numId w:val="5"/>
              </w:numPr>
              <w:spacing w:after="0"/>
              <w:ind w:left="851" w:hanging="425"/>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39/2015 Legea Herri Administrazioen Administrazio Prozedura.</w:t>
            </w:r>
          </w:p>
          <w:p w:rsidR="0079784D" w:rsidRPr="00876312" w:rsidRDefault="0079784D" w:rsidP="00060CC9">
            <w:pPr>
              <w:numPr>
                <w:ilvl w:val="0"/>
                <w:numId w:val="5"/>
              </w:numPr>
              <w:spacing w:before="40" w:after="40" w:line="320" w:lineRule="exact"/>
              <w:ind w:left="851" w:hanging="425"/>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Diru-laguntzei buruzko azaroaren 17ko 38/2003 Lege Orokorra (Estatuko Aldizkari Ofiziala, 2003-11-18koa) eta Lege hori garatzeko uztailaren 21eko 887/2006 Errege Dekretuaren bidez onartutako Arautegia. </w:t>
            </w:r>
          </w:p>
          <w:p w:rsidR="006076B7" w:rsidRDefault="0079784D" w:rsidP="006076B7">
            <w:pPr>
              <w:numPr>
                <w:ilvl w:val="0"/>
                <w:numId w:val="5"/>
              </w:numPr>
              <w:spacing w:before="40" w:after="40" w:line="320" w:lineRule="exact"/>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Oñatiko Udalak </w:t>
            </w:r>
            <w:proofErr w:type="spellStart"/>
            <w:r w:rsidRPr="00876312">
              <w:rPr>
                <w:rFonts w:ascii="Grandview" w:hAnsi="Grandview"/>
                <w:color w:val="000000" w:themeColor="text1"/>
                <w:sz w:val="22"/>
                <w:szCs w:val="22"/>
                <w:lang w:val="eu-ES"/>
              </w:rPr>
              <w:t>dirulaguntzak</w:t>
            </w:r>
            <w:proofErr w:type="spellEnd"/>
            <w:r w:rsidRPr="00876312">
              <w:rPr>
                <w:rFonts w:ascii="Grandview" w:hAnsi="Grandview"/>
                <w:color w:val="000000" w:themeColor="text1"/>
                <w:sz w:val="22"/>
                <w:szCs w:val="22"/>
                <w:lang w:val="eu-ES"/>
              </w:rPr>
              <w:t xml:space="preserve"> emateko duen ordenantza </w:t>
            </w:r>
            <w:r w:rsidRPr="00876312">
              <w:rPr>
                <w:rFonts w:ascii="Grandview" w:hAnsi="Grandview"/>
                <w:color w:val="000000" w:themeColor="text1"/>
                <w:sz w:val="22"/>
                <w:szCs w:val="22"/>
                <w:lang w:val="eu-ES"/>
              </w:rPr>
              <w:lastRenderedPageBreak/>
              <w:t>arautzailea (2009ko ma</w:t>
            </w:r>
            <w:r w:rsidR="006076B7">
              <w:rPr>
                <w:rFonts w:ascii="Grandview" w:hAnsi="Grandview"/>
                <w:color w:val="000000" w:themeColor="text1"/>
                <w:sz w:val="22"/>
                <w:szCs w:val="22"/>
                <w:lang w:val="eu-ES"/>
              </w:rPr>
              <w:t xml:space="preserve">rtxoaren 23ko GAO, 54. zk.) </w:t>
            </w:r>
          </w:p>
          <w:p w:rsidR="0079784D" w:rsidRPr="00876312" w:rsidRDefault="006076B7" w:rsidP="006076B7">
            <w:pPr>
              <w:numPr>
                <w:ilvl w:val="0"/>
                <w:numId w:val="5"/>
              </w:numPr>
              <w:spacing w:before="40" w:after="40" w:line="320" w:lineRule="exact"/>
              <w:contextualSpacing/>
              <w:jc w:val="both"/>
              <w:rPr>
                <w:rFonts w:ascii="Grandview" w:hAnsi="Grandview"/>
                <w:color w:val="000000" w:themeColor="text1"/>
                <w:sz w:val="22"/>
                <w:szCs w:val="22"/>
                <w:lang w:val="eu-ES"/>
              </w:rPr>
            </w:pPr>
            <w:r w:rsidRPr="006076B7">
              <w:rPr>
                <w:rFonts w:ascii="Grandview" w:hAnsi="Grandview"/>
                <w:color w:val="000000" w:themeColor="text1"/>
                <w:sz w:val="22"/>
                <w:szCs w:val="22"/>
                <w:lang w:val="eu-ES"/>
              </w:rPr>
              <w:t xml:space="preserve">2023-2026 </w:t>
            </w:r>
            <w:proofErr w:type="spellStart"/>
            <w:r w:rsidRPr="006076B7">
              <w:rPr>
                <w:rFonts w:ascii="Grandview" w:hAnsi="Grandview"/>
                <w:color w:val="000000" w:themeColor="text1"/>
                <w:sz w:val="22"/>
                <w:szCs w:val="22"/>
                <w:lang w:val="eu-ES"/>
              </w:rPr>
              <w:t>Dirulaguntzen</w:t>
            </w:r>
            <w:proofErr w:type="spellEnd"/>
            <w:r w:rsidRPr="006076B7">
              <w:rPr>
                <w:rFonts w:ascii="Grandview" w:hAnsi="Grandview"/>
                <w:color w:val="000000" w:themeColor="text1"/>
                <w:sz w:val="22"/>
                <w:szCs w:val="22"/>
                <w:lang w:val="eu-ES"/>
              </w:rPr>
              <w:t xml:space="preserve"> Plan Estrategikoa: 2022ko urriaren 13ko alkate dekret</w:t>
            </w:r>
            <w:r>
              <w:rPr>
                <w:rFonts w:ascii="Grandview" w:hAnsi="Grandview"/>
                <w:color w:val="000000" w:themeColor="text1"/>
                <w:sz w:val="22"/>
                <w:szCs w:val="22"/>
                <w:lang w:val="eu-ES"/>
              </w:rPr>
              <w:t>u bidez onartua (1104 zenbakia)</w:t>
            </w:r>
            <w:r w:rsidR="0079784D" w:rsidRPr="00876312">
              <w:rPr>
                <w:rFonts w:ascii="Grandview" w:hAnsi="Grandview"/>
                <w:color w:val="000000" w:themeColor="text1"/>
                <w:sz w:val="22"/>
                <w:szCs w:val="22"/>
                <w:lang w:val="eu-ES"/>
              </w:rPr>
              <w:t>.</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Oinarrietan agertzen ez den guztian, </w:t>
            </w:r>
            <w:proofErr w:type="spellStart"/>
            <w:r w:rsidRPr="00876312">
              <w:rPr>
                <w:rFonts w:ascii="Grandview" w:hAnsi="Grandview"/>
                <w:color w:val="000000" w:themeColor="text1"/>
                <w:sz w:val="22"/>
                <w:szCs w:val="22"/>
                <w:lang w:val="eu-ES"/>
              </w:rPr>
              <w:t>Dirulaguntzen</w:t>
            </w:r>
            <w:proofErr w:type="spellEnd"/>
            <w:r w:rsidRPr="00876312">
              <w:rPr>
                <w:rFonts w:ascii="Grandview" w:hAnsi="Grandview"/>
                <w:color w:val="000000" w:themeColor="text1"/>
                <w:sz w:val="22"/>
                <w:szCs w:val="22"/>
                <w:lang w:val="eu-ES"/>
              </w:rPr>
              <w:t xml:space="preserve"> 38/2003 Lege Orokorra eta indarrean dauden gainerako arauak aplikatuko dira.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En lo referente a estas ayudas, esta normativa y las demás en vigor son las que regularán la relación jurídica entre las personas o entidades beneficiarias y el Ayuntamiento de Oñati. </w:t>
            </w:r>
          </w:p>
          <w:p w:rsidR="0079784D" w:rsidRPr="00876312" w:rsidRDefault="0079784D" w:rsidP="00060CC9">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A continuación se detalla la normativa en vigor:</w:t>
            </w:r>
          </w:p>
          <w:p w:rsidR="0079784D" w:rsidRPr="00876312" w:rsidRDefault="0079784D" w:rsidP="00060CC9">
            <w:pPr>
              <w:numPr>
                <w:ilvl w:val="0"/>
                <w:numId w:val="5"/>
              </w:numPr>
              <w:spacing w:after="0"/>
              <w:ind w:left="767" w:hanging="426"/>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Ley 39/2015 del Procedimiento Administrativo Común de las Administraciones Públicas.</w:t>
            </w:r>
          </w:p>
          <w:p w:rsidR="0079784D" w:rsidRPr="00876312" w:rsidRDefault="0079784D" w:rsidP="00060CC9">
            <w:pPr>
              <w:numPr>
                <w:ilvl w:val="0"/>
                <w:numId w:val="5"/>
              </w:numPr>
              <w:spacing w:before="40" w:after="40" w:line="320" w:lineRule="exact"/>
              <w:ind w:left="767" w:hanging="426"/>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Ley General de Subvenciones 38/2003 de 17de noviembre (BOE 18-11-2003) y el Reglamento General de Subvenciones aprobado por Real Decreto 887/2006 de 21 de julio.</w:t>
            </w:r>
          </w:p>
          <w:p w:rsidR="006076B7" w:rsidRDefault="0079784D" w:rsidP="006076B7">
            <w:pPr>
              <w:numPr>
                <w:ilvl w:val="0"/>
                <w:numId w:val="5"/>
              </w:numPr>
              <w:spacing w:before="40" w:after="40" w:line="320" w:lineRule="exact"/>
              <w:ind w:left="767" w:hanging="426"/>
              <w:contextualSpacing/>
              <w:jc w:val="both"/>
              <w:rPr>
                <w:rFonts w:ascii="Grandview" w:hAnsi="Grandview"/>
                <w:color w:val="000000" w:themeColor="text1"/>
                <w:sz w:val="22"/>
                <w:szCs w:val="22"/>
              </w:rPr>
            </w:pPr>
            <w:r w:rsidRPr="00876312">
              <w:rPr>
                <w:rFonts w:ascii="Grandview" w:hAnsi="Grandview"/>
                <w:color w:val="000000" w:themeColor="text1"/>
                <w:sz w:val="22"/>
                <w:szCs w:val="22"/>
                <w:lang w:val="es-ES"/>
              </w:rPr>
              <w:t xml:space="preserve">Ordenanza general para la gestión de las subvenciones concedidas por </w:t>
            </w:r>
            <w:r w:rsidRPr="00876312">
              <w:rPr>
                <w:rFonts w:ascii="Grandview" w:hAnsi="Grandview"/>
                <w:color w:val="000000" w:themeColor="text1"/>
                <w:sz w:val="22"/>
                <w:szCs w:val="22"/>
                <w:lang w:val="es-ES"/>
              </w:rPr>
              <w:lastRenderedPageBreak/>
              <w:t>el ayuntamiento de Oñati (BOG del 23 de marzo de 2009)</w:t>
            </w:r>
            <w:r w:rsidR="006076B7">
              <w:rPr>
                <w:rFonts w:ascii="Grandview" w:hAnsi="Grandview"/>
                <w:color w:val="000000" w:themeColor="text1"/>
                <w:sz w:val="22"/>
                <w:szCs w:val="22"/>
                <w:lang w:val="es-ES"/>
              </w:rPr>
              <w:t>.</w:t>
            </w:r>
          </w:p>
          <w:p w:rsidR="0079784D" w:rsidRPr="006076B7" w:rsidRDefault="006076B7" w:rsidP="006076B7">
            <w:pPr>
              <w:numPr>
                <w:ilvl w:val="0"/>
                <w:numId w:val="5"/>
              </w:numPr>
              <w:spacing w:before="40" w:after="40" w:line="320" w:lineRule="exact"/>
              <w:ind w:left="767" w:hanging="426"/>
              <w:contextualSpacing/>
              <w:jc w:val="both"/>
              <w:rPr>
                <w:rFonts w:ascii="Grandview" w:hAnsi="Grandview"/>
                <w:color w:val="000000" w:themeColor="text1"/>
                <w:sz w:val="22"/>
                <w:szCs w:val="22"/>
              </w:rPr>
            </w:pPr>
            <w:r w:rsidRPr="006076B7">
              <w:rPr>
                <w:rFonts w:ascii="Grandview" w:hAnsi="Grandview"/>
                <w:color w:val="000000" w:themeColor="text1"/>
                <w:sz w:val="22"/>
                <w:szCs w:val="22"/>
              </w:rPr>
              <w:t>Plan Estratégico de Subvenciones 2023-2026, aprobado por Decreto de Alcaldía nº 1104, de 13 de octubre de 2022.</w:t>
            </w:r>
          </w:p>
          <w:p w:rsidR="0079784D" w:rsidRPr="00876312" w:rsidRDefault="0079784D" w:rsidP="00060CC9">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En todos los aspectos no reflejados en esta normativa, será de aplicación la Ley General de Subvenciones 38/2003 y demás leyes en vigor.</w:t>
            </w:r>
          </w:p>
          <w:p w:rsidR="0079784D" w:rsidRPr="00876312" w:rsidRDefault="0079784D" w:rsidP="00060CC9">
            <w:pPr>
              <w:spacing w:before="40" w:after="40" w:line="320" w:lineRule="exact"/>
              <w:ind w:firstLine="341"/>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4E1A2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lastRenderedPageBreak/>
              <w:t xml:space="preserve">3. artikulua. </w:t>
            </w:r>
            <w:r w:rsidR="004E1A29">
              <w:rPr>
                <w:rFonts w:ascii="Grandview" w:hAnsi="Grandview"/>
                <w:b/>
                <w:color w:val="000000" w:themeColor="text1"/>
                <w:sz w:val="22"/>
                <w:szCs w:val="22"/>
                <w:lang w:val="eu-ES"/>
              </w:rPr>
              <w:t>Pertsona eta e</w:t>
            </w:r>
            <w:r w:rsidRPr="00876312">
              <w:rPr>
                <w:rFonts w:ascii="Grandview" w:hAnsi="Grandview"/>
                <w:b/>
                <w:color w:val="000000" w:themeColor="text1"/>
                <w:sz w:val="22"/>
                <w:szCs w:val="22"/>
                <w:lang w:val="eu-ES"/>
              </w:rPr>
              <w:t>rakunde onuradunak</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2A7D4A">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 xml:space="preserve">Artículo 3.  </w:t>
            </w:r>
            <w:r w:rsidR="004E1A29">
              <w:rPr>
                <w:rFonts w:ascii="Grandview" w:hAnsi="Grandview"/>
                <w:b/>
                <w:color w:val="000000" w:themeColor="text1"/>
                <w:sz w:val="22"/>
                <w:szCs w:val="22"/>
                <w:lang w:val="es-ES"/>
              </w:rPr>
              <w:t>Personas o e</w:t>
            </w:r>
            <w:r w:rsidRPr="00876312">
              <w:rPr>
                <w:rFonts w:ascii="Grandview" w:hAnsi="Grandview"/>
                <w:b/>
                <w:color w:val="000000" w:themeColor="text1"/>
                <w:sz w:val="22"/>
                <w:szCs w:val="22"/>
                <w:lang w:val="es-ES"/>
              </w:rPr>
              <w:t>ntidades beneficiari</w:t>
            </w:r>
            <w:r w:rsidR="002A7D4A">
              <w:rPr>
                <w:rFonts w:ascii="Grandview" w:hAnsi="Grandview"/>
                <w:b/>
                <w:color w:val="000000" w:themeColor="text1"/>
                <w:sz w:val="22"/>
                <w:szCs w:val="22"/>
                <w:lang w:val="es-ES"/>
              </w:rPr>
              <w:t>a</w:t>
            </w:r>
            <w:r w:rsidRPr="00876312">
              <w:rPr>
                <w:rFonts w:ascii="Grandview" w:hAnsi="Grandview"/>
                <w:b/>
                <w:color w:val="000000" w:themeColor="text1"/>
                <w:sz w:val="22"/>
                <w:szCs w:val="22"/>
                <w:lang w:val="es-ES"/>
              </w:rPr>
              <w:t>s</w:t>
            </w:r>
          </w:p>
        </w:tc>
      </w:tr>
      <w:tr w:rsidR="0079784D" w:rsidRPr="00876312" w:rsidTr="00532D52">
        <w:trPr>
          <w:trHeight w:val="761"/>
        </w:trPr>
        <w:tc>
          <w:tcPr>
            <w:tcW w:w="4653" w:type="dxa"/>
          </w:tcPr>
          <w:p w:rsidR="0079784D" w:rsidRPr="00F55110" w:rsidRDefault="0079784D" w:rsidP="00F55110">
            <w:pPr>
              <w:spacing w:before="40" w:after="40" w:line="320" w:lineRule="exact"/>
              <w:ind w:firstLine="284"/>
              <w:contextualSpacing/>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hauek eskuratu ahal izango dituzte Oñatiko enpresek, haien forma juridikoa edozein dela ere, banakako enpresaburuek, ondasun-erkidegoek eta sozietate zibilek. Beti ere honako baldintzak betetzen badituzte:</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F55110" w:rsidRDefault="0079784D" w:rsidP="00F55110">
            <w:pPr>
              <w:spacing w:before="40" w:after="40" w:line="320" w:lineRule="exact"/>
              <w:ind w:firstLine="341"/>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Podrán percibir estas ayudas las empresas de Oñati, cualquiera que sea su forma jurídica, los/as empresarios/as individuales, las comunidades de bienes y sociedades civiles, siempre y cuando cumplan los siguientes requisitos:</w:t>
            </w:r>
          </w:p>
          <w:p w:rsidR="0079784D" w:rsidRPr="00876312" w:rsidRDefault="0079784D" w:rsidP="00060CC9">
            <w:pPr>
              <w:spacing w:before="40" w:after="40" w:line="320" w:lineRule="exact"/>
              <w:ind w:firstLine="341"/>
              <w:contextualSpacing/>
              <w:jc w:val="both"/>
              <w:rPr>
                <w:rFonts w:ascii="Grandview" w:hAnsi="Grandview"/>
                <w:color w:val="000000" w:themeColor="text1"/>
                <w:sz w:val="22"/>
                <w:szCs w:val="22"/>
                <w:lang w:val="es-ES"/>
              </w:rPr>
            </w:pPr>
          </w:p>
        </w:tc>
      </w:tr>
      <w:tr w:rsidR="00F55110" w:rsidRPr="00876312" w:rsidTr="00532D52">
        <w:trPr>
          <w:trHeight w:val="761"/>
        </w:trPr>
        <w:tc>
          <w:tcPr>
            <w:tcW w:w="4653" w:type="dxa"/>
          </w:tcPr>
          <w:p w:rsidR="00F55110" w:rsidRPr="00F55110" w:rsidRDefault="00F55110" w:rsidP="00734CCD">
            <w:pPr>
              <w:pStyle w:val="Prrafodelista"/>
              <w:numPr>
                <w:ilvl w:val="0"/>
                <w:numId w:val="14"/>
              </w:numPr>
              <w:spacing w:before="40" w:after="40" w:line="320" w:lineRule="exact"/>
              <w:ind w:left="360"/>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Jarduera Ekonomikoen Gaineko Zergan (JEZ) </w:t>
            </w:r>
            <w:r w:rsidR="00734CCD" w:rsidRPr="00876312">
              <w:rPr>
                <w:rFonts w:ascii="Grandview" w:hAnsi="Grandview"/>
                <w:color w:val="000000" w:themeColor="text1"/>
                <w:sz w:val="22"/>
                <w:szCs w:val="22"/>
                <w:lang w:val="eu-ES"/>
              </w:rPr>
              <w:t xml:space="preserve">Oñatin </w:t>
            </w:r>
            <w:r w:rsidRPr="00876312">
              <w:rPr>
                <w:rFonts w:ascii="Grandview" w:hAnsi="Grandview"/>
                <w:color w:val="000000" w:themeColor="text1"/>
                <w:sz w:val="22"/>
                <w:szCs w:val="22"/>
                <w:lang w:val="eu-ES"/>
              </w:rPr>
              <w:t>alta emanda egotea.</w:t>
            </w:r>
          </w:p>
        </w:tc>
        <w:tc>
          <w:tcPr>
            <w:tcW w:w="676" w:type="dxa"/>
          </w:tcPr>
          <w:p w:rsidR="00F55110" w:rsidRPr="00876312" w:rsidRDefault="00F55110" w:rsidP="00060CC9">
            <w:pPr>
              <w:spacing w:before="40" w:after="40" w:line="320" w:lineRule="exact"/>
              <w:jc w:val="both"/>
              <w:rPr>
                <w:rFonts w:ascii="Grandview" w:hAnsi="Grandview"/>
                <w:color w:val="000000" w:themeColor="text1"/>
                <w:sz w:val="22"/>
                <w:szCs w:val="22"/>
              </w:rPr>
            </w:pPr>
          </w:p>
        </w:tc>
        <w:tc>
          <w:tcPr>
            <w:tcW w:w="4654" w:type="dxa"/>
          </w:tcPr>
          <w:p w:rsidR="00F55110" w:rsidRPr="00F55110" w:rsidRDefault="00F55110" w:rsidP="00F55110">
            <w:pPr>
              <w:pStyle w:val="Prrafodelista"/>
              <w:numPr>
                <w:ilvl w:val="0"/>
                <w:numId w:val="15"/>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Estar dada de alta en el Impuesto de Actividades Económicas (IAE) en Oñati.</w:t>
            </w:r>
          </w:p>
        </w:tc>
      </w:tr>
      <w:tr w:rsidR="00F55110" w:rsidRPr="00876312" w:rsidTr="00532D52">
        <w:trPr>
          <w:trHeight w:val="306"/>
        </w:trPr>
        <w:tc>
          <w:tcPr>
            <w:tcW w:w="4653" w:type="dxa"/>
          </w:tcPr>
          <w:p w:rsidR="00F55110" w:rsidRPr="00F55110" w:rsidRDefault="00F55110" w:rsidP="00F55110">
            <w:pPr>
              <w:pStyle w:val="Prrafodelista"/>
              <w:numPr>
                <w:ilvl w:val="0"/>
                <w:numId w:val="14"/>
              </w:numPr>
              <w:spacing w:before="40" w:after="40" w:line="320" w:lineRule="exact"/>
              <w:ind w:left="360"/>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50 langile baino gutxiago izatea.</w:t>
            </w:r>
          </w:p>
        </w:tc>
        <w:tc>
          <w:tcPr>
            <w:tcW w:w="676" w:type="dxa"/>
          </w:tcPr>
          <w:p w:rsidR="00F55110" w:rsidRPr="00876312" w:rsidRDefault="00F55110" w:rsidP="00060CC9">
            <w:pPr>
              <w:spacing w:before="40" w:after="40" w:line="320" w:lineRule="exact"/>
              <w:jc w:val="both"/>
              <w:rPr>
                <w:rFonts w:ascii="Grandview" w:hAnsi="Grandview"/>
                <w:color w:val="000000" w:themeColor="text1"/>
                <w:sz w:val="22"/>
                <w:szCs w:val="22"/>
              </w:rPr>
            </w:pPr>
          </w:p>
        </w:tc>
        <w:tc>
          <w:tcPr>
            <w:tcW w:w="4654" w:type="dxa"/>
          </w:tcPr>
          <w:p w:rsidR="00F55110" w:rsidRPr="00F55110" w:rsidRDefault="00F55110" w:rsidP="00F55110">
            <w:pPr>
              <w:pStyle w:val="Prrafodelista"/>
              <w:numPr>
                <w:ilvl w:val="0"/>
                <w:numId w:val="15"/>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Emplear a menos de 50 personas.</w:t>
            </w:r>
          </w:p>
        </w:tc>
      </w:tr>
      <w:tr w:rsidR="00F55110" w:rsidRPr="00876312" w:rsidTr="00532D52">
        <w:trPr>
          <w:trHeight w:val="761"/>
        </w:trPr>
        <w:tc>
          <w:tcPr>
            <w:tcW w:w="4653" w:type="dxa"/>
          </w:tcPr>
          <w:p w:rsidR="00F55110" w:rsidRPr="00F55110" w:rsidRDefault="00F55110" w:rsidP="00F55110">
            <w:pPr>
              <w:pStyle w:val="Prrafodelista"/>
              <w:numPr>
                <w:ilvl w:val="0"/>
                <w:numId w:val="14"/>
              </w:numPr>
              <w:spacing w:before="40" w:after="40" w:line="320" w:lineRule="exact"/>
              <w:ind w:left="360"/>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Zerga-betebeharretan eta Gizarte </w:t>
            </w:r>
            <w:proofErr w:type="spellStart"/>
            <w:r w:rsidRPr="00876312">
              <w:rPr>
                <w:rFonts w:ascii="Grandview" w:hAnsi="Grandview"/>
                <w:color w:val="000000" w:themeColor="text1"/>
                <w:sz w:val="22"/>
                <w:szCs w:val="22"/>
                <w:lang w:val="eu-ES"/>
              </w:rPr>
              <w:t>Segurantzarekikoetan</w:t>
            </w:r>
            <w:proofErr w:type="spellEnd"/>
            <w:r w:rsidRPr="00876312">
              <w:rPr>
                <w:rFonts w:ascii="Grandview" w:hAnsi="Grandview"/>
                <w:color w:val="000000" w:themeColor="text1"/>
                <w:sz w:val="22"/>
                <w:szCs w:val="22"/>
                <w:lang w:val="eu-ES"/>
              </w:rPr>
              <w:t xml:space="preserve"> egunean egotea.</w:t>
            </w:r>
          </w:p>
        </w:tc>
        <w:tc>
          <w:tcPr>
            <w:tcW w:w="676" w:type="dxa"/>
          </w:tcPr>
          <w:p w:rsidR="00F55110" w:rsidRPr="00876312" w:rsidRDefault="00F55110" w:rsidP="00060CC9">
            <w:pPr>
              <w:spacing w:before="40" w:after="40" w:line="320" w:lineRule="exact"/>
              <w:jc w:val="both"/>
              <w:rPr>
                <w:rFonts w:ascii="Grandview" w:hAnsi="Grandview"/>
                <w:color w:val="000000" w:themeColor="text1"/>
                <w:sz w:val="22"/>
                <w:szCs w:val="22"/>
              </w:rPr>
            </w:pPr>
          </w:p>
        </w:tc>
        <w:tc>
          <w:tcPr>
            <w:tcW w:w="4654" w:type="dxa"/>
          </w:tcPr>
          <w:p w:rsidR="00F55110" w:rsidRPr="00F55110" w:rsidRDefault="00F55110" w:rsidP="00F55110">
            <w:pPr>
              <w:pStyle w:val="Prrafodelista"/>
              <w:numPr>
                <w:ilvl w:val="0"/>
                <w:numId w:val="15"/>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Encontrarse al corriente en el cumplimiento de sus obligaciones tributarias y frente a la Seguridad Social.</w:t>
            </w:r>
          </w:p>
        </w:tc>
      </w:tr>
      <w:tr w:rsidR="00F55110" w:rsidRPr="00876312" w:rsidTr="00532D52">
        <w:trPr>
          <w:trHeight w:val="761"/>
        </w:trPr>
        <w:tc>
          <w:tcPr>
            <w:tcW w:w="4653" w:type="dxa"/>
          </w:tcPr>
          <w:p w:rsidR="00F55110" w:rsidRPr="00F55110" w:rsidRDefault="00F55110" w:rsidP="00F55110">
            <w:pPr>
              <w:pStyle w:val="Prrafodelista"/>
              <w:numPr>
                <w:ilvl w:val="0"/>
                <w:numId w:val="14"/>
              </w:numPr>
              <w:spacing w:before="40" w:after="40" w:line="320" w:lineRule="exact"/>
              <w:ind w:left="360"/>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Zigor- edo administrazio-arloan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edo laguntza publikoak lortzeko aukera galtzeko zigorrik ez jaso izana, ezta horretarako ezgaitzen duen legezko debekurik ere, Emakumeen eta Gizonen Berdintasunerako otsailaren 18ko 4/2005 Legearen arabera edo emakumeen eta gizonen benetako berdintasunerako martxoaren 30eko 3/2007 Lege Organikoaren arabera </w:t>
            </w:r>
            <w:r w:rsidRPr="00876312">
              <w:rPr>
                <w:rFonts w:ascii="Grandview" w:hAnsi="Grandview"/>
                <w:color w:val="000000" w:themeColor="text1"/>
                <w:sz w:val="22"/>
                <w:szCs w:val="22"/>
                <w:lang w:val="eu-ES"/>
              </w:rPr>
              <w:lastRenderedPageBreak/>
              <w:t>sexu-diskriminazioarengatik gertatutakoak barne.</w:t>
            </w:r>
          </w:p>
        </w:tc>
        <w:tc>
          <w:tcPr>
            <w:tcW w:w="676" w:type="dxa"/>
          </w:tcPr>
          <w:p w:rsidR="00F55110" w:rsidRPr="00876312" w:rsidRDefault="00F55110" w:rsidP="00060CC9">
            <w:pPr>
              <w:spacing w:before="40" w:after="40" w:line="320" w:lineRule="exact"/>
              <w:jc w:val="both"/>
              <w:rPr>
                <w:rFonts w:ascii="Grandview" w:hAnsi="Grandview"/>
                <w:color w:val="000000" w:themeColor="text1"/>
                <w:sz w:val="22"/>
                <w:szCs w:val="22"/>
              </w:rPr>
            </w:pPr>
          </w:p>
        </w:tc>
        <w:tc>
          <w:tcPr>
            <w:tcW w:w="4654" w:type="dxa"/>
          </w:tcPr>
          <w:p w:rsidR="00F55110" w:rsidRPr="00F55110" w:rsidRDefault="00F55110" w:rsidP="00F55110">
            <w:pPr>
              <w:pStyle w:val="Prrafodelista"/>
              <w:numPr>
                <w:ilvl w:val="0"/>
                <w:numId w:val="15"/>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No estar sancionada ni penal ni administrativamente con la pérdida de la posibilidad de obtención de subvenciones o ayudas públicas, ni estar incursa en prohibición legal alguna que le inhabilite para ello, con inclusión de las que se hayan producido por incurrir en discriminación por razón de sexo, en virtud de la Ley 4/2005, de 18 de febrero, para la Igualdad de Mujeres y Hombres, o de la Ley Orgánica 3/2007, </w:t>
            </w:r>
            <w:r w:rsidRPr="00876312">
              <w:rPr>
                <w:rFonts w:ascii="Grandview" w:hAnsi="Grandview"/>
                <w:color w:val="000000" w:themeColor="text1"/>
                <w:sz w:val="22"/>
                <w:szCs w:val="22"/>
              </w:rPr>
              <w:lastRenderedPageBreak/>
              <w:t>de 30 de marzo, para la igualdad de mujeres y hombres.</w:t>
            </w:r>
          </w:p>
        </w:tc>
      </w:tr>
      <w:tr w:rsidR="00F55110" w:rsidRPr="00876312" w:rsidTr="00532D52">
        <w:trPr>
          <w:trHeight w:val="761"/>
        </w:trPr>
        <w:tc>
          <w:tcPr>
            <w:tcW w:w="4653" w:type="dxa"/>
          </w:tcPr>
          <w:p w:rsidR="00F55110" w:rsidRDefault="00F55110" w:rsidP="00F55110">
            <w:pPr>
              <w:pStyle w:val="Prrafodelista"/>
              <w:numPr>
                <w:ilvl w:val="0"/>
                <w:numId w:val="14"/>
              </w:numPr>
              <w:spacing w:before="40" w:after="40" w:line="320" w:lineRule="exact"/>
              <w:ind w:left="360"/>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 xml:space="preserve">Ez egotea </w:t>
            </w:r>
            <w:proofErr w:type="spellStart"/>
            <w:r w:rsidRPr="00876312">
              <w:rPr>
                <w:rFonts w:ascii="Grandview" w:hAnsi="Grandview"/>
                <w:color w:val="000000" w:themeColor="text1"/>
                <w:sz w:val="22"/>
                <w:szCs w:val="22"/>
                <w:lang w:val="eu-ES"/>
              </w:rPr>
              <w:t>Dirulaguntzei</w:t>
            </w:r>
            <w:proofErr w:type="spellEnd"/>
            <w:r w:rsidRPr="00876312">
              <w:rPr>
                <w:rFonts w:ascii="Grandview" w:hAnsi="Grandview"/>
                <w:color w:val="000000" w:themeColor="text1"/>
                <w:sz w:val="22"/>
                <w:szCs w:val="22"/>
                <w:lang w:val="eu-ES"/>
              </w:rPr>
              <w:t xml:space="preserve"> buruzko azaroaren 17ko 38/2003 Lege Orokorraren 13. artikuluan aurreikusitako egoeren eraginpean.</w:t>
            </w:r>
          </w:p>
          <w:p w:rsidR="00F55110" w:rsidRPr="00F55110" w:rsidRDefault="00F55110" w:rsidP="00F55110">
            <w:pPr>
              <w:pStyle w:val="Prrafodelista"/>
              <w:spacing w:before="40" w:after="40" w:line="320" w:lineRule="exact"/>
              <w:ind w:left="360"/>
              <w:jc w:val="both"/>
              <w:rPr>
                <w:rFonts w:ascii="Grandview" w:hAnsi="Grandview"/>
                <w:color w:val="000000" w:themeColor="text1"/>
                <w:sz w:val="22"/>
                <w:szCs w:val="22"/>
                <w:lang w:val="eu-ES"/>
              </w:rPr>
            </w:pPr>
          </w:p>
        </w:tc>
        <w:tc>
          <w:tcPr>
            <w:tcW w:w="676" w:type="dxa"/>
          </w:tcPr>
          <w:p w:rsidR="00F55110" w:rsidRPr="00876312" w:rsidRDefault="00F55110" w:rsidP="00060CC9">
            <w:pPr>
              <w:spacing w:before="40" w:after="40" w:line="320" w:lineRule="exact"/>
              <w:jc w:val="both"/>
              <w:rPr>
                <w:rFonts w:ascii="Grandview" w:hAnsi="Grandview"/>
                <w:color w:val="000000" w:themeColor="text1"/>
                <w:sz w:val="22"/>
                <w:szCs w:val="22"/>
              </w:rPr>
            </w:pPr>
          </w:p>
        </w:tc>
        <w:tc>
          <w:tcPr>
            <w:tcW w:w="4654" w:type="dxa"/>
          </w:tcPr>
          <w:p w:rsidR="00F55110" w:rsidRPr="00F55110" w:rsidRDefault="00F55110" w:rsidP="00F55110">
            <w:pPr>
              <w:pStyle w:val="Prrafodelista"/>
              <w:numPr>
                <w:ilvl w:val="0"/>
                <w:numId w:val="15"/>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No estar incursa en ninguna de las circunstancias previstas en el artículo 13. de la Ley 38/2003, de 17 de noviembre, General de Subvenciones.</w:t>
            </w:r>
          </w:p>
        </w:tc>
      </w:tr>
      <w:tr w:rsidR="0079784D" w:rsidRPr="00876312" w:rsidTr="00532D52">
        <w:trPr>
          <w:trHeight w:val="761"/>
        </w:trPr>
        <w:tc>
          <w:tcPr>
            <w:tcW w:w="4653" w:type="dxa"/>
          </w:tcPr>
          <w:p w:rsidR="0079784D" w:rsidRPr="00876312" w:rsidRDefault="0079784D" w:rsidP="00060CC9">
            <w:pPr>
              <w:spacing w:before="40" w:after="40" w:line="320" w:lineRule="exact"/>
              <w:contextualSpacing/>
              <w:jc w:val="both"/>
              <w:rPr>
                <w:rFonts w:ascii="Grandview" w:hAnsi="Grandview"/>
                <w:color w:val="000000" w:themeColor="text1"/>
                <w:sz w:val="22"/>
                <w:szCs w:val="22"/>
                <w:lang w:val="eu-ES"/>
              </w:rPr>
            </w:pPr>
            <w:r w:rsidRPr="00876312">
              <w:rPr>
                <w:rFonts w:ascii="Grandview" w:hAnsi="Grandview"/>
                <w:b/>
                <w:color w:val="000000" w:themeColor="text1"/>
                <w:sz w:val="22"/>
                <w:szCs w:val="22"/>
                <w:lang w:val="eu-ES"/>
              </w:rPr>
              <w:t xml:space="preserve">4. </w:t>
            </w:r>
            <w:r w:rsidR="00A50A1B">
              <w:rPr>
                <w:rFonts w:ascii="Grandview" w:hAnsi="Grandview"/>
                <w:b/>
                <w:color w:val="000000" w:themeColor="text1"/>
                <w:sz w:val="22"/>
                <w:szCs w:val="22"/>
                <w:lang w:val="eu-ES"/>
              </w:rPr>
              <w:t>artikulua</w:t>
            </w:r>
            <w:r w:rsidRPr="00876312">
              <w:rPr>
                <w:rFonts w:ascii="Grandview" w:hAnsi="Grandview"/>
                <w:b/>
                <w:color w:val="000000" w:themeColor="text1"/>
                <w:sz w:val="22"/>
                <w:szCs w:val="22"/>
                <w:lang w:val="eu-ES"/>
              </w:rPr>
              <w:t xml:space="preserve">. </w:t>
            </w:r>
            <w:r w:rsidRPr="00876312">
              <w:rPr>
                <w:rFonts w:ascii="Grandview" w:hAnsi="Grandview"/>
                <w:b/>
                <w:noProof/>
                <w:color w:val="000000" w:themeColor="text1"/>
                <w:sz w:val="22"/>
                <w:szCs w:val="22"/>
                <w:lang w:val="eu-ES"/>
              </w:rPr>
              <w:t>Kontratatuko diren pertsonen baldintzak.</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b/>
                <w:color w:val="000000" w:themeColor="text1"/>
                <w:sz w:val="22"/>
                <w:szCs w:val="22"/>
                <w:lang w:val="es-ES"/>
              </w:rPr>
              <w:t>Artículo 4. Requisitos de las personas a contratar.</w:t>
            </w:r>
          </w:p>
        </w:tc>
      </w:tr>
      <w:tr w:rsidR="0079784D" w:rsidRPr="00876312" w:rsidTr="00532D52">
        <w:trPr>
          <w:trHeight w:val="761"/>
        </w:trPr>
        <w:tc>
          <w:tcPr>
            <w:tcW w:w="4653" w:type="dxa"/>
          </w:tcPr>
          <w:p w:rsidR="0079784D" w:rsidRPr="00876312" w:rsidRDefault="0079784D" w:rsidP="00060CC9">
            <w:pPr>
              <w:spacing w:before="40" w:after="40" w:line="320" w:lineRule="exact"/>
              <w:ind w:left="33"/>
              <w:contextualSpacing/>
              <w:jc w:val="both"/>
              <w:rPr>
                <w:rFonts w:ascii="Grandview" w:hAnsi="Grandview"/>
                <w:noProof/>
                <w:color w:val="000000" w:themeColor="text1"/>
                <w:sz w:val="22"/>
                <w:szCs w:val="22"/>
                <w:lang w:val="eu-ES"/>
              </w:rPr>
            </w:pPr>
            <w:r w:rsidRPr="00876312">
              <w:rPr>
                <w:rFonts w:ascii="Grandview" w:hAnsi="Grandview"/>
                <w:noProof/>
                <w:color w:val="000000" w:themeColor="text1"/>
                <w:sz w:val="22"/>
                <w:szCs w:val="22"/>
                <w:lang w:val="eu-ES"/>
              </w:rPr>
              <w:t>Dirulaguntzaren xede diren kontratatutako pertsonak baldintza hauek bete behar dituzte:</w:t>
            </w:r>
          </w:p>
          <w:p w:rsidR="0079784D" w:rsidRPr="002D1944" w:rsidRDefault="0079784D" w:rsidP="002D1944">
            <w:pPr>
              <w:spacing w:before="40" w:after="40" w:line="320" w:lineRule="exact"/>
              <w:jc w:val="both"/>
              <w:rPr>
                <w:rFonts w:ascii="Grandview" w:hAnsi="Grandview"/>
                <w:noProof/>
                <w:color w:val="000000" w:themeColor="text1"/>
                <w:sz w:val="22"/>
                <w:szCs w:val="22"/>
                <w:lang w:val="eu-ES"/>
              </w:rPr>
            </w:pP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2D1944" w:rsidRDefault="0079784D" w:rsidP="002D1944">
            <w:p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Las personas contratadas que son objeto de subvención deberán cu</w:t>
            </w:r>
            <w:r w:rsidR="002D1944">
              <w:rPr>
                <w:rFonts w:ascii="Grandview" w:hAnsi="Grandview"/>
                <w:color w:val="000000" w:themeColor="text1"/>
                <w:sz w:val="22"/>
                <w:szCs w:val="22"/>
                <w:lang w:val="es-ES"/>
              </w:rPr>
              <w:t>mplir los siguientes requisitos:</w:t>
            </w:r>
          </w:p>
        </w:tc>
      </w:tr>
      <w:tr w:rsidR="002D1944" w:rsidRPr="00876312" w:rsidTr="00532D52">
        <w:trPr>
          <w:trHeight w:val="528"/>
        </w:trPr>
        <w:tc>
          <w:tcPr>
            <w:tcW w:w="4653" w:type="dxa"/>
          </w:tcPr>
          <w:p w:rsidR="002D1944" w:rsidRPr="002D1944" w:rsidRDefault="002D1944" w:rsidP="002D1944">
            <w:pPr>
              <w:pStyle w:val="Prrafodelista"/>
              <w:numPr>
                <w:ilvl w:val="0"/>
                <w:numId w:val="13"/>
              </w:numPr>
              <w:spacing w:before="40" w:after="40" w:line="320" w:lineRule="exact"/>
              <w:jc w:val="both"/>
              <w:rPr>
                <w:rFonts w:ascii="Grandview" w:hAnsi="Grandview"/>
                <w:noProof/>
                <w:color w:val="000000" w:themeColor="text1"/>
                <w:sz w:val="22"/>
                <w:szCs w:val="22"/>
                <w:lang w:val="eu-ES"/>
              </w:rPr>
            </w:pPr>
            <w:r w:rsidRPr="00876312">
              <w:rPr>
                <w:rFonts w:ascii="Grandview" w:hAnsi="Grandview"/>
                <w:noProof/>
                <w:color w:val="000000" w:themeColor="text1"/>
                <w:sz w:val="22"/>
                <w:szCs w:val="22"/>
                <w:lang w:val="eu-ES"/>
              </w:rPr>
              <w:t>Oñatin erroldatuta egotea, gutxienez 6 hilabeteko antzinatasunarekin.</w:t>
            </w: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Pr="002D1944" w:rsidRDefault="002D1944" w:rsidP="002D1944">
            <w:pPr>
              <w:pStyle w:val="Prrafodelista"/>
              <w:numPr>
                <w:ilvl w:val="0"/>
                <w:numId w:val="23"/>
              </w:numPr>
              <w:spacing w:before="40" w:after="40" w:line="320" w:lineRule="exact"/>
              <w:jc w:val="both"/>
              <w:rPr>
                <w:rFonts w:ascii="Grandview" w:hAnsi="Grandview"/>
                <w:color w:val="000000" w:themeColor="text1"/>
                <w:sz w:val="22"/>
                <w:szCs w:val="22"/>
              </w:rPr>
            </w:pPr>
            <w:r w:rsidRPr="002D1944">
              <w:rPr>
                <w:rFonts w:ascii="Grandview" w:hAnsi="Grandview"/>
                <w:color w:val="000000" w:themeColor="text1"/>
                <w:sz w:val="22"/>
                <w:szCs w:val="22"/>
              </w:rPr>
              <w:t>Estar empadronado/a en Oñati, con una antigüedad mínima de 6 meses.</w:t>
            </w:r>
          </w:p>
        </w:tc>
      </w:tr>
      <w:tr w:rsidR="002D1944" w:rsidRPr="00876312" w:rsidTr="00532D52">
        <w:trPr>
          <w:trHeight w:val="326"/>
        </w:trPr>
        <w:tc>
          <w:tcPr>
            <w:tcW w:w="4653" w:type="dxa"/>
          </w:tcPr>
          <w:p w:rsidR="002D1944" w:rsidRPr="002D1944" w:rsidRDefault="002D1944" w:rsidP="002D1944">
            <w:pPr>
              <w:pStyle w:val="Prrafodelista"/>
              <w:numPr>
                <w:ilvl w:val="0"/>
                <w:numId w:val="13"/>
              </w:numPr>
              <w:spacing w:before="40" w:after="40" w:line="320" w:lineRule="exact"/>
              <w:jc w:val="both"/>
              <w:rPr>
                <w:rFonts w:ascii="Grandview" w:hAnsi="Grandview"/>
                <w:noProof/>
                <w:color w:val="000000" w:themeColor="text1"/>
                <w:sz w:val="22"/>
                <w:szCs w:val="22"/>
                <w:lang w:val="eu-ES"/>
              </w:rPr>
            </w:pPr>
            <w:r w:rsidRPr="00876312">
              <w:rPr>
                <w:rFonts w:ascii="Grandview" w:hAnsi="Grandview"/>
                <w:noProof/>
                <w:color w:val="000000" w:themeColor="text1"/>
                <w:sz w:val="22"/>
                <w:szCs w:val="22"/>
                <w:lang w:val="eu-ES"/>
              </w:rPr>
              <w:t>Langabezia egoeran  egotea</w:t>
            </w:r>
            <w:r>
              <w:rPr>
                <w:rFonts w:ascii="Grandview" w:hAnsi="Grandview"/>
                <w:noProof/>
                <w:color w:val="000000" w:themeColor="text1"/>
                <w:sz w:val="22"/>
                <w:szCs w:val="22"/>
                <w:lang w:val="eu-ES"/>
              </w:rPr>
              <w:t>.</w:t>
            </w: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Pr="002D1944" w:rsidRDefault="002D1944" w:rsidP="002D1944">
            <w:pPr>
              <w:pStyle w:val="Prrafodelista"/>
              <w:numPr>
                <w:ilvl w:val="0"/>
                <w:numId w:val="23"/>
              </w:numPr>
              <w:spacing w:before="40" w:after="40" w:line="320" w:lineRule="exact"/>
              <w:jc w:val="both"/>
              <w:rPr>
                <w:rFonts w:ascii="Grandview" w:hAnsi="Grandview"/>
                <w:color w:val="000000" w:themeColor="text1"/>
                <w:sz w:val="22"/>
                <w:szCs w:val="22"/>
              </w:rPr>
            </w:pPr>
            <w:r w:rsidRPr="002D1944">
              <w:rPr>
                <w:rFonts w:ascii="Grandview" w:hAnsi="Grandview"/>
                <w:color w:val="000000" w:themeColor="text1"/>
                <w:sz w:val="22"/>
                <w:szCs w:val="22"/>
              </w:rPr>
              <w:t>Encontrarse en situación de desempleo.</w:t>
            </w:r>
          </w:p>
        </w:tc>
      </w:tr>
      <w:tr w:rsidR="002D1944" w:rsidRPr="00876312" w:rsidTr="00532D52">
        <w:trPr>
          <w:trHeight w:val="473"/>
        </w:trPr>
        <w:tc>
          <w:tcPr>
            <w:tcW w:w="4653" w:type="dxa"/>
          </w:tcPr>
          <w:p w:rsidR="002D1944" w:rsidRPr="002D1944" w:rsidRDefault="002D1944" w:rsidP="002D1944">
            <w:pPr>
              <w:pStyle w:val="Prrafodelista"/>
              <w:numPr>
                <w:ilvl w:val="0"/>
                <w:numId w:val="13"/>
              </w:numPr>
              <w:spacing w:before="40" w:after="40" w:line="320" w:lineRule="exact"/>
              <w:jc w:val="both"/>
              <w:rPr>
                <w:rFonts w:ascii="Grandview" w:hAnsi="Grandview"/>
                <w:noProof/>
                <w:color w:val="000000" w:themeColor="text1"/>
                <w:sz w:val="22"/>
                <w:szCs w:val="22"/>
                <w:lang w:val="eu-ES"/>
              </w:rPr>
            </w:pPr>
            <w:r w:rsidRPr="002D1944">
              <w:rPr>
                <w:rFonts w:ascii="Grandview" w:hAnsi="Grandview"/>
                <w:noProof/>
                <w:color w:val="000000" w:themeColor="text1"/>
                <w:sz w:val="22"/>
                <w:szCs w:val="22"/>
                <w:lang w:val="eu-ES"/>
              </w:rPr>
              <w:t>Ez da diruz lagunduko honako hauek kontratatzea: enpresaburuaren edo enpresaren kontrola duen inoren ezkontidea, oinordekoak eta gainerako senideak, odol- edo ezkontza-ahaidetasuneko bigarren mailaraino, edo sozietatearen izaera juridikoa osatzen duten enpresetako administrazio organoetako edo zuzendaritzako kideenak.</w:t>
            </w: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Default="002D1944" w:rsidP="002D1944">
            <w:pPr>
              <w:pStyle w:val="Prrafodelista"/>
              <w:numPr>
                <w:ilvl w:val="0"/>
                <w:numId w:val="23"/>
              </w:numPr>
              <w:spacing w:before="40" w:after="40" w:line="320" w:lineRule="exact"/>
              <w:jc w:val="both"/>
              <w:rPr>
                <w:rFonts w:ascii="Grandview" w:hAnsi="Grandview"/>
                <w:color w:val="000000" w:themeColor="text1"/>
                <w:sz w:val="22"/>
                <w:szCs w:val="22"/>
              </w:rPr>
            </w:pPr>
            <w:r w:rsidRPr="002D1944">
              <w:rPr>
                <w:rFonts w:ascii="Grandview" w:hAnsi="Grandview"/>
                <w:color w:val="000000" w:themeColor="text1"/>
                <w:sz w:val="22"/>
                <w:szCs w:val="22"/>
              </w:rPr>
              <w:t>No serán objeto de subvención la contratación del/a cónyuge, descendientes y demás parientes que tengan relación de parentesco por consanguinidad o afinidad, hasta el segundo grado inclusive, con la persona empresaria o con quienes tengan el control empresarial, ostenten cargos de dirección o sean miembros de los órganos de administración de las empresas que revistan la forma jurídica de sociedad.</w:t>
            </w:r>
          </w:p>
          <w:p w:rsidR="00734CCD" w:rsidRPr="002D1944" w:rsidRDefault="00734CCD" w:rsidP="00734CCD">
            <w:pPr>
              <w:pStyle w:val="Prrafodelista"/>
              <w:spacing w:before="40" w:after="40" w:line="320" w:lineRule="exact"/>
              <w:ind w:left="360"/>
              <w:jc w:val="both"/>
              <w:rPr>
                <w:rFonts w:ascii="Grandview" w:hAnsi="Grandview"/>
                <w:color w:val="000000" w:themeColor="text1"/>
                <w:sz w:val="22"/>
                <w:szCs w:val="22"/>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5. </w:t>
            </w:r>
            <w:r w:rsidR="00A50A1B">
              <w:rPr>
                <w:rFonts w:ascii="Grandview" w:hAnsi="Grandview"/>
                <w:b/>
                <w:color w:val="000000" w:themeColor="text1"/>
                <w:sz w:val="22"/>
                <w:szCs w:val="22"/>
                <w:lang w:val="eu-ES"/>
              </w:rPr>
              <w:t>artikulua</w:t>
            </w:r>
            <w:r w:rsidRPr="00876312">
              <w:rPr>
                <w:rFonts w:ascii="Grandview" w:hAnsi="Grandview"/>
                <w:b/>
                <w:color w:val="000000" w:themeColor="text1"/>
                <w:sz w:val="22"/>
                <w:szCs w:val="22"/>
                <w:lang w:val="eu-ES"/>
              </w:rPr>
              <w:t>. Kontratuen baldintzak.</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5. Requisitos de los contratos.</w:t>
            </w:r>
          </w:p>
        </w:tc>
      </w:tr>
      <w:tr w:rsidR="0079784D" w:rsidRPr="00876312" w:rsidTr="00532D52">
        <w:tc>
          <w:tcPr>
            <w:tcW w:w="4653" w:type="dxa"/>
          </w:tcPr>
          <w:p w:rsidR="0079784D" w:rsidRPr="002D1944" w:rsidRDefault="0079784D" w:rsidP="002D1944">
            <w:pPr>
              <w:spacing w:before="40" w:after="40" w:line="320" w:lineRule="exact"/>
              <w:ind w:firstLine="426"/>
              <w:jc w:val="both"/>
              <w:rPr>
                <w:rFonts w:ascii="Grandview" w:hAnsi="Grandview"/>
                <w:noProof/>
                <w:color w:val="000000" w:themeColor="text1"/>
                <w:sz w:val="22"/>
                <w:szCs w:val="22"/>
                <w:lang w:val="eu-ES"/>
              </w:rPr>
            </w:pPr>
            <w:r w:rsidRPr="00876312">
              <w:rPr>
                <w:rFonts w:ascii="Grandview" w:hAnsi="Grandview"/>
                <w:noProof/>
                <w:color w:val="000000" w:themeColor="text1"/>
                <w:sz w:val="22"/>
                <w:szCs w:val="22"/>
                <w:lang w:val="eu-ES"/>
              </w:rPr>
              <w:t>Kontratuek</w:t>
            </w:r>
            <w:r w:rsidR="00734CCD">
              <w:rPr>
                <w:rFonts w:ascii="Grandview" w:hAnsi="Grandview"/>
                <w:noProof/>
                <w:color w:val="000000" w:themeColor="text1"/>
                <w:sz w:val="22"/>
                <w:szCs w:val="22"/>
                <w:lang w:val="eu-ES"/>
              </w:rPr>
              <w:t>,</w:t>
            </w:r>
            <w:r w:rsidRPr="00876312">
              <w:rPr>
                <w:rFonts w:ascii="Grandview" w:hAnsi="Grandview"/>
                <w:noProof/>
                <w:color w:val="000000" w:themeColor="text1"/>
                <w:sz w:val="22"/>
                <w:szCs w:val="22"/>
                <w:lang w:val="eu-ES"/>
              </w:rPr>
              <w:t xml:space="preserve"> deialdian ezarritako hasiera dataren baldintza betetzea</w:t>
            </w:r>
            <w:r w:rsidR="00734CCD">
              <w:rPr>
                <w:rFonts w:ascii="Grandview" w:hAnsi="Grandview"/>
                <w:noProof/>
                <w:color w:val="000000" w:themeColor="text1"/>
                <w:sz w:val="22"/>
                <w:szCs w:val="22"/>
                <w:lang w:val="eu-ES"/>
              </w:rPr>
              <w:t>z</w:t>
            </w:r>
            <w:r w:rsidRPr="00876312">
              <w:rPr>
                <w:rFonts w:ascii="Grandview" w:hAnsi="Grandview"/>
                <w:noProof/>
                <w:color w:val="000000" w:themeColor="text1"/>
                <w:sz w:val="22"/>
                <w:szCs w:val="22"/>
                <w:lang w:val="eu-ES"/>
              </w:rPr>
              <w:t xml:space="preserve"> gain</w:t>
            </w:r>
            <w:r w:rsidR="00734CCD">
              <w:rPr>
                <w:rFonts w:ascii="Grandview" w:hAnsi="Grandview"/>
                <w:noProof/>
                <w:color w:val="000000" w:themeColor="text1"/>
                <w:sz w:val="22"/>
                <w:szCs w:val="22"/>
                <w:lang w:val="eu-ES"/>
              </w:rPr>
              <w:t>,</w:t>
            </w:r>
            <w:r w:rsidRPr="00876312">
              <w:rPr>
                <w:rFonts w:ascii="Grandview" w:hAnsi="Grandview"/>
                <w:noProof/>
                <w:color w:val="000000" w:themeColor="text1"/>
                <w:sz w:val="22"/>
                <w:szCs w:val="22"/>
                <w:lang w:val="eu-ES"/>
              </w:rPr>
              <w:t xml:space="preserve"> honako beste baldintza hauek ere bete beharko dituzte:</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2D1944" w:rsidRDefault="0079784D" w:rsidP="002D1944">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Los contratos deberán cumplir</w:t>
            </w:r>
            <w:r w:rsidR="00734CCD">
              <w:rPr>
                <w:rFonts w:ascii="Grandview" w:hAnsi="Grandview"/>
                <w:color w:val="000000" w:themeColor="text1"/>
                <w:sz w:val="22"/>
                <w:szCs w:val="22"/>
                <w:lang w:val="es-ES"/>
              </w:rPr>
              <w:t>,</w:t>
            </w:r>
            <w:r w:rsidRPr="00876312">
              <w:rPr>
                <w:rFonts w:ascii="Grandview" w:hAnsi="Grandview"/>
                <w:color w:val="000000" w:themeColor="text1"/>
                <w:sz w:val="22"/>
                <w:szCs w:val="22"/>
                <w:lang w:val="es-ES"/>
              </w:rPr>
              <w:t xml:space="preserve"> además del requisito referido a la fecha de inicio establecido en la convocatoria</w:t>
            </w:r>
            <w:r w:rsidR="00734CCD">
              <w:rPr>
                <w:rFonts w:ascii="Grandview" w:hAnsi="Grandview"/>
                <w:color w:val="000000" w:themeColor="text1"/>
                <w:sz w:val="22"/>
                <w:szCs w:val="22"/>
                <w:lang w:val="es-ES"/>
              </w:rPr>
              <w:t>,</w:t>
            </w:r>
            <w:r w:rsidRPr="00876312">
              <w:rPr>
                <w:rFonts w:ascii="Grandview" w:hAnsi="Grandview"/>
                <w:color w:val="000000" w:themeColor="text1"/>
                <w:sz w:val="22"/>
                <w:szCs w:val="22"/>
                <w:lang w:val="es-ES"/>
              </w:rPr>
              <w:t xml:space="preserve"> los siguientes requisitos: </w:t>
            </w:r>
          </w:p>
        </w:tc>
      </w:tr>
      <w:tr w:rsidR="002D1944" w:rsidRPr="00876312" w:rsidTr="00532D52">
        <w:tc>
          <w:tcPr>
            <w:tcW w:w="4653" w:type="dxa"/>
          </w:tcPr>
          <w:p w:rsidR="002D1944" w:rsidRPr="002D1944" w:rsidRDefault="002D1944" w:rsidP="002D1944">
            <w:pPr>
              <w:pStyle w:val="Prrafodelista"/>
              <w:numPr>
                <w:ilvl w:val="0"/>
                <w:numId w:val="24"/>
              </w:numPr>
              <w:spacing w:before="40" w:after="40" w:line="320" w:lineRule="exact"/>
              <w:jc w:val="both"/>
              <w:rPr>
                <w:rFonts w:ascii="Grandview" w:hAnsi="Grandview"/>
                <w:color w:val="000000" w:themeColor="text1"/>
                <w:sz w:val="22"/>
                <w:szCs w:val="22"/>
                <w:lang w:val="eu-ES"/>
              </w:rPr>
            </w:pPr>
            <w:r w:rsidRPr="002D1944">
              <w:rPr>
                <w:rFonts w:ascii="Grandview" w:hAnsi="Grandview"/>
                <w:color w:val="000000" w:themeColor="text1"/>
                <w:sz w:val="22"/>
                <w:szCs w:val="22"/>
                <w:lang w:val="eu-ES"/>
              </w:rPr>
              <w:t>Kontratu mugagabeak edo 6 hilabeteko (edo luzeagoko) iraupena duten aldi baterako kontratuak izatea.</w:t>
            </w: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Pr="002D1944" w:rsidRDefault="002D1944" w:rsidP="002D1944">
            <w:pPr>
              <w:pStyle w:val="Prrafodelista"/>
              <w:numPr>
                <w:ilvl w:val="0"/>
                <w:numId w:val="25"/>
              </w:numPr>
              <w:spacing w:before="40" w:after="40" w:line="320" w:lineRule="exact"/>
              <w:jc w:val="both"/>
              <w:rPr>
                <w:rFonts w:ascii="Grandview" w:hAnsi="Grandview"/>
                <w:color w:val="000000" w:themeColor="text1"/>
                <w:sz w:val="22"/>
                <w:szCs w:val="22"/>
                <w:lang w:val="es-ES"/>
              </w:rPr>
            </w:pPr>
            <w:r w:rsidRPr="002D1944">
              <w:rPr>
                <w:rFonts w:ascii="Grandview" w:hAnsi="Grandview"/>
                <w:color w:val="000000" w:themeColor="text1"/>
                <w:sz w:val="22"/>
                <w:szCs w:val="22"/>
                <w:lang w:val="es-ES"/>
              </w:rPr>
              <w:t xml:space="preserve">Que se traten de contratos indefinidos o de duración determinada de 6 meses (o superior). </w:t>
            </w:r>
          </w:p>
        </w:tc>
      </w:tr>
      <w:tr w:rsidR="002D1944" w:rsidRPr="00876312" w:rsidTr="00532D52">
        <w:tc>
          <w:tcPr>
            <w:tcW w:w="4653" w:type="dxa"/>
          </w:tcPr>
          <w:p w:rsidR="002D1944" w:rsidRPr="002D1944" w:rsidRDefault="002D1944" w:rsidP="002D1944">
            <w:pPr>
              <w:numPr>
                <w:ilvl w:val="0"/>
                <w:numId w:val="24"/>
              </w:numPr>
              <w:spacing w:before="40" w:after="40" w:line="320" w:lineRule="exact"/>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 xml:space="preserve">Kontratuak lanaldi osokoak edo </w:t>
            </w:r>
            <w:proofErr w:type="spellStart"/>
            <w:r w:rsidRPr="00876312">
              <w:rPr>
                <w:rFonts w:ascii="Grandview" w:hAnsi="Grandview"/>
                <w:color w:val="000000" w:themeColor="text1"/>
                <w:sz w:val="22"/>
                <w:szCs w:val="22"/>
                <w:lang w:val="eu-ES"/>
              </w:rPr>
              <w:t>partzialekoak</w:t>
            </w:r>
            <w:proofErr w:type="spellEnd"/>
            <w:r w:rsidRPr="00876312">
              <w:rPr>
                <w:rFonts w:ascii="Grandview" w:hAnsi="Grandview"/>
                <w:color w:val="000000" w:themeColor="text1"/>
                <w:sz w:val="22"/>
                <w:szCs w:val="22"/>
                <w:lang w:val="eu-ES"/>
              </w:rPr>
              <w:t xml:space="preserve"> izan daitezke, baina lanaldiaren %50ekoak izan behar dute gutxienez.</w:t>
            </w:r>
          </w:p>
        </w:tc>
        <w:tc>
          <w:tcPr>
            <w:tcW w:w="676" w:type="dxa"/>
          </w:tcPr>
          <w:p w:rsidR="002D1944" w:rsidRPr="00876312" w:rsidRDefault="002D1944" w:rsidP="002D1944">
            <w:pPr>
              <w:spacing w:before="40" w:after="40" w:line="320" w:lineRule="exact"/>
              <w:jc w:val="both"/>
              <w:rPr>
                <w:rFonts w:ascii="Grandview" w:hAnsi="Grandview"/>
                <w:color w:val="000000" w:themeColor="text1"/>
                <w:sz w:val="22"/>
                <w:szCs w:val="22"/>
              </w:rPr>
            </w:pPr>
          </w:p>
        </w:tc>
        <w:tc>
          <w:tcPr>
            <w:tcW w:w="4654" w:type="dxa"/>
          </w:tcPr>
          <w:p w:rsidR="002D1944" w:rsidRPr="002D1944" w:rsidRDefault="002D1944" w:rsidP="002D1944">
            <w:pPr>
              <w:numPr>
                <w:ilvl w:val="0"/>
                <w:numId w:val="25"/>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Los contratos podrán ser a jornada completa o a tiempo parcial, con un mínimo del 50% de jornada. </w:t>
            </w:r>
          </w:p>
        </w:tc>
      </w:tr>
      <w:tr w:rsidR="002D1944" w:rsidRPr="00876312" w:rsidTr="00532D52">
        <w:tc>
          <w:tcPr>
            <w:tcW w:w="4653" w:type="dxa"/>
          </w:tcPr>
          <w:p w:rsidR="002D1944" w:rsidRPr="002D1944" w:rsidRDefault="002D1944" w:rsidP="002D1944">
            <w:pPr>
              <w:numPr>
                <w:ilvl w:val="0"/>
                <w:numId w:val="24"/>
              </w:numPr>
              <w:spacing w:before="40" w:after="40" w:line="320" w:lineRule="exact"/>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Prestakuntzako kontratuak ez dira diruz lagunduko. </w:t>
            </w:r>
          </w:p>
        </w:tc>
        <w:tc>
          <w:tcPr>
            <w:tcW w:w="676" w:type="dxa"/>
          </w:tcPr>
          <w:p w:rsidR="002D1944" w:rsidRPr="00876312" w:rsidRDefault="002D1944" w:rsidP="002D1944">
            <w:pPr>
              <w:spacing w:before="40" w:after="40" w:line="320" w:lineRule="exact"/>
              <w:jc w:val="both"/>
              <w:rPr>
                <w:rFonts w:ascii="Grandview" w:hAnsi="Grandview"/>
                <w:color w:val="000000" w:themeColor="text1"/>
                <w:sz w:val="22"/>
                <w:szCs w:val="22"/>
              </w:rPr>
            </w:pPr>
          </w:p>
        </w:tc>
        <w:tc>
          <w:tcPr>
            <w:tcW w:w="4654" w:type="dxa"/>
          </w:tcPr>
          <w:p w:rsidR="002D1944" w:rsidRPr="002D1944" w:rsidRDefault="002D1944" w:rsidP="002D1944">
            <w:pPr>
              <w:numPr>
                <w:ilvl w:val="0"/>
                <w:numId w:val="25"/>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No se subvencionarán contratos formativos. </w:t>
            </w:r>
          </w:p>
        </w:tc>
      </w:tr>
      <w:tr w:rsidR="002D1944" w:rsidRPr="00876312" w:rsidTr="00532D52">
        <w:tc>
          <w:tcPr>
            <w:tcW w:w="4653" w:type="dxa"/>
          </w:tcPr>
          <w:p w:rsidR="002D1944" w:rsidRPr="00DE38A1" w:rsidRDefault="002D1944" w:rsidP="002D1944">
            <w:pPr>
              <w:numPr>
                <w:ilvl w:val="0"/>
                <w:numId w:val="24"/>
              </w:numPr>
              <w:spacing w:before="40" w:after="40" w:line="320" w:lineRule="exact"/>
              <w:contextualSpacing/>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Kontratazio horiek enplegu-sorrera garbia ekarri behar dute berekin, diruz lagunduko den kontratuaren xede den langilea lanean hasi aurreko 6 hilabetetan enpresak batez beste duen langile kopuruari begira. Eskakizun hori betetzeko, ez dira kontuan hartuko arrazoi hauengatik amaitutako kontratuak: bidezko diziplinazko kaleratzea, dimisioa, heriotza, desgaitasuna, adinagatik erretiroa hartzea, lanaldia borondatez murriztea, ezintasun iraunkor osoa, absolutua edo baliaezintasun handia.</w:t>
            </w:r>
          </w:p>
          <w:p w:rsidR="002D1944" w:rsidRPr="00DE38A1" w:rsidRDefault="002D1944" w:rsidP="002D1944">
            <w:pPr>
              <w:spacing w:before="40" w:after="40" w:line="320" w:lineRule="exact"/>
              <w:ind w:firstLine="426"/>
              <w:jc w:val="both"/>
              <w:rPr>
                <w:rFonts w:ascii="Grandview" w:hAnsi="Grandview"/>
                <w:noProof/>
                <w:color w:val="000000" w:themeColor="text1"/>
                <w:sz w:val="22"/>
                <w:szCs w:val="22"/>
                <w:lang w:val="eu-ES"/>
              </w:rPr>
            </w:pPr>
          </w:p>
        </w:tc>
        <w:tc>
          <w:tcPr>
            <w:tcW w:w="676" w:type="dxa"/>
          </w:tcPr>
          <w:p w:rsidR="002D1944" w:rsidRPr="00DE38A1" w:rsidRDefault="002D1944" w:rsidP="002D1944">
            <w:pPr>
              <w:spacing w:before="40" w:after="40" w:line="320" w:lineRule="exact"/>
              <w:jc w:val="both"/>
              <w:rPr>
                <w:rFonts w:ascii="Grandview" w:hAnsi="Grandview"/>
                <w:color w:val="000000" w:themeColor="text1"/>
                <w:sz w:val="22"/>
                <w:szCs w:val="22"/>
              </w:rPr>
            </w:pPr>
          </w:p>
        </w:tc>
        <w:tc>
          <w:tcPr>
            <w:tcW w:w="4654" w:type="dxa"/>
          </w:tcPr>
          <w:p w:rsidR="002D1944" w:rsidRPr="00DE38A1" w:rsidRDefault="002D1944" w:rsidP="002D1944">
            <w:pPr>
              <w:numPr>
                <w:ilvl w:val="0"/>
                <w:numId w:val="25"/>
              </w:numPr>
              <w:spacing w:before="40" w:after="40" w:line="320" w:lineRule="exact"/>
              <w:contextualSpacing/>
              <w:jc w:val="both"/>
              <w:rPr>
                <w:rFonts w:ascii="Grandview" w:hAnsi="Grandview"/>
                <w:color w:val="000000" w:themeColor="text1"/>
                <w:sz w:val="22"/>
                <w:szCs w:val="22"/>
                <w:lang w:val="es-ES"/>
              </w:rPr>
            </w:pPr>
            <w:r w:rsidRPr="00DE38A1">
              <w:rPr>
                <w:rFonts w:ascii="Grandview" w:hAnsi="Grandview"/>
                <w:color w:val="000000" w:themeColor="text1"/>
                <w:sz w:val="22"/>
                <w:szCs w:val="22"/>
                <w:lang w:val="es-ES"/>
              </w:rPr>
              <w:t>Las contrataciones deberán suponer creación neta de empleo sobre la plantilla media total existente en la empresa en los 6 meses inmediatamente anteriores a la incorporación de las personas cuyo contrato se subvencione. A los efectos del cumplimiento de este requisito, no se tendrán en consideración los contratos que se hayan extinguido por despidos disciplinarios procedentes, dimisión, muerte, discapacidad, jubilación por edad, reducción voluntaria del tiempo de trabajo, incapacidad permanente total, absoluta o gran invalidez de las personas trabajadoras.</w:t>
            </w:r>
          </w:p>
          <w:p w:rsidR="002D1944" w:rsidRPr="00DE38A1" w:rsidRDefault="002D1944" w:rsidP="002D1944">
            <w:pPr>
              <w:spacing w:before="40" w:after="40" w:line="320" w:lineRule="exact"/>
              <w:ind w:firstLine="341"/>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6. </w:t>
            </w:r>
            <w:r w:rsidR="00A50A1B">
              <w:rPr>
                <w:rFonts w:ascii="Grandview" w:hAnsi="Grandview"/>
                <w:b/>
                <w:color w:val="000000" w:themeColor="text1"/>
                <w:sz w:val="22"/>
                <w:szCs w:val="22"/>
                <w:lang w:val="eu-ES"/>
              </w:rPr>
              <w:t>artikulua</w:t>
            </w:r>
            <w:r w:rsidRPr="00876312">
              <w:rPr>
                <w:rFonts w:ascii="Grandview" w:hAnsi="Grandview"/>
                <w:b/>
                <w:color w:val="000000" w:themeColor="text1"/>
                <w:sz w:val="22"/>
                <w:szCs w:val="22"/>
                <w:lang w:val="eu-ES"/>
              </w:rPr>
              <w:t>. Laguntzen zenbatekoak</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6. Cuantía de las ayudas.</w:t>
            </w:r>
          </w:p>
        </w:tc>
      </w:tr>
      <w:tr w:rsidR="0079784D" w:rsidRPr="00876312" w:rsidTr="00532D52">
        <w:tc>
          <w:tcPr>
            <w:tcW w:w="4653" w:type="dxa"/>
          </w:tcPr>
          <w:p w:rsidR="0079784D" w:rsidRPr="00DE38A1" w:rsidRDefault="0079784D" w:rsidP="00060CC9">
            <w:pPr>
              <w:spacing w:before="40" w:after="40" w:line="320" w:lineRule="exact"/>
              <w:ind w:firstLine="284"/>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 xml:space="preserve">6.1 Kontratu motaren eta ezaugarrien arabera honako </w:t>
            </w:r>
            <w:proofErr w:type="spellStart"/>
            <w:r w:rsidRPr="00DE38A1">
              <w:rPr>
                <w:rFonts w:ascii="Grandview" w:hAnsi="Grandview"/>
                <w:color w:val="000000" w:themeColor="text1"/>
                <w:sz w:val="22"/>
                <w:szCs w:val="22"/>
                <w:lang w:val="eu-ES"/>
              </w:rPr>
              <w:t>dirulaguntza</w:t>
            </w:r>
            <w:proofErr w:type="spellEnd"/>
            <w:r w:rsidRPr="00DE38A1">
              <w:rPr>
                <w:rFonts w:ascii="Grandview" w:hAnsi="Grandview"/>
                <w:color w:val="000000" w:themeColor="text1"/>
                <w:sz w:val="22"/>
                <w:szCs w:val="22"/>
                <w:lang w:val="eu-ES"/>
              </w:rPr>
              <w:t xml:space="preserve"> zenbatekoa emango da:  </w:t>
            </w:r>
          </w:p>
          <w:p w:rsidR="0079784D" w:rsidRPr="00DE38A1" w:rsidRDefault="00193970" w:rsidP="00060CC9">
            <w:pPr>
              <w:pStyle w:val="Prrafodelista"/>
              <w:numPr>
                <w:ilvl w:val="0"/>
                <w:numId w:val="11"/>
              </w:numPr>
              <w:spacing w:before="40" w:after="40" w:line="320" w:lineRule="exact"/>
              <w:jc w:val="both"/>
              <w:rPr>
                <w:rFonts w:ascii="Grandview" w:hAnsi="Grandview"/>
                <w:color w:val="000000" w:themeColor="text1"/>
                <w:sz w:val="22"/>
                <w:szCs w:val="22"/>
                <w:lang w:val="eu-ES"/>
              </w:rPr>
            </w:pPr>
            <w:r>
              <w:rPr>
                <w:rFonts w:ascii="Grandview" w:hAnsi="Grandview"/>
                <w:color w:val="000000" w:themeColor="text1"/>
                <w:sz w:val="22"/>
                <w:szCs w:val="22"/>
                <w:lang w:val="eu-ES"/>
              </w:rPr>
              <w:t>Kontratu mugagabea eta jarduna</w:t>
            </w:r>
            <w:r w:rsidR="0079784D" w:rsidRPr="00DE38A1">
              <w:rPr>
                <w:rFonts w:ascii="Grandview" w:hAnsi="Grandview"/>
                <w:color w:val="000000" w:themeColor="text1"/>
                <w:sz w:val="22"/>
                <w:szCs w:val="22"/>
                <w:lang w:val="eu-ES"/>
              </w:rPr>
              <w:t>l</w:t>
            </w:r>
            <w:r>
              <w:rPr>
                <w:rFonts w:ascii="Grandview" w:hAnsi="Grandview"/>
                <w:color w:val="000000" w:themeColor="text1"/>
                <w:sz w:val="22"/>
                <w:szCs w:val="22"/>
                <w:lang w:val="eu-ES"/>
              </w:rPr>
              <w:t>d</w:t>
            </w:r>
            <w:r w:rsidR="0079784D" w:rsidRPr="00DE38A1">
              <w:rPr>
                <w:rFonts w:ascii="Grandview" w:hAnsi="Grandview"/>
                <w:color w:val="000000" w:themeColor="text1"/>
                <w:sz w:val="22"/>
                <w:szCs w:val="22"/>
                <w:lang w:val="eu-ES"/>
              </w:rPr>
              <w:t>i osoan: 1.</w:t>
            </w:r>
            <w:r w:rsidR="00BB4519">
              <w:rPr>
                <w:rFonts w:ascii="Grandview" w:hAnsi="Grandview"/>
                <w:color w:val="000000" w:themeColor="text1"/>
                <w:sz w:val="22"/>
                <w:szCs w:val="22"/>
                <w:lang w:val="eu-ES"/>
              </w:rPr>
              <w:t>5</w:t>
            </w:r>
            <w:r w:rsidR="0079784D" w:rsidRPr="00DE38A1">
              <w:rPr>
                <w:rFonts w:ascii="Grandview" w:hAnsi="Grandview"/>
                <w:color w:val="000000" w:themeColor="text1"/>
                <w:sz w:val="22"/>
                <w:szCs w:val="22"/>
                <w:lang w:val="eu-ES"/>
              </w:rPr>
              <w:t xml:space="preserve">00 euro. </w:t>
            </w:r>
          </w:p>
          <w:p w:rsidR="0079784D" w:rsidRPr="00DE38A1" w:rsidRDefault="0079784D" w:rsidP="00060CC9">
            <w:pPr>
              <w:pStyle w:val="Prrafodelista"/>
              <w:numPr>
                <w:ilvl w:val="0"/>
                <w:numId w:val="11"/>
              </w:numPr>
              <w:spacing w:before="40" w:after="40" w:line="320" w:lineRule="exact"/>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Aldi baterako kontratua eta jardunaldi osoan: 1.</w:t>
            </w:r>
            <w:r w:rsidR="00BB4519">
              <w:rPr>
                <w:rFonts w:ascii="Grandview" w:hAnsi="Grandview"/>
                <w:color w:val="000000" w:themeColor="text1"/>
                <w:sz w:val="22"/>
                <w:szCs w:val="22"/>
                <w:lang w:val="eu-ES"/>
              </w:rPr>
              <w:t>2</w:t>
            </w:r>
            <w:r w:rsidRPr="00DE38A1">
              <w:rPr>
                <w:rFonts w:ascii="Grandview" w:hAnsi="Grandview"/>
                <w:color w:val="000000" w:themeColor="text1"/>
                <w:sz w:val="22"/>
                <w:szCs w:val="22"/>
                <w:lang w:val="eu-ES"/>
              </w:rPr>
              <w:t xml:space="preserve">00 euro. </w:t>
            </w:r>
          </w:p>
          <w:p w:rsidR="0079784D" w:rsidRPr="00DE38A1" w:rsidRDefault="0079784D" w:rsidP="00060CC9">
            <w:pPr>
              <w:spacing w:before="40" w:after="40" w:line="320" w:lineRule="exact"/>
              <w:ind w:firstLine="284"/>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 xml:space="preserve"> Zenbateko ho</w:t>
            </w:r>
            <w:r w:rsidR="002E6358">
              <w:rPr>
                <w:rFonts w:ascii="Grandview" w:hAnsi="Grandview"/>
                <w:color w:val="000000" w:themeColor="text1"/>
                <w:sz w:val="22"/>
                <w:szCs w:val="22"/>
                <w:lang w:val="eu-ES"/>
              </w:rPr>
              <w:t>riek 300 euroko gehikuntza izang</w:t>
            </w:r>
            <w:bookmarkStart w:id="0" w:name="_GoBack"/>
            <w:bookmarkEnd w:id="0"/>
            <w:r w:rsidRPr="00DE38A1">
              <w:rPr>
                <w:rFonts w:ascii="Grandview" w:hAnsi="Grandview"/>
                <w:color w:val="000000" w:themeColor="text1"/>
                <w:sz w:val="22"/>
                <w:szCs w:val="22"/>
                <w:lang w:val="eu-ES"/>
              </w:rPr>
              <w:t xml:space="preserve">o dute kontratatutako pertsona emakumezkoa baldin bada. </w:t>
            </w:r>
          </w:p>
          <w:p w:rsidR="0079784D" w:rsidRPr="00DE38A1" w:rsidRDefault="0079784D" w:rsidP="002D1944">
            <w:pPr>
              <w:spacing w:before="40" w:after="40" w:line="320" w:lineRule="exact"/>
              <w:ind w:firstLine="284"/>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 xml:space="preserve">Denbora partzialeko kontratuen kasuan, </w:t>
            </w:r>
            <w:proofErr w:type="spellStart"/>
            <w:r w:rsidRPr="00DE38A1">
              <w:rPr>
                <w:rFonts w:ascii="Grandview" w:hAnsi="Grandview"/>
                <w:color w:val="000000" w:themeColor="text1"/>
                <w:sz w:val="22"/>
                <w:szCs w:val="22"/>
                <w:lang w:val="eu-ES"/>
              </w:rPr>
              <w:t>dirulaguntza</w:t>
            </w:r>
            <w:proofErr w:type="spellEnd"/>
            <w:r w:rsidRPr="00DE38A1">
              <w:rPr>
                <w:rFonts w:ascii="Grandview" w:hAnsi="Grandview"/>
                <w:color w:val="000000" w:themeColor="text1"/>
                <w:sz w:val="22"/>
                <w:szCs w:val="22"/>
                <w:lang w:val="eu-ES"/>
              </w:rPr>
              <w:t xml:space="preserve"> lanaldiaren edo lan egindako denboraren proportzionala izango da.</w:t>
            </w:r>
          </w:p>
        </w:tc>
        <w:tc>
          <w:tcPr>
            <w:tcW w:w="676" w:type="dxa"/>
          </w:tcPr>
          <w:p w:rsidR="0079784D" w:rsidRPr="00DE38A1"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DE38A1" w:rsidRDefault="0079784D" w:rsidP="00060CC9">
            <w:pPr>
              <w:spacing w:before="40" w:after="40" w:line="320" w:lineRule="exact"/>
              <w:ind w:firstLine="341"/>
              <w:contextualSpacing/>
              <w:jc w:val="both"/>
              <w:rPr>
                <w:rFonts w:ascii="Grandview" w:hAnsi="Grandview"/>
                <w:color w:val="000000" w:themeColor="text1"/>
                <w:sz w:val="22"/>
                <w:szCs w:val="22"/>
                <w:lang w:val="es-ES"/>
              </w:rPr>
            </w:pPr>
            <w:r w:rsidRPr="00DE38A1">
              <w:rPr>
                <w:rFonts w:ascii="Grandview" w:hAnsi="Grandview"/>
                <w:color w:val="000000" w:themeColor="text1"/>
                <w:sz w:val="22"/>
                <w:szCs w:val="22"/>
                <w:lang w:val="es-ES"/>
              </w:rPr>
              <w:t>6.1.  La cuantía de las ayudas que se darán en función al tipo y características de contrato serán las siguientes:</w:t>
            </w:r>
          </w:p>
          <w:p w:rsidR="0079784D" w:rsidRPr="00DE38A1" w:rsidRDefault="0079784D" w:rsidP="00060CC9">
            <w:pPr>
              <w:pStyle w:val="Prrafodelista"/>
              <w:numPr>
                <w:ilvl w:val="0"/>
                <w:numId w:val="12"/>
              </w:numPr>
              <w:spacing w:before="40" w:after="40" w:line="320" w:lineRule="exact"/>
              <w:jc w:val="both"/>
              <w:rPr>
                <w:rFonts w:ascii="Grandview" w:hAnsi="Grandview"/>
                <w:color w:val="000000" w:themeColor="text1"/>
                <w:sz w:val="22"/>
                <w:szCs w:val="22"/>
              </w:rPr>
            </w:pPr>
            <w:r w:rsidRPr="00DE38A1">
              <w:rPr>
                <w:rFonts w:ascii="Grandview" w:hAnsi="Grandview"/>
                <w:color w:val="000000" w:themeColor="text1"/>
                <w:sz w:val="22"/>
                <w:szCs w:val="22"/>
              </w:rPr>
              <w:t>Contrato indefinido y a jornada completa: 1.</w:t>
            </w:r>
            <w:r w:rsidR="00BB4519">
              <w:rPr>
                <w:rFonts w:ascii="Grandview" w:hAnsi="Grandview"/>
                <w:color w:val="000000" w:themeColor="text1"/>
                <w:sz w:val="22"/>
                <w:szCs w:val="22"/>
              </w:rPr>
              <w:t>5</w:t>
            </w:r>
            <w:r w:rsidRPr="00DE38A1">
              <w:rPr>
                <w:rFonts w:ascii="Grandview" w:hAnsi="Grandview"/>
                <w:color w:val="000000" w:themeColor="text1"/>
                <w:sz w:val="22"/>
                <w:szCs w:val="22"/>
              </w:rPr>
              <w:t>00 euros.</w:t>
            </w:r>
          </w:p>
          <w:p w:rsidR="0079784D" w:rsidRPr="00DE38A1" w:rsidRDefault="0079784D" w:rsidP="00060CC9">
            <w:pPr>
              <w:pStyle w:val="Prrafodelista"/>
              <w:numPr>
                <w:ilvl w:val="0"/>
                <w:numId w:val="12"/>
              </w:numPr>
              <w:spacing w:before="40" w:after="40" w:line="320" w:lineRule="exact"/>
              <w:jc w:val="both"/>
              <w:rPr>
                <w:rFonts w:ascii="Grandview" w:hAnsi="Grandview"/>
                <w:color w:val="000000" w:themeColor="text1"/>
                <w:sz w:val="22"/>
                <w:szCs w:val="22"/>
              </w:rPr>
            </w:pPr>
            <w:r w:rsidRPr="00DE38A1">
              <w:rPr>
                <w:rFonts w:ascii="Grandview" w:hAnsi="Grandview"/>
                <w:color w:val="000000" w:themeColor="text1"/>
                <w:sz w:val="22"/>
                <w:szCs w:val="22"/>
              </w:rPr>
              <w:t>Contrato de duración determinada y a jornada completa: 1.</w:t>
            </w:r>
            <w:r w:rsidR="00BB4519">
              <w:rPr>
                <w:rFonts w:ascii="Grandview" w:hAnsi="Grandview"/>
                <w:color w:val="000000" w:themeColor="text1"/>
                <w:sz w:val="22"/>
                <w:szCs w:val="22"/>
              </w:rPr>
              <w:t>2</w:t>
            </w:r>
            <w:r w:rsidRPr="00DE38A1">
              <w:rPr>
                <w:rFonts w:ascii="Grandview" w:hAnsi="Grandview"/>
                <w:color w:val="000000" w:themeColor="text1"/>
                <w:sz w:val="22"/>
                <w:szCs w:val="22"/>
              </w:rPr>
              <w:t>00 euros</w:t>
            </w:r>
          </w:p>
          <w:p w:rsidR="0079784D" w:rsidRPr="00DE38A1" w:rsidRDefault="0079784D" w:rsidP="00060CC9">
            <w:pPr>
              <w:spacing w:before="40" w:after="40" w:line="320" w:lineRule="exact"/>
              <w:ind w:firstLine="341"/>
              <w:contextualSpacing/>
              <w:jc w:val="both"/>
              <w:rPr>
                <w:rFonts w:ascii="Grandview" w:hAnsi="Grandview"/>
                <w:color w:val="000000" w:themeColor="text1"/>
                <w:sz w:val="22"/>
                <w:szCs w:val="22"/>
                <w:lang w:val="es-ES"/>
              </w:rPr>
            </w:pPr>
            <w:r w:rsidRPr="00DE38A1">
              <w:rPr>
                <w:rFonts w:ascii="Grandview" w:hAnsi="Grandview"/>
                <w:color w:val="000000" w:themeColor="text1"/>
                <w:sz w:val="22"/>
                <w:szCs w:val="22"/>
                <w:lang w:val="es-ES"/>
              </w:rPr>
              <w:t xml:space="preserve">Estas cuantías se incrementarán en 300€   cuando la persona contratada sea mujer. </w:t>
            </w:r>
          </w:p>
          <w:p w:rsidR="0079784D" w:rsidRPr="00DE38A1" w:rsidRDefault="0079784D" w:rsidP="002D1944">
            <w:pPr>
              <w:spacing w:before="40" w:after="40" w:line="320" w:lineRule="exact"/>
              <w:ind w:firstLine="341"/>
              <w:contextualSpacing/>
              <w:jc w:val="both"/>
              <w:rPr>
                <w:rFonts w:ascii="Grandview" w:hAnsi="Grandview"/>
                <w:color w:val="000000" w:themeColor="text1"/>
                <w:sz w:val="22"/>
                <w:szCs w:val="22"/>
                <w:lang w:val="es-ES"/>
              </w:rPr>
            </w:pPr>
            <w:r w:rsidRPr="00DE38A1">
              <w:rPr>
                <w:rFonts w:ascii="Grandview" w:hAnsi="Grandview"/>
                <w:color w:val="000000" w:themeColor="text1"/>
                <w:sz w:val="22"/>
                <w:szCs w:val="22"/>
                <w:lang w:val="es-ES"/>
              </w:rPr>
              <w:t>En el caso de contratación a tiempo parcial la subvención será proporcional a la jornada de trabajo.</w:t>
            </w:r>
          </w:p>
          <w:p w:rsidR="002D1944" w:rsidRPr="00DE38A1" w:rsidRDefault="002D1944" w:rsidP="002D1944">
            <w:pPr>
              <w:spacing w:before="40" w:after="40" w:line="320" w:lineRule="exact"/>
              <w:ind w:firstLine="341"/>
              <w:contextualSpacing/>
              <w:jc w:val="both"/>
              <w:rPr>
                <w:rFonts w:ascii="Grandview" w:hAnsi="Grandview"/>
                <w:color w:val="000000" w:themeColor="text1"/>
                <w:sz w:val="22"/>
                <w:szCs w:val="22"/>
                <w:lang w:val="es-ES"/>
              </w:rPr>
            </w:pPr>
          </w:p>
        </w:tc>
      </w:tr>
      <w:tr w:rsidR="002D1944" w:rsidRPr="00876312" w:rsidTr="00532D52">
        <w:tc>
          <w:tcPr>
            <w:tcW w:w="4653" w:type="dxa"/>
          </w:tcPr>
          <w:p w:rsidR="002D1944" w:rsidRPr="00876312" w:rsidRDefault="002D1944" w:rsidP="002D1944">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 xml:space="preserve">6.2. Kolektibo hauetako pertsonak kontratatzen diren kasuetan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%30 gehituko da, beraien artean bateragarriak ez direlarik:</w:t>
            </w:r>
          </w:p>
          <w:p w:rsidR="00DE38A1" w:rsidRDefault="002D1944" w:rsidP="00DE38A1">
            <w:pPr>
              <w:pStyle w:val="Prrafodelista"/>
              <w:numPr>
                <w:ilvl w:val="0"/>
                <w:numId w:val="7"/>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Diru Sarrerak Bermatzeko Errentaren (DSBE) titular-hartzaileak.</w:t>
            </w:r>
          </w:p>
          <w:p w:rsidR="00DE38A1" w:rsidRDefault="002D1944" w:rsidP="00DE38A1">
            <w:pPr>
              <w:pStyle w:val="Prrafodelista"/>
              <w:numPr>
                <w:ilvl w:val="0"/>
                <w:numId w:val="7"/>
              </w:numPr>
              <w:spacing w:before="40" w:after="40" w:line="320" w:lineRule="exact"/>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35 urtetik beherako pertsonak.</w:t>
            </w:r>
          </w:p>
          <w:p w:rsidR="00DE38A1" w:rsidRDefault="002D1944" w:rsidP="00DE38A1">
            <w:pPr>
              <w:pStyle w:val="Prrafodelista"/>
              <w:numPr>
                <w:ilvl w:val="0"/>
                <w:numId w:val="7"/>
              </w:numPr>
              <w:spacing w:before="40" w:after="40" w:line="320" w:lineRule="exact"/>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55 urte baino gehiago dituzten pertsonak.</w:t>
            </w:r>
          </w:p>
          <w:p w:rsidR="002D1944" w:rsidRPr="00DE38A1" w:rsidRDefault="002D1944" w:rsidP="00DE38A1">
            <w:pPr>
              <w:pStyle w:val="Prrafodelista"/>
              <w:numPr>
                <w:ilvl w:val="0"/>
                <w:numId w:val="7"/>
              </w:numPr>
              <w:spacing w:before="40" w:after="40" w:line="320" w:lineRule="exact"/>
              <w:jc w:val="both"/>
              <w:rPr>
                <w:rFonts w:ascii="Grandview" w:hAnsi="Grandview"/>
                <w:color w:val="000000" w:themeColor="text1"/>
                <w:sz w:val="22"/>
                <w:szCs w:val="22"/>
                <w:lang w:val="eu-ES"/>
              </w:rPr>
            </w:pPr>
            <w:r w:rsidRPr="00DE38A1">
              <w:rPr>
                <w:rFonts w:ascii="Grandview" w:hAnsi="Grandview"/>
                <w:color w:val="000000" w:themeColor="text1"/>
                <w:sz w:val="22"/>
                <w:szCs w:val="22"/>
                <w:lang w:val="eu-ES"/>
              </w:rPr>
              <w:t>Epe luzeko langabeak, hau da, kontratatu aurretiko 540 egunetan langabezian egoeran 360 egun gutxienez eman dutenak.</w:t>
            </w: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Pr="00876312" w:rsidRDefault="002D1944" w:rsidP="002D1944">
            <w:pPr>
              <w:spacing w:before="40" w:after="40" w:line="320" w:lineRule="exact"/>
              <w:ind w:firstLine="341"/>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6.2.</w:t>
            </w:r>
            <w:r w:rsidRPr="00876312">
              <w:rPr>
                <w:rFonts w:ascii="Grandview" w:hAnsi="Grandview"/>
                <w:color w:val="000000" w:themeColor="text1"/>
                <w:sz w:val="22"/>
                <w:szCs w:val="22"/>
                <w:lang w:val="es-ES"/>
              </w:rPr>
              <w:tab/>
              <w:t>En el supuesto de contratación de personas pertenecientes a los siguientes colectivos la ayuda se incrementará en un 30%, no siendo acumulables entre ellas:</w:t>
            </w:r>
          </w:p>
          <w:p w:rsidR="002D1944" w:rsidRPr="00876312" w:rsidRDefault="002D1944" w:rsidP="002D1944">
            <w:pPr>
              <w:pStyle w:val="Prrafodelista"/>
              <w:numPr>
                <w:ilvl w:val="0"/>
                <w:numId w:val="8"/>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Perceptores/as titulares de la Renta de Garantía de Ingresos (RGI).</w:t>
            </w:r>
          </w:p>
          <w:p w:rsidR="002D1944" w:rsidRPr="00876312" w:rsidRDefault="002D1944" w:rsidP="002D1944">
            <w:pPr>
              <w:pStyle w:val="Prrafodelista"/>
              <w:numPr>
                <w:ilvl w:val="0"/>
                <w:numId w:val="8"/>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Personas menores de 35 años </w:t>
            </w:r>
          </w:p>
          <w:p w:rsidR="002D1944" w:rsidRPr="00876312" w:rsidRDefault="002D1944" w:rsidP="002D1944">
            <w:pPr>
              <w:pStyle w:val="Prrafodelista"/>
              <w:numPr>
                <w:ilvl w:val="0"/>
                <w:numId w:val="8"/>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Personas mayores de 55 años.</w:t>
            </w:r>
          </w:p>
          <w:p w:rsidR="002D1944" w:rsidRDefault="002D1944" w:rsidP="002D1944">
            <w:pPr>
              <w:pStyle w:val="Prrafodelista"/>
              <w:numPr>
                <w:ilvl w:val="0"/>
                <w:numId w:val="8"/>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Personas desempleadas de larga duración, entendiéndose como tal aquellas personas que hayan permanecido en situación de desempleo al menos 360 días, durante los 540 días anteriores a la contratación. </w:t>
            </w:r>
          </w:p>
          <w:p w:rsidR="002D1944" w:rsidRPr="002D1944" w:rsidRDefault="002D1944" w:rsidP="002D1944">
            <w:pPr>
              <w:spacing w:before="40" w:after="40" w:line="320" w:lineRule="exact"/>
              <w:ind w:left="342"/>
              <w:jc w:val="both"/>
              <w:rPr>
                <w:rFonts w:ascii="Grandview" w:hAnsi="Grandview"/>
                <w:color w:val="000000" w:themeColor="text1"/>
                <w:sz w:val="22"/>
                <w:szCs w:val="22"/>
              </w:rPr>
            </w:pPr>
          </w:p>
        </w:tc>
      </w:tr>
      <w:tr w:rsidR="002D1944" w:rsidRPr="00876312" w:rsidTr="00532D52">
        <w:tc>
          <w:tcPr>
            <w:tcW w:w="4653" w:type="dxa"/>
          </w:tcPr>
          <w:p w:rsidR="002D1944" w:rsidRDefault="002D1944"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6.3. Enpresa batek egindako kontratuengatik deialdi bakoitzean jaso ahal izango duen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muga 3.500 eurotan zehazten da.</w:t>
            </w:r>
          </w:p>
          <w:p w:rsidR="002D1944" w:rsidRPr="00876312" w:rsidRDefault="002D1944" w:rsidP="00060CC9">
            <w:pPr>
              <w:spacing w:before="40" w:after="40" w:line="320" w:lineRule="exact"/>
              <w:ind w:firstLine="284"/>
              <w:jc w:val="both"/>
              <w:rPr>
                <w:rFonts w:ascii="Grandview" w:hAnsi="Grandview"/>
                <w:color w:val="000000" w:themeColor="text1"/>
                <w:sz w:val="22"/>
                <w:szCs w:val="22"/>
                <w:lang w:val="eu-ES"/>
              </w:rPr>
            </w:pP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Pr="002D1944" w:rsidRDefault="002D1944" w:rsidP="002D1944">
            <w:pPr>
              <w:pStyle w:val="Prrafodelista"/>
              <w:spacing w:before="40" w:after="40" w:line="320" w:lineRule="exact"/>
              <w:ind w:left="342"/>
              <w:jc w:val="both"/>
              <w:rPr>
                <w:rFonts w:ascii="Grandview" w:hAnsi="Grandview"/>
                <w:color w:val="000000" w:themeColor="text1"/>
                <w:sz w:val="22"/>
                <w:szCs w:val="22"/>
              </w:rPr>
            </w:pPr>
            <w:r w:rsidRPr="00876312">
              <w:rPr>
                <w:rFonts w:ascii="Grandview" w:hAnsi="Grandview"/>
                <w:color w:val="000000" w:themeColor="text1"/>
                <w:sz w:val="22"/>
                <w:szCs w:val="22"/>
              </w:rPr>
              <w:t>6.3. El límite de ayuda que una empresa podrá recibir por los contratos realizados y por convocatoria se establece en 3.500 euros.</w:t>
            </w: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7. </w:t>
            </w:r>
            <w:r w:rsidR="00A50A1B">
              <w:rPr>
                <w:rFonts w:ascii="Grandview" w:hAnsi="Grandview"/>
                <w:b/>
                <w:color w:val="000000" w:themeColor="text1"/>
                <w:sz w:val="22"/>
                <w:szCs w:val="22"/>
                <w:lang w:val="eu-ES"/>
              </w:rPr>
              <w:t>artikulua</w:t>
            </w:r>
            <w:r w:rsidRPr="00876312">
              <w:rPr>
                <w:rFonts w:ascii="Grandview" w:hAnsi="Grandview"/>
                <w:b/>
                <w:color w:val="000000" w:themeColor="text1"/>
                <w:sz w:val="22"/>
                <w:szCs w:val="22"/>
                <w:lang w:val="eu-ES"/>
              </w:rPr>
              <w:t xml:space="preserve">. Eskabideak eta dokumentazioa aurkeztea. </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7. Presentación de solicitudes y documentación.</w:t>
            </w:r>
          </w:p>
        </w:tc>
      </w:tr>
      <w:tr w:rsidR="0079784D" w:rsidRPr="00876312" w:rsidTr="00532D52">
        <w:tc>
          <w:tcPr>
            <w:tcW w:w="4653"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7.1.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eskatzeko, eskaera-orria eta hurrengo puntuan zerrendatzen den dokumentazioa aurkeztu behako da udalean. </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Eskaera egiteko inprimaki normalizatuak Oñatiko Udalaren web orrian eskuratu ahal izango dira </w:t>
            </w:r>
            <w:proofErr w:type="spellStart"/>
            <w:r w:rsidRPr="00876312">
              <w:rPr>
                <w:rFonts w:ascii="Grandview" w:hAnsi="Grandview"/>
                <w:color w:val="000000" w:themeColor="text1"/>
                <w:sz w:val="22"/>
                <w:szCs w:val="22"/>
                <w:lang w:val="eu-ES"/>
              </w:rPr>
              <w:t>www.oñati.eus</w:t>
            </w:r>
            <w:proofErr w:type="spellEnd"/>
            <w:r w:rsidRPr="00876312">
              <w:rPr>
                <w:rFonts w:ascii="Grandview" w:hAnsi="Grandview"/>
                <w:color w:val="000000" w:themeColor="text1"/>
                <w:sz w:val="22"/>
                <w:szCs w:val="22"/>
                <w:lang w:val="eu-ES"/>
              </w:rPr>
              <w:t xml:space="preserve"> helbidean.</w:t>
            </w:r>
          </w:p>
          <w:p w:rsidR="0079784D" w:rsidRPr="00876312" w:rsidRDefault="0079784D" w:rsidP="00854261">
            <w:pPr>
              <w:spacing w:before="40" w:after="40" w:line="320" w:lineRule="exact"/>
              <w:jc w:val="both"/>
              <w:rPr>
                <w:rFonts w:ascii="Grandview" w:hAnsi="Grandview"/>
                <w:color w:val="000000" w:themeColor="text1"/>
                <w:sz w:val="22"/>
                <w:szCs w:val="22"/>
                <w:lang w:val="eu-ES"/>
              </w:rPr>
            </w:pP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rPr>
            </w:pPr>
            <w:r w:rsidRPr="00876312">
              <w:rPr>
                <w:rFonts w:ascii="Grandview" w:hAnsi="Grandview"/>
                <w:color w:val="000000" w:themeColor="text1"/>
                <w:sz w:val="22"/>
                <w:szCs w:val="22"/>
                <w:lang w:val="es-ES"/>
              </w:rPr>
              <w:t>7.1.</w:t>
            </w:r>
            <w:r w:rsidRPr="00876312">
              <w:rPr>
                <w:rFonts w:ascii="Grandview" w:hAnsi="Grandview"/>
                <w:color w:val="000000" w:themeColor="text1"/>
                <w:sz w:val="22"/>
                <w:szCs w:val="22"/>
                <w:lang w:val="es-ES"/>
              </w:rPr>
              <w:tab/>
              <w:t xml:space="preserve"> </w:t>
            </w:r>
            <w:r w:rsidRPr="00876312">
              <w:rPr>
                <w:rFonts w:ascii="Grandview" w:hAnsi="Grandview"/>
                <w:color w:val="000000" w:themeColor="text1"/>
                <w:sz w:val="22"/>
                <w:szCs w:val="22"/>
              </w:rPr>
              <w:t xml:space="preserve">Para solicitar la ayuda se deberá presentar la hoja de solicitud y  la documentación detallada en el siguiente punto en el ayuntamiento. </w:t>
            </w:r>
          </w:p>
          <w:p w:rsidR="0079784D" w:rsidRPr="00876312" w:rsidRDefault="0079784D" w:rsidP="00060CC9">
            <w:pPr>
              <w:spacing w:before="40" w:after="40" w:line="320" w:lineRule="exact"/>
              <w:ind w:firstLine="284"/>
              <w:jc w:val="both"/>
              <w:rPr>
                <w:rFonts w:ascii="Grandview" w:hAnsi="Grandview"/>
                <w:color w:val="000000" w:themeColor="text1"/>
                <w:sz w:val="22"/>
                <w:szCs w:val="22"/>
              </w:rPr>
            </w:pPr>
            <w:r w:rsidRPr="00876312">
              <w:rPr>
                <w:rFonts w:ascii="Grandview" w:hAnsi="Grandview"/>
                <w:color w:val="000000" w:themeColor="text1"/>
                <w:sz w:val="22"/>
                <w:szCs w:val="22"/>
              </w:rPr>
              <w:t>Los impresos normalizados de solicitud estarán disponibles en la página web del Ayuntamiento de Oñati (</w:t>
            </w:r>
            <w:proofErr w:type="spellStart"/>
            <w:r w:rsidRPr="00876312">
              <w:rPr>
                <w:rFonts w:ascii="Grandview" w:hAnsi="Grandview"/>
                <w:color w:val="000000" w:themeColor="text1"/>
                <w:sz w:val="22"/>
                <w:szCs w:val="22"/>
              </w:rPr>
              <w:t>www.oñati.eus</w:t>
            </w:r>
            <w:proofErr w:type="spellEnd"/>
            <w:r w:rsidRPr="00876312">
              <w:rPr>
                <w:rFonts w:ascii="Grandview" w:hAnsi="Grandview"/>
                <w:color w:val="000000" w:themeColor="text1"/>
                <w:sz w:val="22"/>
                <w:szCs w:val="22"/>
              </w:rPr>
              <w:t>).</w:t>
            </w:r>
          </w:p>
          <w:p w:rsidR="0079784D" w:rsidRPr="00876312" w:rsidRDefault="0079784D" w:rsidP="00854261">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 </w:t>
            </w:r>
          </w:p>
        </w:tc>
      </w:tr>
      <w:tr w:rsidR="002D1944" w:rsidRPr="00876312" w:rsidTr="00532D52">
        <w:tc>
          <w:tcPr>
            <w:tcW w:w="4653" w:type="dxa"/>
          </w:tcPr>
          <w:p w:rsidR="002D1944" w:rsidRPr="00876312" w:rsidRDefault="002D1944" w:rsidP="002D1944">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7.2. Eskaera orriarekin batera honako dokumentazioa aurkeztu beharko da:</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Eskatzailearen </w:t>
            </w:r>
            <w:proofErr w:type="spellStart"/>
            <w:r w:rsidRPr="00876312">
              <w:rPr>
                <w:rFonts w:ascii="Grandview" w:hAnsi="Grandview"/>
                <w:color w:val="000000" w:themeColor="text1"/>
                <w:sz w:val="22"/>
                <w:szCs w:val="22"/>
                <w:lang w:val="eu-ES"/>
              </w:rPr>
              <w:t>erantzukizunpeko</w:t>
            </w:r>
            <w:proofErr w:type="spellEnd"/>
            <w:r w:rsidRPr="00876312">
              <w:rPr>
                <w:rFonts w:ascii="Grandview" w:hAnsi="Grandview"/>
                <w:color w:val="000000" w:themeColor="text1"/>
                <w:sz w:val="22"/>
                <w:szCs w:val="22"/>
                <w:lang w:val="eu-ES"/>
              </w:rPr>
              <w:t xml:space="preserve"> adierazpena (1. eranskina);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publikoak eskuratzeko aukerei, beste </w:t>
            </w:r>
            <w:proofErr w:type="spellStart"/>
            <w:r w:rsidRPr="00876312">
              <w:rPr>
                <w:rFonts w:ascii="Grandview" w:hAnsi="Grandview"/>
                <w:color w:val="000000" w:themeColor="text1"/>
                <w:sz w:val="22"/>
                <w:szCs w:val="22"/>
                <w:lang w:val="eu-ES"/>
              </w:rPr>
              <w:t>dirulaguntzekiko</w:t>
            </w:r>
            <w:proofErr w:type="spellEnd"/>
            <w:r w:rsidRPr="00876312">
              <w:rPr>
                <w:rFonts w:ascii="Grandview" w:hAnsi="Grandview"/>
                <w:color w:val="000000" w:themeColor="text1"/>
                <w:sz w:val="22"/>
                <w:szCs w:val="22"/>
                <w:lang w:val="eu-ES"/>
              </w:rPr>
              <w:t xml:space="preserve"> </w:t>
            </w:r>
            <w:proofErr w:type="spellStart"/>
            <w:r w:rsidRPr="00876312">
              <w:rPr>
                <w:rFonts w:ascii="Grandview" w:hAnsi="Grandview"/>
                <w:color w:val="000000" w:themeColor="text1"/>
                <w:sz w:val="22"/>
                <w:szCs w:val="22"/>
                <w:lang w:val="eu-ES"/>
              </w:rPr>
              <w:t>bateragarritasunari</w:t>
            </w:r>
            <w:proofErr w:type="spellEnd"/>
            <w:r w:rsidRPr="00876312">
              <w:rPr>
                <w:rFonts w:ascii="Grandview" w:hAnsi="Grandview"/>
                <w:color w:val="000000" w:themeColor="text1"/>
                <w:sz w:val="22"/>
                <w:szCs w:val="22"/>
                <w:lang w:val="eu-ES"/>
              </w:rPr>
              <w:t xml:space="preserve"> </w:t>
            </w:r>
            <w:r w:rsidRPr="00876312">
              <w:rPr>
                <w:rFonts w:ascii="Grandview" w:hAnsi="Grandview"/>
                <w:color w:val="000000" w:themeColor="text1"/>
                <w:sz w:val="22"/>
                <w:szCs w:val="22"/>
                <w:lang w:val="eu-ES"/>
              </w:rPr>
              <w:lastRenderedPageBreak/>
              <w:t xml:space="preserve">eta kontratatutako pertsonarekiko ahaidetasun-harremanari buruzkoa. </w:t>
            </w:r>
          </w:p>
          <w:p w:rsidR="002D1944" w:rsidRPr="00D679DD"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r w:rsidRPr="00D679DD">
              <w:rPr>
                <w:rFonts w:ascii="Grandview" w:hAnsi="Grandview"/>
                <w:color w:val="000000" w:themeColor="text1"/>
                <w:sz w:val="22"/>
                <w:szCs w:val="22"/>
                <w:lang w:val="eu-ES"/>
              </w:rPr>
              <w:t xml:space="preserve">Bi txosten, «Alta-egoeran dauden langileen batez besteko plantillaren txostena» izenekoak, Gizarte Segurantzaren Diruzaintza Nagusiak egindakoak (RED sistemaren bidez eskuratuak), enpresak </w:t>
            </w:r>
            <w:proofErr w:type="spellStart"/>
            <w:r w:rsidRPr="00D679DD">
              <w:rPr>
                <w:rFonts w:ascii="Grandview" w:hAnsi="Grandview"/>
                <w:color w:val="000000" w:themeColor="text1"/>
                <w:sz w:val="22"/>
                <w:szCs w:val="22"/>
                <w:lang w:val="eu-ES"/>
              </w:rPr>
              <w:t>EAEn</w:t>
            </w:r>
            <w:proofErr w:type="spellEnd"/>
            <w:r w:rsidRPr="00D679DD">
              <w:rPr>
                <w:rFonts w:ascii="Grandview" w:hAnsi="Grandview"/>
                <w:color w:val="000000" w:themeColor="text1"/>
                <w:sz w:val="22"/>
                <w:szCs w:val="22"/>
                <w:lang w:val="eu-ES"/>
              </w:rPr>
              <w:t xml:space="preserve"> dituen lantokiei buruzkoak: bat, kontratatutako pertsonari enpresan alta eman aurreko sei hilabeteko aldiari dagokiona, eta bestea, kontratazioaren alta-egunari dagokiona.</w:t>
            </w:r>
          </w:p>
          <w:p w:rsidR="002D1944" w:rsidRPr="00876312" w:rsidRDefault="002D1944" w:rsidP="002D1944">
            <w:pPr>
              <w:pStyle w:val="Prrafodelista"/>
              <w:spacing w:before="40" w:after="40" w:line="320" w:lineRule="exact"/>
              <w:ind w:left="360"/>
              <w:jc w:val="both"/>
              <w:rPr>
                <w:rFonts w:ascii="Grandview" w:hAnsi="Grandview"/>
                <w:color w:val="000000" w:themeColor="text1"/>
                <w:sz w:val="22"/>
                <w:szCs w:val="22"/>
                <w:lang w:val="eu-ES"/>
              </w:rPr>
            </w:pPr>
            <w:r w:rsidRPr="00D679DD">
              <w:rPr>
                <w:rFonts w:ascii="Grandview" w:hAnsi="Grandview"/>
                <w:color w:val="000000" w:themeColor="text1"/>
                <w:sz w:val="22"/>
                <w:szCs w:val="22"/>
                <w:lang w:val="eu-ES"/>
              </w:rPr>
              <w:t>Baldin eta bi txosten horiek alderatuta ikusten bada plantilla ez dela handitu, 5. artikuluko d) puntuan xedatutakoa aplikatzeko, dokumentuak aurkeztu beharko dira egiaztatzeko aurreko sei hilabeteetan zenbait kontratu amaitu dela, arrazoi hauek tarteko: langileen bidezko diziplinazko kaleratzea, dimisioa, desgaitasuna, adinagatik erretiroa hartzea, lan-denbora borondatez murriztea, ezintasun iraunkor osoa, absolutua edo baliaezintasun handia.</w:t>
            </w:r>
            <w:r w:rsidRPr="00876312">
              <w:rPr>
                <w:rFonts w:ascii="Grandview" w:hAnsi="Grandview"/>
                <w:color w:val="000000" w:themeColor="text1"/>
                <w:sz w:val="22"/>
                <w:szCs w:val="22"/>
                <w:lang w:val="eu-ES"/>
              </w:rPr>
              <w:t xml:space="preserve"> </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eskatzen deneko pertsonaren lan kontratua.</w:t>
            </w:r>
          </w:p>
          <w:p w:rsidR="002D1944" w:rsidRPr="00876312" w:rsidRDefault="002D1944" w:rsidP="002D1944">
            <w:pPr>
              <w:numPr>
                <w:ilvl w:val="0"/>
                <w:numId w:val="9"/>
              </w:numPr>
              <w:spacing w:before="40" w:after="40" w:line="320" w:lineRule="exact"/>
              <w:contextualSpacing/>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ingresatu  beharko   litzatekeen     kontu     korrontearen  titularitatea egiaztatzen duen agiria.</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eskaera aurkezteko momentuan Ogasunean ordainketak egunean daudela adierazten duen ziurtagiria. </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eskaera aurkezteko momentuan Gizarte Segurantzan ordainketak egunean daudela adierazten duen ziurtagiria. </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 xml:space="preserve">Kontrataturiko langilearen Gizarte Segurantzako altaren ziurtagiria eta 6 hilabete igaro ondoren langileari baja emanez gero, kontrataturiko langilearen bajaren ziurtagiria. </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Dagokion kasuan, kontrataturiko pertsona Diru-Sarrerak Bermatzeko Errentaren titular hartzailea dela ziurtatzen duen agiria. </w:t>
            </w:r>
          </w:p>
          <w:p w:rsidR="002D1944" w:rsidRPr="00876312"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Dagokion kasuan,  kontrataturiko pertsona langabezian egoeran egondako denbora egiaztatzen duen ziurtagiria. </w:t>
            </w:r>
          </w:p>
          <w:p w:rsidR="002D1944" w:rsidRPr="00D679DD" w:rsidRDefault="002D1944" w:rsidP="002D1944">
            <w:pPr>
              <w:pStyle w:val="Prrafodelista"/>
              <w:numPr>
                <w:ilvl w:val="0"/>
                <w:numId w:val="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Oñatiko Udalak  beharrezkoa  iritziz gero, kasu bakoitzean eskatu </w:t>
            </w:r>
            <w:proofErr w:type="spellStart"/>
            <w:r w:rsidRPr="00876312">
              <w:rPr>
                <w:rFonts w:ascii="Grandview" w:hAnsi="Grandview"/>
                <w:color w:val="000000" w:themeColor="text1"/>
                <w:sz w:val="22"/>
                <w:szCs w:val="22"/>
                <w:lang w:val="eu-ES"/>
              </w:rPr>
              <w:t>lezakeen</w:t>
            </w:r>
            <w:proofErr w:type="spellEnd"/>
            <w:r w:rsidRPr="00876312">
              <w:rPr>
                <w:rFonts w:ascii="Grandview" w:hAnsi="Grandview"/>
                <w:color w:val="000000" w:themeColor="text1"/>
                <w:sz w:val="22"/>
                <w:szCs w:val="22"/>
                <w:lang w:val="eu-ES"/>
              </w:rPr>
              <w:t xml:space="preserve">  beste edozein dokumentazio gehigarri.</w:t>
            </w:r>
          </w:p>
          <w:p w:rsidR="002D1944" w:rsidRPr="00876312" w:rsidRDefault="002D1944" w:rsidP="002D1944">
            <w:pPr>
              <w:spacing w:before="40" w:after="40" w:line="320" w:lineRule="exact"/>
              <w:ind w:firstLine="284"/>
              <w:jc w:val="both"/>
              <w:rPr>
                <w:rFonts w:ascii="Grandview" w:hAnsi="Grandview"/>
                <w:color w:val="000000" w:themeColor="text1"/>
                <w:sz w:val="22"/>
                <w:szCs w:val="22"/>
                <w:lang w:val="eu-ES"/>
              </w:rPr>
            </w:pPr>
          </w:p>
          <w:p w:rsidR="002D1944" w:rsidRPr="00876312" w:rsidRDefault="002D1944" w:rsidP="002A7D4A">
            <w:pPr>
              <w:pStyle w:val="Standard"/>
              <w:spacing w:after="0" w:line="240" w:lineRule="auto"/>
              <w:jc w:val="both"/>
              <w:rPr>
                <w:rFonts w:ascii="Grandview" w:hAnsi="Grandview"/>
                <w:color w:val="000000" w:themeColor="text1"/>
                <w:lang w:val="eu-ES"/>
              </w:rPr>
            </w:pP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A7D4A" w:rsidRPr="00876312"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7.2.</w:t>
            </w:r>
            <w:r w:rsidRPr="00876312">
              <w:rPr>
                <w:rFonts w:ascii="Grandview" w:hAnsi="Grandview"/>
                <w:color w:val="000000" w:themeColor="text1"/>
                <w:sz w:val="22"/>
                <w:szCs w:val="22"/>
                <w:lang w:val="es-ES"/>
              </w:rPr>
              <w:tab/>
              <w:t>Junto con la instancia de solicitud deberá presentarse la siguiente documentación:</w:t>
            </w:r>
          </w:p>
          <w:p w:rsidR="002A7D4A"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Declaración responsable (anexo 1); relativa a la posibilidad de obtención de ayudas públicas,    compatibilidad con </w:t>
            </w:r>
            <w:r w:rsidRPr="00876312">
              <w:rPr>
                <w:rFonts w:ascii="Grandview" w:hAnsi="Grandview"/>
                <w:color w:val="000000" w:themeColor="text1"/>
                <w:sz w:val="22"/>
                <w:szCs w:val="22"/>
              </w:rPr>
              <w:lastRenderedPageBreak/>
              <w:t>otras ayudas y relación de parentesco con la persona contratada.</w:t>
            </w:r>
          </w:p>
          <w:p w:rsidR="002A7D4A"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D679DD">
              <w:rPr>
                <w:rFonts w:ascii="Grandview" w:hAnsi="Grandview"/>
                <w:color w:val="000000" w:themeColor="text1"/>
                <w:sz w:val="22"/>
                <w:szCs w:val="22"/>
              </w:rPr>
              <w:t>Dos informes denominados «Informe de plantilla media de trabajadores en situación de alta», emitidos por la Tesorería General de la Seguridad Social (obtenidos del sistema RED), de los centros de trabajo de la empresa radicados en la CAE: uno de ellos, correspondiente al periodo de los seis meses inmediatamente anteriores al día de alta en la empresa de la persona contratada y el otro, correspondiente al día de la contratación.</w:t>
            </w:r>
          </w:p>
          <w:p w:rsidR="002A7D4A" w:rsidRPr="00D679DD" w:rsidRDefault="002A7D4A" w:rsidP="002A7D4A">
            <w:pPr>
              <w:pStyle w:val="Prrafodelista"/>
              <w:spacing w:before="40" w:after="40" w:line="320" w:lineRule="exact"/>
              <w:ind w:left="360"/>
              <w:jc w:val="both"/>
              <w:rPr>
                <w:rFonts w:ascii="Grandview" w:hAnsi="Grandview"/>
                <w:color w:val="000000" w:themeColor="text1"/>
                <w:sz w:val="22"/>
                <w:szCs w:val="22"/>
              </w:rPr>
            </w:pPr>
            <w:r w:rsidRPr="00D679DD">
              <w:rPr>
                <w:rFonts w:ascii="Grandview" w:hAnsi="Grandview"/>
                <w:color w:val="000000" w:themeColor="text1"/>
                <w:sz w:val="22"/>
                <w:szCs w:val="22"/>
              </w:rPr>
              <w:t>En el supuesto de que de la comparación de estos dos informes no resulte un incremento de plantilla, a los efectos de aplicar lo dispuesto en el punto d) del artículo 5, se deberá presentar documentación que acredite, en su caso, que en el período de los seis meses anteriores se han extinguido contratos por despidos disciplinarios procedentes, dimisión, discapacidad, jubilación por edad, reducción voluntaria del tiempo de trabajo, incapacidad permanente total, absoluta o gran invalidez de las personas trabajadoras.</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Contrato de trabajo de la persona por la que se solicita la ayuda.</w:t>
            </w:r>
          </w:p>
          <w:p w:rsidR="002A7D4A" w:rsidRPr="00876312" w:rsidRDefault="002A7D4A" w:rsidP="002A7D4A">
            <w:pPr>
              <w:numPr>
                <w:ilvl w:val="0"/>
                <w:numId w:val="10"/>
              </w:numPr>
              <w:spacing w:before="40" w:after="40" w:line="320" w:lineRule="exact"/>
              <w:contextualSpacing/>
              <w:jc w:val="both"/>
              <w:rPr>
                <w:rFonts w:ascii="Grandview" w:hAnsi="Grandview"/>
                <w:color w:val="000000" w:themeColor="text1"/>
                <w:sz w:val="22"/>
                <w:szCs w:val="22"/>
              </w:rPr>
            </w:pPr>
            <w:r w:rsidRPr="00876312">
              <w:rPr>
                <w:rFonts w:ascii="Grandview" w:hAnsi="Grandview"/>
                <w:color w:val="000000" w:themeColor="text1"/>
                <w:sz w:val="22"/>
                <w:szCs w:val="22"/>
              </w:rPr>
              <w:t>Justificante de la titularidad de cuenta bancaria donde se ingresaría la ayuda.</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Certificados de estar al corriente de pagos en Hacienda, en el momento de presentar la solicitud de subvención. </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Certificados de estar al corriente de pagos en la Seguridad Social, en el momento de presentar la solicitud de subvención. </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lastRenderedPageBreak/>
              <w:t xml:space="preserve">Certificado de alta de la persona contratada en la Seguridad Social y certificado de baja en aquellos casos en los que tras transcurrir los seis meses se le de baja a la persona contratada. </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En el caso que corresponda, documento que acredite que la persona contratada es perceptora titular de la Renta de Garantía de Ingresos. </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 xml:space="preserve">En el caso que corresponda, documento que acredite el tiempo  que la persona contratada ha permanecido en situación de desempleo. </w:t>
            </w:r>
          </w:p>
          <w:p w:rsidR="002A7D4A" w:rsidRPr="00876312" w:rsidRDefault="002A7D4A" w:rsidP="002A7D4A">
            <w:pPr>
              <w:pStyle w:val="Prrafodelista"/>
              <w:numPr>
                <w:ilvl w:val="0"/>
                <w:numId w:val="1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Cualquier otra documentación que el Ayuntamiento de Oñati estimara oportuno requerir en cada caso.</w:t>
            </w:r>
          </w:p>
          <w:p w:rsidR="002D1944" w:rsidRPr="00876312" w:rsidRDefault="002D1944" w:rsidP="002A7D4A">
            <w:pPr>
              <w:spacing w:before="40" w:after="40" w:line="320" w:lineRule="exact"/>
              <w:jc w:val="both"/>
              <w:rPr>
                <w:rFonts w:ascii="Grandview" w:hAnsi="Grandview"/>
                <w:color w:val="000000" w:themeColor="text1"/>
                <w:sz w:val="22"/>
                <w:szCs w:val="22"/>
                <w:lang w:val="es-ES"/>
              </w:rPr>
            </w:pPr>
          </w:p>
        </w:tc>
      </w:tr>
      <w:tr w:rsidR="002D1944" w:rsidRPr="00876312" w:rsidTr="00532D52">
        <w:tc>
          <w:tcPr>
            <w:tcW w:w="4653" w:type="dxa"/>
          </w:tcPr>
          <w:p w:rsidR="002A7D4A" w:rsidRDefault="002A7D4A" w:rsidP="002A7D4A">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 xml:space="preserve">7.3. Oñatiko Udalak, </w:t>
            </w:r>
            <w:proofErr w:type="spellStart"/>
            <w:r w:rsidRPr="00876312">
              <w:rPr>
                <w:rFonts w:ascii="Grandview" w:hAnsi="Grandview"/>
                <w:color w:val="000000" w:themeColor="text1"/>
                <w:sz w:val="22"/>
                <w:szCs w:val="22"/>
                <w:lang w:val="eu-ES"/>
              </w:rPr>
              <w:t>Nisae</w:t>
            </w:r>
            <w:proofErr w:type="spellEnd"/>
            <w:r w:rsidRPr="00876312">
              <w:rPr>
                <w:rFonts w:ascii="Grandview" w:hAnsi="Grandview"/>
                <w:color w:val="000000" w:themeColor="text1"/>
                <w:sz w:val="22"/>
                <w:szCs w:val="22"/>
                <w:lang w:val="eu-ES"/>
              </w:rPr>
              <w:t xml:space="preserve"> - Euskadiko administrazioen segurtasunerako eta </w:t>
            </w:r>
            <w:proofErr w:type="spellStart"/>
            <w:r w:rsidRPr="00876312">
              <w:rPr>
                <w:rFonts w:ascii="Grandview" w:hAnsi="Grandview"/>
                <w:color w:val="000000" w:themeColor="text1"/>
                <w:sz w:val="22"/>
                <w:szCs w:val="22"/>
                <w:lang w:val="eu-ES"/>
              </w:rPr>
              <w:t>elkarreragintasunerako</w:t>
            </w:r>
            <w:proofErr w:type="spellEnd"/>
            <w:r w:rsidRPr="00876312">
              <w:rPr>
                <w:rFonts w:ascii="Grandview" w:hAnsi="Grandview"/>
                <w:color w:val="000000" w:themeColor="text1"/>
                <w:sz w:val="22"/>
                <w:szCs w:val="22"/>
                <w:lang w:val="eu-ES"/>
              </w:rPr>
              <w:t xml:space="preserve"> nodoaren bidez, beharrezkoak diren egiaztapenak eta kontsultak egingo ditu interesdunek administrazioaren esku jarri dituzten datuei buruz. Horretaz gain, zerbitzuaren tramitazio administratiboa egiteko beharrezkoak diren egiaztapen guztiak ere egingo ditu.  Horregatik, </w:t>
            </w:r>
            <w:proofErr w:type="spellStart"/>
            <w:r w:rsidRPr="00876312">
              <w:rPr>
                <w:rFonts w:ascii="Grandview" w:hAnsi="Grandview"/>
                <w:color w:val="000000" w:themeColor="text1"/>
                <w:sz w:val="22"/>
                <w:szCs w:val="22"/>
                <w:lang w:val="eu-ES"/>
              </w:rPr>
              <w:t>elkarreragingarriak</w:t>
            </w:r>
            <w:proofErr w:type="spellEnd"/>
            <w:r w:rsidRPr="00876312">
              <w:rPr>
                <w:rFonts w:ascii="Grandview" w:hAnsi="Grandview"/>
                <w:color w:val="000000" w:themeColor="text1"/>
                <w:sz w:val="22"/>
                <w:szCs w:val="22"/>
                <w:lang w:val="eu-ES"/>
              </w:rPr>
              <w:t xml:space="preserve"> izan daitezkeen datuak eskatze ari utziko zaio, baldin eta interesduna datu horiek erabiltzearen aurka agertzen ez bada berariaz;  kasu horretan, dagozkion datuak edo dokumentuak aurkeztu beharko ditu.</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Administrazio publikoen arteko datu bitartekaritzarako oinarria urriaren 1eko 39/2015 Legearen 28. artikuluan zehazten da, non aitortzen baita herritarrek eskubidea dutela ez aurkezteko edozein administraziok egindako dokumentuak, </w:t>
            </w:r>
            <w:r w:rsidRPr="00876312">
              <w:rPr>
                <w:rFonts w:ascii="Grandview" w:hAnsi="Grandview"/>
                <w:color w:val="000000" w:themeColor="text1"/>
                <w:sz w:val="22"/>
                <w:szCs w:val="22"/>
                <w:lang w:val="eu-ES"/>
              </w:rPr>
              <w:lastRenderedPageBreak/>
              <w:t>jatorrizko dokumentuak, ezarri beharrekoa den araudiak eskatzen ez dituen datuak edo dokumentuak, edo interesdunok aurretik edozein administraziori emandakoak.</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Era berean, 40/2015 Legearen 155. artikuluak adierazten duena gogora ekarriz, administrazioek elkarri lagundu behar diote datu-trukean, eta herritarrei buruzko datuak haien esku daudenak, eman behar dituzte.</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Horren ildotik, Oñatiko Udalak Pertsona langabetuak kontratatzeko </w:t>
            </w:r>
            <w:proofErr w:type="spellStart"/>
            <w:r w:rsidRPr="00876312">
              <w:rPr>
                <w:rFonts w:ascii="Grandview" w:hAnsi="Grandview"/>
                <w:color w:val="000000" w:themeColor="text1"/>
                <w:sz w:val="22"/>
                <w:szCs w:val="22"/>
                <w:lang w:val="eu-ES"/>
              </w:rPr>
              <w:t>dirulaguntzak</w:t>
            </w:r>
            <w:proofErr w:type="spellEnd"/>
            <w:r w:rsidRPr="00876312">
              <w:rPr>
                <w:rFonts w:ascii="Grandview" w:hAnsi="Grandview"/>
                <w:color w:val="000000" w:themeColor="text1"/>
                <w:sz w:val="22"/>
                <w:szCs w:val="22"/>
                <w:lang w:val="eu-ES"/>
              </w:rPr>
              <w:t xml:space="preserve"> emateko baldintzen egiaztapena egiteko honako zerbitz</w:t>
            </w:r>
            <w:r>
              <w:rPr>
                <w:rFonts w:ascii="Grandview" w:hAnsi="Grandview"/>
                <w:color w:val="000000" w:themeColor="text1"/>
                <w:sz w:val="22"/>
                <w:szCs w:val="22"/>
                <w:lang w:val="eu-ES"/>
              </w:rPr>
              <w:t xml:space="preserve">uak kontsultatuko ditu </w:t>
            </w:r>
            <w:proofErr w:type="spellStart"/>
            <w:r>
              <w:rPr>
                <w:rFonts w:ascii="Grandview" w:hAnsi="Grandview"/>
                <w:color w:val="000000" w:themeColor="text1"/>
                <w:sz w:val="22"/>
                <w:szCs w:val="22"/>
                <w:lang w:val="eu-ES"/>
              </w:rPr>
              <w:t>Nisae</w:t>
            </w:r>
            <w:proofErr w:type="spellEnd"/>
            <w:r>
              <w:rPr>
                <w:rFonts w:ascii="Grandview" w:hAnsi="Grandview"/>
                <w:color w:val="000000" w:themeColor="text1"/>
                <w:sz w:val="22"/>
                <w:szCs w:val="22"/>
                <w:lang w:val="eu-ES"/>
              </w:rPr>
              <w:t xml:space="preserve"> - </w:t>
            </w:r>
            <w:r w:rsidRPr="00876312">
              <w:rPr>
                <w:rFonts w:ascii="Grandview" w:hAnsi="Grandview"/>
                <w:color w:val="000000" w:themeColor="text1"/>
                <w:sz w:val="22"/>
                <w:szCs w:val="22"/>
                <w:lang w:val="eu-ES"/>
              </w:rPr>
              <w:t xml:space="preserve">Euskadiko administrazioen segurtasunerako eta </w:t>
            </w:r>
            <w:proofErr w:type="spellStart"/>
            <w:r w:rsidRPr="00876312">
              <w:rPr>
                <w:rFonts w:ascii="Grandview" w:hAnsi="Grandview"/>
                <w:color w:val="000000" w:themeColor="text1"/>
                <w:sz w:val="22"/>
                <w:szCs w:val="22"/>
                <w:lang w:val="eu-ES"/>
              </w:rPr>
              <w:t>elkarreragintasunerako</w:t>
            </w:r>
            <w:proofErr w:type="spellEnd"/>
            <w:r w:rsidRPr="00876312">
              <w:rPr>
                <w:rFonts w:ascii="Grandview" w:hAnsi="Grandview"/>
                <w:color w:val="000000" w:themeColor="text1"/>
                <w:sz w:val="22"/>
                <w:szCs w:val="22"/>
                <w:lang w:val="eu-ES"/>
              </w:rPr>
              <w:t xml:space="preserve"> nodoaren bidez:</w:t>
            </w:r>
          </w:p>
          <w:p w:rsidR="002A7D4A" w:rsidRPr="00876312" w:rsidRDefault="002A7D4A" w:rsidP="002A7D4A">
            <w:pPr>
              <w:pStyle w:val="Prrafodelista"/>
              <w:numPr>
                <w:ilvl w:val="0"/>
                <w:numId w:val="1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Poliziaren zuzendaritza nagusia: Nortasun datuen kontsulta eta egiaztatzea.</w:t>
            </w:r>
          </w:p>
          <w:p w:rsidR="002A7D4A" w:rsidRPr="00876312" w:rsidRDefault="002A7D4A" w:rsidP="002A7D4A">
            <w:pPr>
              <w:pStyle w:val="Prrafodelista"/>
              <w:numPr>
                <w:ilvl w:val="0"/>
                <w:numId w:val="1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Gipuzkoako Foru Aldundia: Zerga-betebeharren ordainketa egunean edukitzea kontsulta.</w:t>
            </w:r>
          </w:p>
          <w:p w:rsidR="002A7D4A" w:rsidRPr="00876312" w:rsidRDefault="002A7D4A" w:rsidP="002A7D4A">
            <w:pPr>
              <w:pStyle w:val="Prrafodelista"/>
              <w:numPr>
                <w:ilvl w:val="0"/>
                <w:numId w:val="1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Gizarte Segurantzaren Diruzaintza Nagusia: GSDN-arekiko betebeharren ordainketa egunean edukitzearen kontsulta.</w:t>
            </w:r>
          </w:p>
          <w:p w:rsidR="002A7D4A" w:rsidRPr="00876312" w:rsidRDefault="002A7D4A" w:rsidP="002A7D4A">
            <w:pPr>
              <w:pStyle w:val="Prrafodelista"/>
              <w:numPr>
                <w:ilvl w:val="0"/>
                <w:numId w:val="1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Gizarte Segurantzaren Diruzaintza Nagusia: Gizarte segurantzan data jakin batean alta egina izatea kontsultatzeko zerbitzua.</w:t>
            </w:r>
          </w:p>
          <w:p w:rsidR="002A7D4A" w:rsidRPr="00876312" w:rsidRDefault="002A7D4A" w:rsidP="002A7D4A">
            <w:pPr>
              <w:pStyle w:val="Prrafodelista"/>
              <w:numPr>
                <w:ilvl w:val="0"/>
                <w:numId w:val="1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Lanbide: Diru-sarrerak bermatzeko errenta kontsultatzeko zerbitzua (dagokion kasuan).</w:t>
            </w:r>
          </w:p>
          <w:p w:rsidR="002A7D4A" w:rsidRPr="002A7D4A" w:rsidRDefault="002A7D4A" w:rsidP="002A7D4A">
            <w:pPr>
              <w:pStyle w:val="Prrafodelista"/>
              <w:numPr>
                <w:ilvl w:val="0"/>
                <w:numId w:val="19"/>
              </w:numPr>
              <w:spacing w:before="40" w:after="40" w:line="320" w:lineRule="exact"/>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Gizarte Segurantzaren Diruzaintza Nagusia: Lan-ibilbidea kontsultatzeko zerbitzua (dagokion kasuan).</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Era berean, Oñatiko Udalak ofizioz egiaztatuko ditu ondorengoak:</w:t>
            </w:r>
          </w:p>
          <w:p w:rsidR="002A7D4A" w:rsidRPr="00876312" w:rsidRDefault="002A7D4A" w:rsidP="002A7D4A">
            <w:pPr>
              <w:pStyle w:val="Prrafodelista"/>
              <w:numPr>
                <w:ilvl w:val="0"/>
                <w:numId w:val="21"/>
              </w:numPr>
              <w:spacing w:before="40" w:after="40" w:line="320" w:lineRule="exact"/>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lastRenderedPageBreak/>
              <w:t>Dirulaguntzaren</w:t>
            </w:r>
            <w:proofErr w:type="spellEnd"/>
            <w:r w:rsidRPr="00876312">
              <w:rPr>
                <w:rFonts w:ascii="Grandview" w:hAnsi="Grandview"/>
                <w:color w:val="000000" w:themeColor="text1"/>
                <w:sz w:val="22"/>
                <w:szCs w:val="22"/>
                <w:lang w:val="eu-ES"/>
              </w:rPr>
              <w:t xml:space="preserve"> xede diren kontratatutako pertsonen errolda.</w:t>
            </w:r>
          </w:p>
          <w:p w:rsidR="002A7D4A" w:rsidRPr="00876312" w:rsidRDefault="002A7D4A" w:rsidP="002A7D4A">
            <w:pPr>
              <w:pStyle w:val="Standard"/>
              <w:numPr>
                <w:ilvl w:val="0"/>
                <w:numId w:val="20"/>
              </w:numPr>
              <w:spacing w:after="0" w:line="240" w:lineRule="auto"/>
              <w:jc w:val="both"/>
              <w:rPr>
                <w:rFonts w:ascii="Grandview" w:hAnsi="Grandview" w:cs="Times New Roman"/>
                <w:color w:val="000000" w:themeColor="text1"/>
              </w:rPr>
            </w:pPr>
            <w:proofErr w:type="spellStart"/>
            <w:r w:rsidRPr="00876312">
              <w:rPr>
                <w:rFonts w:ascii="Grandview" w:hAnsi="Grandview" w:cs="Times New Roman"/>
                <w:color w:val="000000" w:themeColor="text1"/>
              </w:rPr>
              <w:t>Ekonomia</w:t>
            </w:r>
            <w:proofErr w:type="spellEnd"/>
            <w:r w:rsidRPr="00876312">
              <w:rPr>
                <w:rFonts w:ascii="Grandview" w:hAnsi="Grandview" w:cs="Times New Roman"/>
                <w:color w:val="000000" w:themeColor="text1"/>
              </w:rPr>
              <w:t xml:space="preserve"> </w:t>
            </w:r>
            <w:proofErr w:type="spellStart"/>
            <w:r w:rsidRPr="00876312">
              <w:rPr>
                <w:rFonts w:ascii="Grandview" w:hAnsi="Grandview" w:cs="Times New Roman"/>
                <w:color w:val="000000" w:themeColor="text1"/>
              </w:rPr>
              <w:t>Jardueren</w:t>
            </w:r>
            <w:proofErr w:type="spellEnd"/>
            <w:r w:rsidRPr="00876312">
              <w:rPr>
                <w:rFonts w:ascii="Grandview" w:hAnsi="Grandview" w:cs="Times New Roman"/>
                <w:color w:val="000000" w:themeColor="text1"/>
              </w:rPr>
              <w:t xml:space="preserve"> </w:t>
            </w:r>
            <w:proofErr w:type="spellStart"/>
            <w:r w:rsidRPr="00876312">
              <w:rPr>
                <w:rFonts w:ascii="Grandview" w:hAnsi="Grandview" w:cs="Times New Roman"/>
                <w:color w:val="000000" w:themeColor="text1"/>
              </w:rPr>
              <w:t>Gaineko</w:t>
            </w:r>
            <w:proofErr w:type="spellEnd"/>
            <w:r w:rsidRPr="00876312">
              <w:rPr>
                <w:rFonts w:ascii="Grandview" w:hAnsi="Grandview" w:cs="Times New Roman"/>
                <w:color w:val="000000" w:themeColor="text1"/>
              </w:rPr>
              <w:t xml:space="preserve"> </w:t>
            </w:r>
            <w:proofErr w:type="spellStart"/>
            <w:r w:rsidRPr="00876312">
              <w:rPr>
                <w:rFonts w:ascii="Grandview" w:hAnsi="Grandview" w:cs="Times New Roman"/>
                <w:color w:val="000000" w:themeColor="text1"/>
              </w:rPr>
              <w:t>Zerga</w:t>
            </w:r>
            <w:proofErr w:type="spellEnd"/>
            <w:r w:rsidRPr="00876312">
              <w:rPr>
                <w:rFonts w:ascii="Grandview" w:hAnsi="Grandview" w:cs="Times New Roman"/>
                <w:color w:val="000000" w:themeColor="text1"/>
              </w:rPr>
              <w:t xml:space="preserve"> (EJZ) </w:t>
            </w:r>
            <w:proofErr w:type="spellStart"/>
            <w:r w:rsidRPr="00876312">
              <w:rPr>
                <w:rFonts w:ascii="Grandview" w:hAnsi="Grandview" w:cs="Times New Roman"/>
                <w:color w:val="000000" w:themeColor="text1"/>
              </w:rPr>
              <w:t>altaren</w:t>
            </w:r>
            <w:proofErr w:type="spellEnd"/>
            <w:r w:rsidRPr="00876312">
              <w:rPr>
                <w:rFonts w:ascii="Grandview" w:hAnsi="Grandview" w:cs="Times New Roman"/>
                <w:color w:val="000000" w:themeColor="text1"/>
              </w:rPr>
              <w:t xml:space="preserve"> </w:t>
            </w:r>
            <w:proofErr w:type="spellStart"/>
            <w:r w:rsidRPr="00876312">
              <w:rPr>
                <w:rFonts w:ascii="Grandview" w:hAnsi="Grandview" w:cs="Times New Roman"/>
                <w:color w:val="000000" w:themeColor="text1"/>
              </w:rPr>
              <w:t>helbidea</w:t>
            </w:r>
            <w:proofErr w:type="spellEnd"/>
            <w:r w:rsidRPr="00876312">
              <w:rPr>
                <w:rFonts w:ascii="Grandview" w:hAnsi="Grandview" w:cs="Times New Roman"/>
                <w:color w:val="000000" w:themeColor="text1"/>
              </w:rPr>
              <w:t>.</w:t>
            </w:r>
          </w:p>
          <w:p w:rsidR="002D1944" w:rsidRPr="00876312" w:rsidRDefault="002D1944" w:rsidP="00060CC9">
            <w:pPr>
              <w:spacing w:before="40" w:after="40" w:line="320" w:lineRule="exact"/>
              <w:ind w:firstLine="284"/>
              <w:jc w:val="both"/>
              <w:rPr>
                <w:rFonts w:ascii="Grandview" w:hAnsi="Grandview"/>
                <w:color w:val="000000" w:themeColor="text1"/>
                <w:sz w:val="22"/>
                <w:szCs w:val="22"/>
                <w:lang w:val="eu-ES"/>
              </w:rPr>
            </w:pP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A7D4A"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7.3. </w:t>
            </w:r>
            <w:r w:rsidRPr="00876312">
              <w:rPr>
                <w:rFonts w:ascii="Grandview" w:hAnsi="Grandview"/>
                <w:color w:val="000000" w:themeColor="text1"/>
                <w:sz w:val="22"/>
                <w:szCs w:val="22"/>
                <w:lang w:val="es-ES"/>
              </w:rPr>
              <w:tab/>
              <w:t xml:space="preserve">El Ayuntamiento de Oñati realizará mediante </w:t>
            </w:r>
            <w:proofErr w:type="spellStart"/>
            <w:r w:rsidRPr="00876312">
              <w:rPr>
                <w:rFonts w:ascii="Grandview" w:hAnsi="Grandview"/>
                <w:color w:val="000000" w:themeColor="text1"/>
                <w:sz w:val="22"/>
                <w:szCs w:val="22"/>
                <w:lang w:val="es-ES"/>
              </w:rPr>
              <w:t>Nisae</w:t>
            </w:r>
            <w:proofErr w:type="spellEnd"/>
            <w:r w:rsidRPr="00876312">
              <w:rPr>
                <w:rFonts w:ascii="Grandview" w:hAnsi="Grandview"/>
                <w:color w:val="000000" w:themeColor="text1"/>
                <w:sz w:val="22"/>
                <w:szCs w:val="22"/>
                <w:lang w:val="es-ES"/>
              </w:rPr>
              <w:t xml:space="preserve"> - Nodo de interoperabilidad y seguridad de las administraciones de Euskadi, las comprobaciones y consultas necesarias de los datos de las personas interesadas que obren en poder de la Administración, así como cualquier otra requerida para la tramitación administrativa del presente servicio. Es por ello que se dejarán de solicitar datos que puedan ser interoperables, siempre y cuando la persona interesada no se oponga de forma expresa al uso de los mismos, en cuyo caso, deberá aportar los dato</w:t>
            </w:r>
            <w:r>
              <w:rPr>
                <w:rFonts w:ascii="Grandview" w:hAnsi="Grandview"/>
                <w:color w:val="000000" w:themeColor="text1"/>
                <w:sz w:val="22"/>
                <w:szCs w:val="22"/>
                <w:lang w:val="es-ES"/>
              </w:rPr>
              <w:t>s o documentos correspondientes.</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El fundamento para la intermediación de datos entre las Administraciones Públicas se concrete en el artículo 28 de la Ley 39/2015, de 1 de octubre, donde se reconoce el derecho de la ciudadanía a no aportar los documentos que hayan sido elaborados por cualquier Administración, documentos </w:t>
            </w:r>
            <w:r w:rsidRPr="00876312">
              <w:rPr>
                <w:rFonts w:ascii="Grandview" w:hAnsi="Grandview"/>
                <w:color w:val="000000" w:themeColor="text1"/>
                <w:sz w:val="22"/>
                <w:szCs w:val="22"/>
                <w:lang w:val="es-ES"/>
              </w:rPr>
              <w:lastRenderedPageBreak/>
              <w:t>originales, datos o documentos no exigidos por la normativa reguladora aplicable o que hayan sido aportados anteriormente por la persona interesada a cualquier Administración.</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Asimismo, existe el deber de las Administraciones de colaborar, tal y como indica el artículo 155 de la Ley 40/2015 en el entorno del intercambio de datos, debiendo facilitar los datos relativos de la ciudadanía que obren en poder de estas.</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En este sentido, para verificar si se cumplen los requisitos para otorgar las Subvenciones para la contratación de personas desempleadas, el Ayuntamiento de Oñati va a consultar  los siguientes servicios a través de </w:t>
            </w:r>
            <w:proofErr w:type="spellStart"/>
            <w:r w:rsidRPr="00876312">
              <w:rPr>
                <w:rFonts w:ascii="Grandview" w:hAnsi="Grandview"/>
                <w:color w:val="000000" w:themeColor="text1"/>
                <w:sz w:val="22"/>
                <w:szCs w:val="22"/>
                <w:lang w:val="es-ES"/>
              </w:rPr>
              <w:t>Nisae</w:t>
            </w:r>
            <w:proofErr w:type="spellEnd"/>
            <w:r w:rsidRPr="00876312">
              <w:rPr>
                <w:rFonts w:ascii="Grandview" w:hAnsi="Grandview"/>
                <w:color w:val="000000" w:themeColor="text1"/>
                <w:sz w:val="22"/>
                <w:szCs w:val="22"/>
                <w:lang w:val="es-ES"/>
              </w:rPr>
              <w:t xml:space="preserve"> - Nodo de interoperabilidad y seguridad de las administraciones de Euskadi:</w:t>
            </w:r>
          </w:p>
          <w:p w:rsidR="002A7D4A" w:rsidRPr="00876312" w:rsidRDefault="002A7D4A" w:rsidP="002A7D4A">
            <w:pPr>
              <w:pStyle w:val="Prrafodelista"/>
              <w:numPr>
                <w:ilvl w:val="0"/>
                <w:numId w:val="2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Dirección General de la Policía: Consulta y verificación de datos de identidad.</w:t>
            </w:r>
          </w:p>
          <w:p w:rsidR="002A7D4A" w:rsidRPr="00876312" w:rsidRDefault="002A7D4A" w:rsidP="002A7D4A">
            <w:pPr>
              <w:pStyle w:val="Prrafodelista"/>
              <w:numPr>
                <w:ilvl w:val="0"/>
                <w:numId w:val="2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Diputación Foral de Gipuzkoa: Consulta de estar al corriente de obligaciones tributarias.</w:t>
            </w:r>
          </w:p>
          <w:p w:rsidR="002A7D4A" w:rsidRPr="00876312" w:rsidRDefault="002A7D4A" w:rsidP="002A7D4A">
            <w:pPr>
              <w:pStyle w:val="Prrafodelista"/>
              <w:numPr>
                <w:ilvl w:val="0"/>
                <w:numId w:val="2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Tesorería General de la Seguridad Social: Consulta de estar al corriente de pago de obligaciones con TGSS.</w:t>
            </w:r>
          </w:p>
          <w:p w:rsidR="002A7D4A" w:rsidRPr="00876312" w:rsidRDefault="002A7D4A" w:rsidP="002A7D4A">
            <w:pPr>
              <w:pStyle w:val="Prrafodelista"/>
              <w:numPr>
                <w:ilvl w:val="0"/>
                <w:numId w:val="2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Tesorería General de la Seguridad Social: Consulta de estar dado/a de alta en fecha concreta en la Seguridad Social.</w:t>
            </w:r>
          </w:p>
          <w:p w:rsidR="002A7D4A" w:rsidRPr="00876312" w:rsidRDefault="002A7D4A" w:rsidP="002A7D4A">
            <w:pPr>
              <w:pStyle w:val="Prrafodelista"/>
              <w:numPr>
                <w:ilvl w:val="0"/>
                <w:numId w:val="2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Lanbide: Consulta de renta de garantía de ingresos (en el caso que corresponda).</w:t>
            </w:r>
          </w:p>
          <w:p w:rsidR="002A7D4A" w:rsidRPr="002A7D4A" w:rsidRDefault="002A7D4A" w:rsidP="002A7D4A">
            <w:pPr>
              <w:pStyle w:val="Prrafodelista"/>
              <w:numPr>
                <w:ilvl w:val="0"/>
                <w:numId w:val="20"/>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Tesorería General de la Seguridad Social: Servicio de consulta de vida laboral (en el caso que corresponda).</w:t>
            </w:r>
          </w:p>
          <w:p w:rsidR="002A7D4A" w:rsidRPr="00876312" w:rsidRDefault="002A7D4A" w:rsidP="002A7D4A">
            <w:pPr>
              <w:spacing w:before="40" w:after="40" w:line="320" w:lineRule="exact"/>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lastRenderedPageBreak/>
              <w:t>Asimismo, el Ayuntamiento de  Oñati comprobará de oficio:</w:t>
            </w:r>
          </w:p>
          <w:p w:rsidR="002A7D4A" w:rsidRDefault="002A7D4A" w:rsidP="002A7D4A">
            <w:pPr>
              <w:pStyle w:val="Prrafodelista"/>
              <w:numPr>
                <w:ilvl w:val="0"/>
                <w:numId w:val="22"/>
              </w:numPr>
              <w:spacing w:before="40" w:after="40" w:line="320" w:lineRule="exact"/>
              <w:jc w:val="both"/>
              <w:rPr>
                <w:rFonts w:ascii="Grandview" w:hAnsi="Grandview"/>
                <w:color w:val="000000" w:themeColor="text1"/>
                <w:sz w:val="22"/>
                <w:szCs w:val="22"/>
              </w:rPr>
            </w:pPr>
            <w:r w:rsidRPr="00876312">
              <w:rPr>
                <w:rFonts w:ascii="Grandview" w:hAnsi="Grandview"/>
                <w:color w:val="000000" w:themeColor="text1"/>
                <w:sz w:val="22"/>
                <w:szCs w:val="22"/>
              </w:rPr>
              <w:t>El empadronamiento de las personas contratadas que son objeto de subvención.</w:t>
            </w:r>
          </w:p>
          <w:p w:rsidR="002D1944" w:rsidRDefault="002A7D4A" w:rsidP="002A7D4A">
            <w:pPr>
              <w:pStyle w:val="Prrafodelista"/>
              <w:numPr>
                <w:ilvl w:val="0"/>
                <w:numId w:val="22"/>
              </w:numPr>
              <w:spacing w:before="40" w:after="40" w:line="320" w:lineRule="exact"/>
              <w:jc w:val="both"/>
              <w:rPr>
                <w:rFonts w:ascii="Grandview" w:hAnsi="Grandview"/>
                <w:color w:val="000000" w:themeColor="text1"/>
                <w:sz w:val="22"/>
                <w:szCs w:val="22"/>
              </w:rPr>
            </w:pPr>
            <w:r w:rsidRPr="002A7D4A">
              <w:rPr>
                <w:rFonts w:ascii="Grandview" w:hAnsi="Grandview"/>
                <w:color w:val="000000" w:themeColor="text1"/>
                <w:sz w:val="22"/>
                <w:szCs w:val="22"/>
              </w:rPr>
              <w:t>El domicilio del alta en el Impuesto sobre Actividades Económicas (IAE).</w:t>
            </w:r>
          </w:p>
          <w:p w:rsidR="00854261" w:rsidRPr="002A7D4A" w:rsidRDefault="00854261" w:rsidP="00854261">
            <w:pPr>
              <w:pStyle w:val="Prrafodelista"/>
              <w:spacing w:before="40" w:after="40" w:line="320" w:lineRule="exact"/>
              <w:jc w:val="both"/>
              <w:rPr>
                <w:rFonts w:ascii="Grandview" w:hAnsi="Grandview"/>
                <w:color w:val="000000" w:themeColor="text1"/>
                <w:sz w:val="22"/>
                <w:szCs w:val="22"/>
              </w:rPr>
            </w:pPr>
          </w:p>
        </w:tc>
      </w:tr>
      <w:tr w:rsidR="002D1944" w:rsidRPr="00876312" w:rsidTr="00532D52">
        <w:tc>
          <w:tcPr>
            <w:tcW w:w="4653" w:type="dxa"/>
          </w:tcPr>
          <w:p w:rsidR="002D1944" w:rsidRPr="00876312" w:rsidRDefault="002D1944" w:rsidP="002D1944">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7.4. Eskabideak edo dokumentazio lagungarriak akatsik izanez gero edo osatugabeak badira, interesdunei hamar eguneko epea emango zaie atzemandako akatsak zuzentzeko (39/2015 Legearen 68.1 art.). Epea igarota, horrelakorik egin ezean, eskariari uko egin zaiola ulertuko da, betiere 39/2015 Legearen 93 eta 94 artikuluetan aurreikusitako moduan ebazpena eman ondoren.</w:t>
            </w:r>
          </w:p>
          <w:p w:rsidR="002D1944" w:rsidRPr="00876312" w:rsidRDefault="002D1944" w:rsidP="00060CC9">
            <w:pPr>
              <w:spacing w:before="40" w:after="40" w:line="320" w:lineRule="exact"/>
              <w:ind w:firstLine="284"/>
              <w:jc w:val="both"/>
              <w:rPr>
                <w:rFonts w:ascii="Grandview" w:hAnsi="Grandview"/>
                <w:color w:val="000000" w:themeColor="text1"/>
                <w:sz w:val="22"/>
                <w:szCs w:val="22"/>
                <w:lang w:val="eu-ES"/>
              </w:rPr>
            </w:pPr>
          </w:p>
        </w:tc>
        <w:tc>
          <w:tcPr>
            <w:tcW w:w="676" w:type="dxa"/>
          </w:tcPr>
          <w:p w:rsidR="002D1944" w:rsidRPr="00876312" w:rsidRDefault="002D1944" w:rsidP="00060CC9">
            <w:pPr>
              <w:spacing w:before="40" w:after="40" w:line="320" w:lineRule="exact"/>
              <w:jc w:val="both"/>
              <w:rPr>
                <w:rFonts w:ascii="Grandview" w:hAnsi="Grandview"/>
                <w:color w:val="000000" w:themeColor="text1"/>
                <w:sz w:val="22"/>
                <w:szCs w:val="22"/>
              </w:rPr>
            </w:pPr>
          </w:p>
        </w:tc>
        <w:tc>
          <w:tcPr>
            <w:tcW w:w="4654" w:type="dxa"/>
          </w:tcPr>
          <w:p w:rsidR="002D1944" w:rsidRPr="00876312" w:rsidRDefault="002D1944" w:rsidP="002D1944">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7.4. Cuando la instancia de solicitud o la documentación que debe acompañarla adolecieran de algún error o fueran incompletas, se otorgará a las personas  interesadas un plazo de diez días para subsanar los defectos detectados (art.68.1 de la Ley 39/2015),  transcurrido el cual, sin que lo hubieran hecho, se les tendrá por desistidos de su petición, previa resolución dictada en los términos previstos en los artículos 93 y 94 de la Ley 39/2015.</w:t>
            </w:r>
          </w:p>
          <w:p w:rsidR="002D1944" w:rsidRPr="00876312" w:rsidRDefault="002D1944" w:rsidP="00060CC9">
            <w:pPr>
              <w:spacing w:before="40" w:after="40" w:line="320" w:lineRule="exact"/>
              <w:ind w:firstLine="284"/>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8. artikulua. Ebazteko eskumena duen organoa, </w:t>
            </w:r>
            <w:proofErr w:type="spellStart"/>
            <w:r w:rsidRPr="00876312">
              <w:rPr>
                <w:rFonts w:ascii="Grandview" w:hAnsi="Grandview"/>
                <w:b/>
                <w:color w:val="000000" w:themeColor="text1"/>
                <w:sz w:val="22"/>
                <w:szCs w:val="22"/>
                <w:lang w:val="eu-ES"/>
              </w:rPr>
              <w:t>dirulaguntzak</w:t>
            </w:r>
            <w:proofErr w:type="spellEnd"/>
            <w:r w:rsidRPr="00876312">
              <w:rPr>
                <w:rFonts w:ascii="Grandview" w:hAnsi="Grandview"/>
                <w:b/>
                <w:color w:val="000000" w:themeColor="text1"/>
                <w:sz w:val="22"/>
                <w:szCs w:val="22"/>
                <w:lang w:val="eu-ES"/>
              </w:rPr>
              <w:t xml:space="preserve"> emateko prozedura, ebazpena, epeak, eta  berraztertzeko errekurtsoa.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8.  Órgano competente para la resolución, procedimiento de concesión, resolución, plazos y recurso de reposición.</w:t>
            </w:r>
          </w:p>
        </w:tc>
      </w:tr>
      <w:tr w:rsidR="0079784D" w:rsidRPr="00876312" w:rsidTr="00532D52">
        <w:tc>
          <w:tcPr>
            <w:tcW w:w="4653" w:type="dxa"/>
          </w:tcPr>
          <w:p w:rsidR="00A775D9" w:rsidRPr="00C54EFA" w:rsidRDefault="00A775D9" w:rsidP="00A775D9">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t xml:space="preserve">8.1.   </w:t>
            </w:r>
            <w:proofErr w:type="spellStart"/>
            <w:r w:rsidRPr="00C54EFA">
              <w:rPr>
                <w:rFonts w:ascii="Grandview" w:hAnsi="Grandview"/>
                <w:color w:val="000000"/>
                <w:sz w:val="22"/>
                <w:szCs w:val="22"/>
                <w:lang w:val="eu-ES"/>
              </w:rPr>
              <w:t>Dirulaguntzak</w:t>
            </w:r>
            <w:proofErr w:type="spellEnd"/>
            <w:r w:rsidRPr="00C54EFA">
              <w:rPr>
                <w:rFonts w:ascii="Grandview" w:hAnsi="Grandview"/>
                <w:color w:val="000000"/>
                <w:sz w:val="22"/>
                <w:szCs w:val="22"/>
                <w:lang w:val="eu-ES"/>
              </w:rPr>
              <w:t xml:space="preserve"> emateko prozedura izapidetzea </w:t>
            </w:r>
            <w:proofErr w:type="spellStart"/>
            <w:r w:rsidRPr="00C54EFA">
              <w:rPr>
                <w:rFonts w:ascii="Grandview" w:hAnsi="Grandview"/>
                <w:color w:val="000000"/>
                <w:sz w:val="22"/>
                <w:szCs w:val="22"/>
                <w:lang w:val="eu-ES"/>
              </w:rPr>
              <w:t>Sozioekonomia</w:t>
            </w:r>
            <w:proofErr w:type="spellEnd"/>
            <w:r w:rsidRPr="00C54EFA">
              <w:rPr>
                <w:rFonts w:ascii="Grandview" w:hAnsi="Grandview"/>
                <w:color w:val="000000"/>
                <w:sz w:val="22"/>
                <w:szCs w:val="22"/>
                <w:lang w:val="eu-ES"/>
              </w:rPr>
              <w:t xml:space="preserve"> Sailaren eginkizuna da, eta hari dagokio behar diren ekintza guztiak burutzea ebazpen proposamena gauzatzeko beharrezkoak diren datuak zehaztu, eskuratu eta egiaztatzeko.</w:t>
            </w:r>
          </w:p>
          <w:p w:rsidR="00A775D9" w:rsidRPr="00C54EFA" w:rsidRDefault="00A775D9" w:rsidP="00A775D9">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t xml:space="preserve">Izapidetze fasea eskaera  jasotzen denean hasiko da, </w:t>
            </w:r>
            <w:proofErr w:type="spellStart"/>
            <w:r w:rsidRPr="00C54EFA">
              <w:rPr>
                <w:rFonts w:ascii="Grandview" w:hAnsi="Grandview"/>
                <w:color w:val="000000"/>
                <w:sz w:val="22"/>
                <w:szCs w:val="22"/>
                <w:lang w:val="eu-ES"/>
              </w:rPr>
              <w:t>Sozioekonomia</w:t>
            </w:r>
            <w:proofErr w:type="spellEnd"/>
            <w:r w:rsidRPr="00C54EFA">
              <w:rPr>
                <w:rFonts w:ascii="Grandview" w:hAnsi="Grandview"/>
                <w:color w:val="000000"/>
                <w:sz w:val="22"/>
                <w:szCs w:val="22"/>
                <w:lang w:val="eu-ES"/>
              </w:rPr>
              <w:t xml:space="preserve"> Sailak egingo duen aurre ebaluazioaz, hau da, eskatzaileak </w:t>
            </w:r>
            <w:proofErr w:type="spellStart"/>
            <w:r w:rsidRPr="00C54EFA">
              <w:rPr>
                <w:rFonts w:ascii="Grandview" w:hAnsi="Grandview"/>
                <w:color w:val="000000"/>
                <w:sz w:val="22"/>
                <w:szCs w:val="22"/>
                <w:lang w:val="eu-ES"/>
              </w:rPr>
              <w:t>dirulaguntzaren</w:t>
            </w:r>
            <w:proofErr w:type="spellEnd"/>
            <w:r w:rsidRPr="00C54EFA">
              <w:rPr>
                <w:rFonts w:ascii="Grandview" w:hAnsi="Grandview"/>
                <w:color w:val="000000"/>
                <w:sz w:val="22"/>
                <w:szCs w:val="22"/>
                <w:lang w:val="eu-ES"/>
              </w:rPr>
              <w:t xml:space="preserve"> onuradun izaera eskuratzeko ezarririk dauden baldintza guztiak betetzen dituela eta aurkeztutako dokumentazioa osatua eta egokia dela egiaztatzea.</w:t>
            </w:r>
          </w:p>
          <w:p w:rsidR="0079784D" w:rsidRPr="002A7D4A" w:rsidRDefault="00AF22EE" w:rsidP="002A7D4A">
            <w:pPr>
              <w:spacing w:before="40" w:after="40" w:line="320" w:lineRule="exact"/>
              <w:ind w:firstLine="459"/>
              <w:jc w:val="both"/>
              <w:rPr>
                <w:rFonts w:ascii="Grandview" w:hAnsi="Grandview"/>
                <w:color w:val="000000" w:themeColor="text1"/>
                <w:sz w:val="22"/>
                <w:szCs w:val="22"/>
                <w:lang w:val="eu-ES"/>
              </w:rPr>
            </w:pPr>
            <w:proofErr w:type="spellStart"/>
            <w:r w:rsidRPr="00AF22EE">
              <w:rPr>
                <w:rFonts w:ascii="Grandview" w:hAnsi="Grandview"/>
                <w:color w:val="000000"/>
                <w:sz w:val="22"/>
                <w:szCs w:val="22"/>
                <w:lang w:val="eu-ES"/>
              </w:rPr>
              <w:lastRenderedPageBreak/>
              <w:t>Sozioekonomiako</w:t>
            </w:r>
            <w:proofErr w:type="spellEnd"/>
            <w:r w:rsidRPr="00AF22EE">
              <w:rPr>
                <w:rFonts w:ascii="Grandview" w:hAnsi="Grandview"/>
                <w:color w:val="000000"/>
                <w:sz w:val="22"/>
                <w:szCs w:val="22"/>
                <w:lang w:val="eu-ES"/>
              </w:rPr>
              <w:t xml:space="preserve"> Batzordeko lehendakariak zerbitzuari atxikitako teknikari bat izendatuko du organo instruktore gisa, eta hark </w:t>
            </w:r>
            <w:proofErr w:type="spellStart"/>
            <w:r w:rsidRPr="00AF22EE">
              <w:rPr>
                <w:rFonts w:ascii="Grandview" w:hAnsi="Grandview"/>
                <w:color w:val="000000"/>
                <w:sz w:val="22"/>
                <w:szCs w:val="22"/>
                <w:lang w:val="eu-ES"/>
              </w:rPr>
              <w:t>dirulaguntza</w:t>
            </w:r>
            <w:proofErr w:type="spellEnd"/>
            <w:r w:rsidRPr="00AF22EE">
              <w:rPr>
                <w:rFonts w:ascii="Grandview" w:hAnsi="Grandview"/>
                <w:color w:val="000000"/>
                <w:sz w:val="22"/>
                <w:szCs w:val="22"/>
                <w:lang w:val="eu-ES"/>
              </w:rPr>
              <w:t>-eskaeren balorazio-txostena egingo du.</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A775D9" w:rsidRPr="00C54EFA" w:rsidRDefault="00A775D9" w:rsidP="00A775D9">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 xml:space="preserve">8.1. </w:t>
            </w:r>
            <w:r w:rsidR="00E83503">
              <w:rPr>
                <w:rFonts w:ascii="Grandview" w:hAnsi="Grandview"/>
                <w:color w:val="000000"/>
                <w:sz w:val="22"/>
                <w:szCs w:val="22"/>
                <w:lang w:val="es-ES"/>
              </w:rPr>
              <w:t>L</w:t>
            </w:r>
            <w:r w:rsidRPr="00C54EFA">
              <w:rPr>
                <w:rFonts w:ascii="Grandview" w:hAnsi="Grandview"/>
                <w:color w:val="000000"/>
                <w:sz w:val="22"/>
                <w:szCs w:val="22"/>
                <w:lang w:val="es-ES"/>
              </w:rPr>
              <w:t xml:space="preserve">a instrucción del procedimiento de concesión de subvenciones corresponde al Departamento de </w:t>
            </w:r>
            <w:proofErr w:type="spellStart"/>
            <w:r w:rsidRPr="00C54EFA">
              <w:rPr>
                <w:rFonts w:ascii="Grandview" w:hAnsi="Grandview"/>
                <w:color w:val="000000"/>
                <w:sz w:val="22"/>
                <w:szCs w:val="22"/>
                <w:lang w:val="es-ES"/>
              </w:rPr>
              <w:t>Socioeconomía</w:t>
            </w:r>
            <w:proofErr w:type="spellEnd"/>
            <w:r w:rsidRPr="00C54EFA">
              <w:rPr>
                <w:rFonts w:ascii="Grandview" w:hAnsi="Grandview"/>
                <w:color w:val="000000"/>
                <w:sz w:val="22"/>
                <w:szCs w:val="22"/>
                <w:lang w:val="es-ES"/>
              </w:rPr>
              <w:t xml:space="preserve">, quien realizará cuantas actuaciones </w:t>
            </w:r>
            <w:r w:rsidR="00E83503">
              <w:rPr>
                <w:rFonts w:ascii="Grandview" w:hAnsi="Grandview"/>
                <w:color w:val="000000"/>
                <w:sz w:val="22"/>
                <w:szCs w:val="22"/>
                <w:lang w:val="es-ES"/>
              </w:rPr>
              <w:t xml:space="preserve">que </w:t>
            </w:r>
            <w:r w:rsidRPr="00C54EFA">
              <w:rPr>
                <w:rFonts w:ascii="Grandview" w:hAnsi="Grandview"/>
                <w:color w:val="000000"/>
                <w:sz w:val="22"/>
                <w:szCs w:val="22"/>
                <w:lang w:val="es-ES"/>
              </w:rPr>
              <w:t>estime necesarias para la determinación, conocimiento y comprobación de los datos en virtud de los cuales debe formularse la propuesta de resolución.</w:t>
            </w:r>
          </w:p>
          <w:p w:rsidR="00A775D9" w:rsidRPr="00C54EFA" w:rsidRDefault="00A775D9" w:rsidP="00A775D9">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 xml:space="preserve">La fase de instrucción se iniciará tras la solicitud de la subvención, con la pre evaluación que realice el Departamento de </w:t>
            </w:r>
            <w:proofErr w:type="spellStart"/>
            <w:r w:rsidRPr="00C54EFA">
              <w:rPr>
                <w:rFonts w:ascii="Grandview" w:hAnsi="Grandview"/>
                <w:color w:val="000000"/>
                <w:sz w:val="22"/>
                <w:szCs w:val="22"/>
                <w:lang w:val="es-ES"/>
              </w:rPr>
              <w:t>Socioeconomía</w:t>
            </w:r>
            <w:proofErr w:type="spellEnd"/>
            <w:r w:rsidRPr="00C54EFA">
              <w:rPr>
                <w:rFonts w:ascii="Grandview" w:hAnsi="Grandview"/>
                <w:color w:val="000000"/>
                <w:sz w:val="22"/>
                <w:szCs w:val="22"/>
                <w:lang w:val="es-ES"/>
              </w:rPr>
              <w:t xml:space="preserve">, que consistirá en la verificación del cumplimiento de los requisitos establecidos para adquirir la condición de persona o entidad beneficiaria </w:t>
            </w:r>
            <w:r w:rsidRPr="00C54EFA">
              <w:rPr>
                <w:rFonts w:ascii="Grandview" w:hAnsi="Grandview"/>
                <w:color w:val="000000"/>
                <w:sz w:val="22"/>
                <w:szCs w:val="22"/>
                <w:lang w:val="es-ES"/>
              </w:rPr>
              <w:lastRenderedPageBreak/>
              <w:t>de la subvención, por parte de la persona o entidad solicitante y de que la documentación presentada se encuentra completa y es correcta.</w:t>
            </w:r>
          </w:p>
          <w:p w:rsidR="002A7D4A" w:rsidRPr="002A7D4A" w:rsidRDefault="00A775D9" w:rsidP="002A7D4A">
            <w:pPr>
              <w:spacing w:line="276" w:lineRule="auto"/>
              <w:ind w:firstLine="517"/>
              <w:jc w:val="both"/>
              <w:rPr>
                <w:rFonts w:ascii="Grandview" w:hAnsi="Grandview"/>
                <w:color w:val="000000"/>
                <w:sz w:val="22"/>
                <w:szCs w:val="22"/>
                <w:lang w:val="es-ES"/>
              </w:rPr>
            </w:pPr>
            <w:r w:rsidRPr="00C54EFA">
              <w:rPr>
                <w:rFonts w:ascii="Grandview" w:hAnsi="Grandview"/>
                <w:color w:val="000000"/>
                <w:sz w:val="22"/>
                <w:szCs w:val="22"/>
                <w:lang w:val="es-ES"/>
              </w:rPr>
              <w:t xml:space="preserve">Quien presida la Comisión de </w:t>
            </w:r>
            <w:proofErr w:type="spellStart"/>
            <w:r w:rsidRPr="00C54EFA">
              <w:rPr>
                <w:rFonts w:ascii="Grandview" w:hAnsi="Grandview"/>
                <w:color w:val="000000"/>
                <w:sz w:val="22"/>
                <w:szCs w:val="22"/>
                <w:lang w:val="es-ES"/>
              </w:rPr>
              <w:t>Socioeconomía</w:t>
            </w:r>
            <w:proofErr w:type="spellEnd"/>
            <w:r w:rsidRPr="00C54EFA">
              <w:rPr>
                <w:rFonts w:ascii="Grandview" w:hAnsi="Grandview"/>
                <w:color w:val="000000"/>
                <w:sz w:val="22"/>
                <w:szCs w:val="22"/>
                <w:lang w:val="es-ES"/>
              </w:rPr>
              <w:t xml:space="preserve"> designará un técnico o técnica adscrita al servicio como órgano instructor, que emitirá un informe de valoración de las solicitudes de subvenciones. </w:t>
            </w:r>
          </w:p>
        </w:tc>
      </w:tr>
      <w:tr w:rsidR="002A7D4A" w:rsidRPr="00876312" w:rsidTr="00532D52">
        <w:tc>
          <w:tcPr>
            <w:tcW w:w="4653" w:type="dxa"/>
          </w:tcPr>
          <w:p w:rsidR="002A7D4A" w:rsidRPr="00C54EFA" w:rsidRDefault="002A7D4A" w:rsidP="002A7D4A">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lastRenderedPageBreak/>
              <w:t xml:space="preserve">8.2. Eskaerak ebaluatu ondoren, </w:t>
            </w:r>
            <w:proofErr w:type="spellStart"/>
            <w:r w:rsidRPr="00C54EFA">
              <w:rPr>
                <w:rFonts w:ascii="Grandview" w:hAnsi="Grandview"/>
                <w:color w:val="000000"/>
                <w:sz w:val="22"/>
                <w:szCs w:val="22"/>
                <w:lang w:val="eu-ES"/>
              </w:rPr>
              <w:t>Sozioekonomia</w:t>
            </w:r>
            <w:proofErr w:type="spellEnd"/>
            <w:r w:rsidRPr="00C54EFA">
              <w:rPr>
                <w:rFonts w:ascii="Grandview" w:hAnsi="Grandview"/>
                <w:color w:val="000000"/>
                <w:sz w:val="22"/>
                <w:szCs w:val="22"/>
                <w:lang w:val="eu-ES"/>
              </w:rPr>
              <w:t xml:space="preserve"> Batzordeak ebazpen proposamena osatuko du, behar bezala arrazoituta, eta organo </w:t>
            </w:r>
            <w:proofErr w:type="spellStart"/>
            <w:r w:rsidRPr="00C54EFA">
              <w:rPr>
                <w:rFonts w:ascii="Grandview" w:hAnsi="Grandview"/>
                <w:color w:val="000000"/>
                <w:sz w:val="22"/>
                <w:szCs w:val="22"/>
                <w:lang w:val="eu-ES"/>
              </w:rPr>
              <w:t>eskumendunari</w:t>
            </w:r>
            <w:proofErr w:type="spellEnd"/>
            <w:r w:rsidRPr="00C54EFA">
              <w:rPr>
                <w:rFonts w:ascii="Grandview" w:hAnsi="Grandview"/>
                <w:color w:val="000000"/>
                <w:sz w:val="22"/>
                <w:szCs w:val="22"/>
                <w:lang w:val="eu-ES"/>
              </w:rPr>
              <w:t xml:space="preserve"> aurkeztuko dio ebazpena eman dezan.</w:t>
            </w:r>
          </w:p>
          <w:p w:rsidR="002A7D4A" w:rsidRPr="00C54EFA" w:rsidRDefault="002A7D4A" w:rsidP="002A7D4A">
            <w:pPr>
              <w:spacing w:before="40" w:after="40" w:line="320" w:lineRule="exact"/>
              <w:ind w:firstLine="459"/>
              <w:jc w:val="both"/>
              <w:rPr>
                <w:rFonts w:ascii="Grandview" w:hAnsi="Grandview"/>
                <w:color w:val="000000"/>
                <w:sz w:val="22"/>
                <w:szCs w:val="22"/>
                <w:lang w:val="eu-ES"/>
              </w:rPr>
            </w:pPr>
            <w:r w:rsidRPr="00C54EFA">
              <w:rPr>
                <w:rFonts w:ascii="Grandview" w:hAnsi="Grandview"/>
                <w:color w:val="000000"/>
                <w:sz w:val="22"/>
                <w:szCs w:val="22"/>
                <w:lang w:val="eu-ES"/>
              </w:rPr>
              <w:t xml:space="preserve">Prozeduraren ebazpenean honako hauek azalduko dira: Eskatzaile bakoitzari emandako </w:t>
            </w:r>
            <w:proofErr w:type="spellStart"/>
            <w:r w:rsidRPr="00C54EFA">
              <w:rPr>
                <w:rFonts w:ascii="Grandview" w:hAnsi="Grandview"/>
                <w:color w:val="000000"/>
                <w:sz w:val="22"/>
                <w:szCs w:val="22"/>
                <w:lang w:val="eu-ES"/>
              </w:rPr>
              <w:t>dirulaguntza</w:t>
            </w:r>
            <w:proofErr w:type="spellEnd"/>
            <w:r w:rsidRPr="00C54EFA">
              <w:rPr>
                <w:rFonts w:ascii="Grandview" w:hAnsi="Grandview"/>
                <w:color w:val="000000"/>
                <w:sz w:val="22"/>
                <w:szCs w:val="22"/>
                <w:lang w:val="eu-ES"/>
              </w:rPr>
              <w:t xml:space="preserve"> eta zer baldintzatan eman den (diruz lagundutako jarduera, </w:t>
            </w:r>
            <w:proofErr w:type="spellStart"/>
            <w:r w:rsidRPr="00C54EFA">
              <w:rPr>
                <w:rFonts w:ascii="Grandview" w:hAnsi="Grandview"/>
                <w:color w:val="000000"/>
                <w:sz w:val="22"/>
                <w:szCs w:val="22"/>
                <w:lang w:val="eu-ES"/>
              </w:rPr>
              <w:t>dirulaguntzaren</w:t>
            </w:r>
            <w:proofErr w:type="spellEnd"/>
            <w:r w:rsidRPr="00C54EFA">
              <w:rPr>
                <w:rFonts w:ascii="Grandview" w:hAnsi="Grandview"/>
                <w:color w:val="000000"/>
                <w:sz w:val="22"/>
                <w:szCs w:val="22"/>
                <w:lang w:val="eu-ES"/>
              </w:rPr>
              <w:t xml:space="preserve"> zenbatekoa, diru-laguntzen  justifikatzeko modua eta epea, aurkeztu beharreko dokumentazioa eta abar), bai eta ezetsitako eskabideak, atzera egindakotzat jo direnak eta horien arrazoiak ere.</w:t>
            </w:r>
          </w:p>
          <w:p w:rsidR="002A7D4A" w:rsidRPr="00C54EFA" w:rsidRDefault="002A7D4A" w:rsidP="002A7D4A">
            <w:pPr>
              <w:spacing w:before="40" w:after="40" w:line="320" w:lineRule="exact"/>
              <w:ind w:firstLine="317"/>
              <w:jc w:val="both"/>
              <w:rPr>
                <w:rFonts w:ascii="Grandview" w:hAnsi="Grandview"/>
                <w:color w:val="000000"/>
                <w:sz w:val="22"/>
                <w:szCs w:val="22"/>
                <w:lang w:val="eu-ES"/>
              </w:rPr>
            </w:pPr>
            <w:r w:rsidRPr="00C54EFA">
              <w:rPr>
                <w:rFonts w:ascii="Grandview" w:hAnsi="Grandview"/>
                <w:color w:val="000000"/>
                <w:sz w:val="22"/>
                <w:szCs w:val="22"/>
                <w:lang w:val="eu-ES"/>
              </w:rPr>
              <w:t>Era berean, udal-ebazpenean adieraziko da zer errekurtso jar daitezkeen ebazpen horren aurka, zer organo judizialetan aurkeztu behar diren eta zer epetan, hargatik eragotzi gabe, interesdunek egoki iritzitako beste edozein errekurtso aurkezteko aukera.</w:t>
            </w:r>
          </w:p>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r w:rsidRPr="00C54EFA">
              <w:rPr>
                <w:rFonts w:ascii="Grandview" w:hAnsi="Grandview"/>
                <w:color w:val="000000"/>
                <w:sz w:val="22"/>
                <w:szCs w:val="22"/>
                <w:lang w:val="eu-ES"/>
              </w:rPr>
              <w:t xml:space="preserve">Orobat, </w:t>
            </w:r>
            <w:proofErr w:type="spellStart"/>
            <w:r w:rsidRPr="00C54EFA">
              <w:rPr>
                <w:rFonts w:ascii="Grandview" w:hAnsi="Grandview"/>
                <w:color w:val="000000"/>
                <w:sz w:val="22"/>
                <w:szCs w:val="22"/>
                <w:lang w:val="eu-ES"/>
              </w:rPr>
              <w:t>dirulaguntzak</w:t>
            </w:r>
            <w:proofErr w:type="spellEnd"/>
            <w:r w:rsidRPr="00C54EFA">
              <w:rPr>
                <w:rFonts w:ascii="Grandview" w:hAnsi="Grandview"/>
                <w:color w:val="000000"/>
                <w:sz w:val="22"/>
                <w:szCs w:val="22"/>
                <w:lang w:val="eu-ES"/>
              </w:rPr>
              <w:t xml:space="preserve"> emateko akordioetan 10 laneguneko epea emango zaie onuradunei, adierazi dezaten onartu dutela. Ulertuko da </w:t>
            </w:r>
            <w:proofErr w:type="spellStart"/>
            <w:r w:rsidRPr="00C54EFA">
              <w:rPr>
                <w:rFonts w:ascii="Grandview" w:hAnsi="Grandview"/>
                <w:color w:val="000000"/>
                <w:sz w:val="22"/>
                <w:szCs w:val="22"/>
                <w:lang w:val="eu-ES"/>
              </w:rPr>
              <w:t>inplizituki</w:t>
            </w:r>
            <w:proofErr w:type="spellEnd"/>
            <w:r w:rsidRPr="00C54EFA">
              <w:rPr>
                <w:rFonts w:ascii="Grandview" w:hAnsi="Grandview"/>
                <w:color w:val="000000"/>
                <w:sz w:val="22"/>
                <w:szCs w:val="22"/>
                <w:lang w:val="eu-ES"/>
              </w:rPr>
              <w:t xml:space="preserve"> onartu dutela, horretarako eman den epean besterik adierazten ez bada.</w:t>
            </w:r>
          </w:p>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p>
          <w:p w:rsidR="002A7D4A" w:rsidRPr="00C54EFA" w:rsidRDefault="002A7D4A" w:rsidP="002A7D4A">
            <w:pPr>
              <w:spacing w:line="276" w:lineRule="auto"/>
              <w:jc w:val="both"/>
              <w:rPr>
                <w:rFonts w:ascii="Grandview" w:hAnsi="Grandview"/>
                <w:color w:val="000000"/>
                <w:sz w:val="22"/>
                <w:szCs w:val="22"/>
                <w:lang w:val="eu-ES"/>
              </w:rPr>
            </w:pPr>
          </w:p>
        </w:tc>
        <w:tc>
          <w:tcPr>
            <w:tcW w:w="676" w:type="dxa"/>
          </w:tcPr>
          <w:p w:rsidR="002A7D4A" w:rsidRPr="00876312" w:rsidRDefault="002A7D4A" w:rsidP="00060CC9">
            <w:pPr>
              <w:spacing w:before="40" w:after="40" w:line="320" w:lineRule="exact"/>
              <w:jc w:val="both"/>
              <w:rPr>
                <w:rFonts w:ascii="Grandview" w:hAnsi="Grandview"/>
                <w:b/>
                <w:color w:val="000000" w:themeColor="text1"/>
                <w:sz w:val="22"/>
                <w:szCs w:val="22"/>
              </w:rPr>
            </w:pPr>
          </w:p>
        </w:tc>
        <w:tc>
          <w:tcPr>
            <w:tcW w:w="4654" w:type="dxa"/>
          </w:tcPr>
          <w:p w:rsidR="002A7D4A" w:rsidRPr="00C54EFA" w:rsidRDefault="002A7D4A" w:rsidP="002A7D4A">
            <w:pPr>
              <w:spacing w:line="276" w:lineRule="auto"/>
              <w:ind w:firstLine="517"/>
              <w:jc w:val="both"/>
              <w:rPr>
                <w:rFonts w:ascii="Grandview" w:hAnsi="Grandview" w:cs="Arial"/>
                <w:color w:val="000000"/>
                <w:sz w:val="22"/>
                <w:szCs w:val="22"/>
              </w:rPr>
            </w:pPr>
            <w:r w:rsidRPr="00C54EFA">
              <w:rPr>
                <w:rFonts w:ascii="Grandview" w:hAnsi="Grandview" w:cs="Arial"/>
                <w:color w:val="000000"/>
                <w:sz w:val="22"/>
                <w:szCs w:val="22"/>
              </w:rPr>
              <w:t xml:space="preserve">8.2. Evaluadas las solicitudes, la Comisión de </w:t>
            </w:r>
            <w:proofErr w:type="spellStart"/>
            <w:r w:rsidRPr="00C54EFA">
              <w:rPr>
                <w:rFonts w:ascii="Grandview" w:hAnsi="Grandview" w:cs="Arial"/>
                <w:color w:val="000000"/>
                <w:sz w:val="22"/>
                <w:szCs w:val="22"/>
              </w:rPr>
              <w:t>Socioeconomía</w:t>
            </w:r>
            <w:proofErr w:type="spellEnd"/>
            <w:r w:rsidRPr="00C54EFA">
              <w:rPr>
                <w:rFonts w:ascii="Grandview" w:hAnsi="Grandview" w:cs="Arial"/>
                <w:color w:val="000000"/>
                <w:sz w:val="22"/>
                <w:szCs w:val="22"/>
              </w:rPr>
              <w:t xml:space="preserve"> realizará la propuesta de resolución del procedimiento, que será elevada al órgano competente para resolver.</w:t>
            </w:r>
          </w:p>
          <w:p w:rsidR="002A7D4A" w:rsidRPr="00C54EFA" w:rsidRDefault="002A7D4A" w:rsidP="002A7D4A">
            <w:pPr>
              <w:spacing w:line="276" w:lineRule="auto"/>
              <w:jc w:val="both"/>
              <w:rPr>
                <w:rFonts w:ascii="Grandview" w:hAnsi="Grandview" w:cs="Arial"/>
                <w:color w:val="000000"/>
                <w:sz w:val="22"/>
                <w:szCs w:val="22"/>
              </w:rPr>
            </w:pPr>
            <w:r w:rsidRPr="00C54EFA">
              <w:rPr>
                <w:rFonts w:ascii="Grandview" w:hAnsi="Grandview" w:cs="Arial"/>
                <w:color w:val="000000"/>
                <w:sz w:val="22"/>
                <w:szCs w:val="22"/>
              </w:rPr>
              <w:t>En la resolución del procedimiento se expresarán la subvención concedida a cada solicitante, las condiciones en que se otorguen (tales como actividad subvencionada, cuantía máximas de subvención, forma y plazo de justificación de su ejecución, documentación a presentar, etcétera), así como las solicitudes desestimadas y las declaradas desistidas, y su motivación.</w:t>
            </w:r>
          </w:p>
          <w:p w:rsidR="002A7D4A" w:rsidRPr="00C54EFA" w:rsidRDefault="002A7D4A" w:rsidP="002A7D4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Igualmente, en la resolución municipal se indicarán los recursos que contra la misma procedan, así como el órgano judicial ante el que hubieran de presentarse y plazo para interponerlos, sin perjuicio de que las personas interesadas puedan ejercitar cualquier otro que estimen conveniente.</w:t>
            </w:r>
          </w:p>
          <w:p w:rsidR="002A7D4A" w:rsidRDefault="002A7D4A" w:rsidP="002A7D4A">
            <w:pPr>
              <w:spacing w:before="40" w:after="40" w:line="320" w:lineRule="exact"/>
              <w:ind w:firstLine="284"/>
              <w:jc w:val="both"/>
              <w:rPr>
                <w:rFonts w:ascii="Grandview" w:hAnsi="Grandview"/>
                <w:color w:val="000000"/>
                <w:sz w:val="22"/>
                <w:szCs w:val="22"/>
                <w:lang w:val="es-ES"/>
              </w:rPr>
            </w:pPr>
            <w:r w:rsidRPr="00C54EFA">
              <w:rPr>
                <w:rFonts w:ascii="Grandview" w:hAnsi="Grandview"/>
                <w:color w:val="000000"/>
                <w:sz w:val="22"/>
                <w:szCs w:val="22"/>
                <w:lang w:val="es-ES"/>
              </w:rPr>
              <w:t xml:space="preserve">Asimismo, en los acuerdos de concesión de subvenciones se otorgará a las personas beneficiarias un plazo de 10 días hábiles, al objeto de que éstas manifiesten su aceptación. Se entenderá que esta ha sido implícitamente aceptada si en el plazo </w:t>
            </w:r>
            <w:r w:rsidRPr="00C54EFA">
              <w:rPr>
                <w:rFonts w:ascii="Grandview" w:hAnsi="Grandview"/>
                <w:color w:val="000000"/>
                <w:sz w:val="22"/>
                <w:szCs w:val="22"/>
                <w:lang w:val="es-ES"/>
              </w:rPr>
              <w:lastRenderedPageBreak/>
              <w:t>concedido al efecto no se efectúa manifestación alguna.</w:t>
            </w:r>
          </w:p>
          <w:p w:rsidR="002A7D4A" w:rsidRPr="002A7D4A" w:rsidRDefault="002A7D4A" w:rsidP="002A7D4A">
            <w:pPr>
              <w:spacing w:before="40" w:after="40" w:line="320" w:lineRule="exact"/>
              <w:ind w:firstLine="284"/>
              <w:jc w:val="both"/>
              <w:rPr>
                <w:rFonts w:ascii="Grandview" w:hAnsi="Grandview"/>
                <w:color w:val="000000" w:themeColor="text1"/>
                <w:sz w:val="22"/>
                <w:szCs w:val="22"/>
                <w:lang w:val="es-ES"/>
              </w:rPr>
            </w:pPr>
          </w:p>
        </w:tc>
      </w:tr>
      <w:tr w:rsidR="002A7D4A" w:rsidRPr="00876312" w:rsidTr="00532D52">
        <w:tc>
          <w:tcPr>
            <w:tcW w:w="4653" w:type="dxa"/>
          </w:tcPr>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8. 3.</w:t>
            </w:r>
            <w:r w:rsidRPr="00876312">
              <w:rPr>
                <w:rFonts w:ascii="Grandview" w:hAnsi="Grandview"/>
                <w:color w:val="000000" w:themeColor="text1"/>
                <w:sz w:val="22"/>
                <w:szCs w:val="22"/>
                <w:lang w:val="eu-ES"/>
              </w:rPr>
              <w:tab/>
              <w:t xml:space="preserve">Eskabideek oinarri hauetan zehaztutako eskakizunak betetzen dituztela egiaztatutakoan, ordenan emango dira </w:t>
            </w:r>
            <w:proofErr w:type="spellStart"/>
            <w:r w:rsidRPr="00876312">
              <w:rPr>
                <w:rFonts w:ascii="Grandview" w:hAnsi="Grandview"/>
                <w:color w:val="000000" w:themeColor="text1"/>
                <w:sz w:val="22"/>
                <w:szCs w:val="22"/>
                <w:lang w:val="eu-ES"/>
              </w:rPr>
              <w:t>dirulaguntzak</w:t>
            </w:r>
            <w:proofErr w:type="spellEnd"/>
            <w:r w:rsidRPr="00876312">
              <w:rPr>
                <w:rFonts w:ascii="Grandview" w:hAnsi="Grandview"/>
                <w:color w:val="000000" w:themeColor="text1"/>
                <w:sz w:val="22"/>
                <w:szCs w:val="22"/>
                <w:lang w:val="eu-ES"/>
              </w:rPr>
              <w:t xml:space="preserve">, espedientea osatzen den unearen arabera. Organo </w:t>
            </w:r>
            <w:proofErr w:type="spellStart"/>
            <w:r w:rsidRPr="00876312">
              <w:rPr>
                <w:rFonts w:ascii="Grandview" w:hAnsi="Grandview"/>
                <w:color w:val="000000" w:themeColor="text1"/>
                <w:sz w:val="22"/>
                <w:szCs w:val="22"/>
                <w:lang w:val="eu-ES"/>
              </w:rPr>
              <w:t>eskumendunak</w:t>
            </w:r>
            <w:proofErr w:type="spellEnd"/>
            <w:r w:rsidRPr="00876312">
              <w:rPr>
                <w:rFonts w:ascii="Grandview" w:hAnsi="Grandview"/>
                <w:color w:val="000000" w:themeColor="text1"/>
                <w:sz w:val="22"/>
                <w:szCs w:val="22"/>
                <w:lang w:val="eu-ES"/>
              </w:rPr>
              <w:t xml:space="preserve"> hainbanatu egingo du (38/2003 Legearen 22 art.) onuradunen artean </w:t>
            </w:r>
            <w:proofErr w:type="spellStart"/>
            <w:r w:rsidRPr="00876312">
              <w:rPr>
                <w:rFonts w:ascii="Grandview" w:hAnsi="Grandview"/>
                <w:color w:val="000000" w:themeColor="text1"/>
                <w:sz w:val="22"/>
                <w:szCs w:val="22"/>
                <w:lang w:val="eu-ES"/>
              </w:rPr>
              <w:t>dirulaguntzara</w:t>
            </w:r>
            <w:proofErr w:type="spellEnd"/>
            <w:r w:rsidRPr="00876312">
              <w:rPr>
                <w:rFonts w:ascii="Grandview" w:hAnsi="Grandview"/>
                <w:color w:val="000000" w:themeColor="text1"/>
                <w:sz w:val="22"/>
                <w:szCs w:val="22"/>
                <w:lang w:val="eu-ES"/>
              </w:rPr>
              <w:t xml:space="preserve"> honetara bideratutako gehienezko kopurua, jarduketa horietarako aurrekontu-zuzkidura amaitu arte. Kreditua zabaltzen ez bada, behin aurrekontu-zuzkidura amaituta, geratzen diren eskabideei ezezkoa emango zaie. </w:t>
            </w:r>
          </w:p>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p>
          <w:p w:rsidR="002A7D4A" w:rsidRDefault="002A7D4A" w:rsidP="002A7D4A">
            <w:pPr>
              <w:spacing w:line="276" w:lineRule="auto"/>
              <w:jc w:val="both"/>
              <w:rPr>
                <w:rFonts w:ascii="Grandview" w:hAnsi="Grandview"/>
                <w:color w:val="000000" w:themeColor="text1"/>
                <w:sz w:val="22"/>
                <w:szCs w:val="22"/>
                <w:lang w:val="eu-ES"/>
              </w:rPr>
            </w:pPr>
          </w:p>
          <w:p w:rsidR="002A7D4A" w:rsidRPr="00C54EFA" w:rsidRDefault="002A7D4A" w:rsidP="002A7D4A">
            <w:pPr>
              <w:spacing w:line="276" w:lineRule="auto"/>
              <w:jc w:val="both"/>
              <w:rPr>
                <w:rFonts w:ascii="Grandview" w:hAnsi="Grandview"/>
                <w:color w:val="000000"/>
                <w:sz w:val="22"/>
                <w:szCs w:val="22"/>
                <w:lang w:val="eu-ES"/>
              </w:rPr>
            </w:pPr>
          </w:p>
        </w:tc>
        <w:tc>
          <w:tcPr>
            <w:tcW w:w="676" w:type="dxa"/>
          </w:tcPr>
          <w:p w:rsidR="002A7D4A" w:rsidRPr="00876312" w:rsidRDefault="002A7D4A" w:rsidP="00060CC9">
            <w:pPr>
              <w:spacing w:before="40" w:after="40" w:line="320" w:lineRule="exact"/>
              <w:jc w:val="both"/>
              <w:rPr>
                <w:rFonts w:ascii="Grandview" w:hAnsi="Grandview"/>
                <w:b/>
                <w:color w:val="000000" w:themeColor="text1"/>
                <w:sz w:val="22"/>
                <w:szCs w:val="22"/>
              </w:rPr>
            </w:pPr>
          </w:p>
        </w:tc>
        <w:tc>
          <w:tcPr>
            <w:tcW w:w="4654" w:type="dxa"/>
          </w:tcPr>
          <w:p w:rsidR="002A7D4A" w:rsidRPr="002A7D4A"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8. 3.</w:t>
            </w:r>
            <w:r w:rsidRPr="00876312">
              <w:rPr>
                <w:rFonts w:ascii="Grandview" w:hAnsi="Grandview"/>
                <w:color w:val="000000" w:themeColor="text1"/>
                <w:sz w:val="22"/>
                <w:szCs w:val="22"/>
                <w:lang w:val="es-ES"/>
              </w:rPr>
              <w:tab/>
              <w:t>El procedimiento de concesión de estas subvenciones se realizará, una vez comprobado que las solicitudes cumplen con los requisitos exigidos en estas bases, ordenadamente según fecha de entrada y en función del momento en que el expediente esté completo. El órgano competente procederá al prorrateo (art. 22 de la Ley 38/2003), entre las personas beneficiarias de la subvención, del importe global máximo destinado a las subvenciones, hasta el agotamiento de la dotación prevista para estas ayudas. Dejando al margen eventuales ampliaciones crediticias, una vez agotada la dotación presupuestaria se deneg</w:t>
            </w:r>
            <w:r>
              <w:rPr>
                <w:rFonts w:ascii="Grandview" w:hAnsi="Grandview"/>
                <w:color w:val="000000" w:themeColor="text1"/>
                <w:sz w:val="22"/>
                <w:szCs w:val="22"/>
                <w:lang w:val="es-ES"/>
              </w:rPr>
              <w:t>arán las solicitudes pendientes.</w:t>
            </w:r>
          </w:p>
        </w:tc>
      </w:tr>
      <w:tr w:rsidR="002A7D4A" w:rsidRPr="00876312" w:rsidTr="00532D52">
        <w:tc>
          <w:tcPr>
            <w:tcW w:w="4653" w:type="dxa"/>
          </w:tcPr>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8.4.</w:t>
            </w:r>
            <w:r w:rsidRPr="00876312">
              <w:rPr>
                <w:rFonts w:ascii="Grandview" w:hAnsi="Grandview"/>
                <w:color w:val="000000" w:themeColor="text1"/>
                <w:sz w:val="22"/>
                <w:szCs w:val="22"/>
                <w:lang w:val="eu-ES"/>
              </w:rPr>
              <w:tab/>
              <w:t xml:space="preserve">Erabakiak eman eta jakinarazteko gehieneko epea </w:t>
            </w:r>
            <w:r>
              <w:rPr>
                <w:rFonts w:ascii="Grandview" w:hAnsi="Grandview"/>
                <w:color w:val="000000" w:themeColor="text1"/>
                <w:sz w:val="22"/>
                <w:szCs w:val="22"/>
                <w:lang w:val="eu-ES"/>
              </w:rPr>
              <w:t>6</w:t>
            </w:r>
            <w:r w:rsidRPr="00876312">
              <w:rPr>
                <w:rFonts w:ascii="Grandview" w:hAnsi="Grandview"/>
                <w:color w:val="000000" w:themeColor="text1"/>
                <w:sz w:val="22"/>
                <w:szCs w:val="22"/>
                <w:lang w:val="eu-ES"/>
              </w:rPr>
              <w:t xml:space="preserve"> hilabetekoa izango da, eskabideak aurkezten </w:t>
            </w:r>
            <w:proofErr w:type="spellStart"/>
            <w:r w:rsidRPr="00876312">
              <w:rPr>
                <w:rFonts w:ascii="Grandview" w:hAnsi="Grandview"/>
                <w:color w:val="000000" w:themeColor="text1"/>
                <w:sz w:val="22"/>
                <w:szCs w:val="22"/>
                <w:lang w:val="eu-ES"/>
              </w:rPr>
              <w:t>direnetik</w:t>
            </w:r>
            <w:proofErr w:type="spellEnd"/>
            <w:r w:rsidRPr="00876312">
              <w:rPr>
                <w:rFonts w:ascii="Grandview" w:hAnsi="Grandview"/>
                <w:color w:val="000000" w:themeColor="text1"/>
                <w:sz w:val="22"/>
                <w:szCs w:val="22"/>
                <w:lang w:val="eu-ES"/>
              </w:rPr>
              <w:t xml:space="preserve"> hasita. Epe hori igarotakoan, berariazko erabakirik eman gabe, ulertuko da eskabidea ez dela onartu.</w:t>
            </w:r>
          </w:p>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Prozeduraren instrukzioa egin ondoren, eta ebazpen-proposamena idatzi baino lehen, 39/2015 Legearen 82. artikuluan aurreikusitako entzunaldi-izapidea egingo da, salbu eta prozeduran interesdunek azaldutako egitate, alegazio eta frogak baino ez badira agertzen eta kontuan hartzen.</w:t>
            </w:r>
          </w:p>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Ebazpenak administrazio-bidea amaitzen du.</w:t>
            </w:r>
          </w:p>
          <w:p w:rsidR="002A7D4A" w:rsidRPr="00876312" w:rsidRDefault="002A7D4A" w:rsidP="002A7D4A">
            <w:pPr>
              <w:spacing w:before="40" w:after="40" w:line="320" w:lineRule="exact"/>
              <w:ind w:firstLine="317"/>
              <w:jc w:val="both"/>
              <w:rPr>
                <w:rFonts w:ascii="Grandview" w:hAnsi="Grandview"/>
                <w:color w:val="000000" w:themeColor="text1"/>
                <w:sz w:val="22"/>
                <w:szCs w:val="22"/>
                <w:lang w:val="eu-ES"/>
              </w:rPr>
            </w:pPr>
          </w:p>
          <w:p w:rsidR="002A7D4A" w:rsidRPr="00C54EFA" w:rsidRDefault="002A7D4A" w:rsidP="002A7D4A">
            <w:pPr>
              <w:spacing w:line="276" w:lineRule="auto"/>
              <w:jc w:val="both"/>
              <w:rPr>
                <w:rFonts w:ascii="Grandview" w:hAnsi="Grandview"/>
                <w:color w:val="000000"/>
                <w:sz w:val="22"/>
                <w:szCs w:val="22"/>
                <w:lang w:val="eu-ES"/>
              </w:rPr>
            </w:pPr>
          </w:p>
        </w:tc>
        <w:tc>
          <w:tcPr>
            <w:tcW w:w="676" w:type="dxa"/>
          </w:tcPr>
          <w:p w:rsidR="002A7D4A" w:rsidRPr="00876312" w:rsidRDefault="002A7D4A" w:rsidP="00060CC9">
            <w:pPr>
              <w:spacing w:before="40" w:after="40" w:line="320" w:lineRule="exact"/>
              <w:jc w:val="both"/>
              <w:rPr>
                <w:rFonts w:ascii="Grandview" w:hAnsi="Grandview"/>
                <w:b/>
                <w:color w:val="000000" w:themeColor="text1"/>
                <w:sz w:val="22"/>
                <w:szCs w:val="22"/>
              </w:rPr>
            </w:pPr>
          </w:p>
        </w:tc>
        <w:tc>
          <w:tcPr>
            <w:tcW w:w="4654" w:type="dxa"/>
          </w:tcPr>
          <w:p w:rsidR="002A7D4A" w:rsidRPr="00876312"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8. 4.</w:t>
            </w:r>
            <w:r w:rsidRPr="00876312">
              <w:rPr>
                <w:rFonts w:ascii="Grandview" w:hAnsi="Grandview"/>
                <w:color w:val="000000" w:themeColor="text1"/>
                <w:sz w:val="22"/>
                <w:szCs w:val="22"/>
                <w:lang w:val="es-ES"/>
              </w:rPr>
              <w:tab/>
              <w:t xml:space="preserve">El plazo máximo para dictar y notificar las resoluciones que correspondan será de </w:t>
            </w:r>
            <w:r>
              <w:rPr>
                <w:rFonts w:ascii="Grandview" w:hAnsi="Grandview"/>
                <w:color w:val="000000" w:themeColor="text1"/>
                <w:sz w:val="22"/>
                <w:szCs w:val="22"/>
                <w:lang w:val="es-ES"/>
              </w:rPr>
              <w:t>6</w:t>
            </w:r>
            <w:r w:rsidRPr="00876312">
              <w:rPr>
                <w:rFonts w:ascii="Grandview" w:hAnsi="Grandview"/>
                <w:color w:val="000000" w:themeColor="text1"/>
                <w:sz w:val="22"/>
                <w:szCs w:val="22"/>
                <w:lang w:val="es-ES"/>
              </w:rPr>
              <w:t xml:space="preserve"> meses, contado a partir de la fecha de presentación de la solicitud. Transcurrido este plazo sin que se haya dictado resolución expresa, se entenderá que la solicitud ha sido desestimada.</w:t>
            </w:r>
          </w:p>
          <w:p w:rsidR="002A7D4A" w:rsidRPr="00876312"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Instruido el procedimiento, e inmediatamente antes de redactar la propuesta de Resolución, se evacuará el trámite de audiencia previsto en el artículo 82 de la Ley 39/2015, salvo que no figuren en el procedimiento ni sean tenidos en cuenta otros hechos ni otras alegaciones y pruebas que las aducidas por las </w:t>
            </w:r>
            <w:r>
              <w:rPr>
                <w:rFonts w:ascii="Grandview" w:hAnsi="Grandview"/>
                <w:color w:val="000000" w:themeColor="text1"/>
                <w:sz w:val="22"/>
                <w:szCs w:val="22"/>
                <w:lang w:val="es-ES"/>
              </w:rPr>
              <w:t xml:space="preserve">personas o </w:t>
            </w:r>
            <w:r w:rsidRPr="00876312">
              <w:rPr>
                <w:rFonts w:ascii="Grandview" w:hAnsi="Grandview"/>
                <w:color w:val="000000" w:themeColor="text1"/>
                <w:sz w:val="22"/>
                <w:szCs w:val="22"/>
                <w:lang w:val="es-ES"/>
              </w:rPr>
              <w:t>entidades interesadas.</w:t>
            </w:r>
          </w:p>
          <w:p w:rsidR="002A7D4A" w:rsidRDefault="002A7D4A" w:rsidP="002A7D4A">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La resolución pone fin a la vía administrativa.</w:t>
            </w:r>
          </w:p>
          <w:p w:rsidR="002A7D4A" w:rsidRPr="002A7D4A" w:rsidRDefault="002A7D4A" w:rsidP="002A7D4A">
            <w:pPr>
              <w:spacing w:before="40" w:after="40" w:line="320" w:lineRule="exact"/>
              <w:ind w:firstLine="284"/>
              <w:jc w:val="both"/>
              <w:rPr>
                <w:rFonts w:ascii="Grandview" w:hAnsi="Grandview"/>
                <w:color w:val="000000" w:themeColor="text1"/>
                <w:sz w:val="22"/>
                <w:szCs w:val="22"/>
                <w:lang w:val="es-ES"/>
              </w:rPr>
            </w:pPr>
          </w:p>
        </w:tc>
      </w:tr>
      <w:tr w:rsidR="002A7D4A" w:rsidRPr="00876312" w:rsidTr="00532D52">
        <w:tc>
          <w:tcPr>
            <w:tcW w:w="4653" w:type="dxa"/>
          </w:tcPr>
          <w:p w:rsidR="002A7D4A" w:rsidRPr="002A7D4A" w:rsidRDefault="002A7D4A" w:rsidP="002A7D4A">
            <w:pPr>
              <w:spacing w:line="276" w:lineRule="auto"/>
              <w:ind w:firstLine="459"/>
              <w:jc w:val="both"/>
              <w:rPr>
                <w:rFonts w:ascii="Grandview" w:hAnsi="Grandview" w:cs="Arial"/>
                <w:color w:val="000000" w:themeColor="text1"/>
                <w:sz w:val="22"/>
                <w:szCs w:val="22"/>
                <w:lang w:val="eu-ES"/>
              </w:rPr>
            </w:pPr>
            <w:r w:rsidRPr="00876312">
              <w:rPr>
                <w:rFonts w:ascii="Grandview" w:hAnsi="Grandview" w:cs="Arial"/>
                <w:color w:val="000000" w:themeColor="text1"/>
                <w:sz w:val="22"/>
                <w:szCs w:val="22"/>
                <w:lang w:val="eu-ES"/>
              </w:rPr>
              <w:lastRenderedPageBreak/>
              <w:t>8.5.</w:t>
            </w:r>
            <w:r w:rsidRPr="00876312">
              <w:rPr>
                <w:rFonts w:ascii="Grandview" w:hAnsi="Grandview" w:cs="Arial"/>
                <w:color w:val="000000" w:themeColor="text1"/>
                <w:sz w:val="22"/>
                <w:szCs w:val="22"/>
                <w:lang w:val="eu-ES"/>
              </w:rPr>
              <w:tab/>
              <w:t xml:space="preserve">Urriaren 1eko 39/2015 Legeak, Administrazio Publikoen Administrazio Prozedura </w:t>
            </w:r>
            <w:proofErr w:type="spellStart"/>
            <w:r w:rsidRPr="00876312">
              <w:rPr>
                <w:rFonts w:ascii="Grandview" w:hAnsi="Grandview" w:cs="Arial"/>
                <w:color w:val="000000" w:themeColor="text1"/>
                <w:sz w:val="22"/>
                <w:szCs w:val="22"/>
                <w:lang w:val="eu-ES"/>
              </w:rPr>
              <w:t>Erkidearenak</w:t>
            </w:r>
            <w:proofErr w:type="spellEnd"/>
            <w:r w:rsidRPr="00876312">
              <w:rPr>
                <w:rFonts w:ascii="Grandview" w:hAnsi="Grandview" w:cs="Arial"/>
                <w:color w:val="000000" w:themeColor="text1"/>
                <w:sz w:val="22"/>
                <w:szCs w:val="22"/>
                <w:lang w:val="eu-ES"/>
              </w:rPr>
              <w:t>,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Oñatiko Udalaren webgunean (</w:t>
            </w:r>
            <w:proofErr w:type="spellStart"/>
            <w:r w:rsidRPr="00876312">
              <w:rPr>
                <w:rFonts w:ascii="Grandview" w:hAnsi="Grandview" w:cs="Arial"/>
                <w:color w:val="000000" w:themeColor="text1"/>
                <w:sz w:val="22"/>
                <w:szCs w:val="22"/>
                <w:lang w:val="eu-ES"/>
              </w:rPr>
              <w:t>www.oñati.eus</w:t>
            </w:r>
            <w:proofErr w:type="spellEnd"/>
            <w:r w:rsidRPr="00876312">
              <w:rPr>
                <w:rFonts w:ascii="Grandview" w:hAnsi="Grandview" w:cs="Arial"/>
                <w:color w:val="000000" w:themeColor="text1"/>
                <w:sz w:val="22"/>
                <w:szCs w:val="22"/>
                <w:lang w:val="eu-ES"/>
              </w:rPr>
              <w:t>) kontsultatu ahalko dute ebazpenaren eduki osoa.</w:t>
            </w:r>
          </w:p>
        </w:tc>
        <w:tc>
          <w:tcPr>
            <w:tcW w:w="676" w:type="dxa"/>
          </w:tcPr>
          <w:p w:rsidR="002A7D4A" w:rsidRPr="00876312" w:rsidRDefault="002A7D4A" w:rsidP="00060CC9">
            <w:pPr>
              <w:spacing w:before="40" w:after="40" w:line="320" w:lineRule="exact"/>
              <w:jc w:val="both"/>
              <w:rPr>
                <w:rFonts w:ascii="Grandview" w:hAnsi="Grandview"/>
                <w:b/>
                <w:color w:val="000000" w:themeColor="text1"/>
                <w:sz w:val="22"/>
                <w:szCs w:val="22"/>
              </w:rPr>
            </w:pPr>
          </w:p>
        </w:tc>
        <w:tc>
          <w:tcPr>
            <w:tcW w:w="4654" w:type="dxa"/>
          </w:tcPr>
          <w:p w:rsidR="002A7D4A" w:rsidRPr="002A7D4A" w:rsidRDefault="002A7D4A" w:rsidP="002A7D4A">
            <w:pPr>
              <w:spacing w:line="276" w:lineRule="auto"/>
              <w:ind w:firstLine="375"/>
              <w:jc w:val="both"/>
              <w:rPr>
                <w:rFonts w:ascii="Grandview" w:hAnsi="Grandview" w:cs="Arial"/>
                <w:color w:val="000000" w:themeColor="text1"/>
                <w:sz w:val="22"/>
                <w:szCs w:val="22"/>
              </w:rPr>
            </w:pPr>
            <w:r w:rsidRPr="00876312">
              <w:rPr>
                <w:rFonts w:ascii="Grandview" w:hAnsi="Grandview" w:cs="Arial"/>
                <w:color w:val="000000" w:themeColor="text1"/>
                <w:sz w:val="22"/>
                <w:szCs w:val="22"/>
              </w:rPr>
              <w:t>8.5.</w:t>
            </w:r>
            <w:r w:rsidRPr="00876312">
              <w:rPr>
                <w:rFonts w:ascii="Grandview" w:hAnsi="Grandview" w:cs="Arial"/>
                <w:color w:val="000000" w:themeColor="text1"/>
                <w:sz w:val="22"/>
                <w:szCs w:val="22"/>
              </w:rPr>
              <w:tab/>
              <w:t>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Las personas interesadas podrán consultar el contenido íntegro de la resolución en la página web del Ayuntamiento de Oñati (</w:t>
            </w:r>
            <w:proofErr w:type="spellStart"/>
            <w:r w:rsidRPr="00876312">
              <w:rPr>
                <w:rFonts w:ascii="Grandview" w:hAnsi="Grandview" w:cs="Arial"/>
                <w:color w:val="000000" w:themeColor="text1"/>
                <w:sz w:val="22"/>
                <w:szCs w:val="22"/>
              </w:rPr>
              <w:t>www.oñati.eus</w:t>
            </w:r>
            <w:proofErr w:type="spellEnd"/>
            <w:r w:rsidRPr="00876312">
              <w:rPr>
                <w:rFonts w:ascii="Grandview" w:hAnsi="Grandview" w:cs="Arial"/>
                <w:color w:val="000000" w:themeColor="text1"/>
                <w:sz w:val="22"/>
                <w:szCs w:val="22"/>
              </w:rPr>
              <w:t>)</w:t>
            </w:r>
          </w:p>
        </w:tc>
      </w:tr>
      <w:tr w:rsidR="0079784D" w:rsidRPr="00876312" w:rsidTr="00532D52">
        <w:tc>
          <w:tcPr>
            <w:tcW w:w="4653" w:type="dxa"/>
          </w:tcPr>
          <w:p w:rsidR="0079784D" w:rsidRPr="00876312" w:rsidRDefault="0079784D" w:rsidP="004E1A2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9. artikulua. </w:t>
            </w:r>
            <w:r w:rsidR="004E1A29">
              <w:rPr>
                <w:rFonts w:ascii="Grandview" w:hAnsi="Grandview"/>
                <w:b/>
                <w:color w:val="000000" w:themeColor="text1"/>
                <w:sz w:val="22"/>
                <w:szCs w:val="22"/>
                <w:lang w:val="eu-ES"/>
              </w:rPr>
              <w:t>Pertsona eta e</w:t>
            </w:r>
            <w:r w:rsidRPr="00876312">
              <w:rPr>
                <w:rFonts w:ascii="Grandview" w:hAnsi="Grandview"/>
                <w:b/>
                <w:color w:val="000000" w:themeColor="text1"/>
                <w:sz w:val="22"/>
                <w:szCs w:val="22"/>
                <w:lang w:val="eu-ES"/>
              </w:rPr>
              <w:t>rakunde onuradunen betebeharrak.</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9. Obligaciones de las</w:t>
            </w:r>
            <w:r w:rsidR="004E1A29">
              <w:rPr>
                <w:rFonts w:ascii="Grandview" w:hAnsi="Grandview"/>
                <w:b/>
                <w:color w:val="000000" w:themeColor="text1"/>
                <w:sz w:val="22"/>
                <w:szCs w:val="22"/>
                <w:lang w:val="es-ES"/>
              </w:rPr>
              <w:t xml:space="preserve"> personas y</w:t>
            </w:r>
            <w:r w:rsidRPr="00876312">
              <w:rPr>
                <w:rFonts w:ascii="Grandview" w:hAnsi="Grandview"/>
                <w:b/>
                <w:color w:val="000000" w:themeColor="text1"/>
                <w:sz w:val="22"/>
                <w:szCs w:val="22"/>
                <w:lang w:val="es-ES"/>
              </w:rPr>
              <w:t xml:space="preserve"> entidades beneficiarias</w:t>
            </w:r>
          </w:p>
        </w:tc>
      </w:tr>
      <w:tr w:rsidR="0079784D" w:rsidRPr="00876312" w:rsidTr="00532D52">
        <w:tc>
          <w:tcPr>
            <w:tcW w:w="4653" w:type="dxa"/>
          </w:tcPr>
          <w:p w:rsidR="0079784D" w:rsidRPr="00876312" w:rsidRDefault="0079784D" w:rsidP="00D67A55">
            <w:pPr>
              <w:spacing w:before="40" w:after="40" w:line="320" w:lineRule="exact"/>
              <w:ind w:firstLine="284"/>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emanez gero, oinarri-arau espezifikoetan jasotakoez gain, </w:t>
            </w:r>
            <w:r w:rsidR="004E1A29">
              <w:rPr>
                <w:rFonts w:ascii="Grandview" w:hAnsi="Grandview"/>
                <w:color w:val="000000" w:themeColor="text1"/>
                <w:sz w:val="22"/>
                <w:szCs w:val="22"/>
                <w:lang w:val="eu-ES"/>
              </w:rPr>
              <w:t xml:space="preserve">pertsona eta </w:t>
            </w:r>
            <w:r w:rsidRPr="00876312">
              <w:rPr>
                <w:rFonts w:ascii="Grandview" w:hAnsi="Grandview"/>
                <w:color w:val="000000" w:themeColor="text1"/>
                <w:sz w:val="22"/>
                <w:szCs w:val="22"/>
                <w:lang w:val="eu-ES"/>
              </w:rPr>
              <w:t>entitate onuradunaren obligazioak dira hauek:</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501607">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En caso de concesión de subvención, además de las recogidas en las Bases específicas, son obligaciones de la</w:t>
            </w:r>
            <w:r w:rsidR="004E1A29">
              <w:rPr>
                <w:rFonts w:ascii="Grandview" w:hAnsi="Grandview"/>
                <w:color w:val="000000" w:themeColor="text1"/>
                <w:sz w:val="22"/>
                <w:szCs w:val="22"/>
                <w:lang w:val="es-ES"/>
              </w:rPr>
              <w:t xml:space="preserve"> persona o</w:t>
            </w:r>
            <w:r w:rsidRPr="00876312">
              <w:rPr>
                <w:rFonts w:ascii="Grandview" w:hAnsi="Grandview"/>
                <w:color w:val="000000" w:themeColor="text1"/>
                <w:sz w:val="22"/>
                <w:szCs w:val="22"/>
                <w:lang w:val="es-ES"/>
              </w:rPr>
              <w:t xml:space="preserve"> entidad beneficiaria las siguientes:</w:t>
            </w:r>
          </w:p>
        </w:tc>
      </w:tr>
      <w:tr w:rsidR="00AF1E97" w:rsidRPr="00876312" w:rsidTr="00532D52">
        <w:tc>
          <w:tcPr>
            <w:tcW w:w="4653" w:type="dxa"/>
          </w:tcPr>
          <w:p w:rsidR="00AF1E97" w:rsidRPr="00AF1E97" w:rsidRDefault="00AF1E97" w:rsidP="00AF1E97">
            <w:pPr>
              <w:numPr>
                <w:ilvl w:val="0"/>
                <w:numId w:val="3"/>
              </w:numPr>
              <w:spacing w:before="40" w:after="40" w:line="320" w:lineRule="exact"/>
              <w:ind w:left="525"/>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Helburua betetzea, proiektua betearaztea, ekintza egitea edo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emateko zio den jokabideari eustea.</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D67A55"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Cumplir el objetivo, ejecutar el proyecto, realizar la actividad o adoptar el comportamiento que fundamenta la concesión de la subvención.</w:t>
            </w:r>
          </w:p>
        </w:tc>
      </w:tr>
      <w:tr w:rsidR="00AF1E97" w:rsidRPr="00876312" w:rsidTr="00532D52">
        <w:tc>
          <w:tcPr>
            <w:tcW w:w="4653" w:type="dxa"/>
          </w:tcPr>
          <w:p w:rsidR="00AF1E97" w:rsidRPr="00AF1E97" w:rsidRDefault="00AF1E97" w:rsidP="00AF1E97">
            <w:pPr>
              <w:numPr>
                <w:ilvl w:val="0"/>
                <w:numId w:val="3"/>
              </w:numPr>
              <w:spacing w:before="40" w:after="40" w:line="320" w:lineRule="exact"/>
              <w:ind w:left="525"/>
              <w:contextualSpacing/>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eman duen organoari justifikatzea betebeharrak eta baldintzak bete izana, bai eta ekintza gauzatu izana eta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jasotzeko edo erabiltzeko helburua bete izana ere.</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Justificar ante el órgano concedente, el cumplimiento de los requisitos y condiciones, así como la realización de la actividad y el cumplimiento de la finalidad que determinen la concesión o disfrute de la subvención.</w:t>
            </w:r>
          </w:p>
        </w:tc>
      </w:tr>
      <w:tr w:rsidR="00AF1E97" w:rsidRPr="00876312" w:rsidTr="00532D52">
        <w:trPr>
          <w:trHeight w:val="3239"/>
        </w:trPr>
        <w:tc>
          <w:tcPr>
            <w:tcW w:w="4653" w:type="dxa"/>
          </w:tcPr>
          <w:p w:rsidR="00AF1E97" w:rsidRPr="00501607" w:rsidRDefault="00AF1E97" w:rsidP="00501607">
            <w:pPr>
              <w:pStyle w:val="Prrafodelista"/>
              <w:numPr>
                <w:ilvl w:val="0"/>
                <w:numId w:val="3"/>
              </w:numPr>
              <w:spacing w:before="40" w:after="40" w:line="320" w:lineRule="exact"/>
              <w:ind w:left="596" w:hanging="567"/>
              <w:jc w:val="both"/>
              <w:rPr>
                <w:rFonts w:ascii="Grandview" w:hAnsi="Grandview"/>
                <w:color w:val="000000" w:themeColor="text1"/>
                <w:sz w:val="22"/>
                <w:szCs w:val="22"/>
                <w:lang w:val="eu-ES"/>
              </w:rPr>
            </w:pPr>
            <w:proofErr w:type="spellStart"/>
            <w:r w:rsidRPr="00AF1E97">
              <w:rPr>
                <w:rFonts w:ascii="Grandview" w:hAnsi="Grandview"/>
                <w:color w:val="000000" w:themeColor="text1"/>
                <w:sz w:val="22"/>
                <w:szCs w:val="22"/>
                <w:lang w:val="eu-ES"/>
              </w:rPr>
              <w:lastRenderedPageBreak/>
              <w:t>Dirulaguntza</w:t>
            </w:r>
            <w:proofErr w:type="spellEnd"/>
            <w:r w:rsidRPr="00AF1E97">
              <w:rPr>
                <w:rFonts w:ascii="Grandview" w:hAnsi="Grandview"/>
                <w:color w:val="000000" w:themeColor="text1"/>
                <w:sz w:val="22"/>
                <w:szCs w:val="22"/>
                <w:lang w:val="eu-ES"/>
              </w:rPr>
              <w:t xml:space="preserve"> ematen duen organoak egin beharreko egiaztatze jardunak onartzea, bai eta eskuduntza izendaturik duten kontrol organoek, estatukoak nahiz erkidegokoek, egin ditzaketen egiaztatze eta finantza kontroleko beste edozein ere, eta errekeritzen zaien informazioa eman behar dute, aurreko jardunak burutzeko.</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Someterse a las actuaciones de comprobación a efectos por el órgano concedente, así como cualesquiera otras de comprobación y control financiero que puedan realizar los órganos de control competentes, tanto nacionales como comunitarios, aportando cuanta información le sea requerida en el ejercicio de las actuaciones anteriores.</w:t>
            </w:r>
          </w:p>
        </w:tc>
      </w:tr>
      <w:tr w:rsidR="00AF1E97" w:rsidRPr="00876312" w:rsidTr="00532D52">
        <w:tc>
          <w:tcPr>
            <w:tcW w:w="4653" w:type="dxa"/>
          </w:tcPr>
          <w:p w:rsidR="00AF1E97" w:rsidRPr="00501607" w:rsidRDefault="00501607" w:rsidP="00501607">
            <w:pPr>
              <w:numPr>
                <w:ilvl w:val="0"/>
                <w:numId w:val="3"/>
              </w:numPr>
              <w:spacing w:before="40" w:after="40" w:line="320" w:lineRule="exact"/>
              <w:ind w:left="525"/>
              <w:contextualSpacing/>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eman duen organoari jakinaraztea diruz lagundutako ekintzak finantzatzen dituzten beste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laguntza, diru sarrera edo bitarteko batzuk lortu izana. Jakinarazi beharko da horien berri izan eta berehala, eta edozelan ere, fondoei emandako aplikazioa justifikatu baino lehen.</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Comunicar al órgano concedente la concesión de otras subvenciones, ayudas, ingresos o recursos que financien las actividades subvencionadas. Esta comunicación deberá efectuarse tan pronto como se conozca y en todo caso, con anterioridad a la justificación de la aplicación dada a los fondos.</w:t>
            </w:r>
          </w:p>
        </w:tc>
      </w:tr>
      <w:tr w:rsidR="00AF1E97" w:rsidRPr="00876312" w:rsidTr="00532D52">
        <w:tc>
          <w:tcPr>
            <w:tcW w:w="4653" w:type="dxa"/>
          </w:tcPr>
          <w:p w:rsidR="00AF1E97" w:rsidRPr="00501607" w:rsidRDefault="00501607" w:rsidP="00501607">
            <w:pPr>
              <w:numPr>
                <w:ilvl w:val="0"/>
                <w:numId w:val="3"/>
              </w:numPr>
              <w:spacing w:before="40" w:after="40" w:line="320" w:lineRule="exact"/>
              <w:ind w:left="525"/>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Egiaztatzea zerga obligazioak betetzen dituela Gizarte Segurantzarekin, Foru Ogasunekin eta Estatuko Ogasunekin eta Euskal Autonomia Erkidegoko Administrazioarekin.</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Acreditar que se halla al corriente en el cumplimiento de sus obligaciones tributarias frente a la Seguridad Social, el Ayuntamiento de Oñati, las Haciendas Foral y Estatal y la Administración de la Comunidad Autónoma del País Vasco.</w:t>
            </w:r>
          </w:p>
        </w:tc>
      </w:tr>
      <w:tr w:rsidR="00AF1E97" w:rsidRPr="00876312" w:rsidTr="00532D52">
        <w:tc>
          <w:tcPr>
            <w:tcW w:w="4653" w:type="dxa"/>
          </w:tcPr>
          <w:p w:rsidR="00AF1E97" w:rsidRPr="00501607" w:rsidRDefault="00501607" w:rsidP="00501607">
            <w:pPr>
              <w:numPr>
                <w:ilvl w:val="0"/>
                <w:numId w:val="3"/>
              </w:numPr>
              <w:spacing w:before="40" w:after="40" w:line="320" w:lineRule="exact"/>
              <w:ind w:left="525"/>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Behar beste baimen lortzea, diruz lagundu beharreko jarduera garatzeko, eta baimenon xedapenak betetzea.</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Obtener cuantas autorizaciones sean precisas para el desarrollo de la actividad subvencionada y cumplir sus determinaciones.</w:t>
            </w:r>
          </w:p>
        </w:tc>
      </w:tr>
      <w:tr w:rsidR="00AF1E97" w:rsidRPr="00876312" w:rsidTr="00532D52">
        <w:tc>
          <w:tcPr>
            <w:tcW w:w="4653" w:type="dxa"/>
          </w:tcPr>
          <w:p w:rsidR="00AF1E97" w:rsidRPr="00501607" w:rsidRDefault="00501607" w:rsidP="00501607">
            <w:pPr>
              <w:numPr>
                <w:ilvl w:val="0"/>
                <w:numId w:val="3"/>
              </w:numPr>
              <w:spacing w:before="40" w:after="40" w:line="320" w:lineRule="exact"/>
              <w:ind w:left="525"/>
              <w:contextualSpacing/>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Jarduera zelan garatzen ari den adieraztea, Udalaren eta Erakundearen aldetik jarraipena egin edo laguntzeko.</w:t>
            </w:r>
          </w:p>
        </w:tc>
        <w:tc>
          <w:tcPr>
            <w:tcW w:w="676" w:type="dxa"/>
          </w:tcPr>
          <w:p w:rsidR="00AF1E97" w:rsidRPr="00876312" w:rsidRDefault="00AF1E97" w:rsidP="00060CC9">
            <w:pPr>
              <w:spacing w:before="40" w:after="40" w:line="320" w:lineRule="exact"/>
              <w:jc w:val="both"/>
              <w:rPr>
                <w:rFonts w:ascii="Grandview" w:hAnsi="Grandview"/>
                <w:color w:val="000000" w:themeColor="text1"/>
                <w:sz w:val="22"/>
                <w:szCs w:val="22"/>
              </w:rPr>
            </w:pPr>
          </w:p>
        </w:tc>
        <w:tc>
          <w:tcPr>
            <w:tcW w:w="4654" w:type="dxa"/>
          </w:tcPr>
          <w:p w:rsidR="00AF1E97" w:rsidRP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Facilitar información sobre el desarrollo de la actividad, de cara al seguimiento y posible colaboración por parte del Ayuntamiento u Organismo Autónomo.</w:t>
            </w:r>
          </w:p>
        </w:tc>
      </w:tr>
      <w:tr w:rsidR="00501607" w:rsidRPr="00876312" w:rsidTr="00532D52">
        <w:tc>
          <w:tcPr>
            <w:tcW w:w="4653" w:type="dxa"/>
          </w:tcPr>
          <w:p w:rsidR="00501607" w:rsidRPr="00501607" w:rsidRDefault="00501607" w:rsidP="00501607">
            <w:pPr>
              <w:numPr>
                <w:ilvl w:val="0"/>
                <w:numId w:val="3"/>
              </w:numPr>
              <w:spacing w:before="40" w:after="40" w:line="320" w:lineRule="exact"/>
              <w:ind w:left="525"/>
              <w:contextualSpacing/>
              <w:jc w:val="both"/>
              <w:rPr>
                <w:rFonts w:ascii="Grandview" w:hAnsi="Grandview"/>
                <w:color w:val="000000" w:themeColor="text1"/>
                <w:sz w:val="22"/>
                <w:szCs w:val="22"/>
                <w:lang w:val="eu-ES"/>
              </w:rPr>
            </w:pPr>
            <w:proofErr w:type="spellStart"/>
            <w:r>
              <w:rPr>
                <w:rFonts w:ascii="Grandview" w:hAnsi="Grandview"/>
                <w:color w:val="000000" w:themeColor="text1"/>
                <w:sz w:val="22"/>
                <w:szCs w:val="22"/>
                <w:lang w:val="eu-ES"/>
              </w:rPr>
              <w:t>Dirul</w:t>
            </w:r>
            <w:r w:rsidRPr="00876312">
              <w:rPr>
                <w:rFonts w:ascii="Grandview" w:hAnsi="Grandview"/>
                <w:color w:val="000000" w:themeColor="text1"/>
                <w:sz w:val="22"/>
                <w:szCs w:val="22"/>
                <w:lang w:val="eu-ES"/>
              </w:rPr>
              <w:t>aguntza</w:t>
            </w:r>
            <w:proofErr w:type="spellEnd"/>
            <w:r w:rsidRPr="00876312">
              <w:rPr>
                <w:rFonts w:ascii="Grandview" w:hAnsi="Grandview"/>
                <w:color w:val="000000" w:themeColor="text1"/>
                <w:sz w:val="22"/>
                <w:szCs w:val="22"/>
                <w:lang w:val="eu-ES"/>
              </w:rPr>
              <w:t xml:space="preserve"> eman duen organoari jakinaraztea,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emateko kontuan hartu den edozein gorabehera aldatuz gero.</w:t>
            </w:r>
          </w:p>
        </w:tc>
        <w:tc>
          <w:tcPr>
            <w:tcW w:w="676" w:type="dxa"/>
          </w:tcPr>
          <w:p w:rsidR="00501607" w:rsidRPr="00876312" w:rsidRDefault="00501607" w:rsidP="00060CC9">
            <w:pPr>
              <w:spacing w:before="40" w:after="40" w:line="320" w:lineRule="exact"/>
              <w:jc w:val="both"/>
              <w:rPr>
                <w:rFonts w:ascii="Grandview" w:hAnsi="Grandview"/>
                <w:color w:val="000000" w:themeColor="text1"/>
                <w:sz w:val="22"/>
                <w:szCs w:val="22"/>
              </w:rPr>
            </w:pPr>
          </w:p>
        </w:tc>
        <w:tc>
          <w:tcPr>
            <w:tcW w:w="4654" w:type="dxa"/>
          </w:tcPr>
          <w:p w:rsidR="00501607" w:rsidRDefault="00501607" w:rsidP="00501607">
            <w:pPr>
              <w:numPr>
                <w:ilvl w:val="0"/>
                <w:numId w:val="4"/>
              </w:numPr>
              <w:spacing w:before="40" w:after="40" w:line="320" w:lineRule="exact"/>
              <w:contextualSpacing/>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Comunicar al órgano concedente la modificación de cualquier circunstancia que hubiese sido tenida en cuenta para la concesión de la subvención</w:t>
            </w:r>
            <w:r>
              <w:rPr>
                <w:rFonts w:ascii="Grandview" w:hAnsi="Grandview"/>
                <w:color w:val="000000" w:themeColor="text1"/>
                <w:sz w:val="22"/>
                <w:szCs w:val="22"/>
                <w:lang w:val="es-ES"/>
              </w:rPr>
              <w:t>.</w:t>
            </w:r>
          </w:p>
          <w:p w:rsidR="00D67A55" w:rsidRPr="00501607" w:rsidRDefault="00D67A55" w:rsidP="00D67A55">
            <w:pPr>
              <w:spacing w:before="40" w:after="40" w:line="320" w:lineRule="exact"/>
              <w:contextualSpacing/>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lastRenderedPageBreak/>
              <w:t xml:space="preserve">10. artikulua. Beste </w:t>
            </w:r>
            <w:proofErr w:type="spellStart"/>
            <w:r w:rsidRPr="00876312">
              <w:rPr>
                <w:rFonts w:ascii="Grandview" w:hAnsi="Grandview"/>
                <w:b/>
                <w:color w:val="000000" w:themeColor="text1"/>
                <w:sz w:val="22"/>
                <w:szCs w:val="22"/>
                <w:lang w:val="eu-ES"/>
              </w:rPr>
              <w:t>dirulaguntza</w:t>
            </w:r>
            <w:proofErr w:type="spellEnd"/>
            <w:r w:rsidRPr="00876312">
              <w:rPr>
                <w:rFonts w:ascii="Grandview" w:hAnsi="Grandview"/>
                <w:b/>
                <w:color w:val="000000" w:themeColor="text1"/>
                <w:sz w:val="22"/>
                <w:szCs w:val="22"/>
                <w:lang w:val="eu-ES"/>
              </w:rPr>
              <w:t xml:space="preserve"> edo laguntza batzuekin bat etortzea eta finantzazio muga.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10. Concurrencia con otras ayudas y límites de financiación</w:t>
            </w:r>
          </w:p>
        </w:tc>
      </w:tr>
      <w:tr w:rsidR="0079784D" w:rsidRPr="00876312" w:rsidTr="00532D52">
        <w:tc>
          <w:tcPr>
            <w:tcW w:w="4653"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Programa honetan aurreikusitako </w:t>
            </w:r>
            <w:proofErr w:type="spellStart"/>
            <w:r w:rsidRPr="00876312">
              <w:rPr>
                <w:rFonts w:ascii="Grandview" w:hAnsi="Grandview"/>
                <w:color w:val="000000" w:themeColor="text1"/>
                <w:sz w:val="22"/>
                <w:szCs w:val="22"/>
                <w:lang w:val="eu-ES"/>
              </w:rPr>
              <w:t>dirulaguntzak</w:t>
            </w:r>
            <w:proofErr w:type="spellEnd"/>
            <w:r w:rsidRPr="00876312">
              <w:rPr>
                <w:rFonts w:ascii="Grandview" w:hAnsi="Grandview"/>
                <w:color w:val="000000" w:themeColor="text1"/>
                <w:sz w:val="22"/>
                <w:szCs w:val="22"/>
                <w:lang w:val="eu-ES"/>
              </w:rPr>
              <w:t xml:space="preserve"> bateragarriak  izango  dira  kontzeptu  beragatik  diruz laguntzeko   erakunde   publiko   edo   pribatuetatik jasoko  diren  bestelako  laguntzekin,  beti  ere  gain-finantzazioa   gertatzen   ez   bada;      kasu   horretan,  programa     honen     bidez     emandako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soberako zenbatekoan gutxituko da.</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Las ayudas previstas en el presente programa serán compatibles con otras ayudas  provenientes de organismos públicos o privados y que subvencionen los mismos conceptos, siempre que no se incurra en sobrefinanciación; de superarse  dicho  umbral, la subvención a otorgar a través de este programa se reducirá en la cuantía excedida. </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 xml:space="preserve">11. artikulua. </w:t>
            </w:r>
            <w:proofErr w:type="spellStart"/>
            <w:r w:rsidRPr="00876312">
              <w:rPr>
                <w:rFonts w:ascii="Grandview" w:hAnsi="Grandview"/>
                <w:b/>
                <w:color w:val="000000" w:themeColor="text1"/>
                <w:sz w:val="22"/>
                <w:szCs w:val="22"/>
                <w:lang w:val="eu-ES"/>
              </w:rPr>
              <w:t>Dirulaguntza</w:t>
            </w:r>
            <w:proofErr w:type="spellEnd"/>
            <w:r w:rsidRPr="00876312">
              <w:rPr>
                <w:rFonts w:ascii="Grandview" w:hAnsi="Grandview"/>
                <w:b/>
                <w:color w:val="000000" w:themeColor="text1"/>
                <w:sz w:val="22"/>
                <w:szCs w:val="22"/>
                <w:lang w:val="eu-ES"/>
              </w:rPr>
              <w:t xml:space="preserve"> ordaintzeko modua eta epeak.</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11. Forma y plazos de abono de la subvención.</w:t>
            </w:r>
          </w:p>
        </w:tc>
      </w:tr>
      <w:tr w:rsidR="0079784D" w:rsidRPr="00876312" w:rsidTr="00532D52">
        <w:tc>
          <w:tcPr>
            <w:tcW w:w="4653"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11.1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zenbatekoaren %100 ordainduko da, zertarako eman zen justifikatu ostean. Ordainketa, araudi honetan agertzen diren aurkeztu beharreko agiri eta txosten denak aurkeztu, laguntza emateko baldintzak betetzen direla egiaztatu eta udalak aldeko ebazpena emandakoan burutuko da.</w:t>
            </w:r>
          </w:p>
          <w:p w:rsidR="0079784D" w:rsidRPr="00876312" w:rsidRDefault="0079784D" w:rsidP="00D67A55">
            <w:pPr>
              <w:spacing w:before="40" w:after="40" w:line="320" w:lineRule="exact"/>
              <w:ind w:firstLine="284"/>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ordaintzeko epea, Udalak oniritzia emandako datatik gehienez hamabi hilabetera izango da.</w:t>
            </w:r>
          </w:p>
        </w:tc>
        <w:tc>
          <w:tcPr>
            <w:tcW w:w="676" w:type="dxa"/>
          </w:tcPr>
          <w:p w:rsidR="0079784D" w:rsidRPr="00876312" w:rsidRDefault="0079784D" w:rsidP="00060CC9">
            <w:pPr>
              <w:spacing w:before="40" w:after="40" w:line="320" w:lineRule="exact"/>
              <w:jc w:val="both"/>
              <w:rPr>
                <w:rFonts w:ascii="Grandview" w:hAnsi="Grandview"/>
                <w:color w:val="000000" w:themeColor="text1"/>
                <w:sz w:val="22"/>
                <w:szCs w:val="22"/>
              </w:rPr>
            </w:pPr>
          </w:p>
        </w:tc>
        <w:tc>
          <w:tcPr>
            <w:tcW w:w="4654"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11.1. El abono del 100% del importe de la subvención se realizará tras la  justificación del cumplimiento de la finalidad para la que se concedió. Después de presentar la documentación prevista en la presente ordenanza y  comprobar que se cumplen los requisitos para otorgar la ayuda y tras la resolución favorable  del Ayuntamiento.</w:t>
            </w:r>
          </w:p>
          <w:p w:rsidR="0079784D" w:rsidRPr="00876312" w:rsidRDefault="0079784D" w:rsidP="00060CC9">
            <w:pPr>
              <w:spacing w:before="40" w:after="40" w:line="320" w:lineRule="exact"/>
              <w:ind w:firstLine="284"/>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El pago de la ayuda, será como máximo en el plazo de doce meses desde el acuerdo del Ayuntamiento.</w:t>
            </w:r>
          </w:p>
          <w:p w:rsidR="0079784D" w:rsidRPr="00876312" w:rsidRDefault="0079784D" w:rsidP="00D67A55">
            <w:pPr>
              <w:pStyle w:val="Default"/>
              <w:spacing w:line="276" w:lineRule="auto"/>
              <w:jc w:val="both"/>
              <w:rPr>
                <w:rFonts w:ascii="Grandview" w:hAnsi="Grandview"/>
                <w:color w:val="000000" w:themeColor="text1"/>
                <w:sz w:val="22"/>
                <w:szCs w:val="22"/>
              </w:rPr>
            </w:pPr>
          </w:p>
        </w:tc>
      </w:tr>
      <w:tr w:rsidR="00D67A55" w:rsidRPr="00876312" w:rsidTr="00532D52">
        <w:tc>
          <w:tcPr>
            <w:tcW w:w="4653" w:type="dxa"/>
          </w:tcPr>
          <w:p w:rsidR="00D67A55" w:rsidRPr="00876312" w:rsidRDefault="00D67A55" w:rsidP="00D67A55">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11.2. Aurkeztutako justifikazioa zuzena bada, urriaren 1eko 39/2015 Legeak, Administrazio Publikoen Administrazio Prozedura </w:t>
            </w:r>
            <w:proofErr w:type="spellStart"/>
            <w:r w:rsidRPr="00876312">
              <w:rPr>
                <w:rFonts w:ascii="Grandview" w:hAnsi="Grandview"/>
                <w:color w:val="000000" w:themeColor="text1"/>
                <w:sz w:val="22"/>
                <w:szCs w:val="22"/>
                <w:lang w:val="eu-ES"/>
              </w:rPr>
              <w:t>Erkidearenak</w:t>
            </w:r>
            <w:proofErr w:type="spellEnd"/>
            <w:r w:rsidRPr="00876312">
              <w:rPr>
                <w:rFonts w:ascii="Grandview" w:hAnsi="Grandview"/>
                <w:color w:val="000000" w:themeColor="text1"/>
                <w:sz w:val="22"/>
                <w:szCs w:val="22"/>
                <w:lang w:val="eu-ES"/>
              </w:rPr>
              <w:t xml:space="preserve">, 45.1.b) artikuluan ezarritakoaren arabera, deialdiaren ebazpena laburtuta Gipuzkoako Aldizkari Ofizialean argitaratuko da. Argitalpen horrek banakako jakinarazpena ordeztuko du; eta jakinarazpena egintzat joko da eta lege ondorioak izango ditu ebazpena argitaratu eta biharamunetik. Interesdunek </w:t>
            </w:r>
            <w:r w:rsidRPr="00876312">
              <w:rPr>
                <w:rFonts w:ascii="Grandview" w:hAnsi="Grandview"/>
                <w:color w:val="000000" w:themeColor="text1"/>
                <w:sz w:val="22"/>
                <w:szCs w:val="22"/>
                <w:lang w:val="eu-ES"/>
              </w:rPr>
              <w:lastRenderedPageBreak/>
              <w:t>Oñatiko Udalaren webgunean (</w:t>
            </w:r>
            <w:proofErr w:type="spellStart"/>
            <w:r w:rsidRPr="00876312">
              <w:rPr>
                <w:rFonts w:ascii="Grandview" w:hAnsi="Grandview"/>
                <w:color w:val="000000" w:themeColor="text1"/>
                <w:sz w:val="22"/>
                <w:szCs w:val="22"/>
                <w:lang w:val="eu-ES"/>
              </w:rPr>
              <w:t>www.oñati.eus</w:t>
            </w:r>
            <w:proofErr w:type="spellEnd"/>
            <w:r w:rsidRPr="00876312">
              <w:rPr>
                <w:rFonts w:ascii="Grandview" w:hAnsi="Grandview"/>
                <w:color w:val="000000" w:themeColor="text1"/>
                <w:sz w:val="22"/>
                <w:szCs w:val="22"/>
                <w:lang w:val="eu-ES"/>
              </w:rPr>
              <w:t>) kontsultatu ahalko dute ebazpenaren eduki osoa.</w:t>
            </w:r>
          </w:p>
          <w:p w:rsidR="00D67A55" w:rsidRPr="00876312" w:rsidRDefault="00D67A55" w:rsidP="00D67A55">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Itzulketa-prozedura hastea erabakiko balitz, banan-banan jakinaraziko zaie interesdunei.</w:t>
            </w:r>
          </w:p>
          <w:p w:rsidR="00D67A55" w:rsidRPr="00876312" w:rsidRDefault="00D67A55" w:rsidP="00D67A55">
            <w:pPr>
              <w:spacing w:before="40" w:after="40" w:line="320" w:lineRule="exact"/>
              <w:jc w:val="both"/>
              <w:rPr>
                <w:rFonts w:ascii="Grandview" w:hAnsi="Grandview"/>
                <w:color w:val="000000" w:themeColor="text1"/>
                <w:sz w:val="22"/>
                <w:szCs w:val="22"/>
                <w:lang w:val="eu-ES"/>
              </w:rPr>
            </w:pPr>
          </w:p>
        </w:tc>
        <w:tc>
          <w:tcPr>
            <w:tcW w:w="676" w:type="dxa"/>
          </w:tcPr>
          <w:p w:rsidR="00D67A55" w:rsidRPr="00876312" w:rsidRDefault="00D67A55" w:rsidP="00060CC9">
            <w:pPr>
              <w:spacing w:before="40" w:after="40" w:line="320" w:lineRule="exact"/>
              <w:jc w:val="both"/>
              <w:rPr>
                <w:rFonts w:ascii="Grandview" w:hAnsi="Grandview"/>
                <w:color w:val="000000" w:themeColor="text1"/>
                <w:sz w:val="22"/>
                <w:szCs w:val="22"/>
              </w:rPr>
            </w:pPr>
          </w:p>
        </w:tc>
        <w:tc>
          <w:tcPr>
            <w:tcW w:w="4654" w:type="dxa"/>
          </w:tcPr>
          <w:p w:rsidR="00D67A55" w:rsidRPr="00D67A55" w:rsidRDefault="00D67A55" w:rsidP="00D67A55">
            <w:pPr>
              <w:spacing w:line="276" w:lineRule="auto"/>
              <w:jc w:val="both"/>
              <w:rPr>
                <w:rFonts w:ascii="Grandview" w:hAnsi="Grandview" w:cs="Arial"/>
                <w:color w:val="000000" w:themeColor="text1"/>
                <w:sz w:val="22"/>
                <w:szCs w:val="22"/>
              </w:rPr>
            </w:pPr>
            <w:r w:rsidRPr="00876312">
              <w:rPr>
                <w:rFonts w:ascii="Grandview" w:hAnsi="Grandview" w:cs="Arial"/>
                <w:color w:val="000000" w:themeColor="text1"/>
                <w:sz w:val="22"/>
                <w:szCs w:val="22"/>
              </w:rPr>
              <w:t xml:space="preserve">11.2. En el caso de que la justificación presentada sea correcta, de conformidad con lo establecido en el artículo 45.1.b) de la Ley 39/2015, de 1 de octubre, del Procedimiento Administrativo Común de las Administraciones Públicas, la resolución de la convocatoria se publicará en extracto en el Boletín Oficial de Gipuzkoa. Dicha publicación sustituirá a la notificación individual, que se entenderá practicada y producirá efectos legales desde el día siguiente a la publicación de la resolución. </w:t>
            </w:r>
            <w:r w:rsidRPr="00876312">
              <w:rPr>
                <w:rFonts w:ascii="Grandview" w:hAnsi="Grandview" w:cs="Arial"/>
                <w:color w:val="000000" w:themeColor="text1"/>
                <w:sz w:val="22"/>
                <w:szCs w:val="22"/>
              </w:rPr>
              <w:lastRenderedPageBreak/>
              <w:t xml:space="preserve">Las personas interesadas podrán consultar el contenido íntegro de la resolución en la página web del Ayuntamiento de Oñati </w:t>
            </w:r>
            <w:r w:rsidRPr="00876312">
              <w:rPr>
                <w:rFonts w:ascii="Grandview" w:hAnsi="Grandview"/>
                <w:color w:val="000000" w:themeColor="text1"/>
                <w:sz w:val="22"/>
                <w:szCs w:val="22"/>
              </w:rPr>
              <w:t>(</w:t>
            </w:r>
            <w:proofErr w:type="spellStart"/>
            <w:r w:rsidRPr="00876312">
              <w:rPr>
                <w:rFonts w:ascii="Grandview" w:hAnsi="Grandview"/>
                <w:color w:val="000000" w:themeColor="text1"/>
                <w:sz w:val="22"/>
                <w:szCs w:val="22"/>
              </w:rPr>
              <w:t>www.oñati.eus</w:t>
            </w:r>
            <w:proofErr w:type="spellEnd"/>
            <w:r w:rsidRPr="00876312">
              <w:rPr>
                <w:rFonts w:ascii="Grandview" w:hAnsi="Grandview"/>
                <w:color w:val="000000" w:themeColor="text1"/>
                <w:sz w:val="22"/>
                <w:szCs w:val="22"/>
              </w:rPr>
              <w:t>)</w:t>
            </w:r>
          </w:p>
          <w:p w:rsidR="00D67A55" w:rsidRPr="00876312" w:rsidRDefault="00D67A55" w:rsidP="00D67A55">
            <w:pPr>
              <w:pStyle w:val="Default"/>
              <w:spacing w:line="276" w:lineRule="auto"/>
              <w:jc w:val="both"/>
              <w:rPr>
                <w:rFonts w:ascii="Grandview" w:hAnsi="Grandview"/>
                <w:bCs/>
                <w:color w:val="000000" w:themeColor="text1"/>
                <w:sz w:val="22"/>
                <w:szCs w:val="22"/>
              </w:rPr>
            </w:pPr>
            <w:r w:rsidRPr="00876312">
              <w:rPr>
                <w:rFonts w:ascii="Grandview" w:hAnsi="Grandview"/>
                <w:bCs/>
                <w:color w:val="000000" w:themeColor="text1"/>
                <w:sz w:val="22"/>
                <w:szCs w:val="22"/>
              </w:rPr>
              <w:t xml:space="preserve">Si </w:t>
            </w:r>
            <w:proofErr w:type="spellStart"/>
            <w:r w:rsidRPr="00876312">
              <w:rPr>
                <w:rFonts w:ascii="Grandview" w:hAnsi="Grandview"/>
                <w:bCs/>
                <w:color w:val="000000" w:themeColor="text1"/>
                <w:sz w:val="22"/>
                <w:szCs w:val="22"/>
              </w:rPr>
              <w:t>se</w:t>
            </w:r>
            <w:proofErr w:type="spellEnd"/>
            <w:r w:rsidRPr="00876312">
              <w:rPr>
                <w:rFonts w:ascii="Grandview" w:hAnsi="Grandview"/>
                <w:bCs/>
                <w:color w:val="000000" w:themeColor="text1"/>
                <w:sz w:val="22"/>
                <w:szCs w:val="22"/>
              </w:rPr>
              <w:t xml:space="preserve"> </w:t>
            </w:r>
            <w:proofErr w:type="spellStart"/>
            <w:r w:rsidRPr="00876312">
              <w:rPr>
                <w:rFonts w:ascii="Grandview" w:hAnsi="Grandview"/>
                <w:bCs/>
                <w:color w:val="000000" w:themeColor="text1"/>
                <w:sz w:val="22"/>
                <w:szCs w:val="22"/>
              </w:rPr>
              <w:t>acordase</w:t>
            </w:r>
            <w:proofErr w:type="spellEnd"/>
            <w:r w:rsidRPr="00876312">
              <w:rPr>
                <w:rFonts w:ascii="Grandview" w:hAnsi="Grandview"/>
                <w:bCs/>
                <w:color w:val="000000" w:themeColor="text1"/>
                <w:sz w:val="22"/>
                <w:szCs w:val="22"/>
              </w:rPr>
              <w:t xml:space="preserve"> el </w:t>
            </w:r>
            <w:proofErr w:type="spellStart"/>
            <w:r w:rsidRPr="00876312">
              <w:rPr>
                <w:rFonts w:ascii="Grandview" w:hAnsi="Grandview"/>
                <w:bCs/>
                <w:color w:val="000000" w:themeColor="text1"/>
                <w:sz w:val="22"/>
                <w:szCs w:val="22"/>
              </w:rPr>
              <w:t>inicio</w:t>
            </w:r>
            <w:proofErr w:type="spellEnd"/>
            <w:r w:rsidRPr="00876312">
              <w:rPr>
                <w:rFonts w:ascii="Grandview" w:hAnsi="Grandview"/>
                <w:bCs/>
                <w:color w:val="000000" w:themeColor="text1"/>
                <w:sz w:val="22"/>
                <w:szCs w:val="22"/>
              </w:rPr>
              <w:t xml:space="preserve"> del </w:t>
            </w:r>
            <w:proofErr w:type="spellStart"/>
            <w:r w:rsidRPr="00876312">
              <w:rPr>
                <w:rFonts w:ascii="Grandview" w:hAnsi="Grandview"/>
                <w:bCs/>
                <w:color w:val="000000" w:themeColor="text1"/>
                <w:sz w:val="22"/>
                <w:szCs w:val="22"/>
              </w:rPr>
              <w:t>procedimiento</w:t>
            </w:r>
            <w:proofErr w:type="spellEnd"/>
            <w:r w:rsidRPr="00876312">
              <w:rPr>
                <w:rFonts w:ascii="Grandview" w:hAnsi="Grandview"/>
                <w:bCs/>
                <w:color w:val="000000" w:themeColor="text1"/>
                <w:sz w:val="22"/>
                <w:szCs w:val="22"/>
              </w:rPr>
              <w:t xml:space="preserve"> de </w:t>
            </w:r>
            <w:proofErr w:type="spellStart"/>
            <w:r w:rsidRPr="00876312">
              <w:rPr>
                <w:rFonts w:ascii="Grandview" w:hAnsi="Grandview"/>
                <w:bCs/>
                <w:color w:val="000000" w:themeColor="text1"/>
                <w:sz w:val="22"/>
                <w:szCs w:val="22"/>
              </w:rPr>
              <w:t>reintegro</w:t>
            </w:r>
            <w:proofErr w:type="spellEnd"/>
            <w:r w:rsidRPr="00876312">
              <w:rPr>
                <w:rFonts w:ascii="Grandview" w:hAnsi="Grandview"/>
                <w:bCs/>
                <w:color w:val="000000" w:themeColor="text1"/>
                <w:sz w:val="22"/>
                <w:szCs w:val="22"/>
              </w:rPr>
              <w:t xml:space="preserve"> </w:t>
            </w:r>
            <w:proofErr w:type="spellStart"/>
            <w:r w:rsidRPr="00876312">
              <w:rPr>
                <w:rFonts w:ascii="Grandview" w:hAnsi="Grandview"/>
                <w:bCs/>
                <w:color w:val="000000" w:themeColor="text1"/>
                <w:sz w:val="22"/>
                <w:szCs w:val="22"/>
              </w:rPr>
              <w:t>se</w:t>
            </w:r>
            <w:proofErr w:type="spellEnd"/>
            <w:r w:rsidRPr="00876312">
              <w:rPr>
                <w:rFonts w:ascii="Grandview" w:hAnsi="Grandview"/>
                <w:bCs/>
                <w:color w:val="000000" w:themeColor="text1"/>
                <w:sz w:val="22"/>
                <w:szCs w:val="22"/>
              </w:rPr>
              <w:t xml:space="preserve"> </w:t>
            </w:r>
            <w:proofErr w:type="spellStart"/>
            <w:r w:rsidRPr="00876312">
              <w:rPr>
                <w:rFonts w:ascii="Grandview" w:hAnsi="Grandview"/>
                <w:bCs/>
                <w:color w:val="000000" w:themeColor="text1"/>
                <w:sz w:val="22"/>
                <w:szCs w:val="22"/>
              </w:rPr>
              <w:t>notificará</w:t>
            </w:r>
            <w:proofErr w:type="spellEnd"/>
            <w:r w:rsidRPr="00876312">
              <w:rPr>
                <w:rFonts w:ascii="Grandview" w:hAnsi="Grandview"/>
                <w:bCs/>
                <w:color w:val="000000" w:themeColor="text1"/>
                <w:sz w:val="22"/>
                <w:szCs w:val="22"/>
              </w:rPr>
              <w:t xml:space="preserve"> </w:t>
            </w:r>
            <w:proofErr w:type="spellStart"/>
            <w:r w:rsidRPr="00876312">
              <w:rPr>
                <w:rFonts w:ascii="Grandview" w:hAnsi="Grandview"/>
                <w:bCs/>
                <w:color w:val="000000" w:themeColor="text1"/>
                <w:sz w:val="22"/>
                <w:szCs w:val="22"/>
              </w:rPr>
              <w:t>individualmente</w:t>
            </w:r>
            <w:proofErr w:type="spellEnd"/>
            <w:r w:rsidRPr="00876312">
              <w:rPr>
                <w:rFonts w:ascii="Grandview" w:hAnsi="Grandview"/>
                <w:bCs/>
                <w:color w:val="000000" w:themeColor="text1"/>
                <w:sz w:val="22"/>
                <w:szCs w:val="22"/>
              </w:rPr>
              <w:t xml:space="preserve"> a </w:t>
            </w:r>
            <w:proofErr w:type="spellStart"/>
            <w:r w:rsidRPr="00876312">
              <w:rPr>
                <w:rFonts w:ascii="Grandview" w:hAnsi="Grandview"/>
                <w:bCs/>
                <w:color w:val="000000" w:themeColor="text1"/>
                <w:sz w:val="22"/>
                <w:szCs w:val="22"/>
              </w:rPr>
              <w:t>las</w:t>
            </w:r>
            <w:proofErr w:type="spellEnd"/>
            <w:r w:rsidRPr="00876312">
              <w:rPr>
                <w:rFonts w:ascii="Grandview" w:hAnsi="Grandview"/>
                <w:bCs/>
                <w:color w:val="000000" w:themeColor="text1"/>
                <w:sz w:val="22"/>
                <w:szCs w:val="22"/>
              </w:rPr>
              <w:t xml:space="preserve"> </w:t>
            </w:r>
            <w:proofErr w:type="spellStart"/>
            <w:r w:rsidRPr="00876312">
              <w:rPr>
                <w:rFonts w:ascii="Grandview" w:hAnsi="Grandview"/>
                <w:bCs/>
                <w:color w:val="000000" w:themeColor="text1"/>
                <w:sz w:val="22"/>
                <w:szCs w:val="22"/>
              </w:rPr>
              <w:t>personas</w:t>
            </w:r>
            <w:proofErr w:type="spellEnd"/>
            <w:r w:rsidRPr="00876312">
              <w:rPr>
                <w:rFonts w:ascii="Grandview" w:hAnsi="Grandview"/>
                <w:bCs/>
                <w:color w:val="000000" w:themeColor="text1"/>
                <w:sz w:val="22"/>
                <w:szCs w:val="22"/>
              </w:rPr>
              <w:t xml:space="preserve"> </w:t>
            </w:r>
            <w:proofErr w:type="spellStart"/>
            <w:r w:rsidRPr="00876312">
              <w:rPr>
                <w:rFonts w:ascii="Grandview" w:hAnsi="Grandview"/>
                <w:bCs/>
                <w:color w:val="000000" w:themeColor="text1"/>
                <w:sz w:val="22"/>
                <w:szCs w:val="22"/>
              </w:rPr>
              <w:t>interesadas</w:t>
            </w:r>
            <w:proofErr w:type="spellEnd"/>
            <w:r w:rsidRPr="00876312">
              <w:rPr>
                <w:rFonts w:ascii="Grandview" w:hAnsi="Grandview"/>
                <w:bCs/>
                <w:color w:val="000000" w:themeColor="text1"/>
                <w:sz w:val="22"/>
                <w:szCs w:val="22"/>
              </w:rPr>
              <w:t>.</w:t>
            </w:r>
          </w:p>
          <w:p w:rsidR="00D67A55" w:rsidRPr="00876312" w:rsidRDefault="00D67A55" w:rsidP="00060CC9">
            <w:pPr>
              <w:spacing w:before="40" w:after="40" w:line="320" w:lineRule="exact"/>
              <w:ind w:firstLine="284"/>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lastRenderedPageBreak/>
              <w:t>12. artikulua. Obligazioak ez betetzea eta itzulketa kasuak</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12. Incumplimiento de obligaciones y supuestos de reintegro.</w:t>
            </w:r>
          </w:p>
        </w:tc>
      </w:tr>
      <w:tr w:rsidR="0079784D" w:rsidRPr="00876312" w:rsidTr="00532D52">
        <w:tc>
          <w:tcPr>
            <w:tcW w:w="4653" w:type="dxa"/>
          </w:tcPr>
          <w:p w:rsidR="0079784D" w:rsidRPr="00937FC8" w:rsidRDefault="0079784D" w:rsidP="00937FC8">
            <w:pPr>
              <w:spacing w:before="40" w:after="40" w:line="320" w:lineRule="exact"/>
              <w:ind w:firstLine="284"/>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Dirulaguntzen</w:t>
            </w:r>
            <w:proofErr w:type="spellEnd"/>
            <w:r w:rsidRPr="00876312">
              <w:rPr>
                <w:rFonts w:ascii="Grandview" w:hAnsi="Grandview"/>
                <w:color w:val="000000" w:themeColor="text1"/>
                <w:sz w:val="22"/>
                <w:szCs w:val="22"/>
                <w:lang w:val="eu-ES"/>
              </w:rPr>
              <w:t xml:space="preserve"> 38/2003 Legearen 36. artikuluan aurreikusitakoez gain,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emateko erabakia deuseztasunagatik edo deuseztagarritasunagatik, bidezkoa izango da jaso diren kopuruak itzultzea eta berandutza interesa eskatzea,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edo laguntza ordaindu den unetik aurrerakoa, </w:t>
            </w:r>
            <w:proofErr w:type="spellStart"/>
            <w:r w:rsidRPr="00876312">
              <w:rPr>
                <w:rFonts w:ascii="Grandview" w:hAnsi="Grandview"/>
                <w:color w:val="000000" w:themeColor="text1"/>
                <w:sz w:val="22"/>
                <w:szCs w:val="22"/>
                <w:lang w:val="eu-ES"/>
              </w:rPr>
              <w:t>hauetakoren</w:t>
            </w:r>
            <w:proofErr w:type="spellEnd"/>
            <w:r w:rsidRPr="00876312">
              <w:rPr>
                <w:rFonts w:ascii="Grandview" w:hAnsi="Grandview"/>
                <w:color w:val="000000" w:themeColor="text1"/>
                <w:sz w:val="22"/>
                <w:szCs w:val="22"/>
                <w:lang w:val="eu-ES"/>
              </w:rPr>
              <w:t xml:space="preserve"> bat gertatuz gero:</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FA35C4">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Además de las previstas en el artículo 36 de la Ley 38/2003,de 17 de noviembre, General de Subvenciones, por razón de la nulidad o anulabilidad de la resolución de concesión, procederá el reintegro de la cantidad percibida y la exigencia del interés de demora desde el momento del pago de la ayuda o subvención, cuando concurra alguno de los siguientes supuestos:</w:t>
            </w:r>
          </w:p>
        </w:tc>
      </w:tr>
      <w:tr w:rsidR="00937FC8" w:rsidRPr="00876312" w:rsidTr="00532D52">
        <w:tc>
          <w:tcPr>
            <w:tcW w:w="4653" w:type="dxa"/>
          </w:tcPr>
          <w:p w:rsidR="00937FC8" w:rsidRPr="00FA35C4" w:rsidRDefault="00937FC8" w:rsidP="00FA35C4">
            <w:pPr>
              <w:pStyle w:val="Prrafodelista"/>
              <w:numPr>
                <w:ilvl w:val="0"/>
                <w:numId w:val="27"/>
              </w:numPr>
              <w:spacing w:before="40" w:after="40" w:line="320" w:lineRule="exact"/>
              <w:jc w:val="both"/>
              <w:rPr>
                <w:rFonts w:ascii="Grandview" w:hAnsi="Grandview"/>
                <w:color w:val="000000" w:themeColor="text1"/>
                <w:sz w:val="22"/>
                <w:szCs w:val="22"/>
                <w:lang w:val="eu-ES"/>
              </w:rPr>
            </w:pPr>
            <w:r w:rsidRPr="00FA35C4">
              <w:rPr>
                <w:rFonts w:ascii="Grandview" w:hAnsi="Grandview"/>
                <w:color w:val="000000" w:themeColor="text1"/>
                <w:sz w:val="22"/>
                <w:szCs w:val="22"/>
                <w:lang w:val="eu-ES"/>
              </w:rPr>
              <w:t>Frogatzeko obligazioa ez betetzea edo jasotako fondoen zertarakoa ez frogatzea nahiko, ezarritako eran eta epeetan.</w:t>
            </w:r>
          </w:p>
        </w:tc>
        <w:tc>
          <w:tcPr>
            <w:tcW w:w="676" w:type="dxa"/>
          </w:tcPr>
          <w:p w:rsidR="00937FC8" w:rsidRPr="00876312" w:rsidRDefault="00937FC8" w:rsidP="00060CC9">
            <w:pPr>
              <w:spacing w:before="40" w:after="40" w:line="320" w:lineRule="exact"/>
              <w:jc w:val="both"/>
              <w:rPr>
                <w:rFonts w:ascii="Grandview" w:hAnsi="Grandview"/>
                <w:b/>
                <w:color w:val="000000" w:themeColor="text1"/>
                <w:sz w:val="22"/>
                <w:szCs w:val="22"/>
              </w:rPr>
            </w:pPr>
          </w:p>
        </w:tc>
        <w:tc>
          <w:tcPr>
            <w:tcW w:w="4654" w:type="dxa"/>
          </w:tcPr>
          <w:p w:rsidR="00937FC8" w:rsidRPr="00854261" w:rsidRDefault="00FA35C4" w:rsidP="00FA35C4">
            <w:pPr>
              <w:pStyle w:val="Prrafodelista"/>
              <w:numPr>
                <w:ilvl w:val="0"/>
                <w:numId w:val="29"/>
              </w:numPr>
              <w:spacing w:before="40" w:after="40" w:line="320" w:lineRule="exact"/>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Incumplimiento de la obligación de justificación o justificación insuficiente del destino de los fondos percibidos, en la forma y plazos establecidos.</w:t>
            </w:r>
          </w:p>
        </w:tc>
      </w:tr>
      <w:tr w:rsidR="00937FC8" w:rsidRPr="00876312" w:rsidTr="00532D52">
        <w:tc>
          <w:tcPr>
            <w:tcW w:w="4653" w:type="dxa"/>
          </w:tcPr>
          <w:p w:rsidR="00937FC8" w:rsidRPr="00FA35C4" w:rsidRDefault="00937FC8" w:rsidP="00FA35C4">
            <w:pPr>
              <w:pStyle w:val="Prrafodelista"/>
              <w:numPr>
                <w:ilvl w:val="0"/>
                <w:numId w:val="27"/>
              </w:numPr>
              <w:spacing w:before="40" w:after="40" w:line="320" w:lineRule="exact"/>
              <w:jc w:val="both"/>
              <w:rPr>
                <w:rFonts w:ascii="Grandview" w:hAnsi="Grandview"/>
                <w:color w:val="000000" w:themeColor="text1"/>
                <w:sz w:val="22"/>
                <w:szCs w:val="22"/>
                <w:lang w:val="eu-ES"/>
              </w:rPr>
            </w:pPr>
            <w:proofErr w:type="spellStart"/>
            <w:r w:rsidRPr="00FA35C4">
              <w:rPr>
                <w:rFonts w:ascii="Grandview" w:hAnsi="Grandview"/>
                <w:color w:val="000000" w:themeColor="text1"/>
                <w:sz w:val="22"/>
                <w:szCs w:val="22"/>
                <w:lang w:val="eu-ES"/>
              </w:rPr>
              <w:t>Dirulaguntza</w:t>
            </w:r>
            <w:proofErr w:type="spellEnd"/>
            <w:r w:rsidRPr="00FA35C4">
              <w:rPr>
                <w:rFonts w:ascii="Grandview" w:hAnsi="Grandview"/>
                <w:color w:val="000000" w:themeColor="text1"/>
                <w:sz w:val="22"/>
                <w:szCs w:val="22"/>
                <w:lang w:val="eu-ES"/>
              </w:rPr>
              <w:t xml:space="preserve"> eskuratzea, hartarako errekeritzen diren baldintzak faltsutuz edo ez ematea sor </w:t>
            </w:r>
            <w:proofErr w:type="spellStart"/>
            <w:r w:rsidRPr="00FA35C4">
              <w:rPr>
                <w:rFonts w:ascii="Grandview" w:hAnsi="Grandview"/>
                <w:color w:val="000000" w:themeColor="text1"/>
                <w:sz w:val="22"/>
                <w:szCs w:val="22"/>
                <w:lang w:val="eu-ES"/>
              </w:rPr>
              <w:t>lekizkiokeen</w:t>
            </w:r>
            <w:proofErr w:type="spellEnd"/>
            <w:r w:rsidRPr="00FA35C4">
              <w:rPr>
                <w:rFonts w:ascii="Grandview" w:hAnsi="Grandview"/>
                <w:color w:val="000000" w:themeColor="text1"/>
                <w:sz w:val="22"/>
                <w:szCs w:val="22"/>
                <w:lang w:val="eu-ES"/>
              </w:rPr>
              <w:t xml:space="preserve"> baldintzak ezkutatuz.</w:t>
            </w:r>
          </w:p>
        </w:tc>
        <w:tc>
          <w:tcPr>
            <w:tcW w:w="676" w:type="dxa"/>
          </w:tcPr>
          <w:p w:rsidR="00937FC8" w:rsidRPr="00876312" w:rsidRDefault="00937FC8" w:rsidP="00937FC8">
            <w:pPr>
              <w:spacing w:before="40" w:after="40" w:line="320" w:lineRule="exact"/>
              <w:jc w:val="both"/>
              <w:rPr>
                <w:rFonts w:ascii="Grandview" w:hAnsi="Grandview"/>
                <w:b/>
                <w:color w:val="000000" w:themeColor="text1"/>
                <w:sz w:val="22"/>
                <w:szCs w:val="22"/>
              </w:rPr>
            </w:pPr>
          </w:p>
        </w:tc>
        <w:tc>
          <w:tcPr>
            <w:tcW w:w="4654" w:type="dxa"/>
          </w:tcPr>
          <w:p w:rsidR="00937FC8" w:rsidRPr="00FA35C4" w:rsidRDefault="00FA35C4" w:rsidP="00FA35C4">
            <w:pPr>
              <w:pStyle w:val="Prrafodelista"/>
              <w:numPr>
                <w:ilvl w:val="0"/>
                <w:numId w:val="29"/>
              </w:numPr>
              <w:spacing w:before="40" w:after="40" w:line="320" w:lineRule="exact"/>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Obtención de la subvención falseando las condiciones requeridas para ello u ocultando aquellas que lo hubieran impedido.</w:t>
            </w:r>
          </w:p>
        </w:tc>
      </w:tr>
      <w:tr w:rsidR="00937FC8" w:rsidRPr="00876312" w:rsidTr="00532D52">
        <w:tc>
          <w:tcPr>
            <w:tcW w:w="4653" w:type="dxa"/>
          </w:tcPr>
          <w:p w:rsidR="00937FC8" w:rsidRPr="00FA35C4" w:rsidRDefault="00937FC8" w:rsidP="00FA35C4">
            <w:pPr>
              <w:pStyle w:val="Prrafodelista"/>
              <w:numPr>
                <w:ilvl w:val="0"/>
                <w:numId w:val="27"/>
              </w:numPr>
              <w:spacing w:before="40" w:after="40" w:line="320" w:lineRule="exact"/>
              <w:jc w:val="both"/>
              <w:rPr>
                <w:rFonts w:ascii="Grandview" w:hAnsi="Grandview"/>
                <w:color w:val="000000" w:themeColor="text1"/>
                <w:sz w:val="22"/>
                <w:szCs w:val="22"/>
                <w:lang w:val="eu-ES"/>
              </w:rPr>
            </w:pPr>
            <w:r w:rsidRPr="00FA35C4">
              <w:rPr>
                <w:rFonts w:ascii="Grandview" w:hAnsi="Grandview"/>
                <w:color w:val="000000" w:themeColor="text1"/>
                <w:sz w:val="22"/>
                <w:szCs w:val="22"/>
                <w:lang w:val="eu-ES"/>
              </w:rPr>
              <w:t xml:space="preserve">Ez betetzea </w:t>
            </w:r>
            <w:proofErr w:type="spellStart"/>
            <w:r w:rsidRPr="00FA35C4">
              <w:rPr>
                <w:rFonts w:ascii="Grandview" w:hAnsi="Grandview"/>
                <w:color w:val="000000" w:themeColor="text1"/>
                <w:sz w:val="22"/>
                <w:szCs w:val="22"/>
                <w:lang w:val="eu-ES"/>
              </w:rPr>
              <w:t>dirulaguntza</w:t>
            </w:r>
            <w:proofErr w:type="spellEnd"/>
            <w:r w:rsidRPr="00FA35C4">
              <w:rPr>
                <w:rFonts w:ascii="Grandview" w:hAnsi="Grandview"/>
                <w:color w:val="000000" w:themeColor="text1"/>
                <w:sz w:val="22"/>
                <w:szCs w:val="22"/>
                <w:lang w:val="eu-ES"/>
              </w:rPr>
              <w:t xml:space="preserve"> </w:t>
            </w:r>
            <w:proofErr w:type="spellStart"/>
            <w:r w:rsidRPr="00FA35C4">
              <w:rPr>
                <w:rFonts w:ascii="Grandview" w:hAnsi="Grandview"/>
                <w:color w:val="000000" w:themeColor="text1"/>
                <w:sz w:val="22"/>
                <w:szCs w:val="22"/>
                <w:lang w:val="eu-ES"/>
              </w:rPr>
              <w:t>ematerakoan</w:t>
            </w:r>
            <w:proofErr w:type="spellEnd"/>
            <w:r w:rsidRPr="00FA35C4">
              <w:rPr>
                <w:rFonts w:ascii="Grandview" w:hAnsi="Grandview"/>
                <w:color w:val="000000" w:themeColor="text1"/>
                <w:sz w:val="22"/>
                <w:szCs w:val="22"/>
                <w:lang w:val="eu-ES"/>
              </w:rPr>
              <w:t xml:space="preserve"> onuradunari izendatzen zaizkion baldintzak.</w:t>
            </w:r>
          </w:p>
        </w:tc>
        <w:tc>
          <w:tcPr>
            <w:tcW w:w="676" w:type="dxa"/>
          </w:tcPr>
          <w:p w:rsidR="00937FC8" w:rsidRPr="00876312" w:rsidRDefault="00937FC8" w:rsidP="00937FC8">
            <w:pPr>
              <w:spacing w:before="40" w:after="40" w:line="320" w:lineRule="exact"/>
              <w:jc w:val="both"/>
              <w:rPr>
                <w:rFonts w:ascii="Grandview" w:hAnsi="Grandview"/>
                <w:b/>
                <w:color w:val="000000" w:themeColor="text1"/>
                <w:sz w:val="22"/>
                <w:szCs w:val="22"/>
              </w:rPr>
            </w:pPr>
          </w:p>
        </w:tc>
        <w:tc>
          <w:tcPr>
            <w:tcW w:w="4654" w:type="dxa"/>
          </w:tcPr>
          <w:p w:rsidR="00937FC8" w:rsidRPr="00FA35C4" w:rsidRDefault="00FA35C4" w:rsidP="00FA35C4">
            <w:pPr>
              <w:pStyle w:val="Prrafodelista"/>
              <w:numPr>
                <w:ilvl w:val="0"/>
                <w:numId w:val="29"/>
              </w:numPr>
              <w:spacing w:before="40" w:after="40" w:line="320" w:lineRule="exact"/>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Incumplimiento de las condiciones impuestas a las personas beneficiarias con motivo de la concesión de la subvención.</w:t>
            </w:r>
          </w:p>
        </w:tc>
      </w:tr>
      <w:tr w:rsidR="00937FC8" w:rsidRPr="00876312" w:rsidTr="00532D52">
        <w:tc>
          <w:tcPr>
            <w:tcW w:w="4653" w:type="dxa"/>
          </w:tcPr>
          <w:p w:rsidR="00937FC8" w:rsidRPr="00FA35C4" w:rsidRDefault="00937FC8" w:rsidP="00FA35C4">
            <w:pPr>
              <w:pStyle w:val="Prrafodelista"/>
              <w:numPr>
                <w:ilvl w:val="0"/>
                <w:numId w:val="27"/>
              </w:numPr>
              <w:spacing w:before="40" w:after="40" w:line="320" w:lineRule="exact"/>
              <w:jc w:val="both"/>
              <w:rPr>
                <w:rFonts w:ascii="Grandview" w:hAnsi="Grandview"/>
                <w:color w:val="000000" w:themeColor="text1"/>
                <w:sz w:val="22"/>
                <w:szCs w:val="22"/>
                <w:lang w:val="eu-ES"/>
              </w:rPr>
            </w:pPr>
            <w:r w:rsidRPr="00FA35C4">
              <w:rPr>
                <w:rFonts w:ascii="Grandview" w:hAnsi="Grandview"/>
                <w:color w:val="000000" w:themeColor="text1"/>
                <w:sz w:val="22"/>
                <w:szCs w:val="22"/>
                <w:lang w:val="eu-ES"/>
              </w:rPr>
              <w:t xml:space="preserve">Ez betetzea, oso-osoan edo zati batean, laguntza edo </w:t>
            </w:r>
            <w:proofErr w:type="spellStart"/>
            <w:r w:rsidRPr="00FA35C4">
              <w:rPr>
                <w:rFonts w:ascii="Grandview" w:hAnsi="Grandview"/>
                <w:color w:val="000000" w:themeColor="text1"/>
                <w:sz w:val="22"/>
                <w:szCs w:val="22"/>
                <w:lang w:val="eu-ES"/>
              </w:rPr>
              <w:t>dirulaguntza</w:t>
            </w:r>
            <w:proofErr w:type="spellEnd"/>
            <w:r w:rsidRPr="00FA35C4">
              <w:rPr>
                <w:rFonts w:ascii="Grandview" w:hAnsi="Grandview"/>
                <w:color w:val="000000" w:themeColor="text1"/>
                <w:sz w:val="22"/>
                <w:szCs w:val="22"/>
                <w:lang w:val="eu-ES"/>
              </w:rPr>
              <w:t xml:space="preserve"> ematerako oinarri den xedea.</w:t>
            </w:r>
          </w:p>
          <w:p w:rsidR="00937FC8" w:rsidRPr="00FA35C4" w:rsidRDefault="00937FC8" w:rsidP="00FA35C4">
            <w:pPr>
              <w:pStyle w:val="Prrafodelista"/>
              <w:spacing w:before="40" w:after="40" w:line="320" w:lineRule="exact"/>
              <w:ind w:left="701"/>
              <w:jc w:val="both"/>
              <w:rPr>
                <w:rFonts w:ascii="Grandview" w:hAnsi="Grandview"/>
                <w:color w:val="000000" w:themeColor="text1"/>
                <w:sz w:val="22"/>
                <w:szCs w:val="22"/>
                <w:lang w:val="eu-ES"/>
              </w:rPr>
            </w:pPr>
            <w:r w:rsidRPr="00FA35C4">
              <w:rPr>
                <w:rFonts w:ascii="Grandview" w:hAnsi="Grandview"/>
                <w:color w:val="000000" w:themeColor="text1"/>
                <w:sz w:val="22"/>
                <w:szCs w:val="22"/>
                <w:lang w:val="eu-ES"/>
              </w:rPr>
              <w:t xml:space="preserve">Horri buruz, eta berariaz besterik erabaki ezean Udalak, ez betetzea kontsideratuko da, hasiera baten </w:t>
            </w:r>
            <w:proofErr w:type="spellStart"/>
            <w:r w:rsidRPr="00FA35C4">
              <w:rPr>
                <w:rFonts w:ascii="Grandview" w:hAnsi="Grandview"/>
                <w:color w:val="000000" w:themeColor="text1"/>
                <w:sz w:val="22"/>
                <w:szCs w:val="22"/>
                <w:lang w:val="eu-ES"/>
              </w:rPr>
              <w:lastRenderedPageBreak/>
              <w:t>dirulaguntza</w:t>
            </w:r>
            <w:proofErr w:type="spellEnd"/>
            <w:r w:rsidRPr="00FA35C4">
              <w:rPr>
                <w:rFonts w:ascii="Grandview" w:hAnsi="Grandview"/>
                <w:color w:val="000000" w:themeColor="text1"/>
                <w:sz w:val="22"/>
                <w:szCs w:val="22"/>
                <w:lang w:val="eu-ES"/>
              </w:rPr>
              <w:t xml:space="preserve"> emateko onartu diren jarduera edo programen %50etik behera egitea.</w:t>
            </w:r>
          </w:p>
        </w:tc>
        <w:tc>
          <w:tcPr>
            <w:tcW w:w="676" w:type="dxa"/>
          </w:tcPr>
          <w:p w:rsidR="00937FC8" w:rsidRPr="00876312" w:rsidRDefault="00937FC8" w:rsidP="00937FC8">
            <w:pPr>
              <w:spacing w:before="40" w:after="40" w:line="320" w:lineRule="exact"/>
              <w:jc w:val="both"/>
              <w:rPr>
                <w:rFonts w:ascii="Grandview" w:hAnsi="Grandview"/>
                <w:b/>
                <w:color w:val="000000" w:themeColor="text1"/>
                <w:sz w:val="22"/>
                <w:szCs w:val="22"/>
              </w:rPr>
            </w:pPr>
          </w:p>
        </w:tc>
        <w:tc>
          <w:tcPr>
            <w:tcW w:w="4654" w:type="dxa"/>
          </w:tcPr>
          <w:p w:rsidR="00FA35C4" w:rsidRPr="00FA35C4" w:rsidRDefault="00FA35C4" w:rsidP="00FA35C4">
            <w:pPr>
              <w:pStyle w:val="Prrafodelista"/>
              <w:numPr>
                <w:ilvl w:val="0"/>
                <w:numId w:val="29"/>
              </w:numPr>
              <w:spacing w:before="40" w:after="40" w:line="320" w:lineRule="exact"/>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 xml:space="preserve">Incumplimiento total o parcial de la finalidad para la que fue concedida la subvención. </w:t>
            </w:r>
          </w:p>
          <w:p w:rsidR="00FA35C4" w:rsidRPr="00FA35C4" w:rsidRDefault="00FA35C4" w:rsidP="00854261">
            <w:pPr>
              <w:pStyle w:val="Prrafodelista"/>
              <w:spacing w:before="40" w:after="40" w:line="320" w:lineRule="exact"/>
              <w:ind w:left="701"/>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 xml:space="preserve">A este respecto, y salvo acuerdo municipal, se considera incumplimiento una ejecución </w:t>
            </w:r>
            <w:r w:rsidRPr="00FA35C4">
              <w:rPr>
                <w:rFonts w:ascii="Grandview" w:hAnsi="Grandview"/>
                <w:color w:val="000000" w:themeColor="text1"/>
                <w:sz w:val="22"/>
                <w:szCs w:val="22"/>
                <w:lang w:val="es-ES"/>
              </w:rPr>
              <w:lastRenderedPageBreak/>
              <w:t>inferior al 50% de las actividades o programas objeto de subvención.</w:t>
            </w:r>
          </w:p>
          <w:p w:rsidR="00937FC8" w:rsidRPr="00876312" w:rsidRDefault="00937FC8" w:rsidP="00FA35C4">
            <w:pPr>
              <w:spacing w:before="40" w:after="40" w:line="320" w:lineRule="exact"/>
              <w:ind w:left="341"/>
              <w:jc w:val="both"/>
              <w:rPr>
                <w:rFonts w:ascii="Grandview" w:hAnsi="Grandview"/>
                <w:color w:val="000000" w:themeColor="text1"/>
                <w:sz w:val="22"/>
                <w:szCs w:val="22"/>
                <w:lang w:val="es-ES"/>
              </w:rPr>
            </w:pPr>
          </w:p>
        </w:tc>
      </w:tr>
      <w:tr w:rsidR="00937FC8" w:rsidRPr="00876312" w:rsidTr="00532D52">
        <w:tc>
          <w:tcPr>
            <w:tcW w:w="4653" w:type="dxa"/>
          </w:tcPr>
          <w:p w:rsidR="00937FC8" w:rsidRPr="00FA35C4" w:rsidRDefault="00937FC8" w:rsidP="00FA35C4">
            <w:pPr>
              <w:pStyle w:val="Prrafodelista"/>
              <w:numPr>
                <w:ilvl w:val="0"/>
                <w:numId w:val="27"/>
              </w:numPr>
              <w:spacing w:before="40" w:after="40" w:line="320" w:lineRule="exact"/>
              <w:jc w:val="both"/>
              <w:rPr>
                <w:rFonts w:ascii="Grandview" w:hAnsi="Grandview"/>
                <w:color w:val="000000" w:themeColor="text1"/>
                <w:sz w:val="22"/>
                <w:szCs w:val="22"/>
                <w:lang w:val="eu-ES"/>
              </w:rPr>
            </w:pPr>
            <w:r w:rsidRPr="00FA35C4">
              <w:rPr>
                <w:rFonts w:ascii="Grandview" w:hAnsi="Grandview"/>
                <w:color w:val="000000" w:themeColor="text1"/>
                <w:sz w:val="22"/>
                <w:szCs w:val="22"/>
                <w:lang w:val="eu-ES"/>
              </w:rPr>
              <w:lastRenderedPageBreak/>
              <w:t>Uko edo oztopo egitea organo eskudunen kontrol jarduerei.</w:t>
            </w:r>
          </w:p>
        </w:tc>
        <w:tc>
          <w:tcPr>
            <w:tcW w:w="676" w:type="dxa"/>
          </w:tcPr>
          <w:p w:rsidR="00937FC8" w:rsidRPr="00876312" w:rsidRDefault="00937FC8" w:rsidP="00937FC8">
            <w:pPr>
              <w:spacing w:before="40" w:after="40" w:line="320" w:lineRule="exact"/>
              <w:jc w:val="both"/>
              <w:rPr>
                <w:rFonts w:ascii="Grandview" w:hAnsi="Grandview"/>
                <w:b/>
                <w:color w:val="000000" w:themeColor="text1"/>
                <w:sz w:val="22"/>
                <w:szCs w:val="22"/>
              </w:rPr>
            </w:pPr>
          </w:p>
        </w:tc>
        <w:tc>
          <w:tcPr>
            <w:tcW w:w="4654" w:type="dxa"/>
          </w:tcPr>
          <w:p w:rsidR="00937FC8" w:rsidRPr="00FA35C4" w:rsidRDefault="00FA35C4" w:rsidP="00FA35C4">
            <w:pPr>
              <w:pStyle w:val="Prrafodelista"/>
              <w:numPr>
                <w:ilvl w:val="0"/>
                <w:numId w:val="29"/>
              </w:numPr>
              <w:spacing w:before="40" w:after="40" w:line="320" w:lineRule="exact"/>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La negativa u obstrucción a las actuaciones de control por los órganos competentes.</w:t>
            </w:r>
          </w:p>
        </w:tc>
      </w:tr>
      <w:tr w:rsidR="00937FC8" w:rsidRPr="00876312" w:rsidTr="00532D52">
        <w:tc>
          <w:tcPr>
            <w:tcW w:w="4653" w:type="dxa"/>
          </w:tcPr>
          <w:p w:rsidR="00937FC8" w:rsidRPr="00FA35C4" w:rsidRDefault="00937FC8" w:rsidP="00FA35C4">
            <w:pPr>
              <w:pStyle w:val="Prrafodelista"/>
              <w:numPr>
                <w:ilvl w:val="0"/>
                <w:numId w:val="27"/>
              </w:numPr>
              <w:spacing w:before="40" w:after="40" w:line="320" w:lineRule="exact"/>
              <w:jc w:val="both"/>
              <w:rPr>
                <w:rFonts w:ascii="Grandview" w:hAnsi="Grandview"/>
                <w:color w:val="000000" w:themeColor="text1"/>
                <w:sz w:val="22"/>
                <w:szCs w:val="22"/>
                <w:lang w:val="eu-ES"/>
              </w:rPr>
            </w:pPr>
            <w:r w:rsidRPr="00FA35C4">
              <w:rPr>
                <w:rFonts w:ascii="Grandview" w:hAnsi="Grandview"/>
                <w:color w:val="000000" w:themeColor="text1"/>
                <w:sz w:val="22"/>
                <w:szCs w:val="22"/>
                <w:lang w:val="eu-ES"/>
              </w:rPr>
              <w:t xml:space="preserve">Laguntza edo </w:t>
            </w:r>
            <w:proofErr w:type="spellStart"/>
            <w:r w:rsidRPr="00FA35C4">
              <w:rPr>
                <w:rFonts w:ascii="Grandview" w:hAnsi="Grandview"/>
                <w:color w:val="000000" w:themeColor="text1"/>
                <w:sz w:val="22"/>
                <w:szCs w:val="22"/>
                <w:lang w:val="eu-ES"/>
              </w:rPr>
              <w:t>dirulaguntza</w:t>
            </w:r>
            <w:proofErr w:type="spellEnd"/>
            <w:r w:rsidRPr="00FA35C4">
              <w:rPr>
                <w:rFonts w:ascii="Grandview" w:hAnsi="Grandview"/>
                <w:color w:val="000000" w:themeColor="text1"/>
                <w:sz w:val="22"/>
                <w:szCs w:val="22"/>
                <w:lang w:val="eu-ES"/>
              </w:rPr>
              <w:t xml:space="preserve"> bakoitzaren arau bereziek xedaturiko gainerako baldintzak.</w:t>
            </w:r>
          </w:p>
        </w:tc>
        <w:tc>
          <w:tcPr>
            <w:tcW w:w="676" w:type="dxa"/>
          </w:tcPr>
          <w:p w:rsidR="00937FC8" w:rsidRPr="00876312" w:rsidRDefault="00937FC8" w:rsidP="00937FC8">
            <w:pPr>
              <w:spacing w:before="40" w:after="40" w:line="320" w:lineRule="exact"/>
              <w:jc w:val="both"/>
              <w:rPr>
                <w:rFonts w:ascii="Grandview" w:hAnsi="Grandview"/>
                <w:b/>
                <w:color w:val="000000" w:themeColor="text1"/>
                <w:sz w:val="22"/>
                <w:szCs w:val="22"/>
              </w:rPr>
            </w:pPr>
          </w:p>
        </w:tc>
        <w:tc>
          <w:tcPr>
            <w:tcW w:w="4654" w:type="dxa"/>
          </w:tcPr>
          <w:p w:rsidR="00937FC8" w:rsidRDefault="00FA35C4" w:rsidP="00FA35C4">
            <w:pPr>
              <w:pStyle w:val="Prrafodelista"/>
              <w:numPr>
                <w:ilvl w:val="0"/>
                <w:numId w:val="29"/>
              </w:numPr>
              <w:spacing w:before="40" w:after="40" w:line="320" w:lineRule="exact"/>
              <w:jc w:val="both"/>
              <w:rPr>
                <w:rFonts w:ascii="Grandview" w:hAnsi="Grandview"/>
                <w:color w:val="000000" w:themeColor="text1"/>
                <w:sz w:val="22"/>
                <w:szCs w:val="22"/>
                <w:lang w:val="es-ES"/>
              </w:rPr>
            </w:pPr>
            <w:r w:rsidRPr="00FA35C4">
              <w:rPr>
                <w:rFonts w:ascii="Grandview" w:hAnsi="Grandview"/>
                <w:color w:val="000000" w:themeColor="text1"/>
                <w:sz w:val="22"/>
                <w:szCs w:val="22"/>
                <w:lang w:val="es-ES"/>
              </w:rPr>
              <w:t>En los demás supuestos previstos en las bases específicas de la subvención</w:t>
            </w:r>
            <w:r w:rsidR="00854261">
              <w:rPr>
                <w:rFonts w:ascii="Grandview" w:hAnsi="Grandview"/>
                <w:color w:val="000000" w:themeColor="text1"/>
                <w:sz w:val="22"/>
                <w:szCs w:val="22"/>
                <w:lang w:val="es-ES"/>
              </w:rPr>
              <w:t>.</w:t>
            </w:r>
          </w:p>
          <w:p w:rsidR="00854261" w:rsidRPr="00FA35C4" w:rsidRDefault="00854261" w:rsidP="00854261">
            <w:pPr>
              <w:pStyle w:val="Prrafodelista"/>
              <w:spacing w:before="40" w:after="40" w:line="320" w:lineRule="exact"/>
              <w:ind w:left="701"/>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13. artikulua. Dirua itzultzeko prozedura.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13. Procedimiento de reintegro.</w:t>
            </w:r>
          </w:p>
        </w:tc>
      </w:tr>
      <w:tr w:rsidR="0079784D" w:rsidRPr="00876312" w:rsidTr="00532D52">
        <w:tc>
          <w:tcPr>
            <w:tcW w:w="4653" w:type="dxa"/>
          </w:tcPr>
          <w:p w:rsidR="0079784D" w:rsidRPr="00854261" w:rsidRDefault="0079784D"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13.1.</w:t>
            </w:r>
            <w:r w:rsidRPr="00876312">
              <w:rPr>
                <w:rFonts w:ascii="Grandview" w:hAnsi="Grandview"/>
                <w:color w:val="000000" w:themeColor="text1"/>
                <w:sz w:val="22"/>
                <w:szCs w:val="22"/>
                <w:lang w:val="eu-ES"/>
              </w:rPr>
              <w:tab/>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eman zuen organoak berak izango du eskumena jaso den zenbatekoaren, osorik edo zati batez, itzulke</w:t>
            </w:r>
            <w:r w:rsidR="00854261">
              <w:rPr>
                <w:rFonts w:ascii="Grandview" w:hAnsi="Grandview"/>
                <w:color w:val="000000" w:themeColor="text1"/>
                <w:sz w:val="22"/>
                <w:szCs w:val="22"/>
                <w:lang w:val="eu-ES"/>
              </w:rPr>
              <w:t>ta exijitzeko akordioa hartzeko.</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54261" w:rsidRDefault="0079784D" w:rsidP="00854261">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13.1.</w:t>
            </w:r>
            <w:r w:rsidRPr="00876312">
              <w:rPr>
                <w:rFonts w:ascii="Grandview" w:hAnsi="Grandview"/>
                <w:b/>
                <w:color w:val="000000" w:themeColor="text1"/>
                <w:sz w:val="22"/>
                <w:szCs w:val="22"/>
                <w:lang w:val="es-ES"/>
              </w:rPr>
              <w:tab/>
            </w:r>
            <w:r w:rsidRPr="00876312">
              <w:rPr>
                <w:rFonts w:ascii="Grandview" w:hAnsi="Grandview"/>
                <w:color w:val="000000" w:themeColor="text1"/>
                <w:sz w:val="22"/>
                <w:szCs w:val="22"/>
                <w:lang w:val="es-ES"/>
              </w:rPr>
              <w:t>Será competente para adoptar la resolución de exigir el reintegro, total o parcial, del importe percibido, el órgano que concedió la subvención.</w:t>
            </w:r>
          </w:p>
        </w:tc>
      </w:tr>
      <w:tr w:rsidR="00854261" w:rsidRPr="00876312" w:rsidTr="00532D52">
        <w:tc>
          <w:tcPr>
            <w:tcW w:w="4653" w:type="dxa"/>
          </w:tcPr>
          <w:p w:rsidR="00854261" w:rsidRPr="00876312" w:rsidRDefault="00854261"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13.2.</w:t>
            </w:r>
            <w:r w:rsidRPr="00876312">
              <w:rPr>
                <w:rFonts w:ascii="Grandview" w:hAnsi="Grandview"/>
                <w:color w:val="000000" w:themeColor="text1"/>
                <w:sz w:val="22"/>
                <w:szCs w:val="22"/>
                <w:lang w:val="eu-ES"/>
              </w:rPr>
              <w:tab/>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itzultzeko prozedurari bere kabuz ekingo zaio laguntza edo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ematen duen organoak eskatuta, hura izapidetzeko administrazio atala arduradunak txosten egin eta gero, edota banakoren batek eskatuta edo salatuta.</w:t>
            </w:r>
          </w:p>
        </w:tc>
        <w:tc>
          <w:tcPr>
            <w:tcW w:w="676" w:type="dxa"/>
          </w:tcPr>
          <w:p w:rsidR="00854261" w:rsidRPr="00876312" w:rsidRDefault="00854261" w:rsidP="00060CC9">
            <w:pPr>
              <w:spacing w:before="40" w:after="40" w:line="320" w:lineRule="exact"/>
              <w:jc w:val="both"/>
              <w:rPr>
                <w:rFonts w:ascii="Grandview" w:hAnsi="Grandview"/>
                <w:b/>
                <w:color w:val="000000" w:themeColor="text1"/>
                <w:sz w:val="22"/>
                <w:szCs w:val="22"/>
              </w:rPr>
            </w:pPr>
          </w:p>
        </w:tc>
        <w:tc>
          <w:tcPr>
            <w:tcW w:w="4654" w:type="dxa"/>
          </w:tcPr>
          <w:p w:rsidR="00854261" w:rsidRPr="00876312" w:rsidRDefault="00854261" w:rsidP="00854261">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13.2.</w:t>
            </w:r>
            <w:r w:rsidRPr="00876312">
              <w:rPr>
                <w:rFonts w:ascii="Grandview" w:hAnsi="Grandview"/>
                <w:color w:val="000000" w:themeColor="text1"/>
                <w:sz w:val="22"/>
                <w:szCs w:val="22"/>
                <w:lang w:val="es-ES"/>
              </w:rPr>
              <w:tab/>
              <w:t>El procedimiento de reintegro de las subvenciones que se iniciará de oficio por acuerdo del órgano competente, previo informe de la unidad administrativa responsable de su tramitación, o bien a instancia de parte o por denuncia.</w:t>
            </w:r>
          </w:p>
          <w:p w:rsidR="00854261" w:rsidRPr="00876312" w:rsidRDefault="00854261" w:rsidP="00854261">
            <w:pPr>
              <w:spacing w:before="40" w:after="40" w:line="320" w:lineRule="exact"/>
              <w:ind w:firstLine="341"/>
              <w:jc w:val="both"/>
              <w:rPr>
                <w:rFonts w:ascii="Grandview" w:hAnsi="Grandview"/>
                <w:color w:val="000000" w:themeColor="text1"/>
                <w:sz w:val="22"/>
                <w:szCs w:val="22"/>
                <w:lang w:val="es-ES"/>
              </w:rPr>
            </w:pPr>
          </w:p>
        </w:tc>
      </w:tr>
      <w:tr w:rsidR="00854261" w:rsidRPr="00876312" w:rsidTr="00532D52">
        <w:tc>
          <w:tcPr>
            <w:tcW w:w="4653" w:type="dxa"/>
          </w:tcPr>
          <w:p w:rsidR="00854261" w:rsidRPr="00876312" w:rsidRDefault="00854261"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13.3.</w:t>
            </w:r>
            <w:r w:rsidRPr="00876312">
              <w:rPr>
                <w:rFonts w:ascii="Grandview" w:hAnsi="Grandview"/>
                <w:color w:val="000000" w:themeColor="text1"/>
                <w:sz w:val="22"/>
                <w:szCs w:val="22"/>
                <w:lang w:val="eu-ES"/>
              </w:rPr>
              <w:tab/>
              <w:t>Prozedura izapidetzerakoan bermatu beharko da, nolanahi ere, interesatuari entzuteko eskubidea.</w:t>
            </w:r>
          </w:p>
        </w:tc>
        <w:tc>
          <w:tcPr>
            <w:tcW w:w="676" w:type="dxa"/>
          </w:tcPr>
          <w:p w:rsidR="00854261" w:rsidRPr="00876312" w:rsidRDefault="00854261" w:rsidP="00060CC9">
            <w:pPr>
              <w:spacing w:before="40" w:after="40" w:line="320" w:lineRule="exact"/>
              <w:jc w:val="both"/>
              <w:rPr>
                <w:rFonts w:ascii="Grandview" w:hAnsi="Grandview"/>
                <w:b/>
                <w:color w:val="000000" w:themeColor="text1"/>
                <w:sz w:val="22"/>
                <w:szCs w:val="22"/>
              </w:rPr>
            </w:pPr>
          </w:p>
        </w:tc>
        <w:tc>
          <w:tcPr>
            <w:tcW w:w="4654" w:type="dxa"/>
          </w:tcPr>
          <w:p w:rsidR="00854261" w:rsidRPr="00876312" w:rsidRDefault="00854261" w:rsidP="00854261">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13.3.</w:t>
            </w:r>
            <w:r w:rsidRPr="00876312">
              <w:rPr>
                <w:rFonts w:ascii="Grandview" w:hAnsi="Grandview"/>
                <w:color w:val="000000" w:themeColor="text1"/>
                <w:sz w:val="22"/>
                <w:szCs w:val="22"/>
                <w:lang w:val="es-ES"/>
              </w:rPr>
              <w:tab/>
              <w:t>En la tramitación del procedimiento se garantizará en todo caso el derecho de audiencia de la persona interesada.</w:t>
            </w:r>
          </w:p>
        </w:tc>
      </w:tr>
      <w:tr w:rsidR="00854261" w:rsidRPr="00876312" w:rsidTr="00532D52">
        <w:tc>
          <w:tcPr>
            <w:tcW w:w="4653" w:type="dxa"/>
          </w:tcPr>
          <w:p w:rsidR="00854261" w:rsidRPr="00876312" w:rsidRDefault="00854261"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13.4.</w:t>
            </w:r>
            <w:r w:rsidRPr="00876312">
              <w:rPr>
                <w:rFonts w:ascii="Grandview" w:hAnsi="Grandview"/>
                <w:color w:val="000000" w:themeColor="text1"/>
                <w:sz w:val="22"/>
                <w:szCs w:val="22"/>
                <w:lang w:val="eu-ES"/>
              </w:rPr>
              <w:tab/>
              <w:t xml:space="preserve">Ematen den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guztiz edo aldez ez dela behar bezala erabiltzen egiaztatzekotan, organo eskudunak </w:t>
            </w:r>
            <w:proofErr w:type="spellStart"/>
            <w:r w:rsidRPr="00876312">
              <w:rPr>
                <w:rFonts w:ascii="Grandview" w:hAnsi="Grandview"/>
                <w:color w:val="000000" w:themeColor="text1"/>
                <w:sz w:val="22"/>
                <w:szCs w:val="22"/>
                <w:lang w:val="eu-ES"/>
              </w:rPr>
              <w:t>ziodun</w:t>
            </w:r>
            <w:proofErr w:type="spellEnd"/>
            <w:r w:rsidRPr="00876312">
              <w:rPr>
                <w:rFonts w:ascii="Grandview" w:hAnsi="Grandview"/>
                <w:color w:val="000000" w:themeColor="text1"/>
                <w:sz w:val="22"/>
                <w:szCs w:val="22"/>
                <w:lang w:val="eu-ES"/>
              </w:rPr>
              <w:t xml:space="preserve"> ebazpena emango du, argiro adierazita zergatik itzuli behar duen nahitaez onuradunak, itzuli beharreko zenbatekoa eta horretarako epea eta modua, aipatuari ohartaraziko zaiola dirua xedaturiko epean itzuli ezean, premiamenduzko bideari ekingo diola Udalak.</w:t>
            </w:r>
          </w:p>
        </w:tc>
        <w:tc>
          <w:tcPr>
            <w:tcW w:w="676" w:type="dxa"/>
          </w:tcPr>
          <w:p w:rsidR="00854261" w:rsidRPr="00876312" w:rsidRDefault="00854261" w:rsidP="00060CC9">
            <w:pPr>
              <w:spacing w:before="40" w:after="40" w:line="320" w:lineRule="exact"/>
              <w:jc w:val="both"/>
              <w:rPr>
                <w:rFonts w:ascii="Grandview" w:hAnsi="Grandview"/>
                <w:b/>
                <w:color w:val="000000" w:themeColor="text1"/>
                <w:sz w:val="22"/>
                <w:szCs w:val="22"/>
              </w:rPr>
            </w:pPr>
          </w:p>
        </w:tc>
        <w:tc>
          <w:tcPr>
            <w:tcW w:w="4654" w:type="dxa"/>
          </w:tcPr>
          <w:p w:rsidR="00854261" w:rsidRPr="00876312" w:rsidRDefault="00854261" w:rsidP="00854261">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13.4.</w:t>
            </w:r>
            <w:r w:rsidRPr="00876312">
              <w:rPr>
                <w:rFonts w:ascii="Grandview" w:hAnsi="Grandview"/>
                <w:color w:val="000000" w:themeColor="text1"/>
                <w:sz w:val="22"/>
                <w:szCs w:val="22"/>
                <w:lang w:val="es-ES"/>
              </w:rPr>
              <w:tab/>
              <w:t xml:space="preserve"> Verificada la indebida aplicación total o parcial de la subvención concedida, el órgano competente dictará resolución que deberá ser motivada, incluyendo expresamente la causa o causas que originan la obligación del reintegro, así como la cuantificación del importe a devolver, y forma y plazo para reintegrarlo, advirtiendo de que en el caso de no efectuar el reintegro en el plazo previsto, se procederá a su cobro por vía de apremio.</w:t>
            </w:r>
          </w:p>
        </w:tc>
      </w:tr>
      <w:tr w:rsidR="00854261" w:rsidRPr="00876312" w:rsidTr="00532D52">
        <w:tc>
          <w:tcPr>
            <w:tcW w:w="4653" w:type="dxa"/>
          </w:tcPr>
          <w:p w:rsidR="00854261" w:rsidRPr="00876312" w:rsidRDefault="00854261"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lastRenderedPageBreak/>
              <w:t>13.5.</w:t>
            </w:r>
            <w:r w:rsidRPr="00876312">
              <w:rPr>
                <w:rFonts w:ascii="Grandview" w:hAnsi="Grandview"/>
                <w:color w:val="000000" w:themeColor="text1"/>
                <w:sz w:val="22"/>
                <w:szCs w:val="22"/>
                <w:lang w:val="eu-ES"/>
              </w:rPr>
              <w:tab/>
              <w:t>Itzultzeko prozedurari ekiten bazaio administrazio arauren bat urra dezakeen zer edo zergatik, horren jakitun jarriko da organo eskuduna arauzko zigor prozedurari ekiteko.</w:t>
            </w:r>
          </w:p>
        </w:tc>
        <w:tc>
          <w:tcPr>
            <w:tcW w:w="676" w:type="dxa"/>
          </w:tcPr>
          <w:p w:rsidR="00854261" w:rsidRPr="00876312" w:rsidRDefault="00854261" w:rsidP="00060CC9">
            <w:pPr>
              <w:spacing w:before="40" w:after="40" w:line="320" w:lineRule="exact"/>
              <w:jc w:val="both"/>
              <w:rPr>
                <w:rFonts w:ascii="Grandview" w:hAnsi="Grandview"/>
                <w:b/>
                <w:color w:val="000000" w:themeColor="text1"/>
                <w:sz w:val="22"/>
                <w:szCs w:val="22"/>
              </w:rPr>
            </w:pPr>
          </w:p>
        </w:tc>
        <w:tc>
          <w:tcPr>
            <w:tcW w:w="4654" w:type="dxa"/>
          </w:tcPr>
          <w:p w:rsidR="00854261" w:rsidRPr="00876312" w:rsidRDefault="00854261" w:rsidP="00854261">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13.5.</w:t>
            </w:r>
            <w:r w:rsidRPr="00876312">
              <w:rPr>
                <w:rFonts w:ascii="Grandview" w:hAnsi="Grandview"/>
                <w:color w:val="000000" w:themeColor="text1"/>
                <w:sz w:val="22"/>
                <w:szCs w:val="22"/>
                <w:lang w:val="es-ES"/>
              </w:rPr>
              <w:tab/>
              <w:t>Si el procedimiento de reintegro se hubiera iniciado como consecuencia de hechos que pudieran ser constitutivos de infracción administrativa, se pondrán en conocimiento del órgano competente para la iniciación del procedimiento sancionador correspondiente.</w:t>
            </w:r>
          </w:p>
        </w:tc>
      </w:tr>
      <w:tr w:rsidR="00854261" w:rsidRPr="00876312" w:rsidTr="00532D52">
        <w:tc>
          <w:tcPr>
            <w:tcW w:w="4653" w:type="dxa"/>
          </w:tcPr>
          <w:p w:rsidR="00854261" w:rsidRPr="00876312" w:rsidRDefault="00854261"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13.6.</w:t>
            </w:r>
            <w:r w:rsidRPr="00876312">
              <w:rPr>
                <w:rFonts w:ascii="Grandview" w:hAnsi="Grandview"/>
                <w:color w:val="000000" w:themeColor="text1"/>
                <w:sz w:val="22"/>
                <w:szCs w:val="22"/>
                <w:lang w:val="eu-ES"/>
              </w:rPr>
              <w:tab/>
              <w:t xml:space="preserve">Itzultzeko prozedura pertsona fisikoen edo juridikoen kontra zuzenduko da, edo nortasun juridikoa ez daukaten pertsona fisiko edo juridikoen taldeetako kideen kontra, </w:t>
            </w:r>
            <w:proofErr w:type="spellStart"/>
            <w:r w:rsidRPr="00876312">
              <w:rPr>
                <w:rFonts w:ascii="Grandview" w:hAnsi="Grandview"/>
                <w:color w:val="000000" w:themeColor="text1"/>
                <w:sz w:val="22"/>
                <w:szCs w:val="22"/>
                <w:lang w:val="eu-ES"/>
              </w:rPr>
              <w:t>dirulaguntzaren</w:t>
            </w:r>
            <w:proofErr w:type="spellEnd"/>
            <w:r w:rsidRPr="00876312">
              <w:rPr>
                <w:rFonts w:ascii="Grandview" w:hAnsi="Grandview"/>
                <w:color w:val="000000" w:themeColor="text1"/>
                <w:sz w:val="22"/>
                <w:szCs w:val="22"/>
                <w:lang w:val="eu-ES"/>
              </w:rPr>
              <w:t xml:space="preserve"> eskatzaile edo onuradun agertzen direnak.</w:t>
            </w:r>
          </w:p>
        </w:tc>
        <w:tc>
          <w:tcPr>
            <w:tcW w:w="676" w:type="dxa"/>
          </w:tcPr>
          <w:p w:rsidR="00854261" w:rsidRPr="00876312" w:rsidRDefault="00854261" w:rsidP="00060CC9">
            <w:pPr>
              <w:spacing w:before="40" w:after="40" w:line="320" w:lineRule="exact"/>
              <w:jc w:val="both"/>
              <w:rPr>
                <w:rFonts w:ascii="Grandview" w:hAnsi="Grandview"/>
                <w:b/>
                <w:color w:val="000000" w:themeColor="text1"/>
                <w:sz w:val="22"/>
                <w:szCs w:val="22"/>
              </w:rPr>
            </w:pPr>
          </w:p>
        </w:tc>
        <w:tc>
          <w:tcPr>
            <w:tcW w:w="4654" w:type="dxa"/>
          </w:tcPr>
          <w:p w:rsidR="00854261" w:rsidRPr="00876312" w:rsidRDefault="00854261" w:rsidP="00854261">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13.6.</w:t>
            </w:r>
            <w:r w:rsidRPr="00876312">
              <w:rPr>
                <w:rFonts w:ascii="Grandview" w:hAnsi="Grandview"/>
                <w:color w:val="000000" w:themeColor="text1"/>
                <w:sz w:val="22"/>
                <w:szCs w:val="22"/>
                <w:lang w:val="es-ES"/>
              </w:rPr>
              <w:tab/>
              <w:t>El procedimiento de reintegro se dirigirá contra las personas físicas o jurídicas, o contra los miembros de las agrupaciones de personas físicas o jurídicas que no tengan personalidad jurídica, que figuran como solicitantes o beneficiarios de la subvención.</w:t>
            </w:r>
          </w:p>
        </w:tc>
      </w:tr>
      <w:tr w:rsidR="00854261" w:rsidRPr="00876312" w:rsidTr="00532D52">
        <w:tc>
          <w:tcPr>
            <w:tcW w:w="4653" w:type="dxa"/>
          </w:tcPr>
          <w:p w:rsidR="00854261" w:rsidRPr="00876312" w:rsidRDefault="00854261" w:rsidP="00854261">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13.7.</w:t>
            </w:r>
            <w:r w:rsidRPr="00876312">
              <w:rPr>
                <w:rFonts w:ascii="Grandview" w:hAnsi="Grandview"/>
                <w:color w:val="000000" w:themeColor="text1"/>
                <w:sz w:val="22"/>
                <w:szCs w:val="22"/>
                <w:lang w:val="eu-ES"/>
              </w:rPr>
              <w:tab/>
              <w:t xml:space="preserve">Erantzukizun solidarioa, edo subsidiarioa erabakitzeko, </w:t>
            </w: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itzultzeko obligazioaren ondorioz, gehiturik berandutza interesak, </w:t>
            </w:r>
            <w:proofErr w:type="spellStart"/>
            <w:r w:rsidRPr="00876312">
              <w:rPr>
                <w:rFonts w:ascii="Grandview" w:hAnsi="Grandview"/>
                <w:color w:val="000000" w:themeColor="text1"/>
                <w:sz w:val="22"/>
                <w:szCs w:val="22"/>
                <w:lang w:val="eu-ES"/>
              </w:rPr>
              <w:t>Dirulaguntzen</w:t>
            </w:r>
            <w:proofErr w:type="spellEnd"/>
            <w:r w:rsidRPr="00876312">
              <w:rPr>
                <w:rFonts w:ascii="Grandview" w:hAnsi="Grandview"/>
                <w:color w:val="000000" w:themeColor="text1"/>
                <w:sz w:val="22"/>
                <w:szCs w:val="22"/>
                <w:lang w:val="eu-ES"/>
              </w:rPr>
              <w:t xml:space="preserve"> 38/2003 Lege Orokorraren 40. artikuluan xedatutakoari lotuko zaio.</w:t>
            </w:r>
          </w:p>
        </w:tc>
        <w:tc>
          <w:tcPr>
            <w:tcW w:w="676" w:type="dxa"/>
          </w:tcPr>
          <w:p w:rsidR="00854261" w:rsidRPr="00876312" w:rsidRDefault="00854261" w:rsidP="00060CC9">
            <w:pPr>
              <w:spacing w:before="40" w:after="40" w:line="320" w:lineRule="exact"/>
              <w:jc w:val="both"/>
              <w:rPr>
                <w:rFonts w:ascii="Grandview" w:hAnsi="Grandview"/>
                <w:b/>
                <w:color w:val="000000" w:themeColor="text1"/>
                <w:sz w:val="22"/>
                <w:szCs w:val="22"/>
              </w:rPr>
            </w:pPr>
          </w:p>
        </w:tc>
        <w:tc>
          <w:tcPr>
            <w:tcW w:w="4654" w:type="dxa"/>
          </w:tcPr>
          <w:p w:rsidR="00854261" w:rsidRDefault="00854261" w:rsidP="00060CC9">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13.7.</w:t>
            </w:r>
            <w:r w:rsidRPr="00876312">
              <w:rPr>
                <w:rFonts w:ascii="Grandview" w:hAnsi="Grandview"/>
                <w:color w:val="000000" w:themeColor="text1"/>
                <w:sz w:val="22"/>
                <w:szCs w:val="22"/>
                <w:lang w:val="es-ES"/>
              </w:rPr>
              <w:tab/>
              <w:t>Para la determinación de la responsabilidad solidaria, o subsidiaria, según proceda, de la obligación de reintegro de la subvención, más los intereses de demora correspondientes, se estará a lo dispuesto en el artículo 40 de la Ley 39/2003, de 17 de noviembre, General de Subvenciones.</w:t>
            </w:r>
          </w:p>
          <w:p w:rsidR="008C740E" w:rsidRPr="00876312" w:rsidRDefault="008C740E" w:rsidP="00060CC9">
            <w:pPr>
              <w:spacing w:before="40" w:after="40" w:line="320" w:lineRule="exact"/>
              <w:ind w:firstLine="341"/>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14. artikulua. Bermeak.</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14. Garantías</w:t>
            </w:r>
          </w:p>
        </w:tc>
      </w:tr>
      <w:tr w:rsidR="0079784D" w:rsidRPr="00876312" w:rsidTr="00532D52">
        <w:tc>
          <w:tcPr>
            <w:tcW w:w="4653"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proofErr w:type="spellStart"/>
            <w:r w:rsidRPr="00876312">
              <w:rPr>
                <w:rFonts w:ascii="Grandview" w:hAnsi="Grandview"/>
                <w:color w:val="000000" w:themeColor="text1"/>
                <w:sz w:val="22"/>
                <w:szCs w:val="22"/>
                <w:lang w:val="eu-ES"/>
              </w:rPr>
              <w:t>Dirulaguntza</w:t>
            </w:r>
            <w:proofErr w:type="spellEnd"/>
            <w:r w:rsidRPr="00876312">
              <w:rPr>
                <w:rFonts w:ascii="Grandview" w:hAnsi="Grandview"/>
                <w:color w:val="000000" w:themeColor="text1"/>
                <w:sz w:val="22"/>
                <w:szCs w:val="22"/>
                <w:lang w:val="eu-ES"/>
              </w:rPr>
              <w:t xml:space="preserve"> emateko akordio konkretuek besterik xedatu ezean, ez da jotzen beharrezko bermeak exijitzea Udalaren alde, emandako laguntzengatik.</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Default="0079784D" w:rsidP="00060CC9">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Salvo que los acuerdos específicos dispongan lo contrario, no se considera necesaria la exigencia de garantías a favor del Ayuntamiento, respecto a las subvenciones concedidas.</w:t>
            </w:r>
          </w:p>
          <w:p w:rsidR="008C740E" w:rsidRPr="00876312" w:rsidRDefault="008C740E" w:rsidP="00060CC9">
            <w:pPr>
              <w:spacing w:before="40" w:after="40" w:line="320" w:lineRule="exact"/>
              <w:ind w:firstLine="341"/>
              <w:jc w:val="both"/>
              <w:rPr>
                <w:rFonts w:ascii="Grandview" w:hAnsi="Grandview"/>
                <w:color w:val="000000" w:themeColor="text1"/>
                <w:sz w:val="22"/>
                <w:szCs w:val="22"/>
                <w:lang w:val="es-ES"/>
              </w:rPr>
            </w:pPr>
          </w:p>
        </w:tc>
      </w:tr>
      <w:tr w:rsidR="0079784D" w:rsidRPr="00876312" w:rsidTr="00532D52">
        <w:tc>
          <w:tcPr>
            <w:tcW w:w="4653" w:type="dxa"/>
          </w:tcPr>
          <w:p w:rsidR="0079784D" w:rsidRPr="00876312" w:rsidRDefault="0079784D" w:rsidP="00060CC9">
            <w:pPr>
              <w:spacing w:before="40" w:after="40" w:line="320" w:lineRule="exact"/>
              <w:jc w:val="both"/>
              <w:rPr>
                <w:rFonts w:ascii="Grandview" w:hAnsi="Grandview"/>
                <w:b/>
                <w:color w:val="000000" w:themeColor="text1"/>
                <w:sz w:val="22"/>
                <w:szCs w:val="22"/>
                <w:lang w:val="eu-ES"/>
              </w:rPr>
            </w:pPr>
            <w:r w:rsidRPr="00876312">
              <w:rPr>
                <w:rFonts w:ascii="Grandview" w:hAnsi="Grandview"/>
                <w:b/>
                <w:color w:val="000000" w:themeColor="text1"/>
                <w:sz w:val="22"/>
                <w:szCs w:val="22"/>
                <w:lang w:val="eu-ES"/>
              </w:rPr>
              <w:t>15. artikulua. Oinarrien interpretazioa.</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jc w:val="both"/>
              <w:rPr>
                <w:rFonts w:ascii="Grandview" w:hAnsi="Grandview"/>
                <w:b/>
                <w:color w:val="000000" w:themeColor="text1"/>
                <w:sz w:val="22"/>
                <w:szCs w:val="22"/>
                <w:lang w:val="es-ES"/>
              </w:rPr>
            </w:pPr>
            <w:r w:rsidRPr="00876312">
              <w:rPr>
                <w:rFonts w:ascii="Grandview" w:hAnsi="Grandview"/>
                <w:b/>
                <w:color w:val="000000" w:themeColor="text1"/>
                <w:sz w:val="22"/>
                <w:szCs w:val="22"/>
                <w:lang w:val="es-ES"/>
              </w:rPr>
              <w:t>Artículo 15. Interpretación de las bases</w:t>
            </w:r>
          </w:p>
        </w:tc>
      </w:tr>
      <w:tr w:rsidR="0079784D" w:rsidRPr="00876312" w:rsidTr="00532D52">
        <w:tc>
          <w:tcPr>
            <w:tcW w:w="4653" w:type="dxa"/>
          </w:tcPr>
          <w:p w:rsidR="0079784D" w:rsidRPr="00876312" w:rsidRDefault="0079784D" w:rsidP="00060CC9">
            <w:pPr>
              <w:spacing w:before="40" w:after="40" w:line="320" w:lineRule="exact"/>
              <w:ind w:firstLine="284"/>
              <w:jc w:val="both"/>
              <w:rPr>
                <w:rFonts w:ascii="Grandview" w:hAnsi="Grandview"/>
                <w:color w:val="000000" w:themeColor="text1"/>
                <w:sz w:val="22"/>
                <w:szCs w:val="22"/>
                <w:lang w:val="eu-ES"/>
              </w:rPr>
            </w:pPr>
            <w:r w:rsidRPr="00876312">
              <w:rPr>
                <w:rFonts w:ascii="Grandview" w:hAnsi="Grandview"/>
                <w:color w:val="000000" w:themeColor="text1"/>
                <w:sz w:val="22"/>
                <w:szCs w:val="22"/>
                <w:lang w:val="eu-ES"/>
              </w:rPr>
              <w:t xml:space="preserve">Oinarri-arau hauek interpretatzeari buruz sortu daitezkeen zalantzak oinarri hauek onartzeko organo eskudunak erabakiko ditu, dagokion </w:t>
            </w:r>
            <w:proofErr w:type="spellStart"/>
            <w:r w:rsidRPr="00876312">
              <w:rPr>
                <w:rFonts w:ascii="Grandview" w:hAnsi="Grandview"/>
                <w:color w:val="000000" w:themeColor="text1"/>
                <w:sz w:val="22"/>
                <w:szCs w:val="22"/>
                <w:lang w:val="eu-ES"/>
              </w:rPr>
              <w:t>Sozioekonomia</w:t>
            </w:r>
            <w:proofErr w:type="spellEnd"/>
            <w:r w:rsidRPr="00876312">
              <w:rPr>
                <w:rFonts w:ascii="Grandview" w:hAnsi="Grandview"/>
                <w:color w:val="000000" w:themeColor="text1"/>
                <w:sz w:val="22"/>
                <w:szCs w:val="22"/>
                <w:lang w:val="eu-ES"/>
              </w:rPr>
              <w:t xml:space="preserve"> batzordearen proposamena  aztertu eta gero.</w:t>
            </w:r>
          </w:p>
        </w:tc>
        <w:tc>
          <w:tcPr>
            <w:tcW w:w="676" w:type="dxa"/>
          </w:tcPr>
          <w:p w:rsidR="0079784D" w:rsidRPr="00876312" w:rsidRDefault="0079784D" w:rsidP="00060CC9">
            <w:pPr>
              <w:spacing w:before="40" w:after="40" w:line="320" w:lineRule="exact"/>
              <w:jc w:val="both"/>
              <w:rPr>
                <w:rFonts w:ascii="Grandview" w:hAnsi="Grandview"/>
                <w:b/>
                <w:color w:val="000000" w:themeColor="text1"/>
                <w:sz w:val="22"/>
                <w:szCs w:val="22"/>
              </w:rPr>
            </w:pPr>
          </w:p>
        </w:tc>
        <w:tc>
          <w:tcPr>
            <w:tcW w:w="4654" w:type="dxa"/>
          </w:tcPr>
          <w:p w:rsidR="0079784D" w:rsidRPr="00876312" w:rsidRDefault="0079784D" w:rsidP="00060CC9">
            <w:pPr>
              <w:spacing w:before="40" w:after="40" w:line="320" w:lineRule="exact"/>
              <w:ind w:firstLine="341"/>
              <w:jc w:val="both"/>
              <w:rPr>
                <w:rFonts w:ascii="Grandview" w:hAnsi="Grandview"/>
                <w:color w:val="000000" w:themeColor="text1"/>
                <w:sz w:val="22"/>
                <w:szCs w:val="22"/>
                <w:lang w:val="es-ES"/>
              </w:rPr>
            </w:pPr>
            <w:r w:rsidRPr="00876312">
              <w:rPr>
                <w:rFonts w:ascii="Grandview" w:hAnsi="Grandview"/>
                <w:color w:val="000000" w:themeColor="text1"/>
                <w:sz w:val="22"/>
                <w:szCs w:val="22"/>
                <w:lang w:val="es-ES"/>
              </w:rPr>
              <w:t xml:space="preserve">Las dudas que puedan surgir respecto de a la interpretación de estas bases serán resueltas por el órgano competente para la aprobación de las presentes bases, previo informe, en su caso, de la Comisión de </w:t>
            </w:r>
            <w:proofErr w:type="spellStart"/>
            <w:r w:rsidRPr="00876312">
              <w:rPr>
                <w:rFonts w:ascii="Grandview" w:hAnsi="Grandview"/>
                <w:color w:val="000000" w:themeColor="text1"/>
                <w:sz w:val="22"/>
                <w:szCs w:val="22"/>
                <w:lang w:val="es-ES"/>
              </w:rPr>
              <w:t>Socioeconomía</w:t>
            </w:r>
            <w:proofErr w:type="spellEnd"/>
            <w:r w:rsidRPr="00876312">
              <w:rPr>
                <w:rFonts w:ascii="Grandview" w:hAnsi="Grandview"/>
                <w:color w:val="000000" w:themeColor="text1"/>
                <w:sz w:val="22"/>
                <w:szCs w:val="22"/>
                <w:lang w:val="es-ES"/>
              </w:rPr>
              <w:t>.</w:t>
            </w:r>
          </w:p>
          <w:p w:rsidR="0079784D" w:rsidRPr="00876312" w:rsidRDefault="0079784D" w:rsidP="00060CC9">
            <w:pPr>
              <w:spacing w:before="40" w:after="40" w:line="320" w:lineRule="exact"/>
              <w:ind w:firstLine="341"/>
              <w:jc w:val="both"/>
              <w:rPr>
                <w:rFonts w:ascii="Grandview" w:hAnsi="Grandview"/>
                <w:color w:val="000000" w:themeColor="text1"/>
                <w:sz w:val="22"/>
                <w:szCs w:val="22"/>
                <w:lang w:val="es-ES"/>
              </w:rPr>
            </w:pPr>
          </w:p>
        </w:tc>
      </w:tr>
    </w:tbl>
    <w:p w:rsidR="004C2F10" w:rsidRPr="00AB2EE2" w:rsidRDefault="004C2F10" w:rsidP="00060CC9">
      <w:pPr>
        <w:jc w:val="both"/>
      </w:pPr>
      <w:r w:rsidRPr="00AB2EE2">
        <w:lastRenderedPageBreak/>
        <w:t xml:space="preserve"> </w:t>
      </w:r>
    </w:p>
    <w:sectPr w:rsidR="004C2F10" w:rsidRPr="00AB2EE2" w:rsidSect="00644243">
      <w:headerReference w:type="default" r:id="rId8"/>
      <w:footerReference w:type="default" r:id="rId9"/>
      <w:pgSz w:w="11906" w:h="16838"/>
      <w:pgMar w:top="720" w:right="1133" w:bottom="170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A3949" w:rsidRDefault="002A3949" w:rsidP="00156DF1">
      <w:pPr>
        <w:spacing w:after="0"/>
      </w:pPr>
      <w:r>
        <w:separator/>
      </w:r>
    </w:p>
  </w:endnote>
  <w:endnote w:type="continuationSeparator" w:id="0">
    <w:p w:rsidR="002A3949" w:rsidRDefault="002A3949" w:rsidP="00156DF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randview">
    <w:panose1 w:val="020B0502040204020203"/>
    <w:charset w:val="00"/>
    <w:family w:val="swiss"/>
    <w:pitch w:val="variable"/>
    <w:sig w:usb0="A00002C7"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D23F8" w:rsidRDefault="004C2F10" w:rsidP="00346099">
    <w:pPr>
      <w:pStyle w:val="Piedepgina"/>
      <w:tabs>
        <w:tab w:val="clear" w:pos="8504"/>
      </w:tabs>
    </w:pPr>
    <w:r>
      <w:rPr>
        <w:noProof/>
        <w:lang w:val="es-ES" w:eastAsia="es-ES"/>
      </w:rPr>
      <w:drawing>
        <wp:anchor distT="0" distB="0" distL="114300" distR="114300" simplePos="0" relativeHeight="251657216" behindDoc="1" locked="0" layoutInCell="1" allowOverlap="1">
          <wp:simplePos x="0" y="0"/>
          <wp:positionH relativeFrom="column">
            <wp:posOffset>-300355</wp:posOffset>
          </wp:positionH>
          <wp:positionV relativeFrom="paragraph">
            <wp:posOffset>-442595</wp:posOffset>
          </wp:positionV>
          <wp:extent cx="4457700" cy="1028700"/>
          <wp:effectExtent l="0" t="0" r="0" b="0"/>
          <wp:wrapNone/>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57700" cy="1028700"/>
                  </a:xfrm>
                  <a:prstGeom prst="rect">
                    <a:avLst/>
                  </a:prstGeom>
                  <a:noFill/>
                  <a:ln>
                    <a:noFill/>
                  </a:ln>
                </pic:spPr>
              </pic:pic>
            </a:graphicData>
          </a:graphic>
          <wp14:sizeRelH relativeFrom="page">
            <wp14:pctWidth>0</wp14:pctWidth>
          </wp14:sizeRelH>
          <wp14:sizeRelV relativeFrom="page">
            <wp14:pctHeight>0</wp14:pctHeight>
          </wp14:sizeRelV>
        </wp:anchor>
      </w:drawing>
    </w:r>
    <w:r w:rsidR="00346099">
      <w:tab/>
    </w:r>
    <w:r w:rsidR="00346099">
      <w:tab/>
      <w:t xml:space="preserve"> </w:t>
    </w:r>
    <w:r w:rsidR="00346099">
      <w:tab/>
    </w:r>
    <w:r w:rsidR="00346099">
      <w:tab/>
    </w:r>
    <w:r w:rsidR="00346099">
      <w:tab/>
    </w:r>
    <w:r w:rsidR="00346099">
      <w:tab/>
    </w:r>
    <w:r w:rsidR="00346099">
      <w:tab/>
    </w:r>
    <w:r w:rsidR="00346099">
      <w:tab/>
    </w:r>
    <w:r w:rsidR="00346099">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A3949" w:rsidRDefault="002A3949" w:rsidP="00156DF1">
      <w:pPr>
        <w:spacing w:after="0"/>
      </w:pPr>
      <w:r>
        <w:separator/>
      </w:r>
    </w:p>
  </w:footnote>
  <w:footnote w:type="continuationSeparator" w:id="0">
    <w:p w:rsidR="002A3949" w:rsidRDefault="002A3949" w:rsidP="00156DF1">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5718" w:rsidRDefault="004C2F10" w:rsidP="004209B9">
    <w:pPr>
      <w:pStyle w:val="Encabezado"/>
    </w:pPr>
    <w:r>
      <w:rPr>
        <w:noProof/>
        <w:lang w:val="es-ES" w:eastAsia="es-ES"/>
      </w:rPr>
      <w:drawing>
        <wp:anchor distT="0" distB="0" distL="114300" distR="114300" simplePos="0" relativeHeight="251658240" behindDoc="1" locked="0" layoutInCell="1" allowOverlap="1">
          <wp:simplePos x="0" y="0"/>
          <wp:positionH relativeFrom="column">
            <wp:posOffset>-384810</wp:posOffset>
          </wp:positionH>
          <wp:positionV relativeFrom="paragraph">
            <wp:posOffset>-252730</wp:posOffset>
          </wp:positionV>
          <wp:extent cx="2364740" cy="1039495"/>
          <wp:effectExtent l="0" t="0" r="0" b="0"/>
          <wp:wrapNone/>
          <wp:docPr id="4"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udia 3"/>
                  <pic:cNvPicPr>
                    <a:picLocks noChangeAspect="1" noChangeArrowheads="1"/>
                  </pic:cNvPicPr>
                </pic:nvPicPr>
                <pic:blipFill>
                  <a:blip r:embed="rId1">
                    <a:extLst>
                      <a:ext uri="{28A0092B-C50C-407E-A947-70E740481C1C}">
                        <a14:useLocalDpi xmlns:a14="http://schemas.microsoft.com/office/drawing/2010/main" val="0"/>
                      </a:ext>
                    </a:extLst>
                  </a:blip>
                  <a:srcRect l="11118" t="24602" r="13878" b="26543"/>
                  <a:stretch>
                    <a:fillRect/>
                  </a:stretch>
                </pic:blipFill>
                <pic:spPr bwMode="auto">
                  <a:xfrm>
                    <a:off x="0" y="0"/>
                    <a:ext cx="2364740" cy="1039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D23F8" w:rsidRDefault="009D23F8" w:rsidP="009D23F8">
    <w:pPr>
      <w:pStyle w:val="Encabezado"/>
      <w:jc w:val="right"/>
      <w:rPr>
        <w:rFonts w:ascii="Tahoma" w:hAnsi="Tahoma" w:cs="Tahoma"/>
      </w:rPr>
    </w:pPr>
  </w:p>
  <w:p w:rsidR="00F903E4" w:rsidRDefault="00F903E4" w:rsidP="00146E59">
    <w:pPr>
      <w:pStyle w:val="Encabezado"/>
      <w:jc w:val="right"/>
    </w:pPr>
  </w:p>
  <w:p w:rsidR="00F903E4" w:rsidRDefault="00F903E4" w:rsidP="00146E59">
    <w:pPr>
      <w:pStyle w:val="Encabezado"/>
      <w:jc w:val="right"/>
    </w:pPr>
  </w:p>
  <w:p w:rsidR="00F903E4" w:rsidRPr="00156DF1" w:rsidRDefault="00F903E4" w:rsidP="00146E59">
    <w:pPr>
      <w:pStyle w:val="Encabezad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A4377F"/>
    <w:multiLevelType w:val="hybridMultilevel"/>
    <w:tmpl w:val="873681F0"/>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56E7EDB"/>
    <w:multiLevelType w:val="hybridMultilevel"/>
    <w:tmpl w:val="1E40EF9E"/>
    <w:lvl w:ilvl="0" w:tplc="34E6EA72">
      <w:start w:val="1"/>
      <w:numFmt w:val="lowerLetter"/>
      <w:lvlText w:val="%1)"/>
      <w:lvlJc w:val="left"/>
      <w:pPr>
        <w:ind w:left="555" w:hanging="555"/>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05C625A1"/>
    <w:multiLevelType w:val="hybridMultilevel"/>
    <w:tmpl w:val="BA889648"/>
    <w:lvl w:ilvl="0" w:tplc="0040D38C">
      <w:start w:val="3"/>
      <w:numFmt w:val="bullet"/>
      <w:lvlText w:val="-"/>
      <w:lvlJc w:val="left"/>
      <w:pPr>
        <w:ind w:left="701" w:hanging="360"/>
      </w:pPr>
      <w:rPr>
        <w:rFonts w:ascii="Calibri" w:eastAsiaTheme="minorHAnsi" w:hAnsi="Calibri" w:cstheme="minorBidi" w:hint="default"/>
      </w:rPr>
    </w:lvl>
    <w:lvl w:ilvl="1" w:tplc="0C0A0003" w:tentative="1">
      <w:start w:val="1"/>
      <w:numFmt w:val="bullet"/>
      <w:lvlText w:val="o"/>
      <w:lvlJc w:val="left"/>
      <w:pPr>
        <w:ind w:left="1421" w:hanging="360"/>
      </w:pPr>
      <w:rPr>
        <w:rFonts w:ascii="Courier New" w:hAnsi="Courier New" w:cs="Courier New" w:hint="default"/>
      </w:rPr>
    </w:lvl>
    <w:lvl w:ilvl="2" w:tplc="0C0A0005" w:tentative="1">
      <w:start w:val="1"/>
      <w:numFmt w:val="bullet"/>
      <w:lvlText w:val=""/>
      <w:lvlJc w:val="left"/>
      <w:pPr>
        <w:ind w:left="2141" w:hanging="360"/>
      </w:pPr>
      <w:rPr>
        <w:rFonts w:ascii="Wingdings" w:hAnsi="Wingdings" w:hint="default"/>
      </w:rPr>
    </w:lvl>
    <w:lvl w:ilvl="3" w:tplc="0C0A0001" w:tentative="1">
      <w:start w:val="1"/>
      <w:numFmt w:val="bullet"/>
      <w:lvlText w:val=""/>
      <w:lvlJc w:val="left"/>
      <w:pPr>
        <w:ind w:left="2861" w:hanging="360"/>
      </w:pPr>
      <w:rPr>
        <w:rFonts w:ascii="Symbol" w:hAnsi="Symbol" w:hint="default"/>
      </w:rPr>
    </w:lvl>
    <w:lvl w:ilvl="4" w:tplc="0C0A0003" w:tentative="1">
      <w:start w:val="1"/>
      <w:numFmt w:val="bullet"/>
      <w:lvlText w:val="o"/>
      <w:lvlJc w:val="left"/>
      <w:pPr>
        <w:ind w:left="3581" w:hanging="360"/>
      </w:pPr>
      <w:rPr>
        <w:rFonts w:ascii="Courier New" w:hAnsi="Courier New" w:cs="Courier New" w:hint="default"/>
      </w:rPr>
    </w:lvl>
    <w:lvl w:ilvl="5" w:tplc="0C0A0005" w:tentative="1">
      <w:start w:val="1"/>
      <w:numFmt w:val="bullet"/>
      <w:lvlText w:val=""/>
      <w:lvlJc w:val="left"/>
      <w:pPr>
        <w:ind w:left="4301" w:hanging="360"/>
      </w:pPr>
      <w:rPr>
        <w:rFonts w:ascii="Wingdings" w:hAnsi="Wingdings" w:hint="default"/>
      </w:rPr>
    </w:lvl>
    <w:lvl w:ilvl="6" w:tplc="0C0A0001" w:tentative="1">
      <w:start w:val="1"/>
      <w:numFmt w:val="bullet"/>
      <w:lvlText w:val=""/>
      <w:lvlJc w:val="left"/>
      <w:pPr>
        <w:ind w:left="5021" w:hanging="360"/>
      </w:pPr>
      <w:rPr>
        <w:rFonts w:ascii="Symbol" w:hAnsi="Symbol" w:hint="default"/>
      </w:rPr>
    </w:lvl>
    <w:lvl w:ilvl="7" w:tplc="0C0A0003" w:tentative="1">
      <w:start w:val="1"/>
      <w:numFmt w:val="bullet"/>
      <w:lvlText w:val="o"/>
      <w:lvlJc w:val="left"/>
      <w:pPr>
        <w:ind w:left="5741" w:hanging="360"/>
      </w:pPr>
      <w:rPr>
        <w:rFonts w:ascii="Courier New" w:hAnsi="Courier New" w:cs="Courier New" w:hint="default"/>
      </w:rPr>
    </w:lvl>
    <w:lvl w:ilvl="8" w:tplc="0C0A0005" w:tentative="1">
      <w:start w:val="1"/>
      <w:numFmt w:val="bullet"/>
      <w:lvlText w:val=""/>
      <w:lvlJc w:val="left"/>
      <w:pPr>
        <w:ind w:left="6461" w:hanging="360"/>
      </w:pPr>
      <w:rPr>
        <w:rFonts w:ascii="Wingdings" w:hAnsi="Wingdings" w:hint="default"/>
      </w:rPr>
    </w:lvl>
  </w:abstractNum>
  <w:abstractNum w:abstractNumId="3" w15:restartNumberingAfterBreak="0">
    <w:nsid w:val="06F46CAC"/>
    <w:multiLevelType w:val="hybridMultilevel"/>
    <w:tmpl w:val="D7E65244"/>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21" w:hanging="360"/>
      </w:pPr>
    </w:lvl>
    <w:lvl w:ilvl="2" w:tplc="0C0A001B" w:tentative="1">
      <w:start w:val="1"/>
      <w:numFmt w:val="lowerRoman"/>
      <w:lvlText w:val="%3."/>
      <w:lvlJc w:val="right"/>
      <w:pPr>
        <w:ind w:left="2141" w:hanging="180"/>
      </w:pPr>
    </w:lvl>
    <w:lvl w:ilvl="3" w:tplc="0C0A000F" w:tentative="1">
      <w:start w:val="1"/>
      <w:numFmt w:val="decimal"/>
      <w:lvlText w:val="%4."/>
      <w:lvlJc w:val="left"/>
      <w:pPr>
        <w:ind w:left="2861" w:hanging="360"/>
      </w:pPr>
    </w:lvl>
    <w:lvl w:ilvl="4" w:tplc="0C0A0019" w:tentative="1">
      <w:start w:val="1"/>
      <w:numFmt w:val="lowerLetter"/>
      <w:lvlText w:val="%5."/>
      <w:lvlJc w:val="left"/>
      <w:pPr>
        <w:ind w:left="3581" w:hanging="360"/>
      </w:pPr>
    </w:lvl>
    <w:lvl w:ilvl="5" w:tplc="0C0A001B" w:tentative="1">
      <w:start w:val="1"/>
      <w:numFmt w:val="lowerRoman"/>
      <w:lvlText w:val="%6."/>
      <w:lvlJc w:val="right"/>
      <w:pPr>
        <w:ind w:left="4301" w:hanging="180"/>
      </w:pPr>
    </w:lvl>
    <w:lvl w:ilvl="6" w:tplc="0C0A000F" w:tentative="1">
      <w:start w:val="1"/>
      <w:numFmt w:val="decimal"/>
      <w:lvlText w:val="%7."/>
      <w:lvlJc w:val="left"/>
      <w:pPr>
        <w:ind w:left="5021" w:hanging="360"/>
      </w:pPr>
    </w:lvl>
    <w:lvl w:ilvl="7" w:tplc="0C0A0019" w:tentative="1">
      <w:start w:val="1"/>
      <w:numFmt w:val="lowerLetter"/>
      <w:lvlText w:val="%8."/>
      <w:lvlJc w:val="left"/>
      <w:pPr>
        <w:ind w:left="5741" w:hanging="360"/>
      </w:pPr>
    </w:lvl>
    <w:lvl w:ilvl="8" w:tplc="0C0A001B" w:tentative="1">
      <w:start w:val="1"/>
      <w:numFmt w:val="lowerRoman"/>
      <w:lvlText w:val="%9."/>
      <w:lvlJc w:val="right"/>
      <w:pPr>
        <w:ind w:left="6461" w:hanging="180"/>
      </w:pPr>
    </w:lvl>
  </w:abstractNum>
  <w:abstractNum w:abstractNumId="4" w15:restartNumberingAfterBreak="0">
    <w:nsid w:val="10DA29FC"/>
    <w:multiLevelType w:val="hybridMultilevel"/>
    <w:tmpl w:val="A218F00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4C62336"/>
    <w:multiLevelType w:val="hybridMultilevel"/>
    <w:tmpl w:val="29283CC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5CE393B"/>
    <w:multiLevelType w:val="hybridMultilevel"/>
    <w:tmpl w:val="0A12D9C4"/>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178E5252"/>
    <w:multiLevelType w:val="hybridMultilevel"/>
    <w:tmpl w:val="A4DAF14E"/>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EC35D85"/>
    <w:multiLevelType w:val="hybridMultilevel"/>
    <w:tmpl w:val="FF28397A"/>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23EA7959"/>
    <w:multiLevelType w:val="hybridMultilevel"/>
    <w:tmpl w:val="1B90D7A0"/>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616482E"/>
    <w:multiLevelType w:val="hybridMultilevel"/>
    <w:tmpl w:val="84482FB6"/>
    <w:lvl w:ilvl="0" w:tplc="0C0A0017">
      <w:start w:val="1"/>
      <w:numFmt w:val="lowerLetter"/>
      <w:lvlText w:val="%1)"/>
      <w:lvlJc w:val="left"/>
      <w:pPr>
        <w:ind w:left="705" w:hanging="705"/>
      </w:pPr>
      <w:rPr>
        <w:rFont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1" w15:restartNumberingAfterBreak="0">
    <w:nsid w:val="2BF050BD"/>
    <w:multiLevelType w:val="hybridMultilevel"/>
    <w:tmpl w:val="71F68068"/>
    <w:lvl w:ilvl="0" w:tplc="0C0A0017">
      <w:start w:val="1"/>
      <w:numFmt w:val="lowerLetter"/>
      <w:lvlText w:val="%1)"/>
      <w:lvlJc w:val="left"/>
      <w:pPr>
        <w:ind w:left="393" w:hanging="360"/>
      </w:pPr>
      <w:rPr>
        <w:rFonts w:hint="default"/>
      </w:rPr>
    </w:lvl>
    <w:lvl w:ilvl="1" w:tplc="0C0A0003" w:tentative="1">
      <w:start w:val="1"/>
      <w:numFmt w:val="bullet"/>
      <w:lvlText w:val="o"/>
      <w:lvlJc w:val="left"/>
      <w:pPr>
        <w:ind w:left="1113" w:hanging="360"/>
      </w:pPr>
      <w:rPr>
        <w:rFonts w:ascii="Courier New" w:hAnsi="Courier New" w:cs="Courier New" w:hint="default"/>
      </w:rPr>
    </w:lvl>
    <w:lvl w:ilvl="2" w:tplc="0C0A0005" w:tentative="1">
      <w:start w:val="1"/>
      <w:numFmt w:val="bullet"/>
      <w:lvlText w:val=""/>
      <w:lvlJc w:val="left"/>
      <w:pPr>
        <w:ind w:left="1833" w:hanging="360"/>
      </w:pPr>
      <w:rPr>
        <w:rFonts w:ascii="Wingdings" w:hAnsi="Wingdings" w:hint="default"/>
      </w:rPr>
    </w:lvl>
    <w:lvl w:ilvl="3" w:tplc="0C0A0001" w:tentative="1">
      <w:start w:val="1"/>
      <w:numFmt w:val="bullet"/>
      <w:lvlText w:val=""/>
      <w:lvlJc w:val="left"/>
      <w:pPr>
        <w:ind w:left="2553" w:hanging="360"/>
      </w:pPr>
      <w:rPr>
        <w:rFonts w:ascii="Symbol" w:hAnsi="Symbol" w:hint="default"/>
      </w:rPr>
    </w:lvl>
    <w:lvl w:ilvl="4" w:tplc="0C0A0003" w:tentative="1">
      <w:start w:val="1"/>
      <w:numFmt w:val="bullet"/>
      <w:lvlText w:val="o"/>
      <w:lvlJc w:val="left"/>
      <w:pPr>
        <w:ind w:left="3273" w:hanging="360"/>
      </w:pPr>
      <w:rPr>
        <w:rFonts w:ascii="Courier New" w:hAnsi="Courier New" w:cs="Courier New" w:hint="default"/>
      </w:rPr>
    </w:lvl>
    <w:lvl w:ilvl="5" w:tplc="0C0A0005" w:tentative="1">
      <w:start w:val="1"/>
      <w:numFmt w:val="bullet"/>
      <w:lvlText w:val=""/>
      <w:lvlJc w:val="left"/>
      <w:pPr>
        <w:ind w:left="3993" w:hanging="360"/>
      </w:pPr>
      <w:rPr>
        <w:rFonts w:ascii="Wingdings" w:hAnsi="Wingdings" w:hint="default"/>
      </w:rPr>
    </w:lvl>
    <w:lvl w:ilvl="6" w:tplc="0C0A0001" w:tentative="1">
      <w:start w:val="1"/>
      <w:numFmt w:val="bullet"/>
      <w:lvlText w:val=""/>
      <w:lvlJc w:val="left"/>
      <w:pPr>
        <w:ind w:left="4713" w:hanging="360"/>
      </w:pPr>
      <w:rPr>
        <w:rFonts w:ascii="Symbol" w:hAnsi="Symbol" w:hint="default"/>
      </w:rPr>
    </w:lvl>
    <w:lvl w:ilvl="7" w:tplc="0C0A0003" w:tentative="1">
      <w:start w:val="1"/>
      <w:numFmt w:val="bullet"/>
      <w:lvlText w:val="o"/>
      <w:lvlJc w:val="left"/>
      <w:pPr>
        <w:ind w:left="5433" w:hanging="360"/>
      </w:pPr>
      <w:rPr>
        <w:rFonts w:ascii="Courier New" w:hAnsi="Courier New" w:cs="Courier New" w:hint="default"/>
      </w:rPr>
    </w:lvl>
    <w:lvl w:ilvl="8" w:tplc="0C0A0005" w:tentative="1">
      <w:start w:val="1"/>
      <w:numFmt w:val="bullet"/>
      <w:lvlText w:val=""/>
      <w:lvlJc w:val="left"/>
      <w:pPr>
        <w:ind w:left="6153" w:hanging="360"/>
      </w:pPr>
      <w:rPr>
        <w:rFonts w:ascii="Wingdings" w:hAnsi="Wingdings" w:hint="default"/>
      </w:rPr>
    </w:lvl>
  </w:abstractNum>
  <w:abstractNum w:abstractNumId="12" w15:restartNumberingAfterBreak="0">
    <w:nsid w:val="2C421D51"/>
    <w:multiLevelType w:val="hybridMultilevel"/>
    <w:tmpl w:val="22E894A2"/>
    <w:lvl w:ilvl="0" w:tplc="0040D38C">
      <w:start w:val="3"/>
      <w:numFmt w:val="bullet"/>
      <w:lvlText w:val="-"/>
      <w:lvlJc w:val="left"/>
      <w:pPr>
        <w:ind w:left="989" w:hanging="705"/>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3" w15:restartNumberingAfterBreak="0">
    <w:nsid w:val="2E227D5C"/>
    <w:multiLevelType w:val="hybridMultilevel"/>
    <w:tmpl w:val="DC2AF820"/>
    <w:lvl w:ilvl="0" w:tplc="4C8629BE">
      <w:start w:val="1"/>
      <w:numFmt w:val="lowerLetter"/>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31B36411"/>
    <w:multiLevelType w:val="hybridMultilevel"/>
    <w:tmpl w:val="F4108BC0"/>
    <w:lvl w:ilvl="0" w:tplc="0C0A0017">
      <w:start w:val="1"/>
      <w:numFmt w:val="lowerLetter"/>
      <w:lvlText w:val="%1)"/>
      <w:lvlJc w:val="left"/>
      <w:pPr>
        <w:ind w:left="705" w:hanging="705"/>
      </w:pPr>
      <w:rPr>
        <w:rFont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15" w15:restartNumberingAfterBreak="0">
    <w:nsid w:val="37352BE3"/>
    <w:multiLevelType w:val="hybridMultilevel"/>
    <w:tmpl w:val="B01E2300"/>
    <w:lvl w:ilvl="0" w:tplc="0040D38C">
      <w:start w:val="3"/>
      <w:numFmt w:val="bullet"/>
      <w:lvlText w:val="-"/>
      <w:lvlJc w:val="left"/>
      <w:pPr>
        <w:ind w:left="702" w:hanging="360"/>
      </w:pPr>
      <w:rPr>
        <w:rFonts w:ascii="Calibri" w:eastAsiaTheme="minorHAnsi" w:hAnsi="Calibri" w:cstheme="minorBidi" w:hint="default"/>
      </w:rPr>
    </w:lvl>
    <w:lvl w:ilvl="1" w:tplc="0C0A0003" w:tentative="1">
      <w:start w:val="1"/>
      <w:numFmt w:val="bullet"/>
      <w:lvlText w:val="o"/>
      <w:lvlJc w:val="left"/>
      <w:pPr>
        <w:ind w:left="1422" w:hanging="360"/>
      </w:pPr>
      <w:rPr>
        <w:rFonts w:ascii="Courier New" w:hAnsi="Courier New" w:cs="Courier New" w:hint="default"/>
      </w:rPr>
    </w:lvl>
    <w:lvl w:ilvl="2" w:tplc="0C0A0005" w:tentative="1">
      <w:start w:val="1"/>
      <w:numFmt w:val="bullet"/>
      <w:lvlText w:val=""/>
      <w:lvlJc w:val="left"/>
      <w:pPr>
        <w:ind w:left="2142" w:hanging="360"/>
      </w:pPr>
      <w:rPr>
        <w:rFonts w:ascii="Wingdings" w:hAnsi="Wingdings" w:hint="default"/>
      </w:rPr>
    </w:lvl>
    <w:lvl w:ilvl="3" w:tplc="0C0A0001" w:tentative="1">
      <w:start w:val="1"/>
      <w:numFmt w:val="bullet"/>
      <w:lvlText w:val=""/>
      <w:lvlJc w:val="left"/>
      <w:pPr>
        <w:ind w:left="2862" w:hanging="360"/>
      </w:pPr>
      <w:rPr>
        <w:rFonts w:ascii="Symbol" w:hAnsi="Symbol" w:hint="default"/>
      </w:rPr>
    </w:lvl>
    <w:lvl w:ilvl="4" w:tplc="0C0A0003" w:tentative="1">
      <w:start w:val="1"/>
      <w:numFmt w:val="bullet"/>
      <w:lvlText w:val="o"/>
      <w:lvlJc w:val="left"/>
      <w:pPr>
        <w:ind w:left="3582" w:hanging="360"/>
      </w:pPr>
      <w:rPr>
        <w:rFonts w:ascii="Courier New" w:hAnsi="Courier New" w:cs="Courier New" w:hint="default"/>
      </w:rPr>
    </w:lvl>
    <w:lvl w:ilvl="5" w:tplc="0C0A0005" w:tentative="1">
      <w:start w:val="1"/>
      <w:numFmt w:val="bullet"/>
      <w:lvlText w:val=""/>
      <w:lvlJc w:val="left"/>
      <w:pPr>
        <w:ind w:left="4302" w:hanging="360"/>
      </w:pPr>
      <w:rPr>
        <w:rFonts w:ascii="Wingdings" w:hAnsi="Wingdings" w:hint="default"/>
      </w:rPr>
    </w:lvl>
    <w:lvl w:ilvl="6" w:tplc="0C0A0001" w:tentative="1">
      <w:start w:val="1"/>
      <w:numFmt w:val="bullet"/>
      <w:lvlText w:val=""/>
      <w:lvlJc w:val="left"/>
      <w:pPr>
        <w:ind w:left="5022" w:hanging="360"/>
      </w:pPr>
      <w:rPr>
        <w:rFonts w:ascii="Symbol" w:hAnsi="Symbol" w:hint="default"/>
      </w:rPr>
    </w:lvl>
    <w:lvl w:ilvl="7" w:tplc="0C0A0003" w:tentative="1">
      <w:start w:val="1"/>
      <w:numFmt w:val="bullet"/>
      <w:lvlText w:val="o"/>
      <w:lvlJc w:val="left"/>
      <w:pPr>
        <w:ind w:left="5742" w:hanging="360"/>
      </w:pPr>
      <w:rPr>
        <w:rFonts w:ascii="Courier New" w:hAnsi="Courier New" w:cs="Courier New" w:hint="default"/>
      </w:rPr>
    </w:lvl>
    <w:lvl w:ilvl="8" w:tplc="0C0A0005" w:tentative="1">
      <w:start w:val="1"/>
      <w:numFmt w:val="bullet"/>
      <w:lvlText w:val=""/>
      <w:lvlJc w:val="left"/>
      <w:pPr>
        <w:ind w:left="6462" w:hanging="360"/>
      </w:pPr>
      <w:rPr>
        <w:rFonts w:ascii="Wingdings" w:hAnsi="Wingdings" w:hint="default"/>
      </w:rPr>
    </w:lvl>
  </w:abstractNum>
  <w:abstractNum w:abstractNumId="16" w15:restartNumberingAfterBreak="0">
    <w:nsid w:val="3A1A2CF8"/>
    <w:multiLevelType w:val="hybridMultilevel"/>
    <w:tmpl w:val="F72AB72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3A7B4125"/>
    <w:multiLevelType w:val="hybridMultilevel"/>
    <w:tmpl w:val="9FDC49F8"/>
    <w:lvl w:ilvl="0" w:tplc="BB60FC92">
      <w:numFmt w:val="bullet"/>
      <w:lvlText w:val="-"/>
      <w:lvlJc w:val="left"/>
      <w:pPr>
        <w:ind w:left="644" w:hanging="360"/>
      </w:pPr>
      <w:rPr>
        <w:rFonts w:ascii="Cambria" w:eastAsia="Cambria" w:hAnsi="Cambri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8" w15:restartNumberingAfterBreak="0">
    <w:nsid w:val="3FE62157"/>
    <w:multiLevelType w:val="hybridMultilevel"/>
    <w:tmpl w:val="26A26F4A"/>
    <w:lvl w:ilvl="0" w:tplc="BB60FC92">
      <w:numFmt w:val="bullet"/>
      <w:lvlText w:val="-"/>
      <w:lvlJc w:val="left"/>
      <w:pPr>
        <w:ind w:left="720" w:hanging="360"/>
      </w:pPr>
      <w:rPr>
        <w:rFonts w:ascii="Cambria" w:eastAsia="Cambria" w:hAnsi="Cambri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01E1143"/>
    <w:multiLevelType w:val="hybridMultilevel"/>
    <w:tmpl w:val="5972E618"/>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10F0EB8"/>
    <w:multiLevelType w:val="hybridMultilevel"/>
    <w:tmpl w:val="0A12D9C4"/>
    <w:lvl w:ilvl="0" w:tplc="0C0A0017">
      <w:start w:val="1"/>
      <w:numFmt w:val="lowerLetter"/>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1" w15:restartNumberingAfterBreak="0">
    <w:nsid w:val="42946C9D"/>
    <w:multiLevelType w:val="hybridMultilevel"/>
    <w:tmpl w:val="DF4E68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46C4092C"/>
    <w:multiLevelType w:val="hybridMultilevel"/>
    <w:tmpl w:val="0FF20E40"/>
    <w:lvl w:ilvl="0" w:tplc="0040D38C">
      <w:start w:val="3"/>
      <w:numFmt w:val="bullet"/>
      <w:lvlText w:val="-"/>
      <w:lvlJc w:val="left"/>
      <w:pPr>
        <w:ind w:left="1273" w:hanging="705"/>
      </w:pPr>
      <w:rPr>
        <w:rFonts w:ascii="Calibri" w:eastAsiaTheme="minorHAnsi" w:hAnsi="Calibri" w:cstheme="minorBidi"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3" w15:restartNumberingAfterBreak="0">
    <w:nsid w:val="4EB23DB2"/>
    <w:multiLevelType w:val="hybridMultilevel"/>
    <w:tmpl w:val="02B65CA0"/>
    <w:lvl w:ilvl="0" w:tplc="D4B49B02">
      <w:start w:val="1"/>
      <w:numFmt w:val="lowerLetter"/>
      <w:lvlText w:val="%1)"/>
      <w:lvlJc w:val="left"/>
      <w:pPr>
        <w:ind w:left="644" w:hanging="360"/>
      </w:pPr>
      <w:rPr>
        <w:rFonts w:hint="default"/>
        <w:color w:val="000000" w:themeColor="text1"/>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4" w15:restartNumberingAfterBreak="0">
    <w:nsid w:val="5FED5E89"/>
    <w:multiLevelType w:val="hybridMultilevel"/>
    <w:tmpl w:val="6454838E"/>
    <w:lvl w:ilvl="0" w:tplc="0C0A0017">
      <w:start w:val="1"/>
      <w:numFmt w:val="lowerLetter"/>
      <w:lvlText w:val="%1)"/>
      <w:lvlJc w:val="left"/>
      <w:pPr>
        <w:ind w:left="705" w:hanging="705"/>
      </w:pPr>
      <w:rPr>
        <w:rFonts w:hint="default"/>
      </w:rPr>
    </w:lvl>
    <w:lvl w:ilvl="1" w:tplc="0C0A0003" w:tentative="1">
      <w:start w:val="1"/>
      <w:numFmt w:val="bullet"/>
      <w:lvlText w:val="o"/>
      <w:lvlJc w:val="left"/>
      <w:pPr>
        <w:ind w:left="1156" w:hanging="360"/>
      </w:pPr>
      <w:rPr>
        <w:rFonts w:ascii="Courier New" w:hAnsi="Courier New" w:cs="Courier New" w:hint="default"/>
      </w:rPr>
    </w:lvl>
    <w:lvl w:ilvl="2" w:tplc="0C0A0005" w:tentative="1">
      <w:start w:val="1"/>
      <w:numFmt w:val="bullet"/>
      <w:lvlText w:val=""/>
      <w:lvlJc w:val="left"/>
      <w:pPr>
        <w:ind w:left="1876" w:hanging="360"/>
      </w:pPr>
      <w:rPr>
        <w:rFonts w:ascii="Wingdings" w:hAnsi="Wingdings" w:hint="default"/>
      </w:rPr>
    </w:lvl>
    <w:lvl w:ilvl="3" w:tplc="0C0A0001" w:tentative="1">
      <w:start w:val="1"/>
      <w:numFmt w:val="bullet"/>
      <w:lvlText w:val=""/>
      <w:lvlJc w:val="left"/>
      <w:pPr>
        <w:ind w:left="2596" w:hanging="360"/>
      </w:pPr>
      <w:rPr>
        <w:rFonts w:ascii="Symbol" w:hAnsi="Symbol" w:hint="default"/>
      </w:rPr>
    </w:lvl>
    <w:lvl w:ilvl="4" w:tplc="0C0A0003" w:tentative="1">
      <w:start w:val="1"/>
      <w:numFmt w:val="bullet"/>
      <w:lvlText w:val="o"/>
      <w:lvlJc w:val="left"/>
      <w:pPr>
        <w:ind w:left="3316" w:hanging="360"/>
      </w:pPr>
      <w:rPr>
        <w:rFonts w:ascii="Courier New" w:hAnsi="Courier New" w:cs="Courier New" w:hint="default"/>
      </w:rPr>
    </w:lvl>
    <w:lvl w:ilvl="5" w:tplc="0C0A0005" w:tentative="1">
      <w:start w:val="1"/>
      <w:numFmt w:val="bullet"/>
      <w:lvlText w:val=""/>
      <w:lvlJc w:val="left"/>
      <w:pPr>
        <w:ind w:left="4036" w:hanging="360"/>
      </w:pPr>
      <w:rPr>
        <w:rFonts w:ascii="Wingdings" w:hAnsi="Wingdings" w:hint="default"/>
      </w:rPr>
    </w:lvl>
    <w:lvl w:ilvl="6" w:tplc="0C0A0001" w:tentative="1">
      <w:start w:val="1"/>
      <w:numFmt w:val="bullet"/>
      <w:lvlText w:val=""/>
      <w:lvlJc w:val="left"/>
      <w:pPr>
        <w:ind w:left="4756" w:hanging="360"/>
      </w:pPr>
      <w:rPr>
        <w:rFonts w:ascii="Symbol" w:hAnsi="Symbol" w:hint="default"/>
      </w:rPr>
    </w:lvl>
    <w:lvl w:ilvl="7" w:tplc="0C0A0003" w:tentative="1">
      <w:start w:val="1"/>
      <w:numFmt w:val="bullet"/>
      <w:lvlText w:val="o"/>
      <w:lvlJc w:val="left"/>
      <w:pPr>
        <w:ind w:left="5476" w:hanging="360"/>
      </w:pPr>
      <w:rPr>
        <w:rFonts w:ascii="Courier New" w:hAnsi="Courier New" w:cs="Courier New" w:hint="default"/>
      </w:rPr>
    </w:lvl>
    <w:lvl w:ilvl="8" w:tplc="0C0A0005" w:tentative="1">
      <w:start w:val="1"/>
      <w:numFmt w:val="bullet"/>
      <w:lvlText w:val=""/>
      <w:lvlJc w:val="left"/>
      <w:pPr>
        <w:ind w:left="6196" w:hanging="360"/>
      </w:pPr>
      <w:rPr>
        <w:rFonts w:ascii="Wingdings" w:hAnsi="Wingdings" w:hint="default"/>
      </w:rPr>
    </w:lvl>
  </w:abstractNum>
  <w:abstractNum w:abstractNumId="25" w15:restartNumberingAfterBreak="0">
    <w:nsid w:val="60A97E26"/>
    <w:multiLevelType w:val="hybridMultilevel"/>
    <w:tmpl w:val="7DBE7D84"/>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6" w15:restartNumberingAfterBreak="0">
    <w:nsid w:val="6DDB44BB"/>
    <w:multiLevelType w:val="hybridMultilevel"/>
    <w:tmpl w:val="08C26522"/>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0827705"/>
    <w:multiLevelType w:val="hybridMultilevel"/>
    <w:tmpl w:val="0C6CD514"/>
    <w:lvl w:ilvl="0" w:tplc="FAE4B216">
      <w:start w:val="1"/>
      <w:numFmt w:val="lowerLetter"/>
      <w:lvlText w:val="%1)"/>
      <w:lvlJc w:val="left"/>
      <w:pPr>
        <w:ind w:left="809" w:hanging="525"/>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8" w15:restartNumberingAfterBreak="0">
    <w:nsid w:val="713A1E3E"/>
    <w:multiLevelType w:val="hybridMultilevel"/>
    <w:tmpl w:val="CB621DA0"/>
    <w:lvl w:ilvl="0" w:tplc="D2C8D56A">
      <w:start w:val="1"/>
      <w:numFmt w:val="lowerLetter"/>
      <w:lvlText w:val="%1)"/>
      <w:lvlJc w:val="left"/>
      <w:pPr>
        <w:ind w:left="701"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1E51F90"/>
    <w:multiLevelType w:val="hybridMultilevel"/>
    <w:tmpl w:val="357C2B6C"/>
    <w:lvl w:ilvl="0" w:tplc="0040D38C">
      <w:start w:val="3"/>
      <w:numFmt w:val="bullet"/>
      <w:lvlText w:val="-"/>
      <w:lvlJc w:val="left"/>
      <w:pPr>
        <w:ind w:left="360" w:hanging="360"/>
      </w:pPr>
      <w:rPr>
        <w:rFonts w:ascii="Calibri" w:eastAsiaTheme="minorHAnsi" w:hAnsi="Calibri" w:cstheme="minorBid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751877CF"/>
    <w:multiLevelType w:val="hybridMultilevel"/>
    <w:tmpl w:val="3796FC52"/>
    <w:lvl w:ilvl="0" w:tplc="0040D38C">
      <w:start w:val="3"/>
      <w:numFmt w:val="bullet"/>
      <w:lvlText w:val="-"/>
      <w:lvlJc w:val="left"/>
      <w:pPr>
        <w:ind w:left="644" w:hanging="360"/>
      </w:pPr>
      <w:rPr>
        <w:rFonts w:ascii="Calibri" w:eastAsiaTheme="minorHAnsi" w:hAnsi="Calibri" w:cstheme="minorBid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1" w15:restartNumberingAfterBreak="0">
    <w:nsid w:val="7D044378"/>
    <w:multiLevelType w:val="hybridMultilevel"/>
    <w:tmpl w:val="BE9623C6"/>
    <w:lvl w:ilvl="0" w:tplc="0C0A0017">
      <w:start w:val="1"/>
      <w:numFmt w:val="lowerLetter"/>
      <w:lvlText w:val="%1)"/>
      <w:lvlJc w:val="left"/>
      <w:pPr>
        <w:ind w:left="705" w:hanging="705"/>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2" w15:restartNumberingAfterBreak="0">
    <w:nsid w:val="7ECC2F87"/>
    <w:multiLevelType w:val="hybridMultilevel"/>
    <w:tmpl w:val="F85CA72E"/>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13"/>
  </w:num>
  <w:num w:numId="2">
    <w:abstractNumId w:val="3"/>
  </w:num>
  <w:num w:numId="3">
    <w:abstractNumId w:val="27"/>
  </w:num>
  <w:num w:numId="4">
    <w:abstractNumId w:val="1"/>
  </w:num>
  <w:num w:numId="5">
    <w:abstractNumId w:val="12"/>
  </w:num>
  <w:num w:numId="6">
    <w:abstractNumId w:val="22"/>
  </w:num>
  <w:num w:numId="7">
    <w:abstractNumId w:val="30"/>
  </w:num>
  <w:num w:numId="8">
    <w:abstractNumId w:val="15"/>
  </w:num>
  <w:num w:numId="9">
    <w:abstractNumId w:val="7"/>
  </w:num>
  <w:num w:numId="10">
    <w:abstractNumId w:val="29"/>
  </w:num>
  <w:num w:numId="11">
    <w:abstractNumId w:val="25"/>
  </w:num>
  <w:num w:numId="12">
    <w:abstractNumId w:val="2"/>
  </w:num>
  <w:num w:numId="13">
    <w:abstractNumId w:val="11"/>
  </w:num>
  <w:num w:numId="14">
    <w:abstractNumId w:val="23"/>
  </w:num>
  <w:num w:numId="15">
    <w:abstractNumId w:val="20"/>
  </w:num>
  <w:num w:numId="16">
    <w:abstractNumId w:val="8"/>
  </w:num>
  <w:num w:numId="17">
    <w:abstractNumId w:val="31"/>
  </w:num>
  <w:num w:numId="18">
    <w:abstractNumId w:val="14"/>
  </w:num>
  <w:num w:numId="19">
    <w:abstractNumId w:val="17"/>
  </w:num>
  <w:num w:numId="20">
    <w:abstractNumId w:val="18"/>
  </w:num>
  <w:num w:numId="21">
    <w:abstractNumId w:val="0"/>
  </w:num>
  <w:num w:numId="22">
    <w:abstractNumId w:val="5"/>
  </w:num>
  <w:num w:numId="23">
    <w:abstractNumId w:val="6"/>
  </w:num>
  <w:num w:numId="24">
    <w:abstractNumId w:val="24"/>
  </w:num>
  <w:num w:numId="25">
    <w:abstractNumId w:val="10"/>
  </w:num>
  <w:num w:numId="26">
    <w:abstractNumId w:val="4"/>
  </w:num>
  <w:num w:numId="27">
    <w:abstractNumId w:val="26"/>
  </w:num>
  <w:num w:numId="28">
    <w:abstractNumId w:val="9"/>
  </w:num>
  <w:num w:numId="29">
    <w:abstractNumId w:val="28"/>
  </w:num>
  <w:num w:numId="30">
    <w:abstractNumId w:val="32"/>
  </w:num>
  <w:num w:numId="31">
    <w:abstractNumId w:val="21"/>
  </w:num>
  <w:num w:numId="32">
    <w:abstractNumId w:val="19"/>
  </w:num>
  <w:num w:numId="33">
    <w:abstractNumId w:val="1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attachedTemplate r:id="rId1"/>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2F10"/>
    <w:rsid w:val="00003322"/>
    <w:rsid w:val="00005D34"/>
    <w:rsid w:val="000109B4"/>
    <w:rsid w:val="00014953"/>
    <w:rsid w:val="000349C6"/>
    <w:rsid w:val="00037D8C"/>
    <w:rsid w:val="0005157C"/>
    <w:rsid w:val="00055362"/>
    <w:rsid w:val="00060CC9"/>
    <w:rsid w:val="00062233"/>
    <w:rsid w:val="00062A26"/>
    <w:rsid w:val="0007303D"/>
    <w:rsid w:val="00075031"/>
    <w:rsid w:val="000771B3"/>
    <w:rsid w:val="00077550"/>
    <w:rsid w:val="00077B5E"/>
    <w:rsid w:val="00085A7E"/>
    <w:rsid w:val="000870C9"/>
    <w:rsid w:val="000A36A8"/>
    <w:rsid w:val="000A442C"/>
    <w:rsid w:val="000B2B37"/>
    <w:rsid w:val="000C0A4B"/>
    <w:rsid w:val="000C1490"/>
    <w:rsid w:val="000C4EA4"/>
    <w:rsid w:val="000C6FE4"/>
    <w:rsid w:val="000C719A"/>
    <w:rsid w:val="000D5C17"/>
    <w:rsid w:val="000E7CF3"/>
    <w:rsid w:val="000F07D3"/>
    <w:rsid w:val="000F112A"/>
    <w:rsid w:val="000F722B"/>
    <w:rsid w:val="00103617"/>
    <w:rsid w:val="00103BC5"/>
    <w:rsid w:val="00106B8E"/>
    <w:rsid w:val="00110FE3"/>
    <w:rsid w:val="00113FFC"/>
    <w:rsid w:val="001233CC"/>
    <w:rsid w:val="001260AC"/>
    <w:rsid w:val="00130026"/>
    <w:rsid w:val="00140C08"/>
    <w:rsid w:val="00143421"/>
    <w:rsid w:val="0014696A"/>
    <w:rsid w:val="00146E59"/>
    <w:rsid w:val="00146FF0"/>
    <w:rsid w:val="00151E95"/>
    <w:rsid w:val="00153183"/>
    <w:rsid w:val="00156DF1"/>
    <w:rsid w:val="0017237D"/>
    <w:rsid w:val="001725AA"/>
    <w:rsid w:val="00175A14"/>
    <w:rsid w:val="00175C07"/>
    <w:rsid w:val="0017618D"/>
    <w:rsid w:val="00177738"/>
    <w:rsid w:val="00185DCD"/>
    <w:rsid w:val="00193970"/>
    <w:rsid w:val="0019583A"/>
    <w:rsid w:val="00196195"/>
    <w:rsid w:val="001A5642"/>
    <w:rsid w:val="001A590F"/>
    <w:rsid w:val="001B09AF"/>
    <w:rsid w:val="001B152A"/>
    <w:rsid w:val="001B169D"/>
    <w:rsid w:val="001B29DF"/>
    <w:rsid w:val="001E0C0B"/>
    <w:rsid w:val="001E1F9C"/>
    <w:rsid w:val="001E7B6A"/>
    <w:rsid w:val="001F371B"/>
    <w:rsid w:val="00200497"/>
    <w:rsid w:val="00205234"/>
    <w:rsid w:val="00220316"/>
    <w:rsid w:val="00232FEF"/>
    <w:rsid w:val="00233FB9"/>
    <w:rsid w:val="00234C33"/>
    <w:rsid w:val="002474B4"/>
    <w:rsid w:val="00250593"/>
    <w:rsid w:val="002543D0"/>
    <w:rsid w:val="00264DE9"/>
    <w:rsid w:val="002651D3"/>
    <w:rsid w:val="00266593"/>
    <w:rsid w:val="00266E0C"/>
    <w:rsid w:val="0027072D"/>
    <w:rsid w:val="00273AE3"/>
    <w:rsid w:val="002751A1"/>
    <w:rsid w:val="0027665E"/>
    <w:rsid w:val="002811C2"/>
    <w:rsid w:val="002947C9"/>
    <w:rsid w:val="002A0BAC"/>
    <w:rsid w:val="002A201F"/>
    <w:rsid w:val="002A3949"/>
    <w:rsid w:val="002A7D4A"/>
    <w:rsid w:val="002B4104"/>
    <w:rsid w:val="002C291C"/>
    <w:rsid w:val="002C5831"/>
    <w:rsid w:val="002D0534"/>
    <w:rsid w:val="002D0CA2"/>
    <w:rsid w:val="002D1944"/>
    <w:rsid w:val="002D7416"/>
    <w:rsid w:val="002E51D6"/>
    <w:rsid w:val="002E6358"/>
    <w:rsid w:val="002F34C3"/>
    <w:rsid w:val="002F5B91"/>
    <w:rsid w:val="002F69E0"/>
    <w:rsid w:val="0030514F"/>
    <w:rsid w:val="00307DA3"/>
    <w:rsid w:val="00313628"/>
    <w:rsid w:val="00320E78"/>
    <w:rsid w:val="00330549"/>
    <w:rsid w:val="00331C6C"/>
    <w:rsid w:val="00334DEF"/>
    <w:rsid w:val="003369EF"/>
    <w:rsid w:val="00340053"/>
    <w:rsid w:val="00345718"/>
    <w:rsid w:val="00346099"/>
    <w:rsid w:val="00350C0A"/>
    <w:rsid w:val="00354C19"/>
    <w:rsid w:val="00361366"/>
    <w:rsid w:val="00361377"/>
    <w:rsid w:val="00367657"/>
    <w:rsid w:val="00367E48"/>
    <w:rsid w:val="00370685"/>
    <w:rsid w:val="00371701"/>
    <w:rsid w:val="00376CF3"/>
    <w:rsid w:val="003807DD"/>
    <w:rsid w:val="0038092B"/>
    <w:rsid w:val="0038481F"/>
    <w:rsid w:val="00392687"/>
    <w:rsid w:val="003C0354"/>
    <w:rsid w:val="003C1301"/>
    <w:rsid w:val="003D1DF0"/>
    <w:rsid w:val="003E578A"/>
    <w:rsid w:val="003F494A"/>
    <w:rsid w:val="003F5A34"/>
    <w:rsid w:val="003F73E3"/>
    <w:rsid w:val="00402AB5"/>
    <w:rsid w:val="00404C89"/>
    <w:rsid w:val="00417A0E"/>
    <w:rsid w:val="00417E2A"/>
    <w:rsid w:val="004209B9"/>
    <w:rsid w:val="00423579"/>
    <w:rsid w:val="00425404"/>
    <w:rsid w:val="004318B5"/>
    <w:rsid w:val="00433866"/>
    <w:rsid w:val="00436996"/>
    <w:rsid w:val="00436C24"/>
    <w:rsid w:val="00441C7F"/>
    <w:rsid w:val="004461F6"/>
    <w:rsid w:val="00467B88"/>
    <w:rsid w:val="00467B89"/>
    <w:rsid w:val="004714F8"/>
    <w:rsid w:val="004847F2"/>
    <w:rsid w:val="00493BB2"/>
    <w:rsid w:val="00495ABE"/>
    <w:rsid w:val="00496C1F"/>
    <w:rsid w:val="0049779E"/>
    <w:rsid w:val="004A099C"/>
    <w:rsid w:val="004A5FAD"/>
    <w:rsid w:val="004B0559"/>
    <w:rsid w:val="004B568F"/>
    <w:rsid w:val="004C2F10"/>
    <w:rsid w:val="004C4DF2"/>
    <w:rsid w:val="004C53A4"/>
    <w:rsid w:val="004D1745"/>
    <w:rsid w:val="004D17EC"/>
    <w:rsid w:val="004E1A29"/>
    <w:rsid w:val="004E7268"/>
    <w:rsid w:val="004F2BA4"/>
    <w:rsid w:val="004F7939"/>
    <w:rsid w:val="00501607"/>
    <w:rsid w:val="00506907"/>
    <w:rsid w:val="00512253"/>
    <w:rsid w:val="0052478F"/>
    <w:rsid w:val="00527A80"/>
    <w:rsid w:val="00532D52"/>
    <w:rsid w:val="005372FA"/>
    <w:rsid w:val="00540432"/>
    <w:rsid w:val="00557C50"/>
    <w:rsid w:val="0056396A"/>
    <w:rsid w:val="00574755"/>
    <w:rsid w:val="005808E6"/>
    <w:rsid w:val="00582789"/>
    <w:rsid w:val="00586FDB"/>
    <w:rsid w:val="005947BC"/>
    <w:rsid w:val="005A0549"/>
    <w:rsid w:val="005A5FE3"/>
    <w:rsid w:val="005B2AEE"/>
    <w:rsid w:val="005C4D63"/>
    <w:rsid w:val="005C7312"/>
    <w:rsid w:val="005D396F"/>
    <w:rsid w:val="005D490C"/>
    <w:rsid w:val="005D6859"/>
    <w:rsid w:val="005E3BF7"/>
    <w:rsid w:val="005E4057"/>
    <w:rsid w:val="005E4948"/>
    <w:rsid w:val="0060004D"/>
    <w:rsid w:val="00601199"/>
    <w:rsid w:val="00601493"/>
    <w:rsid w:val="006017D7"/>
    <w:rsid w:val="006076B7"/>
    <w:rsid w:val="00612175"/>
    <w:rsid w:val="00614385"/>
    <w:rsid w:val="006237D2"/>
    <w:rsid w:val="00623B9B"/>
    <w:rsid w:val="00627404"/>
    <w:rsid w:val="0063043E"/>
    <w:rsid w:val="00631E04"/>
    <w:rsid w:val="0063214A"/>
    <w:rsid w:val="00642F28"/>
    <w:rsid w:val="006431DA"/>
    <w:rsid w:val="00644243"/>
    <w:rsid w:val="006511A4"/>
    <w:rsid w:val="006527C5"/>
    <w:rsid w:val="006617CD"/>
    <w:rsid w:val="00666466"/>
    <w:rsid w:val="006822E2"/>
    <w:rsid w:val="006922F2"/>
    <w:rsid w:val="006B0098"/>
    <w:rsid w:val="006B3007"/>
    <w:rsid w:val="006B4204"/>
    <w:rsid w:val="006C1BA5"/>
    <w:rsid w:val="006C5115"/>
    <w:rsid w:val="006C522C"/>
    <w:rsid w:val="006C5C53"/>
    <w:rsid w:val="006C7DB1"/>
    <w:rsid w:val="006E4483"/>
    <w:rsid w:val="006F33DB"/>
    <w:rsid w:val="006F4C2E"/>
    <w:rsid w:val="006F7567"/>
    <w:rsid w:val="0070058E"/>
    <w:rsid w:val="00701B99"/>
    <w:rsid w:val="007141CF"/>
    <w:rsid w:val="0072006B"/>
    <w:rsid w:val="00720ED5"/>
    <w:rsid w:val="00721AD4"/>
    <w:rsid w:val="00727BB8"/>
    <w:rsid w:val="00734CCD"/>
    <w:rsid w:val="00736628"/>
    <w:rsid w:val="00744BEB"/>
    <w:rsid w:val="00754C02"/>
    <w:rsid w:val="007554D3"/>
    <w:rsid w:val="00776F4C"/>
    <w:rsid w:val="007775F7"/>
    <w:rsid w:val="0078286F"/>
    <w:rsid w:val="00793EF6"/>
    <w:rsid w:val="0079784D"/>
    <w:rsid w:val="007A000F"/>
    <w:rsid w:val="007A652A"/>
    <w:rsid w:val="007C086F"/>
    <w:rsid w:val="007C28CC"/>
    <w:rsid w:val="007C7E51"/>
    <w:rsid w:val="007D039F"/>
    <w:rsid w:val="007D0ECA"/>
    <w:rsid w:val="007D2ED7"/>
    <w:rsid w:val="007D36FE"/>
    <w:rsid w:val="007E0AAF"/>
    <w:rsid w:val="007F0992"/>
    <w:rsid w:val="007F13E4"/>
    <w:rsid w:val="007F5CAB"/>
    <w:rsid w:val="0080351E"/>
    <w:rsid w:val="0080662F"/>
    <w:rsid w:val="00821AD3"/>
    <w:rsid w:val="00825E5D"/>
    <w:rsid w:val="00831139"/>
    <w:rsid w:val="008322AC"/>
    <w:rsid w:val="008428A4"/>
    <w:rsid w:val="00847B9C"/>
    <w:rsid w:val="00854261"/>
    <w:rsid w:val="00854C36"/>
    <w:rsid w:val="008610ED"/>
    <w:rsid w:val="00864378"/>
    <w:rsid w:val="008760F0"/>
    <w:rsid w:val="00876312"/>
    <w:rsid w:val="0088582A"/>
    <w:rsid w:val="00885E67"/>
    <w:rsid w:val="00886F3F"/>
    <w:rsid w:val="00891DE9"/>
    <w:rsid w:val="00894D4F"/>
    <w:rsid w:val="00895CF0"/>
    <w:rsid w:val="008B0C44"/>
    <w:rsid w:val="008C5716"/>
    <w:rsid w:val="008C63EB"/>
    <w:rsid w:val="008C740E"/>
    <w:rsid w:val="008D7514"/>
    <w:rsid w:val="008F3FC6"/>
    <w:rsid w:val="00902111"/>
    <w:rsid w:val="009025DE"/>
    <w:rsid w:val="009079A9"/>
    <w:rsid w:val="00910BF1"/>
    <w:rsid w:val="0093723C"/>
    <w:rsid w:val="00937FC8"/>
    <w:rsid w:val="0094148E"/>
    <w:rsid w:val="00941F76"/>
    <w:rsid w:val="009433FE"/>
    <w:rsid w:val="00946546"/>
    <w:rsid w:val="00947220"/>
    <w:rsid w:val="00952017"/>
    <w:rsid w:val="00955800"/>
    <w:rsid w:val="00955E11"/>
    <w:rsid w:val="009560AA"/>
    <w:rsid w:val="009635DF"/>
    <w:rsid w:val="0096525B"/>
    <w:rsid w:val="00970659"/>
    <w:rsid w:val="009861B3"/>
    <w:rsid w:val="00987BDE"/>
    <w:rsid w:val="00990338"/>
    <w:rsid w:val="0099162C"/>
    <w:rsid w:val="00993618"/>
    <w:rsid w:val="00996465"/>
    <w:rsid w:val="009976A8"/>
    <w:rsid w:val="009A525A"/>
    <w:rsid w:val="009B0E3F"/>
    <w:rsid w:val="009B1227"/>
    <w:rsid w:val="009B533A"/>
    <w:rsid w:val="009C36C4"/>
    <w:rsid w:val="009C4938"/>
    <w:rsid w:val="009D23F8"/>
    <w:rsid w:val="009D3C36"/>
    <w:rsid w:val="009D3FB8"/>
    <w:rsid w:val="009E2A73"/>
    <w:rsid w:val="009E2C61"/>
    <w:rsid w:val="009E3291"/>
    <w:rsid w:val="009E62FD"/>
    <w:rsid w:val="009F1862"/>
    <w:rsid w:val="00A021B4"/>
    <w:rsid w:val="00A032F0"/>
    <w:rsid w:val="00A04251"/>
    <w:rsid w:val="00A07E86"/>
    <w:rsid w:val="00A1517A"/>
    <w:rsid w:val="00A2035F"/>
    <w:rsid w:val="00A211D0"/>
    <w:rsid w:val="00A2161C"/>
    <w:rsid w:val="00A337BC"/>
    <w:rsid w:val="00A36E5F"/>
    <w:rsid w:val="00A4425B"/>
    <w:rsid w:val="00A4750E"/>
    <w:rsid w:val="00A50A1B"/>
    <w:rsid w:val="00A52AC6"/>
    <w:rsid w:val="00A60207"/>
    <w:rsid w:val="00A666E6"/>
    <w:rsid w:val="00A73FBD"/>
    <w:rsid w:val="00A76C16"/>
    <w:rsid w:val="00A77564"/>
    <w:rsid w:val="00A775D9"/>
    <w:rsid w:val="00A90294"/>
    <w:rsid w:val="00A9204D"/>
    <w:rsid w:val="00AA1459"/>
    <w:rsid w:val="00AA484E"/>
    <w:rsid w:val="00AA6893"/>
    <w:rsid w:val="00AB2EE2"/>
    <w:rsid w:val="00AB5877"/>
    <w:rsid w:val="00AB609C"/>
    <w:rsid w:val="00AB6840"/>
    <w:rsid w:val="00AC0A2E"/>
    <w:rsid w:val="00AC72B3"/>
    <w:rsid w:val="00AD39EF"/>
    <w:rsid w:val="00AD7556"/>
    <w:rsid w:val="00AD797C"/>
    <w:rsid w:val="00AE2BC3"/>
    <w:rsid w:val="00AF1E97"/>
    <w:rsid w:val="00AF22EE"/>
    <w:rsid w:val="00AF4612"/>
    <w:rsid w:val="00AF4F87"/>
    <w:rsid w:val="00AF5573"/>
    <w:rsid w:val="00AF69DD"/>
    <w:rsid w:val="00B03587"/>
    <w:rsid w:val="00B03635"/>
    <w:rsid w:val="00B0444D"/>
    <w:rsid w:val="00B05454"/>
    <w:rsid w:val="00B07E18"/>
    <w:rsid w:val="00B1113C"/>
    <w:rsid w:val="00B11208"/>
    <w:rsid w:val="00B123B2"/>
    <w:rsid w:val="00B13B50"/>
    <w:rsid w:val="00B13DEC"/>
    <w:rsid w:val="00B16BC9"/>
    <w:rsid w:val="00B325C1"/>
    <w:rsid w:val="00B32FAE"/>
    <w:rsid w:val="00B54096"/>
    <w:rsid w:val="00B643F8"/>
    <w:rsid w:val="00B65A79"/>
    <w:rsid w:val="00B73FA8"/>
    <w:rsid w:val="00B76F67"/>
    <w:rsid w:val="00B82D92"/>
    <w:rsid w:val="00B84DE1"/>
    <w:rsid w:val="00B90A80"/>
    <w:rsid w:val="00B951FB"/>
    <w:rsid w:val="00BA0BF7"/>
    <w:rsid w:val="00BA319B"/>
    <w:rsid w:val="00BB4519"/>
    <w:rsid w:val="00BC3FD9"/>
    <w:rsid w:val="00BC41DA"/>
    <w:rsid w:val="00BC4FEE"/>
    <w:rsid w:val="00BD03BE"/>
    <w:rsid w:val="00BD2C0C"/>
    <w:rsid w:val="00BD7969"/>
    <w:rsid w:val="00BD7E51"/>
    <w:rsid w:val="00BE0B61"/>
    <w:rsid w:val="00BE383B"/>
    <w:rsid w:val="00C03BFE"/>
    <w:rsid w:val="00C042ED"/>
    <w:rsid w:val="00C12D22"/>
    <w:rsid w:val="00C14032"/>
    <w:rsid w:val="00C15EC0"/>
    <w:rsid w:val="00C24EE9"/>
    <w:rsid w:val="00C602F2"/>
    <w:rsid w:val="00C666F6"/>
    <w:rsid w:val="00C67E62"/>
    <w:rsid w:val="00C77D23"/>
    <w:rsid w:val="00C82753"/>
    <w:rsid w:val="00C86B06"/>
    <w:rsid w:val="00C95CDE"/>
    <w:rsid w:val="00C970BA"/>
    <w:rsid w:val="00C97450"/>
    <w:rsid w:val="00CC5853"/>
    <w:rsid w:val="00CC71DF"/>
    <w:rsid w:val="00CD1069"/>
    <w:rsid w:val="00CD2565"/>
    <w:rsid w:val="00CD32BF"/>
    <w:rsid w:val="00CD3994"/>
    <w:rsid w:val="00CD5975"/>
    <w:rsid w:val="00CF0E66"/>
    <w:rsid w:val="00CF65D7"/>
    <w:rsid w:val="00CF77AC"/>
    <w:rsid w:val="00CF7BE7"/>
    <w:rsid w:val="00D02AEF"/>
    <w:rsid w:val="00D16D61"/>
    <w:rsid w:val="00D2661D"/>
    <w:rsid w:val="00D32D5D"/>
    <w:rsid w:val="00D35481"/>
    <w:rsid w:val="00D46FDB"/>
    <w:rsid w:val="00D51921"/>
    <w:rsid w:val="00D62C52"/>
    <w:rsid w:val="00D63961"/>
    <w:rsid w:val="00D679DD"/>
    <w:rsid w:val="00D67A55"/>
    <w:rsid w:val="00D74DFB"/>
    <w:rsid w:val="00D85F4B"/>
    <w:rsid w:val="00D86D4E"/>
    <w:rsid w:val="00D90780"/>
    <w:rsid w:val="00D91133"/>
    <w:rsid w:val="00D91354"/>
    <w:rsid w:val="00D93670"/>
    <w:rsid w:val="00DA587B"/>
    <w:rsid w:val="00DB5E74"/>
    <w:rsid w:val="00DC18C4"/>
    <w:rsid w:val="00DC25E1"/>
    <w:rsid w:val="00DC7D13"/>
    <w:rsid w:val="00DC7DFC"/>
    <w:rsid w:val="00DD15C0"/>
    <w:rsid w:val="00DD4D9B"/>
    <w:rsid w:val="00DD675C"/>
    <w:rsid w:val="00DE38A1"/>
    <w:rsid w:val="00DE3D95"/>
    <w:rsid w:val="00DE5F48"/>
    <w:rsid w:val="00DF1882"/>
    <w:rsid w:val="00DF45BA"/>
    <w:rsid w:val="00DF52BC"/>
    <w:rsid w:val="00E00010"/>
    <w:rsid w:val="00E0018A"/>
    <w:rsid w:val="00E01351"/>
    <w:rsid w:val="00E0142F"/>
    <w:rsid w:val="00E02CD7"/>
    <w:rsid w:val="00E03D00"/>
    <w:rsid w:val="00E13B73"/>
    <w:rsid w:val="00E13E54"/>
    <w:rsid w:val="00E155E4"/>
    <w:rsid w:val="00E1603D"/>
    <w:rsid w:val="00E228DE"/>
    <w:rsid w:val="00E23882"/>
    <w:rsid w:val="00E3065A"/>
    <w:rsid w:val="00E32462"/>
    <w:rsid w:val="00E35D7A"/>
    <w:rsid w:val="00E3696F"/>
    <w:rsid w:val="00E424C6"/>
    <w:rsid w:val="00E43232"/>
    <w:rsid w:val="00E440BB"/>
    <w:rsid w:val="00E4459F"/>
    <w:rsid w:val="00E522C8"/>
    <w:rsid w:val="00E62C6A"/>
    <w:rsid w:val="00E64215"/>
    <w:rsid w:val="00E83503"/>
    <w:rsid w:val="00E8695E"/>
    <w:rsid w:val="00E87DF5"/>
    <w:rsid w:val="00E9290D"/>
    <w:rsid w:val="00E936A3"/>
    <w:rsid w:val="00E938BB"/>
    <w:rsid w:val="00E95779"/>
    <w:rsid w:val="00EA2A47"/>
    <w:rsid w:val="00EA5CCD"/>
    <w:rsid w:val="00EA7640"/>
    <w:rsid w:val="00EB499A"/>
    <w:rsid w:val="00EF18A8"/>
    <w:rsid w:val="00EF7415"/>
    <w:rsid w:val="00F03061"/>
    <w:rsid w:val="00F1113B"/>
    <w:rsid w:val="00F1349B"/>
    <w:rsid w:val="00F20FDC"/>
    <w:rsid w:val="00F322D9"/>
    <w:rsid w:val="00F36B0F"/>
    <w:rsid w:val="00F37E36"/>
    <w:rsid w:val="00F505F6"/>
    <w:rsid w:val="00F55110"/>
    <w:rsid w:val="00F579B3"/>
    <w:rsid w:val="00F64D7C"/>
    <w:rsid w:val="00F67A86"/>
    <w:rsid w:val="00F72DA8"/>
    <w:rsid w:val="00F74852"/>
    <w:rsid w:val="00F76824"/>
    <w:rsid w:val="00F771E2"/>
    <w:rsid w:val="00F809E2"/>
    <w:rsid w:val="00F8168F"/>
    <w:rsid w:val="00F84416"/>
    <w:rsid w:val="00F8496B"/>
    <w:rsid w:val="00F903E4"/>
    <w:rsid w:val="00F91D43"/>
    <w:rsid w:val="00FA086D"/>
    <w:rsid w:val="00FA1273"/>
    <w:rsid w:val="00FA35C4"/>
    <w:rsid w:val="00FA69B8"/>
    <w:rsid w:val="00FA77A4"/>
    <w:rsid w:val="00FB1704"/>
    <w:rsid w:val="00FB71BE"/>
    <w:rsid w:val="00FC2DB2"/>
    <w:rsid w:val="00FC60C6"/>
    <w:rsid w:val="00FD7778"/>
    <w:rsid w:val="00FE5D68"/>
    <w:rsid w:val="00FE6EB6"/>
    <w:rsid w:val="00FF13C0"/>
    <w:rsid w:val="00FF34E2"/>
    <w:rsid w:val="00FF378C"/>
    <w:rsid w:val="00FF6A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5:chartTrackingRefBased/>
  <w15:docId w15:val="{D0AE6AD2-BF7D-474F-9C44-2FE6E64A3B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2F10"/>
    <w:pPr>
      <w:spacing w:after="200"/>
    </w:pPr>
    <w:rPr>
      <w:rFonts w:ascii="Cambria" w:eastAsia="Cambria" w:hAnsi="Cambria"/>
      <w:sz w:val="24"/>
      <w:szCs w:val="24"/>
      <w:lang w:val="es-ES_tradnl" w:eastAsia="en-US"/>
    </w:rPr>
  </w:style>
  <w:style w:type="paragraph" w:styleId="Ttulo1">
    <w:name w:val="heading 1"/>
    <w:basedOn w:val="Normal"/>
    <w:link w:val="Ttulo1Car"/>
    <w:uiPriority w:val="9"/>
    <w:qFormat/>
    <w:rsid w:val="00C77D23"/>
    <w:pPr>
      <w:spacing w:before="100" w:beforeAutospacing="1" w:after="100" w:afterAutospacing="1"/>
      <w:outlineLvl w:val="0"/>
    </w:pPr>
    <w:rPr>
      <w:rFonts w:ascii="Times New Roman" w:eastAsia="Times New Roman" w:hAnsi="Times New Roman"/>
      <w:b/>
      <w:bCs/>
      <w:kern w:val="36"/>
      <w:sz w:val="48"/>
      <w:szCs w:val="48"/>
      <w:lang w:eastAsia="es-ES"/>
    </w:rPr>
  </w:style>
  <w:style w:type="paragraph" w:styleId="Ttulo2">
    <w:name w:val="heading 2"/>
    <w:basedOn w:val="Normal"/>
    <w:next w:val="Normal"/>
    <w:link w:val="Ttulo2Car"/>
    <w:uiPriority w:val="9"/>
    <w:semiHidden/>
    <w:unhideWhenUsed/>
    <w:qFormat/>
    <w:rsid w:val="004C2F10"/>
    <w:pPr>
      <w:keepNext/>
      <w:keepLines/>
      <w:spacing w:before="40" w:after="0"/>
      <w:outlineLvl w:val="1"/>
    </w:pPr>
    <w:rPr>
      <w:rFonts w:eastAsia="Times New Roman"/>
      <w:color w:val="365F91"/>
      <w:sz w:val="26"/>
      <w:szCs w:val="26"/>
    </w:rPr>
  </w:style>
  <w:style w:type="paragraph" w:styleId="Ttulo4">
    <w:name w:val="heading 4"/>
    <w:basedOn w:val="Normal"/>
    <w:next w:val="Normal"/>
    <w:link w:val="Ttulo4Car"/>
    <w:uiPriority w:val="9"/>
    <w:unhideWhenUsed/>
    <w:qFormat/>
    <w:rsid w:val="004C2F10"/>
    <w:pPr>
      <w:keepNext/>
      <w:keepLines/>
      <w:spacing w:before="40" w:after="0"/>
      <w:outlineLvl w:val="3"/>
    </w:pPr>
    <w:rPr>
      <w:rFonts w:eastAsia="Times New Roman"/>
      <w:i/>
      <w:iCs/>
      <w:color w:val="365F9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156DF1"/>
    <w:pPr>
      <w:spacing w:after="0"/>
    </w:pPr>
    <w:rPr>
      <w:rFonts w:ascii="Tahoma" w:hAnsi="Tahoma" w:cs="Tahoma"/>
      <w:sz w:val="16"/>
      <w:szCs w:val="16"/>
    </w:rPr>
  </w:style>
  <w:style w:type="character" w:customStyle="1" w:styleId="TextodegloboCar">
    <w:name w:val="Texto de globo Car"/>
    <w:link w:val="Textodeglobo"/>
    <w:uiPriority w:val="99"/>
    <w:semiHidden/>
    <w:rsid w:val="00156DF1"/>
    <w:rPr>
      <w:rFonts w:ascii="Tahoma" w:hAnsi="Tahoma" w:cs="Tahoma"/>
      <w:sz w:val="16"/>
      <w:szCs w:val="16"/>
    </w:rPr>
  </w:style>
  <w:style w:type="paragraph" w:styleId="Encabezado">
    <w:name w:val="header"/>
    <w:basedOn w:val="Normal"/>
    <w:link w:val="EncabezadoCar"/>
    <w:uiPriority w:val="99"/>
    <w:unhideWhenUsed/>
    <w:rsid w:val="00156DF1"/>
    <w:pPr>
      <w:tabs>
        <w:tab w:val="center" w:pos="4252"/>
        <w:tab w:val="right" w:pos="8504"/>
      </w:tabs>
      <w:spacing w:after="0"/>
    </w:pPr>
  </w:style>
  <w:style w:type="character" w:customStyle="1" w:styleId="EncabezadoCar">
    <w:name w:val="Encabezado Car"/>
    <w:basedOn w:val="Fuentedeprrafopredeter"/>
    <w:link w:val="Encabezado"/>
    <w:uiPriority w:val="99"/>
    <w:rsid w:val="00156DF1"/>
  </w:style>
  <w:style w:type="paragraph" w:styleId="Piedepgina">
    <w:name w:val="footer"/>
    <w:basedOn w:val="Normal"/>
    <w:link w:val="PiedepginaCar"/>
    <w:uiPriority w:val="99"/>
    <w:unhideWhenUsed/>
    <w:rsid w:val="00156DF1"/>
    <w:pPr>
      <w:tabs>
        <w:tab w:val="center" w:pos="4252"/>
        <w:tab w:val="right" w:pos="8504"/>
      </w:tabs>
      <w:spacing w:after="0"/>
    </w:pPr>
  </w:style>
  <w:style w:type="character" w:customStyle="1" w:styleId="PiedepginaCar">
    <w:name w:val="Pie de página Car"/>
    <w:basedOn w:val="Fuentedeprrafopredeter"/>
    <w:link w:val="Piedepgina"/>
    <w:uiPriority w:val="99"/>
    <w:rsid w:val="00156DF1"/>
  </w:style>
  <w:style w:type="table" w:styleId="Tablaconcuadrcula">
    <w:name w:val="Table Grid"/>
    <w:basedOn w:val="Tablanormal"/>
    <w:uiPriority w:val="59"/>
    <w:rsid w:val="00156D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1E1F9C"/>
    <w:rPr>
      <w:sz w:val="16"/>
      <w:szCs w:val="16"/>
    </w:rPr>
  </w:style>
  <w:style w:type="paragraph" w:styleId="Textocomentario">
    <w:name w:val="annotation text"/>
    <w:basedOn w:val="Normal"/>
    <w:link w:val="TextocomentarioCar"/>
    <w:uiPriority w:val="99"/>
    <w:semiHidden/>
    <w:unhideWhenUsed/>
    <w:rsid w:val="001E1F9C"/>
    <w:rPr>
      <w:sz w:val="20"/>
      <w:szCs w:val="20"/>
    </w:rPr>
  </w:style>
  <w:style w:type="character" w:customStyle="1" w:styleId="TextocomentarioCar">
    <w:name w:val="Texto comentario Car"/>
    <w:link w:val="Textocomentario"/>
    <w:uiPriority w:val="99"/>
    <w:semiHidden/>
    <w:rsid w:val="001E1F9C"/>
    <w:rPr>
      <w:sz w:val="20"/>
      <w:szCs w:val="20"/>
    </w:rPr>
  </w:style>
  <w:style w:type="paragraph" w:styleId="Asuntodelcomentario">
    <w:name w:val="annotation subject"/>
    <w:basedOn w:val="Textocomentario"/>
    <w:next w:val="Textocomentario"/>
    <w:link w:val="AsuntodelcomentarioCar"/>
    <w:uiPriority w:val="99"/>
    <w:semiHidden/>
    <w:unhideWhenUsed/>
    <w:rsid w:val="001E1F9C"/>
    <w:rPr>
      <w:b/>
      <w:bCs/>
    </w:rPr>
  </w:style>
  <w:style w:type="character" w:customStyle="1" w:styleId="AsuntodelcomentarioCar">
    <w:name w:val="Asunto del comentario Car"/>
    <w:link w:val="Asuntodelcomentario"/>
    <w:uiPriority w:val="99"/>
    <w:semiHidden/>
    <w:rsid w:val="001E1F9C"/>
    <w:rPr>
      <w:b/>
      <w:bCs/>
      <w:sz w:val="20"/>
      <w:szCs w:val="20"/>
    </w:rPr>
  </w:style>
  <w:style w:type="paragraph" w:styleId="Prrafodelista">
    <w:name w:val="List Paragraph"/>
    <w:basedOn w:val="Normal"/>
    <w:link w:val="PrrafodelistaCar"/>
    <w:uiPriority w:val="34"/>
    <w:qFormat/>
    <w:rsid w:val="000E7CF3"/>
    <w:pPr>
      <w:spacing w:after="0"/>
      <w:ind w:left="720"/>
      <w:contextualSpacing/>
    </w:pPr>
    <w:rPr>
      <w:rFonts w:eastAsia="Times New Roman"/>
    </w:rPr>
  </w:style>
  <w:style w:type="paragraph" w:customStyle="1" w:styleId="Zerrenda-paragrafoa1">
    <w:name w:val="Zerrenda-paragrafoa1"/>
    <w:basedOn w:val="Normal"/>
    <w:rsid w:val="000E7CF3"/>
    <w:pPr>
      <w:suppressAutoHyphens/>
      <w:autoSpaceDN w:val="0"/>
      <w:spacing w:after="0"/>
      <w:ind w:left="720"/>
      <w:textAlignment w:val="baseline"/>
    </w:pPr>
    <w:rPr>
      <w:lang w:val="eu-ES"/>
    </w:rPr>
  </w:style>
  <w:style w:type="character" w:styleId="Hipervnculo">
    <w:name w:val="Hyperlink"/>
    <w:uiPriority w:val="99"/>
    <w:unhideWhenUsed/>
    <w:rsid w:val="00467B88"/>
    <w:rPr>
      <w:color w:val="0000FF"/>
      <w:u w:val="single"/>
    </w:rPr>
  </w:style>
  <w:style w:type="paragraph" w:styleId="NormalWeb">
    <w:name w:val="Normal (Web)"/>
    <w:basedOn w:val="Normal"/>
    <w:uiPriority w:val="99"/>
    <w:unhideWhenUsed/>
    <w:rsid w:val="00DD4D9B"/>
    <w:pPr>
      <w:spacing w:before="100" w:beforeAutospacing="1" w:after="100" w:afterAutospacing="1"/>
    </w:pPr>
    <w:rPr>
      <w:rFonts w:ascii="Times New Roman" w:eastAsia="Times New Roman" w:hAnsi="Times New Roman"/>
      <w:lang w:eastAsia="es-ES_tradnl"/>
    </w:rPr>
  </w:style>
  <w:style w:type="character" w:styleId="Textoennegrita">
    <w:name w:val="Strong"/>
    <w:uiPriority w:val="22"/>
    <w:qFormat/>
    <w:rsid w:val="00527A80"/>
    <w:rPr>
      <w:b/>
      <w:bCs/>
    </w:rPr>
  </w:style>
  <w:style w:type="paragraph" w:styleId="Sinespaciado">
    <w:name w:val="No Spacing"/>
    <w:basedOn w:val="Normal"/>
    <w:uiPriority w:val="1"/>
    <w:qFormat/>
    <w:rsid w:val="00AE2BC3"/>
    <w:pPr>
      <w:spacing w:after="0"/>
    </w:pPr>
    <w:rPr>
      <w:rFonts w:cs="Calibri"/>
    </w:rPr>
  </w:style>
  <w:style w:type="character" w:customStyle="1" w:styleId="Ttulo1Car">
    <w:name w:val="Título 1 Car"/>
    <w:link w:val="Ttulo1"/>
    <w:uiPriority w:val="9"/>
    <w:rsid w:val="00C77D23"/>
    <w:rPr>
      <w:rFonts w:ascii="Times New Roman" w:eastAsia="Times New Roman" w:hAnsi="Times New Roman"/>
      <w:b/>
      <w:bCs/>
      <w:kern w:val="36"/>
      <w:sz w:val="48"/>
      <w:szCs w:val="48"/>
    </w:rPr>
  </w:style>
  <w:style w:type="paragraph" w:customStyle="1" w:styleId="Standard">
    <w:name w:val="Standard"/>
    <w:rsid w:val="009976A8"/>
    <w:pPr>
      <w:suppressAutoHyphens/>
      <w:autoSpaceDN w:val="0"/>
      <w:spacing w:after="160" w:line="256" w:lineRule="auto"/>
      <w:textAlignment w:val="baseline"/>
    </w:pPr>
    <w:rPr>
      <w:rFonts w:eastAsia="SimSun" w:cs="F"/>
      <w:kern w:val="3"/>
      <w:sz w:val="22"/>
      <w:szCs w:val="22"/>
      <w:lang w:val="fr-FR" w:eastAsia="en-US"/>
    </w:rPr>
  </w:style>
  <w:style w:type="paragraph" w:customStyle="1" w:styleId="ONATIKOUDALA">
    <w:name w:val="ONATIKO UDALA"/>
    <w:basedOn w:val="Normal"/>
    <w:rsid w:val="00D74DFB"/>
    <w:pPr>
      <w:suppressAutoHyphens/>
      <w:spacing w:after="0"/>
      <w:jc w:val="both"/>
    </w:pPr>
    <w:rPr>
      <w:rFonts w:ascii="Trebuchet MS" w:hAnsi="Trebuchet MS" w:cs="Trebuchet MS"/>
      <w:lang w:eastAsia="ar-SA"/>
    </w:rPr>
  </w:style>
  <w:style w:type="paragraph" w:styleId="Textoindependiente">
    <w:name w:val="Body Text"/>
    <w:basedOn w:val="Normal"/>
    <w:link w:val="TextoindependienteCar"/>
    <w:rsid w:val="00D74DFB"/>
    <w:pPr>
      <w:suppressAutoHyphens/>
      <w:spacing w:after="0"/>
      <w:jc w:val="both"/>
    </w:pPr>
    <w:rPr>
      <w:rFonts w:ascii="Arial" w:eastAsia="Times New Roman" w:hAnsi="Arial" w:cs="Arial"/>
      <w:sz w:val="20"/>
      <w:szCs w:val="20"/>
      <w:lang w:eastAsia="ar-SA"/>
    </w:rPr>
  </w:style>
  <w:style w:type="character" w:customStyle="1" w:styleId="TextoindependienteCar">
    <w:name w:val="Texto independiente Car"/>
    <w:link w:val="Textoindependiente"/>
    <w:rsid w:val="00D74DFB"/>
    <w:rPr>
      <w:rFonts w:ascii="Arial" w:eastAsia="Times New Roman" w:hAnsi="Arial" w:cs="Arial"/>
      <w:lang w:val="es-ES_tradnl" w:eastAsia="ar-SA"/>
    </w:rPr>
  </w:style>
  <w:style w:type="character" w:customStyle="1" w:styleId="Ttulo2Car">
    <w:name w:val="Título 2 Car"/>
    <w:basedOn w:val="Fuentedeprrafopredeter"/>
    <w:link w:val="Ttulo2"/>
    <w:uiPriority w:val="9"/>
    <w:semiHidden/>
    <w:rsid w:val="004C2F10"/>
    <w:rPr>
      <w:rFonts w:ascii="Cambria" w:eastAsia="Times New Roman" w:hAnsi="Cambria"/>
      <w:color w:val="365F91"/>
      <w:sz w:val="26"/>
      <w:szCs w:val="26"/>
      <w:lang w:val="es-ES_tradnl" w:eastAsia="en-US"/>
    </w:rPr>
  </w:style>
  <w:style w:type="character" w:customStyle="1" w:styleId="Ttulo4Car">
    <w:name w:val="Título 4 Car"/>
    <w:basedOn w:val="Fuentedeprrafopredeter"/>
    <w:link w:val="Ttulo4"/>
    <w:uiPriority w:val="9"/>
    <w:rsid w:val="004C2F10"/>
    <w:rPr>
      <w:rFonts w:ascii="Cambria" w:eastAsia="Times New Roman" w:hAnsi="Cambria"/>
      <w:i/>
      <w:iCs/>
      <w:color w:val="365F91"/>
      <w:sz w:val="24"/>
      <w:szCs w:val="24"/>
      <w:lang w:val="es-ES_tradnl" w:eastAsia="en-US"/>
    </w:rPr>
  </w:style>
  <w:style w:type="character" w:customStyle="1" w:styleId="PrrafodelistaCar">
    <w:name w:val="Párrafo de lista Car"/>
    <w:link w:val="Prrafodelista"/>
    <w:uiPriority w:val="72"/>
    <w:locked/>
    <w:rsid w:val="004C2F10"/>
    <w:rPr>
      <w:rFonts w:eastAsia="Times New Roman"/>
      <w:sz w:val="22"/>
      <w:szCs w:val="22"/>
      <w:lang w:eastAsia="en-US"/>
    </w:rPr>
  </w:style>
  <w:style w:type="paragraph" w:customStyle="1" w:styleId="Default">
    <w:name w:val="Default"/>
    <w:rsid w:val="005E3BF7"/>
    <w:pPr>
      <w:autoSpaceDE w:val="0"/>
      <w:autoSpaceDN w:val="0"/>
      <w:adjustRightInd w:val="0"/>
    </w:pPr>
    <w:rPr>
      <w:rFonts w:ascii="Trebuchet MS" w:eastAsia="Times New Roman" w:hAnsi="Trebuchet MS" w:cs="Trebuchet MS"/>
      <w:color w:val="000000"/>
      <w:sz w:val="24"/>
      <w:szCs w:val="24"/>
    </w:rPr>
  </w:style>
  <w:style w:type="table" w:customStyle="1" w:styleId="Saretaduntaula2">
    <w:name w:val="Saretadun taula2"/>
    <w:basedOn w:val="Tablanormal"/>
    <w:next w:val="Tablaconcuadrcula"/>
    <w:uiPriority w:val="59"/>
    <w:rsid w:val="0079784D"/>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3">
    <w:name w:val="Saretadun taula3"/>
    <w:basedOn w:val="Tablanormal"/>
    <w:next w:val="Tablaconcuadrcula"/>
    <w:uiPriority w:val="59"/>
    <w:rsid w:val="0079784D"/>
    <w:rPr>
      <w:rFonts w:asciiTheme="minorHAnsi" w:eastAsiaTheme="minorHAnsi" w:hAnsiTheme="minorHAnsi" w:cstheme="minorBidi"/>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blanormal"/>
    <w:next w:val="Tablaconcuadrcula"/>
    <w:uiPriority w:val="59"/>
    <w:rsid w:val="00CF0E66"/>
    <w:rPr>
      <w:sz w:val="22"/>
      <w:szCs w:val="22"/>
      <w:lang w:val="eu-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318203">
      <w:bodyDiv w:val="1"/>
      <w:marLeft w:val="0"/>
      <w:marRight w:val="0"/>
      <w:marTop w:val="0"/>
      <w:marBottom w:val="0"/>
      <w:divBdr>
        <w:top w:val="none" w:sz="0" w:space="0" w:color="auto"/>
        <w:left w:val="none" w:sz="0" w:space="0" w:color="auto"/>
        <w:bottom w:val="none" w:sz="0" w:space="0" w:color="auto"/>
        <w:right w:val="none" w:sz="0" w:space="0" w:color="auto"/>
      </w:divBdr>
    </w:div>
    <w:div w:id="246043378">
      <w:bodyDiv w:val="1"/>
      <w:marLeft w:val="0"/>
      <w:marRight w:val="0"/>
      <w:marTop w:val="0"/>
      <w:marBottom w:val="0"/>
      <w:divBdr>
        <w:top w:val="none" w:sz="0" w:space="0" w:color="auto"/>
        <w:left w:val="none" w:sz="0" w:space="0" w:color="auto"/>
        <w:bottom w:val="none" w:sz="0" w:space="0" w:color="auto"/>
        <w:right w:val="none" w:sz="0" w:space="0" w:color="auto"/>
      </w:divBdr>
      <w:divsChild>
        <w:div w:id="2045057076">
          <w:marLeft w:val="0"/>
          <w:marRight w:val="0"/>
          <w:marTop w:val="0"/>
          <w:marBottom w:val="120"/>
          <w:divBdr>
            <w:top w:val="none" w:sz="0" w:space="0" w:color="auto"/>
            <w:left w:val="none" w:sz="0" w:space="0" w:color="auto"/>
            <w:bottom w:val="none" w:sz="0" w:space="0" w:color="auto"/>
            <w:right w:val="none" w:sz="0" w:space="0" w:color="auto"/>
          </w:divBdr>
        </w:div>
      </w:divsChild>
    </w:div>
    <w:div w:id="326786635">
      <w:bodyDiv w:val="1"/>
      <w:marLeft w:val="0"/>
      <w:marRight w:val="0"/>
      <w:marTop w:val="0"/>
      <w:marBottom w:val="0"/>
      <w:divBdr>
        <w:top w:val="none" w:sz="0" w:space="0" w:color="auto"/>
        <w:left w:val="none" w:sz="0" w:space="0" w:color="auto"/>
        <w:bottom w:val="none" w:sz="0" w:space="0" w:color="auto"/>
        <w:right w:val="none" w:sz="0" w:space="0" w:color="auto"/>
      </w:divBdr>
    </w:div>
    <w:div w:id="795566888">
      <w:bodyDiv w:val="1"/>
      <w:marLeft w:val="0"/>
      <w:marRight w:val="0"/>
      <w:marTop w:val="0"/>
      <w:marBottom w:val="0"/>
      <w:divBdr>
        <w:top w:val="none" w:sz="0" w:space="0" w:color="auto"/>
        <w:left w:val="none" w:sz="0" w:space="0" w:color="auto"/>
        <w:bottom w:val="none" w:sz="0" w:space="0" w:color="auto"/>
        <w:right w:val="none" w:sz="0" w:space="0" w:color="auto"/>
      </w:divBdr>
      <w:divsChild>
        <w:div w:id="235092185">
          <w:marLeft w:val="0"/>
          <w:marRight w:val="0"/>
          <w:marTop w:val="0"/>
          <w:marBottom w:val="0"/>
          <w:divBdr>
            <w:top w:val="none" w:sz="0" w:space="0" w:color="auto"/>
            <w:left w:val="none" w:sz="0" w:space="0" w:color="auto"/>
            <w:bottom w:val="none" w:sz="0" w:space="0" w:color="auto"/>
            <w:right w:val="none" w:sz="0" w:space="0" w:color="auto"/>
          </w:divBdr>
        </w:div>
        <w:div w:id="355428844">
          <w:marLeft w:val="0"/>
          <w:marRight w:val="0"/>
          <w:marTop w:val="0"/>
          <w:marBottom w:val="0"/>
          <w:divBdr>
            <w:top w:val="none" w:sz="0" w:space="0" w:color="auto"/>
            <w:left w:val="none" w:sz="0" w:space="0" w:color="auto"/>
            <w:bottom w:val="none" w:sz="0" w:space="0" w:color="auto"/>
            <w:right w:val="none" w:sz="0" w:space="0" w:color="auto"/>
          </w:divBdr>
        </w:div>
        <w:div w:id="432214692">
          <w:marLeft w:val="0"/>
          <w:marRight w:val="0"/>
          <w:marTop w:val="0"/>
          <w:marBottom w:val="0"/>
          <w:divBdr>
            <w:top w:val="none" w:sz="0" w:space="0" w:color="auto"/>
            <w:left w:val="none" w:sz="0" w:space="0" w:color="auto"/>
            <w:bottom w:val="none" w:sz="0" w:space="0" w:color="auto"/>
            <w:right w:val="none" w:sz="0" w:space="0" w:color="auto"/>
          </w:divBdr>
        </w:div>
        <w:div w:id="447311800">
          <w:marLeft w:val="1440"/>
          <w:marRight w:val="0"/>
          <w:marTop w:val="0"/>
          <w:marBottom w:val="0"/>
          <w:divBdr>
            <w:top w:val="none" w:sz="0" w:space="0" w:color="auto"/>
            <w:left w:val="none" w:sz="0" w:space="0" w:color="auto"/>
            <w:bottom w:val="none" w:sz="0" w:space="0" w:color="auto"/>
            <w:right w:val="none" w:sz="0" w:space="0" w:color="auto"/>
          </w:divBdr>
        </w:div>
        <w:div w:id="505242723">
          <w:marLeft w:val="1440"/>
          <w:marRight w:val="0"/>
          <w:marTop w:val="0"/>
          <w:marBottom w:val="0"/>
          <w:divBdr>
            <w:top w:val="none" w:sz="0" w:space="0" w:color="auto"/>
            <w:left w:val="none" w:sz="0" w:space="0" w:color="auto"/>
            <w:bottom w:val="none" w:sz="0" w:space="0" w:color="auto"/>
            <w:right w:val="none" w:sz="0" w:space="0" w:color="auto"/>
          </w:divBdr>
        </w:div>
        <w:div w:id="671907336">
          <w:marLeft w:val="1440"/>
          <w:marRight w:val="0"/>
          <w:marTop w:val="0"/>
          <w:marBottom w:val="0"/>
          <w:divBdr>
            <w:top w:val="none" w:sz="0" w:space="0" w:color="auto"/>
            <w:left w:val="none" w:sz="0" w:space="0" w:color="auto"/>
            <w:bottom w:val="none" w:sz="0" w:space="0" w:color="auto"/>
            <w:right w:val="none" w:sz="0" w:space="0" w:color="auto"/>
          </w:divBdr>
        </w:div>
        <w:div w:id="876817267">
          <w:marLeft w:val="720"/>
          <w:marRight w:val="0"/>
          <w:marTop w:val="0"/>
          <w:marBottom w:val="0"/>
          <w:divBdr>
            <w:top w:val="none" w:sz="0" w:space="0" w:color="auto"/>
            <w:left w:val="none" w:sz="0" w:space="0" w:color="auto"/>
            <w:bottom w:val="none" w:sz="0" w:space="0" w:color="auto"/>
            <w:right w:val="none" w:sz="0" w:space="0" w:color="auto"/>
          </w:divBdr>
        </w:div>
        <w:div w:id="963577864">
          <w:marLeft w:val="0"/>
          <w:marRight w:val="0"/>
          <w:marTop w:val="0"/>
          <w:marBottom w:val="0"/>
          <w:divBdr>
            <w:top w:val="none" w:sz="0" w:space="0" w:color="auto"/>
            <w:left w:val="none" w:sz="0" w:space="0" w:color="auto"/>
            <w:bottom w:val="none" w:sz="0" w:space="0" w:color="auto"/>
            <w:right w:val="none" w:sz="0" w:space="0" w:color="auto"/>
          </w:divBdr>
        </w:div>
        <w:div w:id="1436049319">
          <w:marLeft w:val="1440"/>
          <w:marRight w:val="0"/>
          <w:marTop w:val="0"/>
          <w:marBottom w:val="0"/>
          <w:divBdr>
            <w:top w:val="none" w:sz="0" w:space="0" w:color="auto"/>
            <w:left w:val="none" w:sz="0" w:space="0" w:color="auto"/>
            <w:bottom w:val="none" w:sz="0" w:space="0" w:color="auto"/>
            <w:right w:val="none" w:sz="0" w:space="0" w:color="auto"/>
          </w:divBdr>
        </w:div>
        <w:div w:id="2033140614">
          <w:marLeft w:val="0"/>
          <w:marRight w:val="0"/>
          <w:marTop w:val="0"/>
          <w:marBottom w:val="0"/>
          <w:divBdr>
            <w:top w:val="none" w:sz="0" w:space="0" w:color="auto"/>
            <w:left w:val="none" w:sz="0" w:space="0" w:color="auto"/>
            <w:bottom w:val="none" w:sz="0" w:space="0" w:color="auto"/>
            <w:right w:val="none" w:sz="0" w:space="0" w:color="auto"/>
          </w:divBdr>
        </w:div>
        <w:div w:id="2044017826">
          <w:marLeft w:val="720"/>
          <w:marRight w:val="0"/>
          <w:marTop w:val="0"/>
          <w:marBottom w:val="0"/>
          <w:divBdr>
            <w:top w:val="none" w:sz="0" w:space="0" w:color="auto"/>
            <w:left w:val="none" w:sz="0" w:space="0" w:color="auto"/>
            <w:bottom w:val="none" w:sz="0" w:space="0" w:color="auto"/>
            <w:right w:val="none" w:sz="0" w:space="0" w:color="auto"/>
          </w:divBdr>
        </w:div>
        <w:div w:id="2079857364">
          <w:marLeft w:val="0"/>
          <w:marRight w:val="0"/>
          <w:marTop w:val="0"/>
          <w:marBottom w:val="0"/>
          <w:divBdr>
            <w:top w:val="none" w:sz="0" w:space="0" w:color="auto"/>
            <w:left w:val="none" w:sz="0" w:space="0" w:color="auto"/>
            <w:bottom w:val="none" w:sz="0" w:space="0" w:color="auto"/>
            <w:right w:val="none" w:sz="0" w:space="0" w:color="auto"/>
          </w:divBdr>
        </w:div>
      </w:divsChild>
    </w:div>
    <w:div w:id="906109582">
      <w:bodyDiv w:val="1"/>
      <w:marLeft w:val="0"/>
      <w:marRight w:val="0"/>
      <w:marTop w:val="0"/>
      <w:marBottom w:val="0"/>
      <w:divBdr>
        <w:top w:val="none" w:sz="0" w:space="0" w:color="auto"/>
        <w:left w:val="none" w:sz="0" w:space="0" w:color="auto"/>
        <w:bottom w:val="none" w:sz="0" w:space="0" w:color="auto"/>
        <w:right w:val="none" w:sz="0" w:space="0" w:color="auto"/>
      </w:divBdr>
    </w:div>
    <w:div w:id="1400902528">
      <w:bodyDiv w:val="1"/>
      <w:marLeft w:val="0"/>
      <w:marRight w:val="0"/>
      <w:marTop w:val="0"/>
      <w:marBottom w:val="0"/>
      <w:divBdr>
        <w:top w:val="none" w:sz="0" w:space="0" w:color="auto"/>
        <w:left w:val="none" w:sz="0" w:space="0" w:color="auto"/>
        <w:bottom w:val="none" w:sz="0" w:space="0" w:color="auto"/>
        <w:right w:val="none" w:sz="0" w:space="0" w:color="auto"/>
      </w:divBdr>
      <w:divsChild>
        <w:div w:id="1441225099">
          <w:marLeft w:val="0"/>
          <w:marRight w:val="0"/>
          <w:marTop w:val="0"/>
          <w:marBottom w:val="0"/>
          <w:divBdr>
            <w:top w:val="none" w:sz="0" w:space="0" w:color="auto"/>
            <w:left w:val="none" w:sz="0" w:space="0" w:color="auto"/>
            <w:bottom w:val="single" w:sz="8" w:space="1" w:color="auto"/>
            <w:right w:val="none" w:sz="0" w:space="0" w:color="auto"/>
          </w:divBdr>
          <w:divsChild>
            <w:div w:id="81068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71149">
      <w:bodyDiv w:val="1"/>
      <w:marLeft w:val="0"/>
      <w:marRight w:val="0"/>
      <w:marTop w:val="0"/>
      <w:marBottom w:val="0"/>
      <w:divBdr>
        <w:top w:val="none" w:sz="0" w:space="0" w:color="auto"/>
        <w:left w:val="none" w:sz="0" w:space="0" w:color="auto"/>
        <w:bottom w:val="none" w:sz="0" w:space="0" w:color="auto"/>
        <w:right w:val="none" w:sz="0" w:space="0" w:color="auto"/>
      </w:divBdr>
      <w:divsChild>
        <w:div w:id="120922512">
          <w:marLeft w:val="2160"/>
          <w:marRight w:val="0"/>
          <w:marTop w:val="40"/>
          <w:marBottom w:val="40"/>
          <w:divBdr>
            <w:top w:val="none" w:sz="0" w:space="0" w:color="auto"/>
            <w:left w:val="none" w:sz="0" w:space="0" w:color="auto"/>
            <w:bottom w:val="none" w:sz="0" w:space="0" w:color="auto"/>
            <w:right w:val="none" w:sz="0" w:space="0" w:color="auto"/>
          </w:divBdr>
        </w:div>
        <w:div w:id="739254890">
          <w:marLeft w:val="547"/>
          <w:marRight w:val="0"/>
          <w:marTop w:val="0"/>
          <w:marBottom w:val="120"/>
          <w:divBdr>
            <w:top w:val="none" w:sz="0" w:space="0" w:color="auto"/>
            <w:left w:val="none" w:sz="0" w:space="0" w:color="auto"/>
            <w:bottom w:val="none" w:sz="0" w:space="0" w:color="auto"/>
            <w:right w:val="none" w:sz="0" w:space="0" w:color="auto"/>
          </w:divBdr>
        </w:div>
        <w:div w:id="1347555646">
          <w:marLeft w:val="2160"/>
          <w:marRight w:val="0"/>
          <w:marTop w:val="40"/>
          <w:marBottom w:val="40"/>
          <w:divBdr>
            <w:top w:val="none" w:sz="0" w:space="0" w:color="auto"/>
            <w:left w:val="none" w:sz="0" w:space="0" w:color="auto"/>
            <w:bottom w:val="none" w:sz="0" w:space="0" w:color="auto"/>
            <w:right w:val="none" w:sz="0" w:space="0" w:color="auto"/>
          </w:divBdr>
        </w:div>
        <w:div w:id="1717923319">
          <w:marLeft w:val="2160"/>
          <w:marRight w:val="0"/>
          <w:marTop w:val="40"/>
          <w:marBottom w:val="40"/>
          <w:divBdr>
            <w:top w:val="none" w:sz="0" w:space="0" w:color="auto"/>
            <w:left w:val="none" w:sz="0" w:space="0" w:color="auto"/>
            <w:bottom w:val="none" w:sz="0" w:space="0" w:color="auto"/>
            <w:right w:val="none" w:sz="0" w:space="0" w:color="auto"/>
          </w:divBdr>
        </w:div>
        <w:div w:id="1843470177">
          <w:marLeft w:val="2160"/>
          <w:marRight w:val="0"/>
          <w:marTop w:val="40"/>
          <w:marBottom w:val="40"/>
          <w:divBdr>
            <w:top w:val="none" w:sz="0" w:space="0" w:color="auto"/>
            <w:left w:val="none" w:sz="0" w:space="0" w:color="auto"/>
            <w:bottom w:val="none" w:sz="0" w:space="0" w:color="auto"/>
            <w:right w:val="none" w:sz="0" w:space="0" w:color="auto"/>
          </w:divBdr>
        </w:div>
        <w:div w:id="1978608317">
          <w:marLeft w:val="0"/>
          <w:marRight w:val="0"/>
          <w:marTop w:val="0"/>
          <w:marBottom w:val="120"/>
          <w:divBdr>
            <w:top w:val="none" w:sz="0" w:space="0" w:color="auto"/>
            <w:left w:val="none" w:sz="0" w:space="0" w:color="auto"/>
            <w:bottom w:val="none" w:sz="0" w:space="0" w:color="auto"/>
            <w:right w:val="none" w:sz="0" w:space="0" w:color="auto"/>
          </w:divBdr>
        </w:div>
      </w:divsChild>
    </w:div>
    <w:div w:id="1457331698">
      <w:bodyDiv w:val="1"/>
      <w:marLeft w:val="0"/>
      <w:marRight w:val="0"/>
      <w:marTop w:val="0"/>
      <w:marBottom w:val="0"/>
      <w:divBdr>
        <w:top w:val="none" w:sz="0" w:space="0" w:color="auto"/>
        <w:left w:val="none" w:sz="0" w:space="0" w:color="auto"/>
        <w:bottom w:val="none" w:sz="0" w:space="0" w:color="auto"/>
        <w:right w:val="none" w:sz="0" w:space="0" w:color="auto"/>
      </w:divBdr>
      <w:divsChild>
        <w:div w:id="18747354">
          <w:marLeft w:val="720"/>
          <w:marRight w:val="0"/>
          <w:marTop w:val="0"/>
          <w:marBottom w:val="0"/>
          <w:divBdr>
            <w:top w:val="none" w:sz="0" w:space="0" w:color="auto"/>
            <w:left w:val="none" w:sz="0" w:space="0" w:color="auto"/>
            <w:bottom w:val="none" w:sz="0" w:space="0" w:color="auto"/>
            <w:right w:val="none" w:sz="0" w:space="0" w:color="auto"/>
          </w:divBdr>
        </w:div>
        <w:div w:id="20909275">
          <w:marLeft w:val="720"/>
          <w:marRight w:val="0"/>
          <w:marTop w:val="0"/>
          <w:marBottom w:val="0"/>
          <w:divBdr>
            <w:top w:val="none" w:sz="0" w:space="0" w:color="auto"/>
            <w:left w:val="none" w:sz="0" w:space="0" w:color="auto"/>
            <w:bottom w:val="none" w:sz="0" w:space="0" w:color="auto"/>
            <w:right w:val="none" w:sz="0" w:space="0" w:color="auto"/>
          </w:divBdr>
        </w:div>
        <w:div w:id="67382298">
          <w:marLeft w:val="720"/>
          <w:marRight w:val="0"/>
          <w:marTop w:val="0"/>
          <w:marBottom w:val="0"/>
          <w:divBdr>
            <w:top w:val="none" w:sz="0" w:space="0" w:color="auto"/>
            <w:left w:val="none" w:sz="0" w:space="0" w:color="auto"/>
            <w:bottom w:val="none" w:sz="0" w:space="0" w:color="auto"/>
            <w:right w:val="none" w:sz="0" w:space="0" w:color="auto"/>
          </w:divBdr>
        </w:div>
        <w:div w:id="260727426">
          <w:marLeft w:val="720"/>
          <w:marRight w:val="0"/>
          <w:marTop w:val="0"/>
          <w:marBottom w:val="0"/>
          <w:divBdr>
            <w:top w:val="none" w:sz="0" w:space="0" w:color="auto"/>
            <w:left w:val="none" w:sz="0" w:space="0" w:color="auto"/>
            <w:bottom w:val="none" w:sz="0" w:space="0" w:color="auto"/>
            <w:right w:val="none" w:sz="0" w:space="0" w:color="auto"/>
          </w:divBdr>
        </w:div>
        <w:div w:id="406804542">
          <w:marLeft w:val="0"/>
          <w:marRight w:val="0"/>
          <w:marTop w:val="0"/>
          <w:marBottom w:val="0"/>
          <w:divBdr>
            <w:top w:val="none" w:sz="0" w:space="0" w:color="auto"/>
            <w:left w:val="none" w:sz="0" w:space="0" w:color="auto"/>
            <w:bottom w:val="none" w:sz="0" w:space="0" w:color="auto"/>
            <w:right w:val="none" w:sz="0" w:space="0" w:color="auto"/>
          </w:divBdr>
        </w:div>
        <w:div w:id="669530258">
          <w:marLeft w:val="0"/>
          <w:marRight w:val="0"/>
          <w:marTop w:val="0"/>
          <w:marBottom w:val="0"/>
          <w:divBdr>
            <w:top w:val="none" w:sz="0" w:space="0" w:color="auto"/>
            <w:left w:val="none" w:sz="0" w:space="0" w:color="auto"/>
            <w:bottom w:val="none" w:sz="0" w:space="0" w:color="auto"/>
            <w:right w:val="none" w:sz="0" w:space="0" w:color="auto"/>
          </w:divBdr>
        </w:div>
        <w:div w:id="795562239">
          <w:marLeft w:val="0"/>
          <w:marRight w:val="0"/>
          <w:marTop w:val="0"/>
          <w:marBottom w:val="0"/>
          <w:divBdr>
            <w:top w:val="none" w:sz="0" w:space="0" w:color="auto"/>
            <w:left w:val="none" w:sz="0" w:space="0" w:color="auto"/>
            <w:bottom w:val="none" w:sz="0" w:space="0" w:color="auto"/>
            <w:right w:val="none" w:sz="0" w:space="0" w:color="auto"/>
          </w:divBdr>
        </w:div>
        <w:div w:id="810368378">
          <w:marLeft w:val="720"/>
          <w:marRight w:val="0"/>
          <w:marTop w:val="0"/>
          <w:marBottom w:val="0"/>
          <w:divBdr>
            <w:top w:val="none" w:sz="0" w:space="0" w:color="auto"/>
            <w:left w:val="none" w:sz="0" w:space="0" w:color="auto"/>
            <w:bottom w:val="none" w:sz="0" w:space="0" w:color="auto"/>
            <w:right w:val="none" w:sz="0" w:space="0" w:color="auto"/>
          </w:divBdr>
        </w:div>
        <w:div w:id="865287258">
          <w:marLeft w:val="0"/>
          <w:marRight w:val="0"/>
          <w:marTop w:val="0"/>
          <w:marBottom w:val="0"/>
          <w:divBdr>
            <w:top w:val="none" w:sz="0" w:space="0" w:color="auto"/>
            <w:left w:val="none" w:sz="0" w:space="0" w:color="auto"/>
            <w:bottom w:val="none" w:sz="0" w:space="0" w:color="auto"/>
            <w:right w:val="none" w:sz="0" w:space="0" w:color="auto"/>
          </w:divBdr>
        </w:div>
        <w:div w:id="894512460">
          <w:marLeft w:val="720"/>
          <w:marRight w:val="0"/>
          <w:marTop w:val="0"/>
          <w:marBottom w:val="0"/>
          <w:divBdr>
            <w:top w:val="none" w:sz="0" w:space="0" w:color="auto"/>
            <w:left w:val="none" w:sz="0" w:space="0" w:color="auto"/>
            <w:bottom w:val="none" w:sz="0" w:space="0" w:color="auto"/>
            <w:right w:val="none" w:sz="0" w:space="0" w:color="auto"/>
          </w:divBdr>
        </w:div>
        <w:div w:id="930621111">
          <w:marLeft w:val="0"/>
          <w:marRight w:val="0"/>
          <w:marTop w:val="0"/>
          <w:marBottom w:val="0"/>
          <w:divBdr>
            <w:top w:val="none" w:sz="0" w:space="0" w:color="auto"/>
            <w:left w:val="none" w:sz="0" w:space="0" w:color="auto"/>
            <w:bottom w:val="none" w:sz="0" w:space="0" w:color="auto"/>
            <w:right w:val="none" w:sz="0" w:space="0" w:color="auto"/>
          </w:divBdr>
        </w:div>
        <w:div w:id="1037120752">
          <w:marLeft w:val="720"/>
          <w:marRight w:val="0"/>
          <w:marTop w:val="0"/>
          <w:marBottom w:val="0"/>
          <w:divBdr>
            <w:top w:val="none" w:sz="0" w:space="0" w:color="auto"/>
            <w:left w:val="none" w:sz="0" w:space="0" w:color="auto"/>
            <w:bottom w:val="none" w:sz="0" w:space="0" w:color="auto"/>
            <w:right w:val="none" w:sz="0" w:space="0" w:color="auto"/>
          </w:divBdr>
        </w:div>
        <w:div w:id="1131292002">
          <w:marLeft w:val="0"/>
          <w:marRight w:val="0"/>
          <w:marTop w:val="0"/>
          <w:marBottom w:val="0"/>
          <w:divBdr>
            <w:top w:val="none" w:sz="0" w:space="0" w:color="auto"/>
            <w:left w:val="none" w:sz="0" w:space="0" w:color="auto"/>
            <w:bottom w:val="none" w:sz="0" w:space="0" w:color="auto"/>
            <w:right w:val="none" w:sz="0" w:space="0" w:color="auto"/>
          </w:divBdr>
        </w:div>
        <w:div w:id="1236163229">
          <w:marLeft w:val="0"/>
          <w:marRight w:val="0"/>
          <w:marTop w:val="0"/>
          <w:marBottom w:val="0"/>
          <w:divBdr>
            <w:top w:val="none" w:sz="0" w:space="0" w:color="auto"/>
            <w:left w:val="none" w:sz="0" w:space="0" w:color="auto"/>
            <w:bottom w:val="none" w:sz="0" w:space="0" w:color="auto"/>
            <w:right w:val="none" w:sz="0" w:space="0" w:color="auto"/>
          </w:divBdr>
        </w:div>
        <w:div w:id="1262833671">
          <w:marLeft w:val="0"/>
          <w:marRight w:val="0"/>
          <w:marTop w:val="0"/>
          <w:marBottom w:val="0"/>
          <w:divBdr>
            <w:top w:val="none" w:sz="0" w:space="0" w:color="auto"/>
            <w:left w:val="none" w:sz="0" w:space="0" w:color="auto"/>
            <w:bottom w:val="none" w:sz="0" w:space="0" w:color="auto"/>
            <w:right w:val="none" w:sz="0" w:space="0" w:color="auto"/>
          </w:divBdr>
        </w:div>
        <w:div w:id="1276057835">
          <w:marLeft w:val="720"/>
          <w:marRight w:val="0"/>
          <w:marTop w:val="0"/>
          <w:marBottom w:val="0"/>
          <w:divBdr>
            <w:top w:val="none" w:sz="0" w:space="0" w:color="auto"/>
            <w:left w:val="none" w:sz="0" w:space="0" w:color="auto"/>
            <w:bottom w:val="none" w:sz="0" w:space="0" w:color="auto"/>
            <w:right w:val="none" w:sz="0" w:space="0" w:color="auto"/>
          </w:divBdr>
        </w:div>
        <w:div w:id="1326475823">
          <w:marLeft w:val="0"/>
          <w:marRight w:val="0"/>
          <w:marTop w:val="0"/>
          <w:marBottom w:val="0"/>
          <w:divBdr>
            <w:top w:val="none" w:sz="0" w:space="0" w:color="auto"/>
            <w:left w:val="none" w:sz="0" w:space="0" w:color="auto"/>
            <w:bottom w:val="none" w:sz="0" w:space="0" w:color="auto"/>
            <w:right w:val="none" w:sz="0" w:space="0" w:color="auto"/>
          </w:divBdr>
        </w:div>
        <w:div w:id="1540046740">
          <w:marLeft w:val="0"/>
          <w:marRight w:val="0"/>
          <w:marTop w:val="0"/>
          <w:marBottom w:val="0"/>
          <w:divBdr>
            <w:top w:val="none" w:sz="0" w:space="0" w:color="auto"/>
            <w:left w:val="none" w:sz="0" w:space="0" w:color="auto"/>
            <w:bottom w:val="none" w:sz="0" w:space="0" w:color="auto"/>
            <w:right w:val="none" w:sz="0" w:space="0" w:color="auto"/>
          </w:divBdr>
        </w:div>
        <w:div w:id="1680043955">
          <w:marLeft w:val="0"/>
          <w:marRight w:val="0"/>
          <w:marTop w:val="0"/>
          <w:marBottom w:val="0"/>
          <w:divBdr>
            <w:top w:val="none" w:sz="0" w:space="0" w:color="auto"/>
            <w:left w:val="none" w:sz="0" w:space="0" w:color="auto"/>
            <w:bottom w:val="none" w:sz="0" w:space="0" w:color="auto"/>
            <w:right w:val="none" w:sz="0" w:space="0" w:color="auto"/>
          </w:divBdr>
        </w:div>
        <w:div w:id="1685790631">
          <w:marLeft w:val="0"/>
          <w:marRight w:val="0"/>
          <w:marTop w:val="0"/>
          <w:marBottom w:val="0"/>
          <w:divBdr>
            <w:top w:val="none" w:sz="0" w:space="0" w:color="auto"/>
            <w:left w:val="none" w:sz="0" w:space="0" w:color="auto"/>
            <w:bottom w:val="none" w:sz="0" w:space="0" w:color="auto"/>
            <w:right w:val="none" w:sz="0" w:space="0" w:color="auto"/>
          </w:divBdr>
        </w:div>
        <w:div w:id="1740056696">
          <w:marLeft w:val="720"/>
          <w:marRight w:val="0"/>
          <w:marTop w:val="0"/>
          <w:marBottom w:val="0"/>
          <w:divBdr>
            <w:top w:val="none" w:sz="0" w:space="0" w:color="auto"/>
            <w:left w:val="none" w:sz="0" w:space="0" w:color="auto"/>
            <w:bottom w:val="none" w:sz="0" w:space="0" w:color="auto"/>
            <w:right w:val="none" w:sz="0" w:space="0" w:color="auto"/>
          </w:divBdr>
        </w:div>
        <w:div w:id="1796093128">
          <w:marLeft w:val="0"/>
          <w:marRight w:val="0"/>
          <w:marTop w:val="0"/>
          <w:marBottom w:val="0"/>
          <w:divBdr>
            <w:top w:val="none" w:sz="0" w:space="0" w:color="auto"/>
            <w:left w:val="none" w:sz="0" w:space="0" w:color="auto"/>
            <w:bottom w:val="none" w:sz="0" w:space="0" w:color="auto"/>
            <w:right w:val="none" w:sz="0" w:space="0" w:color="auto"/>
          </w:divBdr>
        </w:div>
        <w:div w:id="1831672721">
          <w:marLeft w:val="0"/>
          <w:marRight w:val="0"/>
          <w:marTop w:val="0"/>
          <w:marBottom w:val="0"/>
          <w:divBdr>
            <w:top w:val="none" w:sz="0" w:space="0" w:color="auto"/>
            <w:left w:val="none" w:sz="0" w:space="0" w:color="auto"/>
            <w:bottom w:val="none" w:sz="0" w:space="0" w:color="auto"/>
            <w:right w:val="none" w:sz="0" w:space="0" w:color="auto"/>
          </w:divBdr>
        </w:div>
      </w:divsChild>
    </w:div>
    <w:div w:id="1520968195">
      <w:bodyDiv w:val="1"/>
      <w:marLeft w:val="0"/>
      <w:marRight w:val="0"/>
      <w:marTop w:val="0"/>
      <w:marBottom w:val="0"/>
      <w:divBdr>
        <w:top w:val="none" w:sz="0" w:space="0" w:color="auto"/>
        <w:left w:val="none" w:sz="0" w:space="0" w:color="auto"/>
        <w:bottom w:val="none" w:sz="0" w:space="0" w:color="auto"/>
        <w:right w:val="none" w:sz="0" w:space="0" w:color="auto"/>
      </w:divBdr>
      <w:divsChild>
        <w:div w:id="85662506">
          <w:marLeft w:val="720"/>
          <w:marRight w:val="0"/>
          <w:marTop w:val="0"/>
          <w:marBottom w:val="0"/>
          <w:divBdr>
            <w:top w:val="none" w:sz="0" w:space="0" w:color="auto"/>
            <w:left w:val="none" w:sz="0" w:space="0" w:color="auto"/>
            <w:bottom w:val="none" w:sz="0" w:space="0" w:color="auto"/>
            <w:right w:val="none" w:sz="0" w:space="0" w:color="auto"/>
          </w:divBdr>
        </w:div>
        <w:div w:id="262340764">
          <w:marLeft w:val="0"/>
          <w:marRight w:val="0"/>
          <w:marTop w:val="0"/>
          <w:marBottom w:val="0"/>
          <w:divBdr>
            <w:top w:val="none" w:sz="0" w:space="0" w:color="auto"/>
            <w:left w:val="none" w:sz="0" w:space="0" w:color="auto"/>
            <w:bottom w:val="none" w:sz="0" w:space="0" w:color="auto"/>
            <w:right w:val="none" w:sz="0" w:space="0" w:color="auto"/>
          </w:divBdr>
        </w:div>
        <w:div w:id="321468894">
          <w:marLeft w:val="825"/>
          <w:marRight w:val="0"/>
          <w:marTop w:val="0"/>
          <w:marBottom w:val="0"/>
          <w:divBdr>
            <w:top w:val="none" w:sz="0" w:space="0" w:color="auto"/>
            <w:left w:val="none" w:sz="0" w:space="0" w:color="auto"/>
            <w:bottom w:val="none" w:sz="0" w:space="0" w:color="auto"/>
            <w:right w:val="none" w:sz="0" w:space="0" w:color="auto"/>
          </w:divBdr>
        </w:div>
        <w:div w:id="427845835">
          <w:marLeft w:val="0"/>
          <w:marRight w:val="0"/>
          <w:marTop w:val="0"/>
          <w:marBottom w:val="0"/>
          <w:divBdr>
            <w:top w:val="none" w:sz="0" w:space="0" w:color="auto"/>
            <w:left w:val="none" w:sz="0" w:space="0" w:color="auto"/>
            <w:bottom w:val="none" w:sz="0" w:space="0" w:color="auto"/>
            <w:right w:val="none" w:sz="0" w:space="0" w:color="auto"/>
          </w:divBdr>
        </w:div>
        <w:div w:id="496071245">
          <w:marLeft w:val="720"/>
          <w:marRight w:val="0"/>
          <w:marTop w:val="0"/>
          <w:marBottom w:val="0"/>
          <w:divBdr>
            <w:top w:val="none" w:sz="0" w:space="0" w:color="auto"/>
            <w:left w:val="none" w:sz="0" w:space="0" w:color="auto"/>
            <w:bottom w:val="none" w:sz="0" w:space="0" w:color="auto"/>
            <w:right w:val="none" w:sz="0" w:space="0" w:color="auto"/>
          </w:divBdr>
        </w:div>
        <w:div w:id="615677684">
          <w:marLeft w:val="825"/>
          <w:marRight w:val="0"/>
          <w:marTop w:val="0"/>
          <w:marBottom w:val="0"/>
          <w:divBdr>
            <w:top w:val="none" w:sz="0" w:space="0" w:color="auto"/>
            <w:left w:val="none" w:sz="0" w:space="0" w:color="auto"/>
            <w:bottom w:val="none" w:sz="0" w:space="0" w:color="auto"/>
            <w:right w:val="none" w:sz="0" w:space="0" w:color="auto"/>
          </w:divBdr>
        </w:div>
        <w:div w:id="618225810">
          <w:marLeft w:val="0"/>
          <w:marRight w:val="0"/>
          <w:marTop w:val="0"/>
          <w:marBottom w:val="0"/>
          <w:divBdr>
            <w:top w:val="none" w:sz="0" w:space="0" w:color="auto"/>
            <w:left w:val="none" w:sz="0" w:space="0" w:color="auto"/>
            <w:bottom w:val="none" w:sz="0" w:space="0" w:color="auto"/>
            <w:right w:val="none" w:sz="0" w:space="0" w:color="auto"/>
          </w:divBdr>
        </w:div>
        <w:div w:id="677119393">
          <w:marLeft w:val="0"/>
          <w:marRight w:val="0"/>
          <w:marTop w:val="0"/>
          <w:marBottom w:val="0"/>
          <w:divBdr>
            <w:top w:val="none" w:sz="0" w:space="0" w:color="auto"/>
            <w:left w:val="none" w:sz="0" w:space="0" w:color="auto"/>
            <w:bottom w:val="none" w:sz="0" w:space="0" w:color="auto"/>
            <w:right w:val="none" w:sz="0" w:space="0" w:color="auto"/>
          </w:divBdr>
        </w:div>
        <w:div w:id="787243569">
          <w:marLeft w:val="720"/>
          <w:marRight w:val="0"/>
          <w:marTop w:val="0"/>
          <w:marBottom w:val="0"/>
          <w:divBdr>
            <w:top w:val="none" w:sz="0" w:space="0" w:color="auto"/>
            <w:left w:val="none" w:sz="0" w:space="0" w:color="auto"/>
            <w:bottom w:val="none" w:sz="0" w:space="0" w:color="auto"/>
            <w:right w:val="none" w:sz="0" w:space="0" w:color="auto"/>
          </w:divBdr>
        </w:div>
        <w:div w:id="801654658">
          <w:marLeft w:val="720"/>
          <w:marRight w:val="0"/>
          <w:marTop w:val="0"/>
          <w:marBottom w:val="0"/>
          <w:divBdr>
            <w:top w:val="none" w:sz="0" w:space="0" w:color="auto"/>
            <w:left w:val="none" w:sz="0" w:space="0" w:color="auto"/>
            <w:bottom w:val="none" w:sz="0" w:space="0" w:color="auto"/>
            <w:right w:val="none" w:sz="0" w:space="0" w:color="auto"/>
          </w:divBdr>
        </w:div>
        <w:div w:id="828179202">
          <w:marLeft w:val="0"/>
          <w:marRight w:val="0"/>
          <w:marTop w:val="0"/>
          <w:marBottom w:val="0"/>
          <w:divBdr>
            <w:top w:val="none" w:sz="0" w:space="0" w:color="auto"/>
            <w:left w:val="none" w:sz="0" w:space="0" w:color="auto"/>
            <w:bottom w:val="none" w:sz="0" w:space="0" w:color="auto"/>
            <w:right w:val="none" w:sz="0" w:space="0" w:color="auto"/>
          </w:divBdr>
        </w:div>
        <w:div w:id="1130829151">
          <w:marLeft w:val="825"/>
          <w:marRight w:val="0"/>
          <w:marTop w:val="0"/>
          <w:marBottom w:val="0"/>
          <w:divBdr>
            <w:top w:val="none" w:sz="0" w:space="0" w:color="auto"/>
            <w:left w:val="none" w:sz="0" w:space="0" w:color="auto"/>
            <w:bottom w:val="none" w:sz="0" w:space="0" w:color="auto"/>
            <w:right w:val="none" w:sz="0" w:space="0" w:color="auto"/>
          </w:divBdr>
        </w:div>
        <w:div w:id="1171988436">
          <w:marLeft w:val="0"/>
          <w:marRight w:val="0"/>
          <w:marTop w:val="0"/>
          <w:marBottom w:val="0"/>
          <w:divBdr>
            <w:top w:val="none" w:sz="0" w:space="0" w:color="auto"/>
            <w:left w:val="none" w:sz="0" w:space="0" w:color="auto"/>
            <w:bottom w:val="none" w:sz="0" w:space="0" w:color="auto"/>
            <w:right w:val="none" w:sz="0" w:space="0" w:color="auto"/>
          </w:divBdr>
        </w:div>
        <w:div w:id="1275674728">
          <w:marLeft w:val="0"/>
          <w:marRight w:val="0"/>
          <w:marTop w:val="0"/>
          <w:marBottom w:val="0"/>
          <w:divBdr>
            <w:top w:val="none" w:sz="0" w:space="0" w:color="auto"/>
            <w:left w:val="none" w:sz="0" w:space="0" w:color="auto"/>
            <w:bottom w:val="none" w:sz="0" w:space="0" w:color="auto"/>
            <w:right w:val="none" w:sz="0" w:space="0" w:color="auto"/>
          </w:divBdr>
        </w:div>
        <w:div w:id="1429934679">
          <w:marLeft w:val="0"/>
          <w:marRight w:val="0"/>
          <w:marTop w:val="0"/>
          <w:marBottom w:val="0"/>
          <w:divBdr>
            <w:top w:val="none" w:sz="0" w:space="0" w:color="auto"/>
            <w:left w:val="none" w:sz="0" w:space="0" w:color="auto"/>
            <w:bottom w:val="none" w:sz="0" w:space="0" w:color="auto"/>
            <w:right w:val="none" w:sz="0" w:space="0" w:color="auto"/>
          </w:divBdr>
        </w:div>
        <w:div w:id="1491142831">
          <w:marLeft w:val="825"/>
          <w:marRight w:val="0"/>
          <w:marTop w:val="0"/>
          <w:marBottom w:val="0"/>
          <w:divBdr>
            <w:top w:val="none" w:sz="0" w:space="0" w:color="auto"/>
            <w:left w:val="none" w:sz="0" w:space="0" w:color="auto"/>
            <w:bottom w:val="none" w:sz="0" w:space="0" w:color="auto"/>
            <w:right w:val="none" w:sz="0" w:space="0" w:color="auto"/>
          </w:divBdr>
        </w:div>
        <w:div w:id="1504708827">
          <w:marLeft w:val="0"/>
          <w:marRight w:val="0"/>
          <w:marTop w:val="0"/>
          <w:marBottom w:val="0"/>
          <w:divBdr>
            <w:top w:val="none" w:sz="0" w:space="0" w:color="auto"/>
            <w:left w:val="none" w:sz="0" w:space="0" w:color="auto"/>
            <w:bottom w:val="none" w:sz="0" w:space="0" w:color="auto"/>
            <w:right w:val="none" w:sz="0" w:space="0" w:color="auto"/>
          </w:divBdr>
        </w:div>
        <w:div w:id="1680159612">
          <w:marLeft w:val="0"/>
          <w:marRight w:val="0"/>
          <w:marTop w:val="0"/>
          <w:marBottom w:val="0"/>
          <w:divBdr>
            <w:top w:val="none" w:sz="0" w:space="0" w:color="auto"/>
            <w:left w:val="none" w:sz="0" w:space="0" w:color="auto"/>
            <w:bottom w:val="none" w:sz="0" w:space="0" w:color="auto"/>
            <w:right w:val="none" w:sz="0" w:space="0" w:color="auto"/>
          </w:divBdr>
        </w:div>
        <w:div w:id="1737972904">
          <w:marLeft w:val="0"/>
          <w:marRight w:val="0"/>
          <w:marTop w:val="0"/>
          <w:marBottom w:val="0"/>
          <w:divBdr>
            <w:top w:val="none" w:sz="0" w:space="0" w:color="auto"/>
            <w:left w:val="none" w:sz="0" w:space="0" w:color="auto"/>
            <w:bottom w:val="none" w:sz="0" w:space="0" w:color="auto"/>
            <w:right w:val="none" w:sz="0" w:space="0" w:color="auto"/>
          </w:divBdr>
        </w:div>
        <w:div w:id="1834952123">
          <w:marLeft w:val="720"/>
          <w:marRight w:val="0"/>
          <w:marTop w:val="0"/>
          <w:marBottom w:val="0"/>
          <w:divBdr>
            <w:top w:val="none" w:sz="0" w:space="0" w:color="auto"/>
            <w:left w:val="none" w:sz="0" w:space="0" w:color="auto"/>
            <w:bottom w:val="none" w:sz="0" w:space="0" w:color="auto"/>
            <w:right w:val="none" w:sz="0" w:space="0" w:color="auto"/>
          </w:divBdr>
        </w:div>
        <w:div w:id="1960405751">
          <w:marLeft w:val="720"/>
          <w:marRight w:val="0"/>
          <w:marTop w:val="0"/>
          <w:marBottom w:val="0"/>
          <w:divBdr>
            <w:top w:val="none" w:sz="0" w:space="0" w:color="auto"/>
            <w:left w:val="none" w:sz="0" w:space="0" w:color="auto"/>
            <w:bottom w:val="none" w:sz="0" w:space="0" w:color="auto"/>
            <w:right w:val="none" w:sz="0" w:space="0" w:color="auto"/>
          </w:divBdr>
        </w:div>
        <w:div w:id="2052028752">
          <w:marLeft w:val="825"/>
          <w:marRight w:val="0"/>
          <w:marTop w:val="0"/>
          <w:marBottom w:val="0"/>
          <w:divBdr>
            <w:top w:val="none" w:sz="0" w:space="0" w:color="auto"/>
            <w:left w:val="none" w:sz="0" w:space="0" w:color="auto"/>
            <w:bottom w:val="none" w:sz="0" w:space="0" w:color="auto"/>
            <w:right w:val="none" w:sz="0" w:space="0" w:color="auto"/>
          </w:divBdr>
        </w:div>
      </w:divsChild>
    </w:div>
    <w:div w:id="1632175048">
      <w:bodyDiv w:val="1"/>
      <w:marLeft w:val="0"/>
      <w:marRight w:val="0"/>
      <w:marTop w:val="0"/>
      <w:marBottom w:val="0"/>
      <w:divBdr>
        <w:top w:val="none" w:sz="0" w:space="0" w:color="auto"/>
        <w:left w:val="none" w:sz="0" w:space="0" w:color="auto"/>
        <w:bottom w:val="none" w:sz="0" w:space="0" w:color="auto"/>
        <w:right w:val="none" w:sz="0" w:space="0" w:color="auto"/>
      </w:divBdr>
      <w:divsChild>
        <w:div w:id="90323253">
          <w:marLeft w:val="0"/>
          <w:marRight w:val="0"/>
          <w:marTop w:val="0"/>
          <w:marBottom w:val="0"/>
          <w:divBdr>
            <w:top w:val="none" w:sz="0" w:space="0" w:color="auto"/>
            <w:left w:val="none" w:sz="0" w:space="0" w:color="auto"/>
            <w:bottom w:val="none" w:sz="0" w:space="0" w:color="auto"/>
            <w:right w:val="none" w:sz="0" w:space="0" w:color="auto"/>
          </w:divBdr>
        </w:div>
        <w:div w:id="850218819">
          <w:marLeft w:val="0"/>
          <w:marRight w:val="0"/>
          <w:marTop w:val="0"/>
          <w:marBottom w:val="0"/>
          <w:divBdr>
            <w:top w:val="none" w:sz="0" w:space="0" w:color="auto"/>
            <w:left w:val="none" w:sz="0" w:space="0" w:color="auto"/>
            <w:bottom w:val="none" w:sz="0" w:space="0" w:color="auto"/>
            <w:right w:val="none" w:sz="0" w:space="0" w:color="auto"/>
          </w:divBdr>
        </w:div>
        <w:div w:id="1253973546">
          <w:marLeft w:val="0"/>
          <w:marRight w:val="0"/>
          <w:marTop w:val="0"/>
          <w:marBottom w:val="0"/>
          <w:divBdr>
            <w:top w:val="none" w:sz="0" w:space="0" w:color="auto"/>
            <w:left w:val="none" w:sz="0" w:space="0" w:color="auto"/>
            <w:bottom w:val="none" w:sz="0" w:space="0" w:color="auto"/>
            <w:right w:val="none" w:sz="0" w:space="0" w:color="auto"/>
          </w:divBdr>
        </w:div>
        <w:div w:id="1256935650">
          <w:marLeft w:val="0"/>
          <w:marRight w:val="0"/>
          <w:marTop w:val="0"/>
          <w:marBottom w:val="0"/>
          <w:divBdr>
            <w:top w:val="none" w:sz="0" w:space="0" w:color="auto"/>
            <w:left w:val="none" w:sz="0" w:space="0" w:color="auto"/>
            <w:bottom w:val="none" w:sz="0" w:space="0" w:color="auto"/>
            <w:right w:val="none" w:sz="0" w:space="0" w:color="auto"/>
          </w:divBdr>
        </w:div>
      </w:divsChild>
    </w:div>
    <w:div w:id="1707100550">
      <w:bodyDiv w:val="1"/>
      <w:marLeft w:val="0"/>
      <w:marRight w:val="0"/>
      <w:marTop w:val="0"/>
      <w:marBottom w:val="0"/>
      <w:divBdr>
        <w:top w:val="none" w:sz="0" w:space="0" w:color="auto"/>
        <w:left w:val="none" w:sz="0" w:space="0" w:color="auto"/>
        <w:bottom w:val="none" w:sz="0" w:space="0" w:color="auto"/>
        <w:right w:val="none" w:sz="0" w:space="0" w:color="auto"/>
      </w:divBdr>
    </w:div>
    <w:div w:id="1747266912">
      <w:bodyDiv w:val="1"/>
      <w:marLeft w:val="0"/>
      <w:marRight w:val="0"/>
      <w:marTop w:val="0"/>
      <w:marBottom w:val="0"/>
      <w:divBdr>
        <w:top w:val="none" w:sz="0" w:space="0" w:color="auto"/>
        <w:left w:val="none" w:sz="0" w:space="0" w:color="auto"/>
        <w:bottom w:val="none" w:sz="0" w:space="0" w:color="auto"/>
        <w:right w:val="none" w:sz="0" w:space="0" w:color="auto"/>
      </w:divBdr>
    </w:div>
    <w:div w:id="1935555303">
      <w:bodyDiv w:val="1"/>
      <w:marLeft w:val="0"/>
      <w:marRight w:val="0"/>
      <w:marTop w:val="0"/>
      <w:marBottom w:val="0"/>
      <w:divBdr>
        <w:top w:val="none" w:sz="0" w:space="0" w:color="auto"/>
        <w:left w:val="none" w:sz="0" w:space="0" w:color="auto"/>
        <w:bottom w:val="none" w:sz="0" w:space="0" w:color="auto"/>
        <w:right w:val="none" w:sz="0" w:space="0" w:color="auto"/>
      </w:divBdr>
      <w:divsChild>
        <w:div w:id="995300206">
          <w:marLeft w:val="547"/>
          <w:marRight w:val="0"/>
          <w:marTop w:val="0"/>
          <w:marBottom w:val="0"/>
          <w:divBdr>
            <w:top w:val="none" w:sz="0" w:space="0" w:color="auto"/>
            <w:left w:val="none" w:sz="0" w:space="0" w:color="auto"/>
            <w:bottom w:val="none" w:sz="0" w:space="0" w:color="auto"/>
            <w:right w:val="none" w:sz="0" w:space="0" w:color="auto"/>
          </w:divBdr>
        </w:div>
        <w:div w:id="1277907506">
          <w:marLeft w:val="547"/>
          <w:marRight w:val="0"/>
          <w:marTop w:val="0"/>
          <w:marBottom w:val="0"/>
          <w:divBdr>
            <w:top w:val="none" w:sz="0" w:space="0" w:color="auto"/>
            <w:left w:val="none" w:sz="0" w:space="0" w:color="auto"/>
            <w:bottom w:val="none" w:sz="0" w:space="0" w:color="auto"/>
            <w:right w:val="none" w:sz="0" w:space="0" w:color="auto"/>
          </w:divBdr>
        </w:div>
      </w:divsChild>
    </w:div>
    <w:div w:id="1959021114">
      <w:bodyDiv w:val="1"/>
      <w:marLeft w:val="0"/>
      <w:marRight w:val="0"/>
      <w:marTop w:val="0"/>
      <w:marBottom w:val="0"/>
      <w:divBdr>
        <w:top w:val="none" w:sz="0" w:space="0" w:color="auto"/>
        <w:left w:val="none" w:sz="0" w:space="0" w:color="auto"/>
        <w:bottom w:val="none" w:sz="0" w:space="0" w:color="auto"/>
        <w:right w:val="none" w:sz="0" w:space="0" w:color="auto"/>
      </w:divBdr>
    </w:div>
    <w:div w:id="2043939072">
      <w:bodyDiv w:val="1"/>
      <w:marLeft w:val="0"/>
      <w:marRight w:val="0"/>
      <w:marTop w:val="0"/>
      <w:marBottom w:val="0"/>
      <w:divBdr>
        <w:top w:val="none" w:sz="0" w:space="0" w:color="auto"/>
        <w:left w:val="none" w:sz="0" w:space="0" w:color="auto"/>
        <w:bottom w:val="none" w:sz="0" w:space="0" w:color="auto"/>
        <w:right w:val="none" w:sz="0" w:space="0" w:color="auto"/>
      </w:divBdr>
      <w:divsChild>
        <w:div w:id="882786595">
          <w:marLeft w:val="0"/>
          <w:marRight w:val="0"/>
          <w:marTop w:val="0"/>
          <w:marBottom w:val="0"/>
          <w:divBdr>
            <w:top w:val="none" w:sz="0" w:space="0" w:color="auto"/>
            <w:left w:val="none" w:sz="0" w:space="0" w:color="auto"/>
            <w:bottom w:val="none" w:sz="0" w:space="0" w:color="auto"/>
            <w:right w:val="none" w:sz="0" w:space="0" w:color="auto"/>
          </w:divBdr>
          <w:divsChild>
            <w:div w:id="2683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Plantillak\Txantiloi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1037F-161F-41D1-9660-14F6AC803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Txantiloia</Template>
  <TotalTime>198</TotalTime>
  <Pages>21</Pages>
  <Words>7168</Words>
  <Characters>39430</Characters>
  <Application>Microsoft Office Word</Application>
  <DocSecurity>0</DocSecurity>
  <Lines>328</Lines>
  <Paragraphs>93</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46505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Oñatiko Udala, Unai kortabarria</dc:creator>
  <cp:keywords/>
  <cp:lastModifiedBy>Oñatiko Udala, Unai kortabarria</cp:lastModifiedBy>
  <cp:revision>43</cp:revision>
  <cp:lastPrinted>2025-05-09T06:01:00Z</cp:lastPrinted>
  <dcterms:created xsi:type="dcterms:W3CDTF">2026-01-29T10:33:00Z</dcterms:created>
  <dcterms:modified xsi:type="dcterms:W3CDTF">2026-02-12T06:58:00Z</dcterms:modified>
</cp:coreProperties>
</file>