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D81F3" w14:textId="77777777" w:rsidR="003544F2" w:rsidRDefault="003544F2">
      <w:pPr>
        <w:widowControl/>
        <w:pBdr>
          <w:top w:val="nil"/>
          <w:left w:val="nil"/>
          <w:bottom w:val="nil"/>
          <w:right w:val="nil"/>
          <w:between w:val="nil"/>
        </w:pBdr>
        <w:spacing w:line="240" w:lineRule="auto"/>
        <w:jc w:val="center"/>
        <w:rPr>
          <w:rFonts w:ascii="Calibri" w:eastAsia="Calibri" w:hAnsi="Calibri" w:cs="Calibri"/>
          <w:b/>
          <w:bCs/>
          <w:color w:val="000000"/>
          <w:sz w:val="36"/>
          <w:szCs w:val="36"/>
        </w:rPr>
      </w:pPr>
    </w:p>
    <w:p w14:paraId="109D81F4" w14:textId="77777777" w:rsidR="003544F2" w:rsidRPr="00ED1CEA" w:rsidRDefault="00A95737">
      <w:pPr>
        <w:widowControl/>
        <w:pBdr>
          <w:top w:val="nil"/>
          <w:left w:val="nil"/>
          <w:bottom w:val="nil"/>
          <w:right w:val="nil"/>
          <w:between w:val="nil"/>
        </w:pBdr>
        <w:spacing w:line="240" w:lineRule="auto"/>
        <w:jc w:val="center"/>
        <w:rPr>
          <w:rFonts w:ascii="Calibri" w:eastAsia="Calibri" w:hAnsi="Calibri" w:cs="Calibri"/>
          <w:b/>
          <w:bCs/>
          <w:color w:val="000000"/>
          <w:sz w:val="36"/>
          <w:szCs w:val="36"/>
        </w:rPr>
      </w:pPr>
      <w:r w:rsidRPr="00ED1CEA">
        <w:rPr>
          <w:rFonts w:ascii="Calibri" w:eastAsia="Calibri" w:hAnsi="Calibri" w:cs="Calibri"/>
          <w:b/>
          <w:bCs/>
          <w:color w:val="000000"/>
          <w:sz w:val="36"/>
          <w:szCs w:val="36"/>
        </w:rPr>
        <w:t>CONVOCATORIA DE AYUDAS</w:t>
      </w:r>
    </w:p>
    <w:p w14:paraId="109D81F5" w14:textId="77777777" w:rsidR="003544F2" w:rsidRPr="00ED1CEA" w:rsidRDefault="00A95737">
      <w:pPr>
        <w:widowControl/>
        <w:pBdr>
          <w:top w:val="nil"/>
          <w:left w:val="nil"/>
          <w:bottom w:val="nil"/>
          <w:right w:val="nil"/>
          <w:between w:val="nil"/>
        </w:pBdr>
        <w:spacing w:before="120" w:line="276" w:lineRule="auto"/>
        <w:jc w:val="center"/>
        <w:rPr>
          <w:rFonts w:ascii="Calibri" w:eastAsia="Calibri" w:hAnsi="Calibri" w:cs="Calibri"/>
          <w:b/>
          <w:bCs/>
          <w:color w:val="000000"/>
          <w:sz w:val="24"/>
          <w:szCs w:val="24"/>
        </w:rPr>
      </w:pPr>
      <w:r w:rsidRPr="00ED1CEA">
        <w:rPr>
          <w:rFonts w:ascii="Calibri" w:eastAsia="Calibri" w:hAnsi="Calibri" w:cs="Calibri"/>
          <w:b/>
          <w:bCs/>
          <w:color w:val="000000"/>
          <w:sz w:val="24"/>
          <w:szCs w:val="24"/>
        </w:rPr>
        <w:t>PROGRAMA PYME INNOVA 2026</w:t>
      </w:r>
    </w:p>
    <w:p w14:paraId="109D81F6" w14:textId="77777777" w:rsidR="003544F2" w:rsidRPr="00ED1CEA" w:rsidRDefault="00A95737">
      <w:pPr>
        <w:widowControl/>
        <w:pBdr>
          <w:top w:val="nil"/>
          <w:left w:val="nil"/>
          <w:bottom w:val="nil"/>
          <w:right w:val="nil"/>
          <w:between w:val="nil"/>
        </w:pBdr>
        <w:spacing w:after="480" w:line="276" w:lineRule="auto"/>
        <w:jc w:val="center"/>
        <w:rPr>
          <w:b/>
          <w:bCs/>
          <w:color w:val="000000"/>
          <w:sz w:val="23"/>
          <w:szCs w:val="23"/>
        </w:rPr>
      </w:pPr>
      <w:r w:rsidRPr="00ED1CEA">
        <w:rPr>
          <w:rFonts w:ascii="Calibri" w:eastAsia="Calibri" w:hAnsi="Calibri" w:cs="Calibri"/>
          <w:b/>
          <w:bCs/>
          <w:color w:val="000000"/>
          <w:sz w:val="24"/>
          <w:szCs w:val="24"/>
        </w:rPr>
        <w:t>MODALIDAD ORDINARIA</w:t>
      </w:r>
    </w:p>
    <w:p w14:paraId="109D81F7" w14:textId="5558B82C" w:rsidR="003544F2" w:rsidRPr="00ED1CEA" w:rsidRDefault="00A95737">
      <w:pPr>
        <w:pBdr>
          <w:top w:val="nil"/>
          <w:left w:val="nil"/>
          <w:bottom w:val="nil"/>
          <w:right w:val="nil"/>
          <w:between w:val="nil"/>
        </w:pBdr>
        <w:spacing w:before="120"/>
        <w:rPr>
          <w:rFonts w:ascii="Calibri" w:eastAsia="Calibri" w:hAnsi="Calibri" w:cs="Calibri"/>
          <w:color w:val="000000"/>
          <w:sz w:val="22"/>
          <w:szCs w:val="22"/>
        </w:rPr>
      </w:pPr>
      <w:r w:rsidRPr="00ED1CEA">
        <w:rPr>
          <w:rFonts w:ascii="Calibri" w:eastAsia="Calibri" w:hAnsi="Calibri" w:cs="Calibri"/>
          <w:color w:val="000000"/>
          <w:sz w:val="22"/>
          <w:szCs w:val="22"/>
        </w:rPr>
        <w:t xml:space="preserve">En </w:t>
      </w:r>
      <w:r w:rsidR="005645C1" w:rsidRPr="00ED1CEA">
        <w:rPr>
          <w:rFonts w:ascii="Calibri" w:eastAsia="Calibri" w:hAnsi="Calibri" w:cs="Calibri"/>
          <w:color w:val="000000"/>
          <w:sz w:val="22"/>
          <w:szCs w:val="22"/>
        </w:rPr>
        <w:t xml:space="preserve">Cáceres </w:t>
      </w:r>
      <w:r w:rsidRPr="00ED1CEA">
        <w:rPr>
          <w:rFonts w:ascii="Calibri" w:eastAsia="Calibri" w:hAnsi="Calibri" w:cs="Calibri"/>
          <w:color w:val="000000"/>
          <w:sz w:val="22"/>
          <w:szCs w:val="22"/>
        </w:rPr>
        <w:t xml:space="preserve">, a </w:t>
      </w:r>
      <w:r w:rsidR="008E382C">
        <w:rPr>
          <w:rFonts w:ascii="Calibri" w:eastAsia="Calibri" w:hAnsi="Calibri" w:cs="Calibri"/>
          <w:color w:val="000000"/>
          <w:sz w:val="22"/>
          <w:szCs w:val="22"/>
        </w:rPr>
        <w:t>20</w:t>
      </w:r>
      <w:r w:rsidRPr="00ED1CEA">
        <w:rPr>
          <w:rFonts w:ascii="Calibri" w:eastAsia="Calibri" w:hAnsi="Calibri" w:cs="Calibri"/>
          <w:color w:val="000000"/>
          <w:sz w:val="22"/>
          <w:szCs w:val="22"/>
        </w:rPr>
        <w:t xml:space="preserve"> de </w:t>
      </w:r>
      <w:r w:rsidR="008E382C">
        <w:rPr>
          <w:rFonts w:ascii="Calibri" w:eastAsia="Calibri" w:hAnsi="Calibri" w:cs="Calibri"/>
          <w:color w:val="000000"/>
          <w:sz w:val="22"/>
          <w:szCs w:val="22"/>
        </w:rPr>
        <w:t xml:space="preserve">Febrero </w:t>
      </w:r>
      <w:r w:rsidRPr="00ED1CEA">
        <w:rPr>
          <w:rFonts w:ascii="Calibri" w:eastAsia="Calibri" w:hAnsi="Calibri" w:cs="Calibri"/>
          <w:color w:val="000000"/>
          <w:sz w:val="22"/>
          <w:szCs w:val="22"/>
        </w:rPr>
        <w:t xml:space="preserve">de </w:t>
      </w:r>
      <w:r w:rsidR="005645C1" w:rsidRPr="00ED1CEA">
        <w:rPr>
          <w:rFonts w:ascii="Calibri" w:eastAsia="Calibri" w:hAnsi="Calibri" w:cs="Calibri"/>
          <w:color w:val="000000"/>
          <w:sz w:val="22"/>
          <w:szCs w:val="22"/>
        </w:rPr>
        <w:t>2026</w:t>
      </w:r>
    </w:p>
    <w:p w14:paraId="109D81F8" w14:textId="63ABD22F" w:rsidR="003544F2" w:rsidRPr="00ED1CEA" w:rsidRDefault="00A95737">
      <w:pPr>
        <w:pBdr>
          <w:top w:val="single" w:sz="4" w:space="1" w:color="000000"/>
          <w:left w:val="single" w:sz="4" w:space="4" w:color="000000"/>
          <w:bottom w:val="single" w:sz="4" w:space="1" w:color="000000"/>
          <w:right w:val="single" w:sz="4" w:space="4" w:color="000000"/>
          <w:between w:val="single" w:sz="4" w:space="1" w:color="000000"/>
        </w:pBdr>
        <w:spacing w:before="120" w:line="276" w:lineRule="auto"/>
        <w:jc w:val="center"/>
        <w:rPr>
          <w:rFonts w:ascii="Calibri" w:eastAsia="Calibri" w:hAnsi="Calibri" w:cs="Calibri"/>
          <w:b/>
          <w:bCs/>
          <w:sz w:val="22"/>
          <w:szCs w:val="22"/>
        </w:rPr>
      </w:pPr>
      <w:r w:rsidRPr="00ED1CEA">
        <w:rPr>
          <w:rFonts w:ascii="Calibri" w:eastAsia="Calibri" w:hAnsi="Calibri" w:cs="Calibri"/>
          <w:b/>
          <w:bCs/>
          <w:sz w:val="28"/>
          <w:szCs w:val="28"/>
        </w:rPr>
        <w:t xml:space="preserve">CONVOCATORIA PROGRAMA PYME INNOVA 2026 PARA LA PRESTACIÓN DE SERVICIOS DE APOYO A LA INNOVACIÓN, ASÍ COMO PARA LA CONCESIÓN DE AYUDAS ECONÓMICAS A LAS PEQUEÑAS Y MEDIANAS EMPRESAS DE </w:t>
      </w:r>
      <w:r w:rsidR="005645C1" w:rsidRPr="00ED1CEA">
        <w:rPr>
          <w:rFonts w:ascii="Calibri" w:eastAsia="Calibri" w:hAnsi="Calibri" w:cs="Calibri"/>
          <w:b/>
          <w:bCs/>
          <w:sz w:val="28"/>
          <w:szCs w:val="28"/>
        </w:rPr>
        <w:t>LA PROVINCIA DE CÁCERES</w:t>
      </w:r>
    </w:p>
    <w:p w14:paraId="109D81F9" w14:textId="77777777" w:rsidR="003544F2" w:rsidRPr="00ED1CEA" w:rsidRDefault="003544F2">
      <w:pPr>
        <w:spacing w:before="240"/>
        <w:rPr>
          <w:rFonts w:ascii="Calibri" w:eastAsia="Calibri" w:hAnsi="Calibri" w:cs="Calibri"/>
          <w:b/>
          <w:bCs/>
          <w:sz w:val="2"/>
          <w:szCs w:val="2"/>
        </w:rPr>
      </w:pPr>
    </w:p>
    <w:p w14:paraId="109D81FA" w14:textId="77777777" w:rsidR="003544F2" w:rsidRPr="00ED1CEA" w:rsidRDefault="00A95737">
      <w:pPr>
        <w:widowControl/>
        <w:numPr>
          <w:ilvl w:val="0"/>
          <w:numId w:val="12"/>
        </w:numPr>
        <w:pBdr>
          <w:top w:val="nil"/>
          <w:left w:val="nil"/>
          <w:bottom w:val="nil"/>
          <w:right w:val="nil"/>
          <w:between w:val="nil"/>
        </w:pBdr>
        <w:shd w:val="clear" w:color="auto" w:fill="C00000"/>
        <w:spacing w:before="360" w:after="200" w:line="240" w:lineRule="auto"/>
        <w:ind w:left="357" w:hanging="357"/>
        <w:jc w:val="left"/>
        <w:rPr>
          <w:rFonts w:ascii="Calibri" w:eastAsia="Calibri" w:hAnsi="Calibri" w:cs="Calibri"/>
          <w:b/>
          <w:bCs/>
          <w:color w:val="000000"/>
          <w:sz w:val="24"/>
          <w:szCs w:val="24"/>
        </w:rPr>
      </w:pPr>
      <w:r w:rsidRPr="00ED1CEA">
        <w:rPr>
          <w:rFonts w:ascii="Calibri" w:eastAsia="Calibri" w:hAnsi="Calibri" w:cs="Calibri"/>
          <w:b/>
          <w:bCs/>
          <w:color w:val="FFFFFF"/>
          <w:sz w:val="24"/>
          <w:szCs w:val="24"/>
        </w:rPr>
        <w:t>CONTEXTO</w:t>
      </w:r>
    </w:p>
    <w:p w14:paraId="109D81FB" w14:textId="3BF18B0C"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La Cámara Oficial de Comercio, Industria, Servicios y Navegación de España, junto con la Cámara de Comercio</w:t>
      </w:r>
      <w:r w:rsidR="00015088" w:rsidRPr="00ED1CEA">
        <w:rPr>
          <w:rFonts w:ascii="Calibri" w:eastAsia="Calibri" w:hAnsi="Calibri" w:cs="Calibri"/>
          <w:sz w:val="22"/>
          <w:szCs w:val="22"/>
        </w:rPr>
        <w:t>, Industria y Servicios</w:t>
      </w:r>
      <w:r w:rsidRPr="00ED1CEA">
        <w:rPr>
          <w:rFonts w:ascii="Calibri" w:eastAsia="Calibri" w:hAnsi="Calibri" w:cs="Calibri"/>
          <w:sz w:val="22"/>
          <w:szCs w:val="22"/>
        </w:rPr>
        <w:t xml:space="preserve"> de</w:t>
      </w:r>
      <w:r w:rsidR="00015088" w:rsidRPr="00ED1CEA">
        <w:rPr>
          <w:rFonts w:ascii="Calibri" w:eastAsia="Calibri" w:hAnsi="Calibri" w:cs="Calibri"/>
          <w:sz w:val="22"/>
          <w:szCs w:val="22"/>
        </w:rPr>
        <w:t xml:space="preserve"> la provincia de Cáceres</w:t>
      </w:r>
      <w:r w:rsidRPr="00ED1CEA">
        <w:rPr>
          <w:rFonts w:ascii="Calibri" w:eastAsia="Calibri" w:hAnsi="Calibri" w:cs="Calibri"/>
          <w:sz w:val="22"/>
          <w:szCs w:val="22"/>
        </w:rPr>
        <w:t xml:space="preserve">, han puesto en marcha el </w:t>
      </w:r>
      <w:r w:rsidRPr="00ED1CEA">
        <w:rPr>
          <w:rFonts w:ascii="Calibri" w:eastAsia="Calibri" w:hAnsi="Calibri" w:cs="Calibri"/>
          <w:b/>
          <w:bCs/>
          <w:i/>
          <w:iCs/>
          <w:sz w:val="22"/>
          <w:szCs w:val="22"/>
        </w:rPr>
        <w:t>Programa Pyme Innova</w:t>
      </w:r>
      <w:r w:rsidRPr="00ED1CEA">
        <w:rPr>
          <w:rFonts w:ascii="Calibri" w:eastAsia="Calibri" w:hAnsi="Calibri" w:cs="Calibri"/>
          <w:sz w:val="22"/>
          <w:szCs w:val="22"/>
        </w:rPr>
        <w:t xml:space="preserve"> (en adelante también “el Programa”), en el marco del del Programa «Plurirregional de España FEDER 2021-2027 (POPE)», con aplicación en el territorio nacional, dentro del Objetivo Político 1 “Una Europa más competitiva e inteligente, promoviendo una transformación económica innovadora e inteligente y una conectividad regional a las tecnologías de la información y de las comunicaciones”, Objetivo Específico OE.1.3. "El refuerzo del crecimiento sostenible y la competitividad de las pymes y la creación de empleo en estas, también mediante inversiones productivas", Ámbito de Intervención TI0027 “Procesos de innovación en las pymes (procesos, organización, comercialización, creación conjunta, e innovación centrada en los usuarios e impulsada por la demanda)”.</w:t>
      </w:r>
    </w:p>
    <w:p w14:paraId="109D81FC"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El Programa tiene como objetivo principal contribuir a la mejora de la competitividad de las Pymes de las regiones participantes, mediante la integración de la innovación en sus estrategias empresariales. Para ello, el Programa pone a disposición de las Pymes, una fase inicial de asesoramiento en la que se identifican posibles actuaciones de mejora en este ámbito, y otra de ayudas económicas para la implantación de las soluciones innovadoras detectadas (Ver </w:t>
      </w:r>
      <w:r w:rsidRPr="00ED1CEA">
        <w:rPr>
          <w:rFonts w:ascii="Calibri" w:eastAsia="Calibri" w:hAnsi="Calibri" w:cs="Calibri"/>
          <w:b/>
          <w:bCs/>
          <w:sz w:val="22"/>
          <w:szCs w:val="22"/>
        </w:rPr>
        <w:t>Anexo I Descripción del Programa</w:t>
      </w:r>
      <w:r w:rsidRPr="00ED1CEA">
        <w:rPr>
          <w:rFonts w:ascii="Calibri" w:eastAsia="Calibri" w:hAnsi="Calibri" w:cs="Calibri"/>
          <w:sz w:val="22"/>
          <w:szCs w:val="22"/>
        </w:rPr>
        <w:t>).</w:t>
      </w:r>
    </w:p>
    <w:p w14:paraId="109D81FD" w14:textId="77777777" w:rsidR="003544F2" w:rsidRPr="00ED1CEA" w:rsidRDefault="003544F2">
      <w:pPr>
        <w:spacing w:before="120"/>
        <w:rPr>
          <w:rFonts w:ascii="Calibri" w:eastAsia="Calibri" w:hAnsi="Calibri" w:cs="Calibri"/>
          <w:sz w:val="22"/>
          <w:szCs w:val="22"/>
        </w:rPr>
      </w:pPr>
    </w:p>
    <w:p w14:paraId="109D81FE"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lastRenderedPageBreak/>
        <w:t xml:space="preserve">El Programa se materializa a través de las siguientes acciones de apoyo directo: </w:t>
      </w:r>
    </w:p>
    <w:p w14:paraId="109D81FF" w14:textId="77777777" w:rsidR="003544F2" w:rsidRPr="00ED1CEA" w:rsidRDefault="00A95737">
      <w:pPr>
        <w:numPr>
          <w:ilvl w:val="0"/>
          <w:numId w:val="13"/>
        </w:numPr>
        <w:spacing w:before="120"/>
        <w:rPr>
          <w:rFonts w:ascii="Calibri" w:eastAsia="Calibri" w:hAnsi="Calibri" w:cs="Calibri"/>
          <w:b/>
          <w:bCs/>
          <w:sz w:val="22"/>
          <w:szCs w:val="22"/>
        </w:rPr>
      </w:pPr>
      <w:r w:rsidRPr="00ED1CEA">
        <w:rPr>
          <w:rFonts w:ascii="Calibri" w:eastAsia="Calibri" w:hAnsi="Calibri" w:cs="Calibri"/>
          <w:b/>
          <w:bCs/>
          <w:sz w:val="22"/>
          <w:szCs w:val="22"/>
        </w:rPr>
        <w:t>Diagnóstico Asistido en Innovación</w:t>
      </w:r>
      <w:r w:rsidRPr="00ED1CEA">
        <w:rPr>
          <w:rFonts w:ascii="Calibri" w:eastAsia="Calibri" w:hAnsi="Calibri" w:cs="Calibri"/>
          <w:sz w:val="22"/>
          <w:szCs w:val="22"/>
        </w:rPr>
        <w:t>, que permitirá a la Pyme analizar su nivel en materia de innovación y sus posibilidades de mejora mediante el estudio del nivel de competitividad de la empresa en su entorno económico y de mercado.</w:t>
      </w:r>
    </w:p>
    <w:p w14:paraId="109D8200" w14:textId="77777777" w:rsidR="003544F2" w:rsidRPr="00ED1CEA" w:rsidRDefault="00A95737">
      <w:pPr>
        <w:widowControl/>
        <w:numPr>
          <w:ilvl w:val="0"/>
          <w:numId w:val="13"/>
        </w:numPr>
        <w:pBdr>
          <w:top w:val="nil"/>
          <w:left w:val="nil"/>
          <w:bottom w:val="nil"/>
          <w:right w:val="nil"/>
          <w:between w:val="nil"/>
        </w:pBdr>
        <w:spacing w:before="120"/>
        <w:rPr>
          <w:rFonts w:ascii="Aptos" w:eastAsia="Aptos" w:hAnsi="Aptos" w:cs="Aptos"/>
          <w:color w:val="000000"/>
          <w:sz w:val="22"/>
          <w:szCs w:val="22"/>
        </w:rPr>
      </w:pPr>
      <w:r w:rsidRPr="00ED1CEA">
        <w:rPr>
          <w:rFonts w:ascii="Calibri" w:eastAsia="Calibri" w:hAnsi="Calibri" w:cs="Calibri"/>
          <w:b/>
          <w:bCs/>
          <w:color w:val="000000"/>
          <w:sz w:val="22"/>
          <w:szCs w:val="22"/>
        </w:rPr>
        <w:t>Ayudas económicas para la implantación</w:t>
      </w:r>
      <w:r w:rsidRPr="00ED1CEA">
        <w:rPr>
          <w:rFonts w:ascii="Calibri" w:eastAsia="Calibri" w:hAnsi="Calibri" w:cs="Calibri"/>
          <w:color w:val="000000"/>
          <w:sz w:val="22"/>
          <w:szCs w:val="22"/>
        </w:rPr>
        <w:t xml:space="preserve"> de las soluciones y mejoras detectadas que se detallarán en el </w:t>
      </w:r>
      <w:r w:rsidRPr="00ED1CEA">
        <w:rPr>
          <w:rFonts w:ascii="Calibri" w:eastAsia="Calibri" w:hAnsi="Calibri" w:cs="Calibri"/>
          <w:b/>
          <w:bCs/>
          <w:color w:val="000000"/>
          <w:sz w:val="22"/>
          <w:szCs w:val="22"/>
        </w:rPr>
        <w:t>Plan Personalizado de Implantación que tendrá en cuenta las características y el sector de actividad de la empresa</w:t>
      </w:r>
      <w:r w:rsidRPr="00ED1CEA">
        <w:rPr>
          <w:rFonts w:ascii="Calibri" w:eastAsia="Calibri" w:hAnsi="Calibri" w:cs="Calibri"/>
          <w:color w:val="000000"/>
          <w:sz w:val="22"/>
          <w:szCs w:val="22"/>
        </w:rPr>
        <w:t>. Este Plan recogerá los proyectos a implantar, los conceptos y costes elegibles, así como los plazos de ejecución y justificación de la inversión realizada.</w:t>
      </w:r>
    </w:p>
    <w:p w14:paraId="109D8201" w14:textId="77777777" w:rsidR="003544F2" w:rsidRPr="00ED1CEA" w:rsidRDefault="00A95737">
      <w:pPr>
        <w:spacing w:before="120"/>
        <w:ind w:firstLine="708"/>
        <w:rPr>
          <w:rFonts w:ascii="Calibri" w:eastAsia="Calibri" w:hAnsi="Calibri" w:cs="Calibri"/>
        </w:rPr>
      </w:pPr>
      <w:r w:rsidRPr="00ED1CEA">
        <w:rPr>
          <w:rFonts w:ascii="Calibri" w:eastAsia="Calibri" w:hAnsi="Calibri" w:cs="Calibri"/>
          <w:sz w:val="22"/>
          <w:szCs w:val="22"/>
        </w:rPr>
        <w:t>El plazo máximo para el desarrollo de la fase de ayudas es de 6 meses.</w:t>
      </w:r>
    </w:p>
    <w:p w14:paraId="109D8202" w14:textId="77777777" w:rsidR="003544F2" w:rsidRPr="00ED1CEA" w:rsidRDefault="00A95737">
      <w:pPr>
        <w:widowControl/>
        <w:numPr>
          <w:ilvl w:val="0"/>
          <w:numId w:val="12"/>
        </w:numPr>
        <w:pBdr>
          <w:top w:val="nil"/>
          <w:left w:val="nil"/>
          <w:bottom w:val="nil"/>
          <w:right w:val="nil"/>
          <w:between w:val="nil"/>
        </w:pBdr>
        <w:shd w:val="clear" w:color="auto" w:fill="C00000"/>
        <w:spacing w:before="360" w:after="200" w:line="240" w:lineRule="auto"/>
        <w:ind w:left="357" w:hanging="357"/>
        <w:jc w:val="left"/>
        <w:rPr>
          <w:rFonts w:ascii="Calibri" w:eastAsia="Calibri" w:hAnsi="Calibri" w:cs="Calibri"/>
          <w:b/>
          <w:bCs/>
          <w:color w:val="FFFFFF"/>
          <w:sz w:val="24"/>
          <w:szCs w:val="24"/>
        </w:rPr>
      </w:pPr>
      <w:r w:rsidRPr="00ED1CEA">
        <w:rPr>
          <w:rFonts w:ascii="Calibri" w:eastAsia="Calibri" w:hAnsi="Calibri" w:cs="Calibri"/>
          <w:b/>
          <w:bCs/>
          <w:color w:val="FFFFFF"/>
          <w:sz w:val="24"/>
          <w:szCs w:val="24"/>
        </w:rPr>
        <w:t>ENTIDAD CONVOCANTE</w:t>
      </w:r>
    </w:p>
    <w:p w14:paraId="41B59EC2" w14:textId="77777777" w:rsidR="00945C56" w:rsidRPr="00ED1CEA" w:rsidRDefault="00A95737" w:rsidP="00945C56">
      <w:pPr>
        <w:pStyle w:val="Estilo1"/>
        <w:rPr>
          <w:rFonts w:ascii="Calibri" w:hAnsi="Calibri"/>
          <w:b/>
          <w:caps/>
          <w:color w:val="FFFFFF"/>
          <w:sz w:val="24"/>
          <w:szCs w:val="24"/>
        </w:rPr>
      </w:pPr>
      <w:r w:rsidRPr="00ED1CEA">
        <w:rPr>
          <w:rFonts w:ascii="Calibri" w:eastAsia="Calibri" w:hAnsi="Calibri" w:cs="Calibri"/>
          <w:color w:val="000000"/>
          <w:sz w:val="22"/>
          <w:szCs w:val="22"/>
        </w:rPr>
        <w:t xml:space="preserve">La Cámara Oficial de </w:t>
      </w:r>
      <w:r w:rsidR="00015088" w:rsidRPr="00ED1CEA">
        <w:rPr>
          <w:rFonts w:ascii="Calibri" w:eastAsia="Calibri" w:hAnsi="Calibri" w:cs="Calibri"/>
          <w:sz w:val="22"/>
          <w:szCs w:val="22"/>
        </w:rPr>
        <w:t>Cámara de Comercio, Industria y Servicios de la provincia de Cáceres</w:t>
      </w:r>
      <w:r w:rsidR="00015088" w:rsidRPr="00ED1CEA">
        <w:rPr>
          <w:rFonts w:ascii="Calibri" w:eastAsia="Calibri" w:hAnsi="Calibri" w:cs="Calibri"/>
          <w:color w:val="000000"/>
          <w:sz w:val="22"/>
          <w:szCs w:val="22"/>
        </w:rPr>
        <w:t xml:space="preserve"> </w:t>
      </w:r>
      <w:r w:rsidRPr="00ED1CEA">
        <w:rPr>
          <w:rFonts w:ascii="Calibri" w:eastAsia="Calibri" w:hAnsi="Calibri" w:cs="Calibri"/>
          <w:color w:val="000000"/>
          <w:sz w:val="22"/>
          <w:szCs w:val="22"/>
        </w:rPr>
        <w:t>(en lo sucesivo, la “Cámara de Comercio de</w:t>
      </w:r>
      <w:r w:rsidR="00015088" w:rsidRPr="00ED1CEA">
        <w:rPr>
          <w:rFonts w:ascii="Calibri" w:eastAsia="Calibri" w:hAnsi="Calibri" w:cs="Calibri"/>
          <w:color w:val="000000"/>
          <w:sz w:val="22"/>
          <w:szCs w:val="22"/>
        </w:rPr>
        <w:t xml:space="preserve"> Cáceres</w:t>
      </w:r>
      <w:r w:rsidR="00067C82" w:rsidRPr="00ED1CEA">
        <w:rPr>
          <w:rFonts w:ascii="Calibri" w:eastAsia="Calibri" w:hAnsi="Calibri" w:cs="Calibri"/>
          <w:color w:val="000000"/>
          <w:sz w:val="22"/>
          <w:szCs w:val="22"/>
        </w:rPr>
        <w:t>”</w:t>
      </w:r>
      <w:r w:rsidRPr="00ED1CEA">
        <w:rPr>
          <w:rFonts w:ascii="Calibri" w:eastAsia="Calibri" w:hAnsi="Calibri" w:cs="Calibri"/>
          <w:color w:val="000000"/>
          <w:sz w:val="22"/>
          <w:szCs w:val="22"/>
        </w:rPr>
        <w:t xml:space="preserve"> o la “Cámara”), Corporación de derecho público con personalidad jurídica y plena capacidad de obrar para el cumplimiento de sus fines, regida por la Ley 4/2014, de 1 de abril, Básica de las Cámaras Oficiales de Comercio, Industria, Servicios y Navegación y por </w:t>
      </w:r>
      <w:r w:rsidR="00945C56" w:rsidRPr="00ED1CEA">
        <w:rPr>
          <w:rFonts w:asciiTheme="minorHAnsi" w:hAnsiTheme="minorHAnsi"/>
          <w:sz w:val="22"/>
          <w:szCs w:val="22"/>
          <w:lang w:val="es-ES_tradnl"/>
        </w:rPr>
        <w:t>la Ley 3/2018 de 21 de febrero de Cámaras Oficiales de Comercio, Industria y Servicios de la Comunidad Autónoma de Extremadura.</w:t>
      </w:r>
      <w:r w:rsidR="00945C56" w:rsidRPr="00ED1CEA">
        <w:rPr>
          <w:rFonts w:ascii="Calibri" w:hAnsi="Calibri"/>
          <w:b/>
          <w:caps/>
          <w:color w:val="FFFFFF"/>
          <w:sz w:val="24"/>
          <w:szCs w:val="24"/>
        </w:rPr>
        <w:t>Régimen jurídico</w:t>
      </w:r>
    </w:p>
    <w:p w14:paraId="109D8204" w14:textId="77777777" w:rsidR="003544F2" w:rsidRPr="00ED1CEA" w:rsidRDefault="00A95737">
      <w:pPr>
        <w:widowControl/>
        <w:numPr>
          <w:ilvl w:val="0"/>
          <w:numId w:val="12"/>
        </w:numPr>
        <w:pBdr>
          <w:top w:val="nil"/>
          <w:left w:val="nil"/>
          <w:bottom w:val="nil"/>
          <w:right w:val="nil"/>
          <w:between w:val="nil"/>
        </w:pBdr>
        <w:shd w:val="clear" w:color="auto" w:fill="C00000"/>
        <w:spacing w:before="360" w:after="200" w:line="240" w:lineRule="auto"/>
        <w:ind w:left="357" w:hanging="357"/>
        <w:jc w:val="left"/>
        <w:rPr>
          <w:rFonts w:ascii="Calibri" w:eastAsia="Calibri" w:hAnsi="Calibri" w:cs="Calibri"/>
          <w:b/>
          <w:bCs/>
          <w:color w:val="FFFFFF"/>
          <w:sz w:val="24"/>
          <w:szCs w:val="24"/>
        </w:rPr>
      </w:pPr>
      <w:r w:rsidRPr="00ED1CEA">
        <w:rPr>
          <w:rFonts w:ascii="Calibri" w:eastAsia="Calibri" w:hAnsi="Calibri" w:cs="Calibri"/>
          <w:b/>
          <w:bCs/>
          <w:color w:val="FFFFFF"/>
          <w:sz w:val="24"/>
          <w:szCs w:val="24"/>
        </w:rPr>
        <w:t>RÉGIMEN JURÍDICO</w:t>
      </w:r>
    </w:p>
    <w:p w14:paraId="109D8205"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La concesión de las ayudas se regirá por lo dispuesto en la presente convocatoria de conformidad con los principios de publicidad, transparencia, concurrencia, objetividad, igualdad y no discriminación. </w:t>
      </w:r>
    </w:p>
    <w:p w14:paraId="109D8206"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Asimismo, son de aplicación al Programa, en la medida en que las actuaciones son cofinanciadas con fondos FEDER de la Unión Europea, el Reglamento (UE) 2021/1060 del Parlamento Europeo y del Consejo, de 24 de junio de 2021, por el que se establecen las disposiciones comunes relativas al Fondo Europeo de Desarrollo Regional, al Fondo Social Europeo Plus, al Fondo de Cohesión, al Fondo de Transición Justa y al Fondo Europeo Marítimo, de Pesca y de Acuicultura, así como las normas financieras para dichos Fondos y para el Fondo de Asilo, Migración e Integración, el Fondo de Seguridad Interior y el Instrumento de Apoyo Financiero a la Gestión de Fronteras y la Política de Visados </w:t>
      </w:r>
      <w:r w:rsidRPr="00ED1CEA">
        <w:t xml:space="preserve">y el </w:t>
      </w:r>
      <w:r w:rsidRPr="00ED1CEA">
        <w:rPr>
          <w:rFonts w:ascii="Calibri" w:eastAsia="Calibri" w:hAnsi="Calibri" w:cs="Calibri"/>
          <w:sz w:val="22"/>
          <w:szCs w:val="22"/>
        </w:rPr>
        <w:t xml:space="preserve">Reglamento (UE) 2021/1058 del Parlamento Europeo y del Consejo de 24 de junio de 2021 relativo al Fondo Europeo de Desarrollo Regional y al Fondo de Cohesión  , así como las normas comunitarias aplicables en cada caso y las normas nacionales de desarrollo o </w:t>
      </w:r>
      <w:r w:rsidRPr="00ED1CEA">
        <w:rPr>
          <w:rFonts w:ascii="Calibri" w:eastAsia="Calibri" w:hAnsi="Calibri" w:cs="Calibri"/>
          <w:sz w:val="22"/>
          <w:szCs w:val="22"/>
        </w:rPr>
        <w:lastRenderedPageBreak/>
        <w:t>transposición de aquéllas.</w:t>
      </w:r>
    </w:p>
    <w:p w14:paraId="109D8207" w14:textId="77777777" w:rsidR="003544F2" w:rsidRPr="00ED1CEA" w:rsidRDefault="00A95737">
      <w:pPr>
        <w:widowControl/>
        <w:numPr>
          <w:ilvl w:val="0"/>
          <w:numId w:val="12"/>
        </w:numPr>
        <w:pBdr>
          <w:top w:val="nil"/>
          <w:left w:val="nil"/>
          <w:bottom w:val="nil"/>
          <w:right w:val="nil"/>
          <w:between w:val="nil"/>
        </w:pBdr>
        <w:shd w:val="clear" w:color="auto" w:fill="C00000"/>
        <w:spacing w:before="360" w:after="200" w:line="240" w:lineRule="auto"/>
        <w:ind w:left="357" w:hanging="357"/>
        <w:rPr>
          <w:rFonts w:ascii="Calibri" w:eastAsia="Calibri" w:hAnsi="Calibri" w:cs="Calibri"/>
          <w:b/>
          <w:bCs/>
          <w:smallCaps/>
          <w:color w:val="000000"/>
          <w:sz w:val="24"/>
          <w:szCs w:val="24"/>
        </w:rPr>
      </w:pPr>
      <w:r w:rsidRPr="00ED1CEA">
        <w:rPr>
          <w:rFonts w:ascii="Calibri" w:eastAsia="Calibri" w:hAnsi="Calibri" w:cs="Calibri"/>
          <w:b/>
          <w:bCs/>
          <w:smallCaps/>
          <w:color w:val="FFFFFF"/>
          <w:sz w:val="24"/>
          <w:szCs w:val="24"/>
        </w:rPr>
        <w:t>OBJETO</w:t>
      </w:r>
    </w:p>
    <w:p w14:paraId="109D8208" w14:textId="00359591"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 xml:space="preserve">La presente convocatoria tiene por objeto promover la participación de las PYMES de la demarcación cameral de la Cámara de Comercio de </w:t>
      </w:r>
      <w:r w:rsidR="00945C56" w:rsidRPr="00ED1CEA">
        <w:rPr>
          <w:rFonts w:ascii="Calibri" w:eastAsia="Calibri" w:hAnsi="Calibri" w:cs="Calibri"/>
          <w:sz w:val="22"/>
          <w:szCs w:val="22"/>
        </w:rPr>
        <w:t>Cáceres</w:t>
      </w:r>
      <w:r w:rsidRPr="00ED1CEA">
        <w:rPr>
          <w:rFonts w:ascii="Calibri" w:eastAsia="Calibri" w:hAnsi="Calibri" w:cs="Calibri"/>
          <w:sz w:val="22"/>
          <w:szCs w:val="22"/>
        </w:rPr>
        <w:t xml:space="preserve"> en el Programa Pyme Innova, mediante la puesta a su disposición de los servicios de apoyo y las ayudas que se detallan en el apartado 6 “Presupuesto y cuantía de las ayudas” de esta convocatoria.</w:t>
      </w:r>
    </w:p>
    <w:p w14:paraId="109D8209" w14:textId="77777777" w:rsidR="003544F2" w:rsidRPr="00ED1CEA" w:rsidRDefault="00A95737">
      <w:pPr>
        <w:widowControl/>
        <w:numPr>
          <w:ilvl w:val="0"/>
          <w:numId w:val="12"/>
        </w:numPr>
        <w:pBdr>
          <w:top w:val="nil"/>
          <w:left w:val="nil"/>
          <w:bottom w:val="nil"/>
          <w:right w:val="nil"/>
          <w:between w:val="nil"/>
        </w:pBdr>
        <w:shd w:val="clear" w:color="auto" w:fill="C00000"/>
        <w:spacing w:before="360" w:after="200" w:line="240" w:lineRule="auto"/>
        <w:ind w:left="357" w:hanging="357"/>
        <w:rPr>
          <w:rFonts w:ascii="Calibri" w:eastAsia="Calibri" w:hAnsi="Calibri" w:cs="Calibri"/>
          <w:b/>
          <w:bCs/>
          <w:smallCaps/>
          <w:color w:val="FFFFFF"/>
          <w:sz w:val="24"/>
          <w:szCs w:val="24"/>
        </w:rPr>
      </w:pPr>
      <w:r w:rsidRPr="00ED1CEA">
        <w:rPr>
          <w:rFonts w:ascii="Calibri" w:eastAsia="Calibri" w:hAnsi="Calibri" w:cs="Calibri"/>
          <w:b/>
          <w:bCs/>
          <w:smallCaps/>
          <w:color w:val="FFFFFF"/>
          <w:sz w:val="24"/>
          <w:szCs w:val="24"/>
        </w:rPr>
        <w:t>REQUISITOS DE LOS BENEFICIARIOS</w:t>
      </w:r>
    </w:p>
    <w:p w14:paraId="109D820A"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Las condiciones imprescindibles para ser beneficiario del Programa son:</w:t>
      </w:r>
    </w:p>
    <w:p w14:paraId="109D820B" w14:textId="77777777" w:rsidR="003544F2" w:rsidRPr="00ED1CEA" w:rsidRDefault="00A95737">
      <w:pPr>
        <w:widowControl/>
        <w:numPr>
          <w:ilvl w:val="0"/>
          <w:numId w:val="11"/>
        </w:numPr>
        <w:spacing w:before="40" w:after="40"/>
        <w:ind w:left="284"/>
        <w:rPr>
          <w:color w:val="000000"/>
        </w:rPr>
      </w:pPr>
      <w:r w:rsidRPr="00ED1CEA">
        <w:rPr>
          <w:rFonts w:ascii="Calibri" w:eastAsia="Calibri" w:hAnsi="Calibri" w:cs="Calibri"/>
          <w:sz w:val="22"/>
          <w:szCs w:val="22"/>
        </w:rPr>
        <w:t xml:space="preserve">Ser una </w:t>
      </w:r>
      <w:r w:rsidRPr="00ED1CEA">
        <w:rPr>
          <w:rFonts w:ascii="Calibri" w:eastAsia="Calibri" w:hAnsi="Calibri" w:cs="Calibri"/>
          <w:i/>
          <w:iCs/>
          <w:sz w:val="22"/>
          <w:szCs w:val="22"/>
        </w:rPr>
        <w:t>pequeña y mediana empresa</w:t>
      </w:r>
      <w:r w:rsidRPr="00ED1CEA">
        <w:rPr>
          <w:rFonts w:ascii="Calibri" w:eastAsia="Calibri" w:hAnsi="Calibri" w:cs="Calibri"/>
          <w:sz w:val="22"/>
          <w:szCs w:val="22"/>
        </w:rPr>
        <w:t xml:space="preserve">, según la definición de </w:t>
      </w:r>
      <w:r w:rsidRPr="00ED1CEA">
        <w:rPr>
          <w:rFonts w:ascii="Calibri" w:eastAsia="Calibri" w:hAnsi="Calibri" w:cs="Calibri"/>
          <w:i/>
          <w:iCs/>
          <w:sz w:val="22"/>
          <w:szCs w:val="22"/>
        </w:rPr>
        <w:t>pyme</w:t>
      </w:r>
      <w:r w:rsidRPr="00ED1CEA">
        <w:rPr>
          <w:rFonts w:ascii="Calibri" w:eastAsia="Calibri" w:hAnsi="Calibri" w:cs="Calibri"/>
          <w:sz w:val="22"/>
          <w:szCs w:val="22"/>
        </w:rPr>
        <w:t xml:space="preserve"> recogida en el Anexo 1 del Reglamento (UE) nº 651/2014 de la Comisión, de 17 de junio de 2014 </w:t>
      </w:r>
    </w:p>
    <w:p w14:paraId="109D820C" w14:textId="77777777" w:rsidR="003544F2" w:rsidRPr="00ED1CEA" w:rsidRDefault="00A95737">
      <w:pPr>
        <w:spacing w:before="40" w:after="40"/>
        <w:ind w:left="284"/>
        <w:rPr>
          <w:rFonts w:ascii="Calibri" w:eastAsia="Calibri" w:hAnsi="Calibri" w:cs="Calibri"/>
          <w:sz w:val="22"/>
          <w:szCs w:val="22"/>
        </w:rPr>
      </w:pPr>
      <w:r w:rsidRPr="00ED1CEA">
        <w:rPr>
          <w:rFonts w:ascii="Calibri" w:eastAsia="Calibri" w:hAnsi="Calibri" w:cs="Calibri"/>
          <w:sz w:val="22"/>
          <w:szCs w:val="22"/>
        </w:rPr>
        <w:t xml:space="preserve">Tienen la consideración de empresas las personas físicas y jurídicas que estén válidamente constituidas en el momento de la presentación de la solicitud y que ejerzan una actividad económica. </w:t>
      </w:r>
    </w:p>
    <w:p w14:paraId="109D820D" w14:textId="77777777" w:rsidR="003544F2" w:rsidRPr="00ED1CEA" w:rsidRDefault="00A95737">
      <w:pPr>
        <w:spacing w:before="60"/>
        <w:ind w:left="284"/>
        <w:rPr>
          <w:rFonts w:ascii="Calibri" w:eastAsia="Calibri" w:hAnsi="Calibri" w:cs="Calibri"/>
          <w:sz w:val="22"/>
          <w:szCs w:val="22"/>
        </w:rPr>
      </w:pPr>
      <w:r w:rsidRPr="00ED1CEA">
        <w:rPr>
          <w:rFonts w:ascii="Calibri" w:eastAsia="Calibri" w:hAnsi="Calibri" w:cs="Calibri"/>
          <w:sz w:val="22"/>
          <w:szCs w:val="22"/>
        </w:rPr>
        <w:t xml:space="preserve">Quedan excluidas de esta convocatoria las comunidades de bienes y las sociedades civiles, así como las uniones temporales de empresas (UTE), asociaciones, fundaciones y, en general, las entidades sin ánimo de lucro. </w:t>
      </w:r>
    </w:p>
    <w:p w14:paraId="109D820E" w14:textId="77777777" w:rsidR="003544F2" w:rsidRPr="00ED1CEA" w:rsidRDefault="00A95737">
      <w:pPr>
        <w:spacing w:before="60"/>
        <w:ind w:left="284"/>
        <w:rPr>
          <w:rFonts w:ascii="Calibri" w:eastAsia="Calibri" w:hAnsi="Calibri" w:cs="Calibri"/>
          <w:sz w:val="22"/>
          <w:szCs w:val="22"/>
        </w:rPr>
      </w:pPr>
      <w:r w:rsidRPr="00ED1CEA">
        <w:rPr>
          <w:rFonts w:ascii="Calibri" w:eastAsia="Calibri" w:hAnsi="Calibri" w:cs="Calibri"/>
          <w:sz w:val="22"/>
          <w:szCs w:val="22"/>
        </w:rPr>
        <w:t>Asimismo, quedan excluidas las personas en situación de autoempleo que tengan la consideración de autónomos societarios o autónomos colaboradores.</w:t>
      </w:r>
    </w:p>
    <w:p w14:paraId="109D820F" w14:textId="77777777" w:rsidR="003544F2" w:rsidRPr="00ED1CEA" w:rsidRDefault="00A95737">
      <w:pPr>
        <w:numPr>
          <w:ilvl w:val="0"/>
          <w:numId w:val="11"/>
        </w:numPr>
        <w:spacing w:before="120"/>
        <w:ind w:left="284"/>
        <w:rPr>
          <w:rFonts w:ascii="Calibri" w:eastAsia="Calibri" w:hAnsi="Calibri" w:cs="Calibri"/>
          <w:sz w:val="22"/>
          <w:szCs w:val="22"/>
        </w:rPr>
      </w:pPr>
      <w:r w:rsidRPr="00ED1CEA">
        <w:rPr>
          <w:rFonts w:ascii="Calibri" w:eastAsia="Calibri" w:hAnsi="Calibri" w:cs="Calibri"/>
          <w:sz w:val="22"/>
          <w:szCs w:val="22"/>
        </w:rPr>
        <w:t>Estar dada de alta de manera continuada en la actividad objeto de subvención del Censo del Impuesto de Actividades Económicas antes del 1 de enero de 2024.</w:t>
      </w:r>
    </w:p>
    <w:p w14:paraId="109D8211" w14:textId="77777777" w:rsidR="003544F2" w:rsidRPr="00ED1CEA" w:rsidRDefault="00A95737">
      <w:pPr>
        <w:spacing w:before="60"/>
        <w:ind w:left="284"/>
        <w:rPr>
          <w:rFonts w:ascii="Calibri" w:eastAsia="Calibri" w:hAnsi="Calibri" w:cs="Calibri"/>
          <w:sz w:val="22"/>
          <w:szCs w:val="22"/>
        </w:rPr>
      </w:pPr>
      <w:r w:rsidRPr="00ED1CEA">
        <w:rPr>
          <w:rFonts w:ascii="Calibri" w:eastAsia="Calibri" w:hAnsi="Calibri" w:cs="Calibri"/>
          <w:sz w:val="22"/>
          <w:szCs w:val="22"/>
        </w:rPr>
        <w:t>Independientemente de los epígrafes del IAE en los que estén dadas de alta, quedan exceptuadas aquellas empresas que operen en la producción primaria de los productos agrícolas que figuran en la lista del Anexo I del Tratado de Funcionamiento de la Unión Europea, así como en la producción primaria de productos de la pesca y acuicultura, de acuerdo con las definiciones recogidas en el art. 2.1 del Reglamento (UE) 2023/2831 de 13 de diciembre de 2023.</w:t>
      </w:r>
    </w:p>
    <w:p w14:paraId="109D8212" w14:textId="77777777" w:rsidR="003544F2" w:rsidRPr="00ED1CEA" w:rsidRDefault="00A95737">
      <w:pPr>
        <w:widowControl/>
        <w:numPr>
          <w:ilvl w:val="0"/>
          <w:numId w:val="11"/>
        </w:numPr>
        <w:pBdr>
          <w:top w:val="nil"/>
          <w:left w:val="nil"/>
          <w:bottom w:val="nil"/>
          <w:right w:val="nil"/>
          <w:between w:val="nil"/>
        </w:pBdr>
        <w:spacing w:before="60" w:after="160" w:line="259" w:lineRule="auto"/>
        <w:ind w:left="284"/>
        <w:jc w:val="left"/>
        <w:rPr>
          <w:rFonts w:ascii="Calibri" w:eastAsia="Calibri" w:hAnsi="Calibri" w:cs="Calibri"/>
          <w:color w:val="000000"/>
          <w:sz w:val="22"/>
          <w:szCs w:val="22"/>
        </w:rPr>
      </w:pPr>
      <w:r w:rsidRPr="00ED1CEA">
        <w:rPr>
          <w:rFonts w:ascii="Calibri" w:eastAsia="Calibri" w:hAnsi="Calibri" w:cs="Calibri"/>
          <w:color w:val="000000"/>
          <w:sz w:val="22"/>
          <w:szCs w:val="22"/>
        </w:rPr>
        <w:t>Tener una facturación mínima de 100.000 € en la última anualidad.</w:t>
      </w:r>
    </w:p>
    <w:p w14:paraId="109D8213" w14:textId="519CE17A" w:rsidR="003544F2" w:rsidRPr="00ED1CEA" w:rsidRDefault="00A95737">
      <w:pPr>
        <w:numPr>
          <w:ilvl w:val="0"/>
          <w:numId w:val="16"/>
        </w:numPr>
        <w:spacing w:before="60"/>
        <w:ind w:left="284"/>
        <w:rPr>
          <w:rFonts w:ascii="Calibri" w:eastAsia="Calibri" w:hAnsi="Calibri" w:cs="Calibri"/>
          <w:sz w:val="22"/>
          <w:szCs w:val="22"/>
        </w:rPr>
      </w:pPr>
      <w:r w:rsidRPr="00ED1CEA">
        <w:rPr>
          <w:rFonts w:ascii="Calibri" w:eastAsia="Calibri" w:hAnsi="Calibri" w:cs="Calibri"/>
          <w:sz w:val="22"/>
          <w:szCs w:val="22"/>
        </w:rPr>
        <w:t xml:space="preserve">Tener su domicilio social y/o centro productivo en alguno de los municipios de la demarcación de la Cámara de Comercio de </w:t>
      </w:r>
      <w:r w:rsidR="00CF34DD" w:rsidRPr="00ED1CEA">
        <w:rPr>
          <w:rFonts w:ascii="Calibri" w:eastAsia="Calibri" w:hAnsi="Calibri" w:cs="Calibri"/>
          <w:sz w:val="22"/>
          <w:szCs w:val="22"/>
        </w:rPr>
        <w:t>Cáceres</w:t>
      </w:r>
      <w:r w:rsidRPr="00ED1CEA">
        <w:rPr>
          <w:rFonts w:ascii="Calibri" w:eastAsia="Calibri" w:hAnsi="Calibri" w:cs="Calibri"/>
          <w:sz w:val="22"/>
          <w:szCs w:val="22"/>
        </w:rPr>
        <w:t>, de conformidad con los datos recogidos en el censo.</w:t>
      </w:r>
    </w:p>
    <w:p w14:paraId="109D8214" w14:textId="77777777" w:rsidR="003544F2" w:rsidRPr="00ED1CEA" w:rsidRDefault="00A95737">
      <w:pPr>
        <w:spacing w:before="60"/>
        <w:ind w:left="284"/>
        <w:rPr>
          <w:rFonts w:ascii="Calibri" w:eastAsia="Calibri" w:hAnsi="Calibri" w:cs="Calibri"/>
          <w:sz w:val="22"/>
          <w:szCs w:val="22"/>
        </w:rPr>
      </w:pPr>
      <w:r w:rsidRPr="00ED1CEA">
        <w:rPr>
          <w:rFonts w:ascii="Calibri" w:eastAsia="Calibri" w:hAnsi="Calibri" w:cs="Calibri"/>
          <w:sz w:val="22"/>
          <w:szCs w:val="22"/>
        </w:rPr>
        <w:lastRenderedPageBreak/>
        <w:t xml:space="preserve">En el caso de que una empresa posea varias sedes o centros productivos el centro destinatario y directamente beneficiario del Programa ha de estar ubicado en alguno de los municipios del ámbito de la presente convocatoria. </w:t>
      </w:r>
    </w:p>
    <w:p w14:paraId="109D8215" w14:textId="77777777" w:rsidR="003544F2" w:rsidRPr="00ED1CEA" w:rsidRDefault="00A95737">
      <w:pPr>
        <w:widowControl/>
        <w:numPr>
          <w:ilvl w:val="0"/>
          <w:numId w:val="16"/>
        </w:numPr>
        <w:pBdr>
          <w:top w:val="nil"/>
          <w:left w:val="nil"/>
          <w:bottom w:val="nil"/>
          <w:right w:val="nil"/>
          <w:between w:val="nil"/>
        </w:pBdr>
        <w:spacing w:before="60" w:after="160" w:line="259" w:lineRule="auto"/>
        <w:ind w:left="284"/>
        <w:jc w:val="left"/>
        <w:rPr>
          <w:rFonts w:ascii="Calibri" w:eastAsia="Calibri" w:hAnsi="Calibri" w:cs="Calibri"/>
          <w:color w:val="000000"/>
          <w:sz w:val="22"/>
          <w:szCs w:val="22"/>
        </w:rPr>
      </w:pPr>
      <w:r w:rsidRPr="00ED1CEA">
        <w:rPr>
          <w:rFonts w:ascii="Calibri" w:eastAsia="Calibri" w:hAnsi="Calibri" w:cs="Calibri"/>
          <w:color w:val="000000"/>
          <w:sz w:val="22"/>
          <w:szCs w:val="22"/>
        </w:rPr>
        <w:t>Estar al corriente de las obligaciones tributarias y frente a la Seguridad Social.</w:t>
      </w:r>
    </w:p>
    <w:p w14:paraId="109D8216" w14:textId="77777777" w:rsidR="003544F2" w:rsidRPr="00ED1CEA" w:rsidRDefault="00A95737">
      <w:pPr>
        <w:numPr>
          <w:ilvl w:val="0"/>
          <w:numId w:val="1"/>
        </w:numPr>
        <w:spacing w:before="120"/>
        <w:ind w:left="284"/>
        <w:rPr>
          <w:rFonts w:ascii="Calibri" w:eastAsia="Calibri" w:hAnsi="Calibri" w:cs="Calibri"/>
          <w:sz w:val="22"/>
          <w:szCs w:val="22"/>
        </w:rPr>
      </w:pPr>
      <w:r w:rsidRPr="00ED1CEA">
        <w:rPr>
          <w:rFonts w:ascii="Calibri" w:eastAsia="Calibri" w:hAnsi="Calibri" w:cs="Calibri"/>
          <w:sz w:val="22"/>
          <w:szCs w:val="22"/>
        </w:rPr>
        <w:t xml:space="preserve">No encontrarse incursa en ninguna de las prohibiciones a que hace referencia el artículo 13.2 de la Ley 38/2003, de 17 de noviembre, General de Subvenciones, o normativa aplicable en la materia propia de la Comunidad Autónoma correspondiente. </w:t>
      </w:r>
    </w:p>
    <w:p w14:paraId="109D8217" w14:textId="77777777" w:rsidR="003544F2" w:rsidRPr="00ED1CEA" w:rsidRDefault="00A95737">
      <w:pPr>
        <w:numPr>
          <w:ilvl w:val="0"/>
          <w:numId w:val="1"/>
        </w:numPr>
        <w:spacing w:before="120"/>
        <w:ind w:left="284"/>
        <w:rPr>
          <w:rFonts w:ascii="Calibri" w:eastAsia="Calibri" w:hAnsi="Calibri" w:cs="Calibri"/>
          <w:sz w:val="22"/>
          <w:szCs w:val="22"/>
        </w:rPr>
      </w:pPr>
      <w:r w:rsidRPr="00ED1CEA">
        <w:rPr>
          <w:rFonts w:ascii="Calibri" w:eastAsia="Calibri" w:hAnsi="Calibri" w:cs="Calibri"/>
          <w:sz w:val="22"/>
          <w:szCs w:val="22"/>
        </w:rPr>
        <w:t>No tener la consideración de empresa en crisis conforme a lo dispuesto en el artículo 2, apartado 18, del Reglamento (UE) Nº 651/2014, por el que se declaran determinadas categorías de ayudas compatibles con el mercado interior en aplicación de los artículos 107 y 108 del Tratado, y conforme a la definición establecida en las directrices comunitarias sobre ayudas estatales de salvamento y de reestructuración de empresas no financieras en crisis (2014/C249/01).</w:t>
      </w:r>
    </w:p>
    <w:p w14:paraId="109D8218" w14:textId="77777777" w:rsidR="003544F2" w:rsidRPr="00ED1CEA" w:rsidRDefault="00A95737">
      <w:pPr>
        <w:numPr>
          <w:ilvl w:val="0"/>
          <w:numId w:val="1"/>
        </w:numPr>
        <w:spacing w:before="120"/>
        <w:ind w:left="284"/>
        <w:rPr>
          <w:rFonts w:ascii="Calibri" w:eastAsia="Calibri" w:hAnsi="Calibri" w:cs="Calibri"/>
          <w:sz w:val="22"/>
          <w:szCs w:val="22"/>
        </w:rPr>
      </w:pPr>
      <w:r w:rsidRPr="00ED1CEA">
        <w:rPr>
          <w:rFonts w:ascii="Calibri" w:eastAsia="Calibri" w:hAnsi="Calibri" w:cs="Calibri"/>
          <w:sz w:val="22"/>
          <w:szCs w:val="22"/>
        </w:rPr>
        <w:t xml:space="preserve">Cumplir la norma de minimis, según lo dispuesto en el Reglamento UE Nº 2023/2831, de la Comisión, de 13.12.2023, relativo a la aplicación de los artículos 107 y 108 del Tratado de Funcionamiento de la Unión Europea a las ayudas de minimis (DO L de 15.12.2023), según el cual el importe total de las ayudas </w:t>
      </w:r>
      <w:r w:rsidRPr="00ED1CEA">
        <w:rPr>
          <w:rFonts w:ascii="Calibri" w:eastAsia="Calibri" w:hAnsi="Calibri" w:cs="Calibri"/>
          <w:i/>
          <w:iCs/>
          <w:sz w:val="22"/>
          <w:szCs w:val="22"/>
        </w:rPr>
        <w:t>de minimis</w:t>
      </w:r>
      <w:r w:rsidRPr="00ED1CEA">
        <w:rPr>
          <w:rFonts w:ascii="Calibri" w:eastAsia="Calibri" w:hAnsi="Calibri" w:cs="Calibri"/>
          <w:sz w:val="22"/>
          <w:szCs w:val="22"/>
        </w:rPr>
        <w:t xml:space="preserve"> concedidas a una “única empresa” no será superior a 300.000 euros en los tres años previos a dicha concesión. </w:t>
      </w:r>
    </w:p>
    <w:p w14:paraId="109D8219" w14:textId="77777777" w:rsidR="003544F2" w:rsidRPr="00ED1CEA" w:rsidRDefault="00A95737">
      <w:pPr>
        <w:spacing w:before="120"/>
        <w:ind w:left="284"/>
        <w:rPr>
          <w:rFonts w:ascii="Calibri" w:eastAsia="Calibri" w:hAnsi="Calibri" w:cs="Calibri"/>
          <w:sz w:val="22"/>
          <w:szCs w:val="22"/>
        </w:rPr>
      </w:pPr>
      <w:r w:rsidRPr="00ED1CEA">
        <w:rPr>
          <w:rFonts w:ascii="Calibri" w:eastAsia="Calibri" w:hAnsi="Calibri" w:cs="Calibri"/>
          <w:sz w:val="22"/>
          <w:szCs w:val="22"/>
        </w:rPr>
        <w:t xml:space="preserve">Se debe tener en cuenta la definición de “única empresa” recogida en el art. 2.2 del Reglamento (UE) 2023/2831 de 13 de diciembre de 2023, según la cual, las empresas vinculadas se consideran una misma empresa a efectos de la aplicación de la norma de minimis. </w:t>
      </w:r>
    </w:p>
    <w:p w14:paraId="109D821A" w14:textId="77777777" w:rsidR="003544F2" w:rsidRPr="00ED1CEA" w:rsidRDefault="00A95737">
      <w:pPr>
        <w:widowControl/>
        <w:numPr>
          <w:ilvl w:val="0"/>
          <w:numId w:val="3"/>
        </w:numPr>
        <w:ind w:left="284"/>
        <w:rPr>
          <w:rFonts w:ascii="Calibri" w:eastAsia="Calibri" w:hAnsi="Calibri" w:cs="Calibri"/>
          <w:sz w:val="22"/>
          <w:szCs w:val="22"/>
        </w:rPr>
      </w:pPr>
      <w:r w:rsidRPr="00ED1CEA">
        <w:rPr>
          <w:rFonts w:ascii="Calibri" w:eastAsia="Calibri" w:hAnsi="Calibri" w:cs="Calibri"/>
          <w:sz w:val="22"/>
          <w:szCs w:val="22"/>
        </w:rPr>
        <w:t>No podrán participar en la Fase I de asesoramiento a través del Diagnóstico Asistido en Innovación aquellas empresas que hubieran realizado dicho diagnóstico con posterioridad al 31/12/2023.</w:t>
      </w:r>
    </w:p>
    <w:p w14:paraId="109D821B" w14:textId="77777777" w:rsidR="003544F2" w:rsidRPr="00ED1CEA" w:rsidRDefault="00A95737">
      <w:pPr>
        <w:widowControl/>
        <w:numPr>
          <w:ilvl w:val="0"/>
          <w:numId w:val="3"/>
        </w:numPr>
        <w:pBdr>
          <w:top w:val="nil"/>
          <w:left w:val="nil"/>
          <w:bottom w:val="nil"/>
          <w:right w:val="nil"/>
          <w:between w:val="nil"/>
        </w:pBdr>
        <w:spacing w:after="160"/>
        <w:ind w:left="284"/>
        <w:rPr>
          <w:rFonts w:ascii="Calibri" w:eastAsia="Calibri" w:hAnsi="Calibri" w:cs="Calibri"/>
          <w:color w:val="000000"/>
          <w:sz w:val="22"/>
          <w:szCs w:val="22"/>
        </w:rPr>
      </w:pPr>
      <w:r w:rsidRPr="00ED1CEA">
        <w:rPr>
          <w:rFonts w:ascii="Calibri" w:eastAsia="Calibri" w:hAnsi="Calibri" w:cs="Calibri"/>
          <w:color w:val="000000"/>
          <w:sz w:val="22"/>
          <w:szCs w:val="22"/>
        </w:rPr>
        <w:t>No podrán ser beneficiarias de la Fase II de implantación de soluciones innovadoras las empresas que hubieran resultado beneficiarias de esta fase en cualquier convocatoria anterior del Programa con posterioridad al 31/12/2023.</w:t>
      </w:r>
    </w:p>
    <w:p w14:paraId="109D821C" w14:textId="77777777" w:rsidR="003544F2" w:rsidRPr="00ED1CEA" w:rsidRDefault="00A95737">
      <w:pPr>
        <w:numPr>
          <w:ilvl w:val="0"/>
          <w:numId w:val="3"/>
        </w:numPr>
        <w:spacing w:before="60"/>
        <w:ind w:left="284"/>
        <w:rPr>
          <w:rFonts w:ascii="Calibri" w:eastAsia="Calibri" w:hAnsi="Calibri" w:cs="Calibri"/>
          <w:sz w:val="22"/>
          <w:szCs w:val="22"/>
        </w:rPr>
      </w:pPr>
      <w:r w:rsidRPr="00ED1CEA">
        <w:rPr>
          <w:rFonts w:ascii="Calibri" w:eastAsia="Calibri" w:hAnsi="Calibri" w:cs="Calibri"/>
          <w:sz w:val="22"/>
          <w:szCs w:val="22"/>
        </w:rPr>
        <w:t>Podrán optar directamente a la Fase II de Implantación de Soluciones Innovadoras aquellas Pymes que:</w:t>
      </w:r>
    </w:p>
    <w:p w14:paraId="109D821D" w14:textId="77777777" w:rsidR="003544F2" w:rsidRPr="00ED1CEA" w:rsidRDefault="00A95737">
      <w:pPr>
        <w:numPr>
          <w:ilvl w:val="0"/>
          <w:numId w:val="4"/>
        </w:numPr>
        <w:tabs>
          <w:tab w:val="left" w:pos="851"/>
        </w:tabs>
        <w:spacing w:before="60"/>
        <w:rPr>
          <w:rFonts w:ascii="Calibri" w:eastAsia="Calibri" w:hAnsi="Calibri" w:cs="Calibri"/>
          <w:sz w:val="22"/>
          <w:szCs w:val="22"/>
        </w:rPr>
      </w:pPr>
      <w:r w:rsidRPr="00ED1CEA">
        <w:rPr>
          <w:rFonts w:ascii="Calibri" w:eastAsia="Calibri" w:hAnsi="Calibri" w:cs="Calibri"/>
          <w:sz w:val="22"/>
          <w:szCs w:val="22"/>
        </w:rPr>
        <w:lastRenderedPageBreak/>
        <w:t>hayan justificado documentalmente su participación previa en la Fase I de la convocatoria del programa Pyme Innova en la anualidad anterior, o</w:t>
      </w:r>
    </w:p>
    <w:p w14:paraId="109D821E" w14:textId="77777777" w:rsidR="003544F2" w:rsidRPr="00ED1CEA" w:rsidRDefault="00A95737">
      <w:pPr>
        <w:numPr>
          <w:ilvl w:val="0"/>
          <w:numId w:val="4"/>
        </w:numPr>
        <w:tabs>
          <w:tab w:val="left" w:pos="851"/>
        </w:tabs>
        <w:spacing w:before="60"/>
        <w:rPr>
          <w:rFonts w:ascii="Calibri" w:eastAsia="Calibri" w:hAnsi="Calibri" w:cs="Calibri"/>
          <w:sz w:val="22"/>
          <w:szCs w:val="22"/>
        </w:rPr>
      </w:pPr>
      <w:r w:rsidRPr="00ED1CEA">
        <w:rPr>
          <w:rFonts w:ascii="Calibri" w:eastAsia="Calibri" w:hAnsi="Calibri" w:cs="Calibri"/>
          <w:sz w:val="22"/>
          <w:szCs w:val="22"/>
        </w:rPr>
        <w:t xml:space="preserve">acrediten haber participado en la anualidad anterior en un programa similar de asesoramiento en la incorporación de la innovación en las PYME, de organismos de promoción de la innovación de las Comunidades Autónomas, de organismos públicos nacionales, regionales o locales o de Cámaras de Comercio, siempre que el asesoramiento cumpla el contenido mínimo indicado en el apartado siguiente. </w:t>
      </w:r>
    </w:p>
    <w:p w14:paraId="109D821F" w14:textId="77777777" w:rsidR="003544F2" w:rsidRPr="00ED1CEA" w:rsidRDefault="00A95737">
      <w:pPr>
        <w:numPr>
          <w:ilvl w:val="0"/>
          <w:numId w:val="2"/>
        </w:numPr>
        <w:spacing w:before="60"/>
        <w:ind w:left="426"/>
        <w:rPr>
          <w:rFonts w:ascii="Calibri" w:eastAsia="Calibri" w:hAnsi="Calibri" w:cs="Calibri"/>
          <w:sz w:val="22"/>
          <w:szCs w:val="22"/>
        </w:rPr>
      </w:pPr>
      <w:r w:rsidRPr="00ED1CEA">
        <w:rPr>
          <w:rFonts w:ascii="Calibri" w:eastAsia="Calibri" w:hAnsi="Calibri" w:cs="Calibri"/>
          <w:sz w:val="22"/>
          <w:szCs w:val="22"/>
        </w:rPr>
        <w:t>Cumplir la totalidad de los requisitos exigidos en la presente convocatoria.</w:t>
      </w:r>
    </w:p>
    <w:p w14:paraId="109D8220"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Los extremos enumerados anteriormente se acreditarán mediante la aportación de la siguiente documentación:</w:t>
      </w:r>
    </w:p>
    <w:p w14:paraId="109D8221" w14:textId="77777777" w:rsidR="003544F2" w:rsidRPr="00ED1CEA" w:rsidRDefault="00A95737">
      <w:pPr>
        <w:numPr>
          <w:ilvl w:val="0"/>
          <w:numId w:val="14"/>
        </w:numPr>
        <w:spacing w:before="60"/>
        <w:rPr>
          <w:rFonts w:ascii="Calibri" w:eastAsia="Calibri" w:hAnsi="Calibri" w:cs="Calibri"/>
          <w:sz w:val="22"/>
          <w:szCs w:val="22"/>
        </w:rPr>
      </w:pPr>
      <w:r w:rsidRPr="00ED1CEA">
        <w:rPr>
          <w:rFonts w:ascii="Calibri" w:eastAsia="Calibri" w:hAnsi="Calibri" w:cs="Calibri"/>
          <w:sz w:val="22"/>
          <w:szCs w:val="22"/>
        </w:rPr>
        <w:t>Declaración responsable del cumplimiento de las condiciones de participación (según Anexo III de esta convocatoria).</w:t>
      </w:r>
    </w:p>
    <w:p w14:paraId="109D8222" w14:textId="77777777" w:rsidR="003544F2" w:rsidRPr="00ED1CEA" w:rsidRDefault="00A95737">
      <w:pPr>
        <w:widowControl/>
        <w:numPr>
          <w:ilvl w:val="0"/>
          <w:numId w:val="14"/>
        </w:numPr>
        <w:pBdr>
          <w:top w:val="nil"/>
          <w:left w:val="nil"/>
          <w:bottom w:val="nil"/>
          <w:right w:val="nil"/>
          <w:between w:val="nil"/>
        </w:pBdr>
        <w:spacing w:before="40" w:after="40"/>
        <w:rPr>
          <w:rFonts w:ascii="Calibri" w:eastAsia="Calibri" w:hAnsi="Calibri" w:cs="Calibri"/>
          <w:color w:val="000000"/>
          <w:sz w:val="22"/>
          <w:szCs w:val="22"/>
        </w:rPr>
      </w:pPr>
      <w:r w:rsidRPr="00ED1CEA">
        <w:rPr>
          <w:rFonts w:ascii="Calibri" w:eastAsia="Calibri" w:hAnsi="Calibri" w:cs="Calibri"/>
          <w:color w:val="000000"/>
          <w:sz w:val="22"/>
          <w:szCs w:val="22"/>
        </w:rPr>
        <w:t xml:space="preserve">Declaración anual de IVA del último año finalizado, en el caso de no poder aportarla, se deberá aportar cualquier otro documento oficial, del último año disponible, en el que pueda comprobarse el cumplimiento de la facturación mínima requerida. </w:t>
      </w:r>
    </w:p>
    <w:p w14:paraId="109D8223" w14:textId="77777777" w:rsidR="003544F2" w:rsidRPr="00ED1CEA" w:rsidRDefault="00A95737">
      <w:pPr>
        <w:rPr>
          <w:rFonts w:ascii="Calibri" w:eastAsia="Calibri" w:hAnsi="Calibri" w:cs="Calibri"/>
          <w:sz w:val="22"/>
          <w:szCs w:val="22"/>
        </w:rPr>
      </w:pPr>
      <w:r w:rsidRPr="00ED1CEA">
        <w:rPr>
          <w:rFonts w:ascii="Calibri" w:eastAsia="Calibri" w:hAnsi="Calibri" w:cs="Calibri"/>
          <w:sz w:val="22"/>
          <w:szCs w:val="22"/>
        </w:rPr>
        <w:t>En el caso de poder acceder directamente a la Fase II de Ayudas, se deberá aportar:</w:t>
      </w:r>
    </w:p>
    <w:p w14:paraId="109D8224" w14:textId="77777777" w:rsidR="003544F2" w:rsidRPr="00ED1CEA" w:rsidRDefault="00A95737">
      <w:pPr>
        <w:widowControl/>
        <w:numPr>
          <w:ilvl w:val="0"/>
          <w:numId w:val="15"/>
        </w:numPr>
        <w:pBdr>
          <w:top w:val="nil"/>
          <w:left w:val="nil"/>
          <w:bottom w:val="nil"/>
          <w:right w:val="nil"/>
          <w:between w:val="nil"/>
        </w:pBdr>
        <w:spacing w:before="100" w:after="200" w:line="240" w:lineRule="auto"/>
        <w:rPr>
          <w:rFonts w:ascii="Calibri" w:eastAsia="Calibri" w:hAnsi="Calibri" w:cs="Calibri"/>
          <w:color w:val="000000"/>
          <w:sz w:val="22"/>
          <w:szCs w:val="22"/>
        </w:rPr>
      </w:pPr>
      <w:r w:rsidRPr="00ED1CEA">
        <w:rPr>
          <w:rFonts w:ascii="Calibri" w:eastAsia="Calibri" w:hAnsi="Calibri" w:cs="Calibri"/>
          <w:color w:val="000000"/>
          <w:sz w:val="22"/>
          <w:szCs w:val="22"/>
        </w:rPr>
        <w:t>Copia de la convocatoria del programa público en el que se haya realizado el asesoramiento.</w:t>
      </w:r>
    </w:p>
    <w:p w14:paraId="109D8225" w14:textId="77777777" w:rsidR="003544F2" w:rsidRPr="00ED1CEA" w:rsidRDefault="00A95737">
      <w:pPr>
        <w:widowControl/>
        <w:numPr>
          <w:ilvl w:val="0"/>
          <w:numId w:val="15"/>
        </w:numPr>
        <w:pBdr>
          <w:top w:val="nil"/>
          <w:left w:val="nil"/>
          <w:bottom w:val="nil"/>
          <w:right w:val="nil"/>
          <w:between w:val="nil"/>
        </w:pBdr>
        <w:spacing w:before="100" w:after="200" w:line="240" w:lineRule="auto"/>
      </w:pPr>
      <w:r w:rsidRPr="00ED1CEA">
        <w:rPr>
          <w:rFonts w:ascii="Calibri" w:eastAsia="Calibri" w:hAnsi="Calibri" w:cs="Calibri"/>
          <w:color w:val="000000"/>
          <w:sz w:val="22"/>
          <w:szCs w:val="22"/>
        </w:rPr>
        <w:t xml:space="preserve">Informe de asesoramiento en innovación, cuyo contenido mínimo deberá ser:  </w:t>
      </w:r>
    </w:p>
    <w:p w14:paraId="109D8226" w14:textId="77777777" w:rsidR="003544F2" w:rsidRPr="00ED1CEA" w:rsidRDefault="00A95737">
      <w:pPr>
        <w:widowControl/>
        <w:numPr>
          <w:ilvl w:val="1"/>
          <w:numId w:val="15"/>
        </w:numPr>
        <w:pBdr>
          <w:top w:val="nil"/>
          <w:left w:val="nil"/>
          <w:bottom w:val="nil"/>
          <w:right w:val="nil"/>
          <w:between w:val="nil"/>
        </w:pBdr>
        <w:spacing w:before="40" w:after="40"/>
        <w:rPr>
          <w:rFonts w:ascii="Calibri" w:eastAsia="Calibri" w:hAnsi="Calibri" w:cs="Calibri"/>
          <w:color w:val="000000"/>
          <w:sz w:val="22"/>
          <w:szCs w:val="22"/>
        </w:rPr>
      </w:pPr>
      <w:r w:rsidRPr="00ED1CEA">
        <w:rPr>
          <w:rFonts w:ascii="Calibri" w:eastAsia="Calibri" w:hAnsi="Calibri" w:cs="Calibri"/>
          <w:color w:val="000000"/>
          <w:sz w:val="22"/>
          <w:szCs w:val="22"/>
        </w:rPr>
        <w:t>Caracterización general de la empresa, a través de la cual se describa el ámbito de actividad de la empresa, dimensionamiento, líneas de producto y/o servicio, así como, la cadena de valor.</w:t>
      </w:r>
    </w:p>
    <w:p w14:paraId="109D8227" w14:textId="77777777" w:rsidR="003544F2" w:rsidRPr="00ED1CEA" w:rsidRDefault="00A95737">
      <w:pPr>
        <w:widowControl/>
        <w:numPr>
          <w:ilvl w:val="1"/>
          <w:numId w:val="15"/>
        </w:numPr>
        <w:pBdr>
          <w:top w:val="nil"/>
          <w:left w:val="nil"/>
          <w:bottom w:val="nil"/>
          <w:right w:val="nil"/>
          <w:between w:val="nil"/>
        </w:pBdr>
        <w:rPr>
          <w:rFonts w:ascii="Calibri" w:eastAsia="Calibri" w:hAnsi="Calibri" w:cs="Calibri"/>
          <w:color w:val="000000"/>
          <w:sz w:val="22"/>
          <w:szCs w:val="22"/>
        </w:rPr>
      </w:pPr>
      <w:r w:rsidRPr="00ED1CEA">
        <w:rPr>
          <w:rFonts w:ascii="Calibri" w:eastAsia="Calibri" w:hAnsi="Calibri" w:cs="Calibri"/>
          <w:color w:val="000000"/>
          <w:sz w:val="22"/>
          <w:szCs w:val="22"/>
        </w:rPr>
        <w:t xml:space="preserve">Identificación de las áreas estratégicas donde la innovación puede convertirse en oportunidad de mejora competitiva </w:t>
      </w:r>
    </w:p>
    <w:p w14:paraId="109D8228" w14:textId="77777777" w:rsidR="003544F2" w:rsidRPr="00ED1CEA" w:rsidRDefault="00A95737">
      <w:pPr>
        <w:widowControl/>
        <w:numPr>
          <w:ilvl w:val="1"/>
          <w:numId w:val="15"/>
        </w:numPr>
        <w:pBdr>
          <w:top w:val="nil"/>
          <w:left w:val="nil"/>
          <w:bottom w:val="nil"/>
          <w:right w:val="nil"/>
          <w:between w:val="nil"/>
        </w:pBdr>
        <w:spacing w:before="100" w:after="200"/>
        <w:rPr>
          <w:rFonts w:ascii="Calibri" w:eastAsia="Calibri" w:hAnsi="Calibri" w:cs="Calibri"/>
          <w:color w:val="000000"/>
          <w:sz w:val="22"/>
          <w:szCs w:val="22"/>
        </w:rPr>
      </w:pPr>
      <w:r w:rsidRPr="00ED1CEA">
        <w:rPr>
          <w:rFonts w:ascii="Calibri" w:eastAsia="Calibri" w:hAnsi="Calibri" w:cs="Calibri"/>
          <w:color w:val="000000"/>
          <w:sz w:val="22"/>
          <w:szCs w:val="22"/>
        </w:rPr>
        <w:t xml:space="preserve">Propuesta de proyectos prioritarios de innovación que convendría abordar, con identificación de los beneficios para la empresa </w:t>
      </w:r>
    </w:p>
    <w:p w14:paraId="109D8229" w14:textId="77777777" w:rsidR="003544F2" w:rsidRPr="00ED1CEA" w:rsidRDefault="00A95737">
      <w:pPr>
        <w:spacing w:before="100" w:after="200"/>
        <w:rPr>
          <w:rFonts w:ascii="Calibri" w:eastAsia="Calibri" w:hAnsi="Calibri" w:cs="Calibri"/>
          <w:sz w:val="22"/>
          <w:szCs w:val="22"/>
        </w:rPr>
      </w:pPr>
      <w:r w:rsidRPr="00ED1CEA">
        <w:rPr>
          <w:rFonts w:ascii="Calibri" w:eastAsia="Calibri" w:hAnsi="Calibri" w:cs="Calibri"/>
          <w:sz w:val="22"/>
          <w:szCs w:val="22"/>
        </w:rPr>
        <w:t>Si se estimase que el informe no cumple con los requisitos establecidos en la convocatoria para poder ser admitido directamente a la Fase II de Implantación de Soluciones Innovadoras, se valoraría la admisión de la empresa en Fase I + Fase II.</w:t>
      </w:r>
    </w:p>
    <w:p w14:paraId="109D822A" w14:textId="77777777" w:rsidR="003544F2" w:rsidRPr="00ED1CEA" w:rsidRDefault="00A95737">
      <w:pPr>
        <w:spacing w:before="120"/>
        <w:ind w:left="50"/>
        <w:rPr>
          <w:rFonts w:ascii="Calibri" w:eastAsia="Calibri" w:hAnsi="Calibri" w:cs="Calibri"/>
          <w:sz w:val="22"/>
          <w:szCs w:val="22"/>
        </w:rPr>
      </w:pPr>
      <w:r w:rsidRPr="00ED1CEA">
        <w:rPr>
          <w:rFonts w:ascii="Calibri" w:eastAsia="Calibri" w:hAnsi="Calibri" w:cs="Calibri"/>
          <w:sz w:val="22"/>
          <w:szCs w:val="22"/>
        </w:rPr>
        <w:t xml:space="preserve">En el caso de la información vinculada con las obligaciones tributarias, y de conformidad con lo </w:t>
      </w:r>
      <w:r w:rsidRPr="00ED1CEA">
        <w:rPr>
          <w:rFonts w:ascii="Calibri" w:eastAsia="Calibri" w:hAnsi="Calibri" w:cs="Calibri"/>
          <w:sz w:val="22"/>
          <w:szCs w:val="22"/>
        </w:rPr>
        <w:lastRenderedPageBreak/>
        <w:t xml:space="preserve">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la presentación de la solicitud de participación conlleva la autorización del solicitante para que la Cámara y la Cámara de Comercio de España obtengan  de oficio, de manera automática, tanto la acreditación del cumplimiento de sus obligaciones tributarias, según lo establecido en la Ley 38/2003, de 17 de noviembre, General de Subvenciones, como la información relativa a los epígrafes del Impuesto sobre Actividades Económicas (IAE) en los que el solicitante está dado de alta y a la antigüedad en el ejercicio de la actividad económica. </w:t>
      </w:r>
    </w:p>
    <w:p w14:paraId="109D822B" w14:textId="77777777" w:rsidR="003544F2" w:rsidRPr="00ED1CEA" w:rsidRDefault="00A95737">
      <w:pPr>
        <w:spacing w:before="120"/>
        <w:ind w:left="50"/>
        <w:rPr>
          <w:rFonts w:ascii="Calibri" w:eastAsia="Calibri" w:hAnsi="Calibri" w:cs="Calibri"/>
          <w:sz w:val="22"/>
          <w:szCs w:val="22"/>
        </w:rPr>
      </w:pPr>
      <w:r w:rsidRPr="00ED1CEA">
        <w:rPr>
          <w:rFonts w:ascii="Calibri" w:eastAsia="Calibri" w:hAnsi="Calibri" w:cs="Calibri"/>
          <w:sz w:val="22"/>
          <w:szCs w:val="22"/>
        </w:rPr>
        <w:t xml:space="preserve">Asimismo, a los efectos de verificar el cumplimiento de los requisitos establecidos en la presente convocatoria y de acuerdo con lo dispuesto en el artículo 28.2 de la Ley 39/2015, de 1 de octubre, del Procedimiento Administrativo Común de las Administraciones Públicas, el solicitante autoriza a consultar telemáticamente el estado de sus obligaciones con la Tesorería General de la Seguridad Social, según lo establecido en la Ley 38/2003, de 17 de noviembre, General de Subvenciones , así como  de no encontrarse incurso en alguna de las circunstancias establecidas en el artículo 13.2 de la Ley 38/2003, General de Subvenciones, para obtener la condición de beneficiario de subvenciones. </w:t>
      </w:r>
    </w:p>
    <w:p w14:paraId="109D822C" w14:textId="77777777" w:rsidR="003544F2" w:rsidRPr="00ED1CEA" w:rsidRDefault="00A95737">
      <w:pPr>
        <w:spacing w:before="120"/>
        <w:ind w:left="50"/>
        <w:rPr>
          <w:rFonts w:ascii="Calibri" w:eastAsia="Calibri" w:hAnsi="Calibri" w:cs="Calibri"/>
          <w:sz w:val="22"/>
          <w:szCs w:val="22"/>
        </w:rPr>
      </w:pPr>
      <w:r w:rsidRPr="00ED1CEA">
        <w:rPr>
          <w:rFonts w:ascii="Calibri" w:eastAsia="Calibri" w:hAnsi="Calibri" w:cs="Calibri"/>
          <w:sz w:val="22"/>
          <w:szCs w:val="22"/>
        </w:rPr>
        <w:t>En caso de no conceder dichas autorizaciones o en el caso de que exista alguna circunstancia que imposibilite la obtención de los citados datos, o cuando la consulta de oficio no fuera concluyente para determinar el cumplimiento de alguno de los requisitos exigidos en la convocatoria, la Cámara de Comercio requerirá a los interesados acreditar el cumplimiento de los requisitos con la documentación necesaria en cada caso. Se podrá solicitar:</w:t>
      </w:r>
    </w:p>
    <w:p w14:paraId="109D822D" w14:textId="77777777" w:rsidR="003544F2" w:rsidRPr="00ED1CEA" w:rsidRDefault="00A95737">
      <w:pPr>
        <w:widowControl/>
        <w:numPr>
          <w:ilvl w:val="0"/>
          <w:numId w:val="9"/>
        </w:numPr>
        <w:spacing w:before="40" w:after="40"/>
        <w:ind w:right="4"/>
        <w:rPr>
          <w:rFonts w:ascii="Calibri" w:eastAsia="Calibri" w:hAnsi="Calibri" w:cs="Calibri"/>
          <w:sz w:val="22"/>
          <w:szCs w:val="22"/>
        </w:rPr>
      </w:pPr>
      <w:r w:rsidRPr="00ED1CEA">
        <w:rPr>
          <w:rFonts w:ascii="Calibri" w:eastAsia="Calibri" w:hAnsi="Calibri" w:cs="Calibri"/>
          <w:sz w:val="22"/>
          <w:szCs w:val="22"/>
        </w:rPr>
        <w:t>Poder de representación de la persona que presenta la solicitud (la persona firmante deberá tener la condición de representante legal de la empresa)</w:t>
      </w:r>
    </w:p>
    <w:p w14:paraId="109D822E" w14:textId="77777777" w:rsidR="003544F2" w:rsidRPr="00ED1CEA" w:rsidRDefault="00A95737">
      <w:pPr>
        <w:widowControl/>
        <w:numPr>
          <w:ilvl w:val="0"/>
          <w:numId w:val="9"/>
        </w:numPr>
        <w:spacing w:before="40" w:after="40"/>
        <w:ind w:right="4"/>
        <w:rPr>
          <w:rFonts w:ascii="Calibri" w:eastAsia="Calibri" w:hAnsi="Calibri" w:cs="Calibri"/>
          <w:sz w:val="22"/>
          <w:szCs w:val="22"/>
        </w:rPr>
      </w:pPr>
      <w:r w:rsidRPr="00ED1CEA">
        <w:rPr>
          <w:rFonts w:ascii="Calibri" w:eastAsia="Calibri" w:hAnsi="Calibri" w:cs="Calibri"/>
          <w:sz w:val="22"/>
          <w:szCs w:val="22"/>
        </w:rPr>
        <w:t>Certificado acreditativo de estar al corriente de las obligaciones tributarias expedido por la Agencia Estatal de la Administración Tributaria, solicitado a efectos de obtener subvenciones.</w:t>
      </w:r>
    </w:p>
    <w:p w14:paraId="109D822F" w14:textId="77777777" w:rsidR="003544F2" w:rsidRPr="00ED1CEA" w:rsidRDefault="00A95737">
      <w:pPr>
        <w:widowControl/>
        <w:numPr>
          <w:ilvl w:val="0"/>
          <w:numId w:val="9"/>
        </w:numPr>
        <w:spacing w:before="40" w:after="40"/>
        <w:ind w:right="4"/>
        <w:rPr>
          <w:rFonts w:ascii="Calibri" w:eastAsia="Calibri" w:hAnsi="Calibri" w:cs="Calibri"/>
          <w:sz w:val="22"/>
          <w:szCs w:val="22"/>
        </w:rPr>
      </w:pPr>
      <w:r w:rsidRPr="00ED1CEA">
        <w:rPr>
          <w:rFonts w:ascii="Calibri" w:eastAsia="Calibri" w:hAnsi="Calibri" w:cs="Calibri"/>
          <w:sz w:val="22"/>
          <w:szCs w:val="22"/>
        </w:rPr>
        <w:t>Certificado acreditativo de estar al corriente de las obligaciones frente a la Seguridad Social expedido por la TGSS, solicitado a efectos de obtener subvenciones.</w:t>
      </w:r>
    </w:p>
    <w:p w14:paraId="109D8230" w14:textId="77777777" w:rsidR="003544F2" w:rsidRPr="00ED1CEA" w:rsidRDefault="00A95737">
      <w:pPr>
        <w:widowControl/>
        <w:numPr>
          <w:ilvl w:val="0"/>
          <w:numId w:val="9"/>
        </w:numPr>
        <w:spacing w:before="40" w:after="40"/>
        <w:ind w:right="4"/>
        <w:rPr>
          <w:rFonts w:ascii="Calibri" w:eastAsia="Calibri" w:hAnsi="Calibri" w:cs="Calibri"/>
          <w:sz w:val="22"/>
          <w:szCs w:val="22"/>
        </w:rPr>
      </w:pPr>
      <w:r w:rsidRPr="00ED1CEA">
        <w:rPr>
          <w:rFonts w:ascii="Calibri" w:eastAsia="Calibri" w:hAnsi="Calibri" w:cs="Calibri"/>
          <w:sz w:val="22"/>
          <w:szCs w:val="22"/>
        </w:rPr>
        <w:lastRenderedPageBreak/>
        <w:t>Certificado de Situación Censal expedido por la AEAT, en el que se indique el centro operativo del solicitante y actividades económicas efectivamente desarrolladas, así como su antigüedad.</w:t>
      </w:r>
    </w:p>
    <w:p w14:paraId="109D8231" w14:textId="77777777" w:rsidR="003544F2" w:rsidRPr="00ED1CEA" w:rsidRDefault="003544F2">
      <w:pPr>
        <w:widowControl/>
        <w:pBdr>
          <w:top w:val="nil"/>
          <w:left w:val="nil"/>
          <w:bottom w:val="nil"/>
          <w:right w:val="nil"/>
          <w:between w:val="nil"/>
        </w:pBdr>
        <w:spacing w:before="40" w:line="240" w:lineRule="auto"/>
        <w:ind w:left="709"/>
        <w:jc w:val="left"/>
        <w:rPr>
          <w:rFonts w:ascii="Calibri" w:eastAsia="Calibri" w:hAnsi="Calibri" w:cs="Calibri"/>
          <w:color w:val="FF0000"/>
          <w:sz w:val="22"/>
          <w:szCs w:val="22"/>
        </w:rPr>
      </w:pPr>
    </w:p>
    <w:p w14:paraId="109D8232" w14:textId="77777777" w:rsidR="003544F2" w:rsidRPr="00ED1CEA" w:rsidRDefault="00A95737">
      <w:pPr>
        <w:pBdr>
          <w:top w:val="single" w:sz="4" w:space="1" w:color="000000"/>
          <w:left w:val="single" w:sz="4" w:space="4" w:color="000000"/>
          <w:bottom w:val="single" w:sz="4" w:space="1" w:color="000000"/>
          <w:right w:val="single" w:sz="4" w:space="4" w:color="000000"/>
          <w:between w:val="nil"/>
        </w:pBdr>
        <w:shd w:val="clear" w:color="auto" w:fill="F2F2F2"/>
        <w:spacing w:after="160"/>
        <w:rPr>
          <w:rFonts w:ascii="Calibri" w:eastAsia="Calibri" w:hAnsi="Calibri" w:cs="Calibri"/>
          <w:b/>
          <w:bCs/>
          <w:color w:val="000000"/>
          <w:sz w:val="22"/>
          <w:szCs w:val="22"/>
        </w:rPr>
      </w:pPr>
      <w:r w:rsidRPr="00ED1CEA">
        <w:rPr>
          <w:rFonts w:ascii="Calibri" w:eastAsia="Calibri" w:hAnsi="Calibri" w:cs="Calibri"/>
          <w:b/>
          <w:bCs/>
          <w:color w:val="000000"/>
          <w:sz w:val="22"/>
          <w:szCs w:val="22"/>
        </w:rPr>
        <w:t>En cualquier caso, la Cámara de Comercio podrá requerir cuanta documentación estime pertinente para acreditar el cumplimiento de los requisitos de la convocatoria.</w:t>
      </w:r>
    </w:p>
    <w:p w14:paraId="109D8233" w14:textId="77777777" w:rsidR="003544F2" w:rsidRPr="00ED1CEA" w:rsidRDefault="003544F2">
      <w:pPr>
        <w:widowControl/>
        <w:spacing w:line="240" w:lineRule="auto"/>
      </w:pPr>
    </w:p>
    <w:p w14:paraId="109D8234" w14:textId="77777777" w:rsidR="003544F2" w:rsidRPr="00ED1CEA" w:rsidRDefault="00A95737">
      <w:pPr>
        <w:widowControl/>
        <w:numPr>
          <w:ilvl w:val="0"/>
          <w:numId w:val="10"/>
        </w:numPr>
        <w:pBdr>
          <w:top w:val="nil"/>
          <w:left w:val="nil"/>
          <w:bottom w:val="nil"/>
          <w:right w:val="nil"/>
          <w:between w:val="nil"/>
        </w:pBdr>
        <w:shd w:val="clear" w:color="auto" w:fill="C00000"/>
        <w:spacing w:before="360" w:after="200" w:line="240" w:lineRule="auto"/>
        <w:ind w:left="357" w:hanging="357"/>
        <w:jc w:val="left"/>
        <w:rPr>
          <w:rFonts w:ascii="Calibri" w:eastAsia="Calibri" w:hAnsi="Calibri" w:cs="Calibri"/>
          <w:b/>
          <w:bCs/>
          <w:smallCaps/>
          <w:color w:val="FFFFFF"/>
          <w:sz w:val="22"/>
          <w:szCs w:val="22"/>
        </w:rPr>
      </w:pPr>
      <w:r w:rsidRPr="00ED1CEA">
        <w:rPr>
          <w:rFonts w:ascii="Calibri" w:eastAsia="Calibri" w:hAnsi="Calibri" w:cs="Calibri"/>
          <w:b/>
          <w:bCs/>
          <w:smallCaps/>
          <w:color w:val="FFFFFF"/>
          <w:sz w:val="22"/>
          <w:szCs w:val="22"/>
        </w:rPr>
        <w:t>PRESUPUESTO Y CUANTÍA DE LAS AYUDAS</w:t>
      </w:r>
    </w:p>
    <w:p w14:paraId="109D8235"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El presupuesto máximo de ejecución del Programa con cargo a esta convocatoria es de 139.605,30 €, en el marco del "Programa Plurirregional de España FEDER 2021-2027".</w:t>
      </w:r>
    </w:p>
    <w:p w14:paraId="109D823A"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El presupuesto queda dividido de la siguiente manera:</w:t>
      </w:r>
    </w:p>
    <w:p w14:paraId="109D823B" w14:textId="77777777" w:rsidR="003544F2" w:rsidRPr="00ED1CEA" w:rsidRDefault="00A95737">
      <w:pPr>
        <w:spacing w:before="120"/>
        <w:rPr>
          <w:rFonts w:ascii="Calibri" w:eastAsia="Calibri" w:hAnsi="Calibri" w:cs="Calibri"/>
          <w:b/>
          <w:bCs/>
          <w:sz w:val="22"/>
          <w:szCs w:val="22"/>
        </w:rPr>
      </w:pPr>
      <w:r w:rsidRPr="00ED1CEA">
        <w:rPr>
          <w:rFonts w:ascii="Calibri" w:eastAsia="Calibri" w:hAnsi="Calibri" w:cs="Calibri"/>
          <w:b/>
          <w:bCs/>
          <w:sz w:val="22"/>
          <w:szCs w:val="22"/>
        </w:rPr>
        <w:t>6.1. SERVICIOS DE APOYO PARA LA INNOVACIÓN DE LAS PYMES:</w:t>
      </w:r>
    </w:p>
    <w:p w14:paraId="109D823C"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El presupuesto asociado a esta convocatoria para los servicios de apoyo a la innovación en las PYMES es de 27.255,30 euros.</w:t>
      </w:r>
    </w:p>
    <w:p w14:paraId="109D8240"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Estos servicios son </w:t>
      </w:r>
      <w:r w:rsidRPr="00ED1CEA">
        <w:rPr>
          <w:rFonts w:ascii="Calibri" w:eastAsia="Calibri" w:hAnsi="Calibri" w:cs="Calibri"/>
          <w:b/>
          <w:bCs/>
          <w:sz w:val="22"/>
          <w:szCs w:val="22"/>
        </w:rPr>
        <w:t>gratuitos para las empresas</w:t>
      </w:r>
      <w:r w:rsidRPr="00ED1CEA">
        <w:rPr>
          <w:rFonts w:ascii="Calibri" w:eastAsia="Calibri" w:hAnsi="Calibri" w:cs="Calibri"/>
          <w:sz w:val="22"/>
          <w:szCs w:val="22"/>
        </w:rPr>
        <w:t xml:space="preserve"> y se realizan en el marco de las funciones de carácter público-administrativo encomendadas a las Cámaras de Comercio en la Ley Básica 4/2014, para fortalecer el tejido empresarial, y se dividen en los siguientes tipos:</w:t>
      </w:r>
    </w:p>
    <w:p w14:paraId="109D8241" w14:textId="77777777" w:rsidR="003544F2" w:rsidRPr="00ED1CEA" w:rsidRDefault="00A95737">
      <w:pPr>
        <w:widowControl/>
        <w:numPr>
          <w:ilvl w:val="0"/>
          <w:numId w:val="5"/>
        </w:numPr>
        <w:pBdr>
          <w:top w:val="nil"/>
          <w:left w:val="nil"/>
          <w:bottom w:val="nil"/>
          <w:right w:val="nil"/>
          <w:between w:val="nil"/>
        </w:pBdr>
        <w:spacing w:before="120" w:line="259" w:lineRule="auto"/>
        <w:ind w:hanging="360"/>
        <w:jc w:val="left"/>
        <w:rPr>
          <w:rFonts w:ascii="Calibri" w:eastAsia="Calibri" w:hAnsi="Calibri" w:cs="Calibri"/>
          <w:color w:val="000000"/>
          <w:sz w:val="22"/>
          <w:szCs w:val="22"/>
        </w:rPr>
      </w:pPr>
      <w:r w:rsidRPr="00ED1CEA">
        <w:rPr>
          <w:rFonts w:ascii="Calibri" w:eastAsia="Calibri" w:hAnsi="Calibri" w:cs="Calibri"/>
          <w:b/>
          <w:bCs/>
          <w:color w:val="000000"/>
          <w:sz w:val="22"/>
          <w:szCs w:val="22"/>
        </w:rPr>
        <w:t>Asesoramiento a la PYME a través del Diagnóstico Asistido en Innovación</w:t>
      </w:r>
    </w:p>
    <w:p w14:paraId="109D8242" w14:textId="77777777" w:rsidR="003544F2" w:rsidRPr="00ED1CEA" w:rsidRDefault="003544F2">
      <w:pPr>
        <w:widowControl/>
        <w:pBdr>
          <w:top w:val="nil"/>
          <w:left w:val="nil"/>
          <w:bottom w:val="nil"/>
          <w:right w:val="nil"/>
          <w:between w:val="nil"/>
        </w:pBdr>
        <w:spacing w:line="259" w:lineRule="auto"/>
        <w:ind w:left="644"/>
        <w:jc w:val="left"/>
        <w:rPr>
          <w:rFonts w:ascii="Calibri" w:eastAsia="Calibri" w:hAnsi="Calibri" w:cs="Calibri"/>
          <w:color w:val="000000"/>
          <w:sz w:val="22"/>
          <w:szCs w:val="22"/>
        </w:rPr>
      </w:pPr>
    </w:p>
    <w:p w14:paraId="109D8243" w14:textId="77777777" w:rsidR="003544F2" w:rsidRPr="00ED1CEA" w:rsidRDefault="00A95737">
      <w:pPr>
        <w:widowControl/>
        <w:numPr>
          <w:ilvl w:val="0"/>
          <w:numId w:val="5"/>
        </w:numPr>
        <w:pBdr>
          <w:top w:val="nil"/>
          <w:left w:val="nil"/>
          <w:bottom w:val="nil"/>
          <w:right w:val="nil"/>
          <w:between w:val="nil"/>
        </w:pBdr>
        <w:spacing w:after="160" w:line="259" w:lineRule="auto"/>
        <w:ind w:hanging="360"/>
        <w:jc w:val="left"/>
        <w:rPr>
          <w:rFonts w:ascii="Calibri" w:eastAsia="Calibri" w:hAnsi="Calibri" w:cs="Calibri"/>
          <w:color w:val="000000"/>
          <w:sz w:val="22"/>
          <w:szCs w:val="22"/>
        </w:rPr>
      </w:pPr>
      <w:r w:rsidRPr="00ED1CEA">
        <w:rPr>
          <w:rFonts w:ascii="Calibri" w:eastAsia="Calibri" w:hAnsi="Calibri" w:cs="Calibri"/>
          <w:b/>
          <w:bCs/>
          <w:color w:val="000000"/>
          <w:sz w:val="22"/>
          <w:szCs w:val="22"/>
        </w:rPr>
        <w:t xml:space="preserve">Seguimiento de la implantación </w:t>
      </w:r>
    </w:p>
    <w:p w14:paraId="109D8244" w14:textId="1D37595D"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Serán cofinanciados por el Fondo Europeo de Desarrollo Regional (FEDER), por la Cámara de Comercio</w:t>
      </w:r>
      <w:r w:rsidR="001C43DD" w:rsidRPr="00ED1CEA">
        <w:rPr>
          <w:rFonts w:ascii="Calibri" w:eastAsia="Calibri" w:hAnsi="Calibri" w:cs="Calibri"/>
          <w:sz w:val="22"/>
          <w:szCs w:val="22"/>
        </w:rPr>
        <w:t xml:space="preserve"> de Cáceres.</w:t>
      </w:r>
    </w:p>
    <w:p w14:paraId="109D8245"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El coste de estos servicios será prefinanciado en su totalidad por la Cámara de Comercio, </w:t>
      </w:r>
      <w:r w:rsidRPr="00ED1CEA">
        <w:rPr>
          <w:rFonts w:ascii="Calibri" w:eastAsia="Calibri" w:hAnsi="Calibri" w:cs="Calibri"/>
          <w:sz w:val="22"/>
          <w:szCs w:val="22"/>
          <w:u w:val="single"/>
        </w:rPr>
        <w:t>no suponiendo desembolso alguno por parte de la PYME beneficiaria</w:t>
      </w:r>
      <w:r w:rsidRPr="00ED1CEA">
        <w:rPr>
          <w:rFonts w:ascii="Calibri" w:eastAsia="Calibri" w:hAnsi="Calibri" w:cs="Calibri"/>
          <w:sz w:val="22"/>
          <w:szCs w:val="22"/>
        </w:rPr>
        <w:t>.</w:t>
      </w:r>
    </w:p>
    <w:p w14:paraId="109D8246" w14:textId="77777777" w:rsidR="003544F2" w:rsidRPr="00ED1CEA" w:rsidRDefault="00A95737">
      <w:pPr>
        <w:spacing w:before="120"/>
        <w:rPr>
          <w:rFonts w:ascii="Calibri" w:eastAsia="Calibri" w:hAnsi="Calibri" w:cs="Calibri"/>
          <w:b/>
          <w:bCs/>
          <w:sz w:val="22"/>
          <w:szCs w:val="22"/>
        </w:rPr>
      </w:pPr>
      <w:r w:rsidRPr="00ED1CEA">
        <w:rPr>
          <w:rFonts w:ascii="Calibri" w:eastAsia="Calibri" w:hAnsi="Calibri" w:cs="Calibri"/>
          <w:b/>
          <w:bCs/>
          <w:sz w:val="22"/>
          <w:szCs w:val="22"/>
        </w:rPr>
        <w:t>6.2. AYUDAS ECONÓMICAS A LA INNOVACIÓN PARA LAS PYMES</w:t>
      </w:r>
    </w:p>
    <w:p w14:paraId="109D8247" w14:textId="539D2B71" w:rsidR="003544F2" w:rsidRPr="00ED1CEA" w:rsidRDefault="00A95737">
      <w:pPr>
        <w:spacing w:before="120"/>
        <w:rPr>
          <w:rFonts w:ascii="Calibri" w:eastAsia="Calibri" w:hAnsi="Calibri" w:cs="Calibri"/>
          <w:i/>
          <w:iCs/>
          <w:color w:val="FF0000"/>
          <w:sz w:val="22"/>
          <w:szCs w:val="22"/>
        </w:rPr>
      </w:pPr>
      <w:r w:rsidRPr="00ED1CEA">
        <w:rPr>
          <w:rFonts w:ascii="Calibri" w:eastAsia="Calibri" w:hAnsi="Calibri" w:cs="Calibri"/>
          <w:sz w:val="22"/>
          <w:szCs w:val="22"/>
        </w:rPr>
        <w:t>El presupuesto disponible en esta convocatoria para la Fase de implantación de soluciones innovadoras es de 112.350 euros,</w:t>
      </w:r>
      <w:r w:rsidRPr="00ED1CEA">
        <w:rPr>
          <w:rFonts w:ascii="Calibri" w:eastAsia="Calibri" w:hAnsi="Calibri" w:cs="Calibri"/>
          <w:b/>
          <w:bCs/>
          <w:sz w:val="22"/>
          <w:szCs w:val="22"/>
        </w:rPr>
        <w:t xml:space="preserve"> </w:t>
      </w:r>
      <w:r w:rsidRPr="00ED1CEA">
        <w:rPr>
          <w:rFonts w:ascii="Calibri" w:eastAsia="Calibri" w:hAnsi="Calibri" w:cs="Calibri"/>
          <w:sz w:val="22"/>
          <w:szCs w:val="22"/>
        </w:rPr>
        <w:t xml:space="preserve">por lo que la cuantía total de las </w:t>
      </w:r>
      <w:r w:rsidRPr="00ED1CEA">
        <w:rPr>
          <w:rFonts w:ascii="Calibri" w:eastAsia="Calibri" w:hAnsi="Calibri" w:cs="Calibri"/>
          <w:b/>
          <w:bCs/>
          <w:sz w:val="22"/>
          <w:szCs w:val="22"/>
        </w:rPr>
        <w:t>AYUDAS ECONÓMICAS a PYMES es de</w:t>
      </w:r>
      <w:r w:rsidRPr="00ED1CEA">
        <w:rPr>
          <w:rFonts w:ascii="Calibri" w:eastAsia="Calibri" w:hAnsi="Calibri" w:cs="Calibri"/>
          <w:b/>
          <w:bCs/>
          <w:i/>
          <w:iCs/>
          <w:sz w:val="22"/>
          <w:szCs w:val="22"/>
        </w:rPr>
        <w:t xml:space="preserve"> 95.497,50</w:t>
      </w:r>
      <w:r w:rsidRPr="00ED1CEA">
        <w:rPr>
          <w:rFonts w:ascii="Calibri" w:eastAsia="Calibri" w:hAnsi="Calibri" w:cs="Calibri"/>
          <w:b/>
          <w:bCs/>
          <w:sz w:val="22"/>
          <w:szCs w:val="22"/>
        </w:rPr>
        <w:t xml:space="preserve"> euros,</w:t>
      </w:r>
      <w:r w:rsidRPr="00ED1CEA">
        <w:rPr>
          <w:rFonts w:ascii="Calibri" w:eastAsia="Calibri" w:hAnsi="Calibri" w:cs="Calibri"/>
          <w:sz w:val="22"/>
          <w:szCs w:val="22"/>
        </w:rPr>
        <w:t xml:space="preserve"> con lo que se prevé una participación estimada de 15 empresas. </w:t>
      </w:r>
    </w:p>
    <w:p w14:paraId="109D824A"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El </w:t>
      </w:r>
      <w:r w:rsidRPr="00ED1CEA">
        <w:rPr>
          <w:rFonts w:ascii="Calibri" w:eastAsia="Calibri" w:hAnsi="Calibri" w:cs="Calibri"/>
          <w:b/>
          <w:bCs/>
          <w:sz w:val="22"/>
          <w:szCs w:val="22"/>
        </w:rPr>
        <w:t>presupuesto máximo elegible por empresa</w:t>
      </w:r>
      <w:r w:rsidRPr="00ED1CEA">
        <w:rPr>
          <w:rFonts w:ascii="Calibri" w:eastAsia="Calibri" w:hAnsi="Calibri" w:cs="Calibri"/>
          <w:sz w:val="22"/>
          <w:szCs w:val="22"/>
        </w:rPr>
        <w:t xml:space="preserve"> para esta fase de ayudas es de </w:t>
      </w:r>
      <w:r w:rsidRPr="00ED1CEA">
        <w:rPr>
          <w:rFonts w:ascii="Calibri" w:eastAsia="Calibri" w:hAnsi="Calibri" w:cs="Calibri"/>
          <w:b/>
          <w:bCs/>
          <w:sz w:val="22"/>
          <w:szCs w:val="22"/>
        </w:rPr>
        <w:t>7.000 €</w:t>
      </w:r>
      <w:r w:rsidRPr="00ED1CEA">
        <w:rPr>
          <w:rFonts w:ascii="Calibri" w:eastAsia="Calibri" w:hAnsi="Calibri" w:cs="Calibri"/>
          <w:sz w:val="22"/>
          <w:szCs w:val="22"/>
        </w:rPr>
        <w:t xml:space="preserve"> de coste </w:t>
      </w:r>
      <w:r w:rsidRPr="00ED1CEA">
        <w:rPr>
          <w:rFonts w:ascii="Calibri" w:eastAsia="Calibri" w:hAnsi="Calibri" w:cs="Calibri"/>
          <w:sz w:val="22"/>
          <w:szCs w:val="22"/>
        </w:rPr>
        <w:lastRenderedPageBreak/>
        <w:t>directo (IVA no incluido), si bien no se excluye que se puedan abordar implantaciones de mayor cuantía.</w:t>
      </w:r>
    </w:p>
    <w:p w14:paraId="109D824B"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Adicionalmente, se financiarán los </w:t>
      </w:r>
      <w:r w:rsidRPr="00ED1CEA">
        <w:rPr>
          <w:rFonts w:ascii="Calibri" w:eastAsia="Calibri" w:hAnsi="Calibri" w:cs="Calibri"/>
          <w:b/>
          <w:bCs/>
          <w:sz w:val="22"/>
          <w:szCs w:val="22"/>
        </w:rPr>
        <w:t>costes indirectos</w:t>
      </w:r>
      <w:r w:rsidRPr="00ED1CEA">
        <w:rPr>
          <w:rFonts w:ascii="Calibri" w:eastAsia="Calibri" w:hAnsi="Calibri" w:cs="Calibri"/>
          <w:sz w:val="22"/>
          <w:szCs w:val="22"/>
        </w:rPr>
        <w:t xml:space="preserve"> de las empresas, a tipo fijo, aplicando el porcentaje del 7% de los costes directos subvencionables, según art. 54 letra a) del Reglamento (UE) 2021/1060.</w:t>
      </w:r>
    </w:p>
    <w:p w14:paraId="109D824C"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Por tanto, el </w:t>
      </w:r>
      <w:r w:rsidRPr="00ED1CEA">
        <w:rPr>
          <w:rFonts w:ascii="Calibri" w:eastAsia="Calibri" w:hAnsi="Calibri" w:cs="Calibri"/>
          <w:b/>
          <w:bCs/>
          <w:sz w:val="22"/>
          <w:szCs w:val="22"/>
        </w:rPr>
        <w:t>coste elegible</w:t>
      </w:r>
      <w:r w:rsidRPr="00ED1CEA">
        <w:rPr>
          <w:rFonts w:ascii="Calibri" w:eastAsia="Calibri" w:hAnsi="Calibri" w:cs="Calibri"/>
          <w:sz w:val="22"/>
          <w:szCs w:val="22"/>
        </w:rPr>
        <w:t xml:space="preserve"> asociado a la implantación de los planes de acción será variable en cada caso, fijándose </w:t>
      </w:r>
      <w:r w:rsidRPr="00ED1CEA">
        <w:rPr>
          <w:rFonts w:ascii="Calibri" w:eastAsia="Calibri" w:hAnsi="Calibri" w:cs="Calibri"/>
          <w:b/>
          <w:bCs/>
          <w:sz w:val="22"/>
          <w:szCs w:val="22"/>
        </w:rPr>
        <w:t>un máximo de 7.490,00 €</w:t>
      </w:r>
      <w:r w:rsidRPr="00ED1CEA">
        <w:rPr>
          <w:rFonts w:ascii="Calibri" w:eastAsia="Calibri" w:hAnsi="Calibri" w:cs="Calibri"/>
          <w:sz w:val="22"/>
          <w:szCs w:val="22"/>
        </w:rPr>
        <w:t xml:space="preserve"> por empresa (7</w:t>
      </w:r>
      <w:r w:rsidRPr="00ED1CEA">
        <w:rPr>
          <w:rFonts w:ascii="Calibri" w:eastAsia="Calibri" w:hAnsi="Calibri" w:cs="Calibri"/>
          <w:i/>
          <w:iCs/>
          <w:sz w:val="22"/>
          <w:szCs w:val="22"/>
        </w:rPr>
        <w:t>.000,00 € de coste directo + 7% de costes indirectos asociados</w:t>
      </w:r>
      <w:r w:rsidRPr="00ED1CEA">
        <w:rPr>
          <w:rFonts w:ascii="Calibri" w:eastAsia="Calibri" w:hAnsi="Calibri" w:cs="Calibri"/>
          <w:sz w:val="22"/>
          <w:szCs w:val="22"/>
        </w:rPr>
        <w:t>), que serán pre financiados en su totalidad por la empresa destinataria.</w:t>
      </w:r>
    </w:p>
    <w:p w14:paraId="109D824D" w14:textId="5AB1414B" w:rsidR="003544F2" w:rsidRPr="00ED1CEA" w:rsidRDefault="00A95737">
      <w:pPr>
        <w:spacing w:before="120"/>
        <w:rPr>
          <w:rFonts w:ascii="Calibri" w:eastAsia="Calibri" w:hAnsi="Calibri" w:cs="Calibri"/>
          <w:i/>
          <w:iCs/>
          <w:color w:val="FF0000"/>
        </w:rPr>
      </w:pPr>
      <w:r w:rsidRPr="00ED1CEA">
        <w:rPr>
          <w:rFonts w:ascii="Calibri" w:eastAsia="Calibri" w:hAnsi="Calibri" w:cs="Calibri"/>
          <w:sz w:val="22"/>
          <w:szCs w:val="22"/>
        </w:rPr>
        <w:t>El porcentaje máximo de ayuda a percibir por cada empresa será del 85%, sobre el coste elegible indicado,</w:t>
      </w:r>
      <w:r w:rsidRPr="00ED1CEA">
        <w:rPr>
          <w:rFonts w:ascii="Calibri" w:eastAsia="Calibri" w:hAnsi="Calibri" w:cs="Calibri"/>
          <w:b/>
          <w:bCs/>
          <w:sz w:val="22"/>
          <w:szCs w:val="22"/>
        </w:rPr>
        <w:t xml:space="preserve"> por lo que la cuantía máxima de la ayuda por empresa será de 6366,50 euros,</w:t>
      </w:r>
      <w:r w:rsidRPr="00ED1CEA">
        <w:rPr>
          <w:rFonts w:ascii="Calibri" w:eastAsia="Calibri" w:hAnsi="Calibri" w:cs="Calibri"/>
          <w:sz w:val="22"/>
          <w:szCs w:val="22"/>
        </w:rPr>
        <w:t xml:space="preserve"> siempre y cuando se justifique dicha inversión en los términos y plazos establecidos</w:t>
      </w:r>
      <w:r w:rsidRPr="00ED1CEA">
        <w:rPr>
          <w:rFonts w:ascii="Calibri" w:eastAsia="Calibri" w:hAnsi="Calibri" w:cs="Calibri"/>
          <w:b/>
          <w:bCs/>
          <w:sz w:val="22"/>
          <w:szCs w:val="22"/>
        </w:rPr>
        <w:t xml:space="preserve">. </w:t>
      </w:r>
    </w:p>
    <w:tbl>
      <w:tblPr>
        <w:tblStyle w:val="a0"/>
        <w:tblpPr w:leftFromText="141" w:rightFromText="141" w:vertAnchor="text" w:tblpX="97" w:tblpY="305"/>
        <w:tblW w:w="83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9"/>
        <w:gridCol w:w="2005"/>
        <w:gridCol w:w="1880"/>
        <w:gridCol w:w="1885"/>
      </w:tblGrid>
      <w:tr w:rsidR="003544F2" w:rsidRPr="00ED1CEA" w14:paraId="109D824F" w14:textId="77777777">
        <w:trPr>
          <w:trHeight w:val="361"/>
          <w:tblHeader/>
        </w:trPr>
        <w:tc>
          <w:tcPr>
            <w:tcW w:w="8389" w:type="dxa"/>
            <w:gridSpan w:val="4"/>
            <w:tcBorders>
              <w:top w:val="single" w:sz="12" w:space="0" w:color="FFFFFF"/>
              <w:left w:val="single" w:sz="12" w:space="0" w:color="FFFFFF"/>
              <w:bottom w:val="nil"/>
              <w:right w:val="single" w:sz="12" w:space="0" w:color="FFFFFF"/>
            </w:tcBorders>
            <w:shd w:val="clear" w:color="auto" w:fill="BFBFBF"/>
            <w:vAlign w:val="center"/>
          </w:tcPr>
          <w:p w14:paraId="109D824E" w14:textId="77777777" w:rsidR="003544F2" w:rsidRPr="00ED1CEA" w:rsidRDefault="00A95737">
            <w:pPr>
              <w:spacing w:line="240" w:lineRule="auto"/>
              <w:jc w:val="center"/>
              <w:rPr>
                <w:rFonts w:ascii="Calibri" w:eastAsia="Calibri" w:hAnsi="Calibri" w:cs="Calibri"/>
                <w:b/>
                <w:bCs/>
                <w:sz w:val="22"/>
                <w:szCs w:val="22"/>
              </w:rPr>
            </w:pPr>
            <w:r w:rsidRPr="00ED1CEA">
              <w:rPr>
                <w:rFonts w:ascii="Calibri" w:eastAsia="Calibri" w:hAnsi="Calibri" w:cs="Calibri"/>
                <w:b/>
                <w:bCs/>
                <w:sz w:val="22"/>
                <w:szCs w:val="22"/>
              </w:rPr>
              <w:t>PRESUPUESTO POR EMPRESA (85%)</w:t>
            </w:r>
          </w:p>
        </w:tc>
      </w:tr>
      <w:tr w:rsidR="003544F2" w:rsidRPr="00ED1CEA" w14:paraId="109D8254" w14:textId="77777777">
        <w:trPr>
          <w:trHeight w:val="361"/>
          <w:tblHeader/>
        </w:trPr>
        <w:tc>
          <w:tcPr>
            <w:tcW w:w="2619" w:type="dxa"/>
            <w:tcBorders>
              <w:top w:val="single" w:sz="12" w:space="0" w:color="FFFFFF"/>
              <w:left w:val="single" w:sz="12" w:space="0" w:color="FFFFFF"/>
              <w:bottom w:val="nil"/>
              <w:right w:val="single" w:sz="12" w:space="0" w:color="FFFFFF"/>
            </w:tcBorders>
            <w:shd w:val="clear" w:color="auto" w:fill="BFBFBF"/>
            <w:vAlign w:val="center"/>
          </w:tcPr>
          <w:p w14:paraId="109D8250" w14:textId="77777777" w:rsidR="003544F2" w:rsidRPr="00ED1CEA" w:rsidRDefault="00A95737">
            <w:pPr>
              <w:spacing w:before="120" w:after="120" w:line="240" w:lineRule="auto"/>
              <w:jc w:val="center"/>
              <w:rPr>
                <w:rFonts w:ascii="Calibri" w:eastAsia="Calibri" w:hAnsi="Calibri" w:cs="Calibri"/>
                <w:b/>
                <w:bCs/>
              </w:rPr>
            </w:pPr>
            <w:r w:rsidRPr="00ED1CEA">
              <w:rPr>
                <w:rFonts w:ascii="Calibri" w:eastAsia="Calibri" w:hAnsi="Calibri" w:cs="Calibri"/>
                <w:b/>
                <w:bCs/>
              </w:rPr>
              <w:t>CONCEPTOS</w:t>
            </w:r>
          </w:p>
        </w:tc>
        <w:tc>
          <w:tcPr>
            <w:tcW w:w="2005" w:type="dxa"/>
            <w:tcBorders>
              <w:top w:val="single" w:sz="12" w:space="0" w:color="FFFFFF"/>
              <w:left w:val="single" w:sz="12" w:space="0" w:color="FFFFFF"/>
              <w:bottom w:val="nil"/>
              <w:right w:val="nil"/>
            </w:tcBorders>
            <w:shd w:val="clear" w:color="auto" w:fill="BFBFBF"/>
            <w:vAlign w:val="center"/>
          </w:tcPr>
          <w:p w14:paraId="109D8251" w14:textId="77777777" w:rsidR="003544F2" w:rsidRPr="00ED1CEA" w:rsidRDefault="00A95737">
            <w:pPr>
              <w:spacing w:before="120" w:after="120" w:line="240" w:lineRule="auto"/>
              <w:jc w:val="center"/>
              <w:rPr>
                <w:rFonts w:ascii="Calibri" w:eastAsia="Calibri" w:hAnsi="Calibri" w:cs="Calibri"/>
                <w:b/>
                <w:bCs/>
              </w:rPr>
            </w:pPr>
            <w:r w:rsidRPr="00ED1CEA">
              <w:rPr>
                <w:rFonts w:ascii="Calibri" w:eastAsia="Calibri" w:hAnsi="Calibri" w:cs="Calibri"/>
                <w:b/>
                <w:bCs/>
              </w:rPr>
              <w:t>GASTO TOTAL</w:t>
            </w:r>
          </w:p>
        </w:tc>
        <w:tc>
          <w:tcPr>
            <w:tcW w:w="1880" w:type="dxa"/>
            <w:tcBorders>
              <w:top w:val="single" w:sz="12" w:space="0" w:color="FFFFFF"/>
              <w:left w:val="single" w:sz="12" w:space="0" w:color="FFFFFF"/>
              <w:bottom w:val="nil"/>
              <w:right w:val="nil"/>
            </w:tcBorders>
            <w:shd w:val="clear" w:color="auto" w:fill="BFBFBF"/>
            <w:vAlign w:val="center"/>
          </w:tcPr>
          <w:p w14:paraId="109D8252" w14:textId="77777777" w:rsidR="003544F2" w:rsidRPr="00ED1CEA" w:rsidRDefault="00A95737">
            <w:pPr>
              <w:spacing w:before="120" w:after="120" w:line="240" w:lineRule="auto"/>
              <w:jc w:val="center"/>
              <w:rPr>
                <w:rFonts w:ascii="Calibri" w:eastAsia="Calibri" w:hAnsi="Calibri" w:cs="Calibri"/>
                <w:b/>
                <w:bCs/>
              </w:rPr>
            </w:pPr>
            <w:r w:rsidRPr="00ED1CEA">
              <w:rPr>
                <w:rFonts w:ascii="Calibri" w:eastAsia="Calibri" w:hAnsi="Calibri" w:cs="Calibri"/>
                <w:b/>
                <w:bCs/>
              </w:rPr>
              <w:t xml:space="preserve"> AYUDA FEDER</w:t>
            </w:r>
          </w:p>
        </w:tc>
        <w:tc>
          <w:tcPr>
            <w:tcW w:w="1885" w:type="dxa"/>
            <w:tcBorders>
              <w:top w:val="single" w:sz="12" w:space="0" w:color="FFFFFF"/>
              <w:left w:val="single" w:sz="12" w:space="0" w:color="FFFFFF"/>
              <w:bottom w:val="nil"/>
              <w:right w:val="nil"/>
            </w:tcBorders>
            <w:shd w:val="clear" w:color="auto" w:fill="BFBFBF"/>
            <w:vAlign w:val="center"/>
          </w:tcPr>
          <w:p w14:paraId="109D8253" w14:textId="77777777" w:rsidR="003544F2" w:rsidRPr="00ED1CEA" w:rsidRDefault="00A95737">
            <w:pPr>
              <w:spacing w:before="120" w:after="120" w:line="240" w:lineRule="auto"/>
              <w:jc w:val="center"/>
              <w:rPr>
                <w:rFonts w:ascii="Calibri" w:eastAsia="Calibri" w:hAnsi="Calibri" w:cs="Calibri"/>
                <w:b/>
                <w:bCs/>
              </w:rPr>
            </w:pPr>
            <w:r w:rsidRPr="00ED1CEA">
              <w:rPr>
                <w:rFonts w:ascii="Calibri" w:eastAsia="Calibri" w:hAnsi="Calibri" w:cs="Calibri"/>
                <w:b/>
                <w:bCs/>
              </w:rPr>
              <w:t>COF. EMPRESA</w:t>
            </w:r>
          </w:p>
        </w:tc>
      </w:tr>
      <w:tr w:rsidR="003544F2" w:rsidRPr="00ED1CEA" w14:paraId="109D8259" w14:textId="77777777">
        <w:trPr>
          <w:cantSplit/>
          <w:trHeight w:val="432"/>
        </w:trPr>
        <w:tc>
          <w:tcPr>
            <w:tcW w:w="2619" w:type="dxa"/>
            <w:tcBorders>
              <w:top w:val="nil"/>
              <w:left w:val="nil"/>
              <w:bottom w:val="nil"/>
              <w:right w:val="single" w:sz="4" w:space="0" w:color="000000"/>
            </w:tcBorders>
            <w:vAlign w:val="center"/>
          </w:tcPr>
          <w:p w14:paraId="109D8255" w14:textId="77777777" w:rsidR="003544F2" w:rsidRPr="00ED1CEA" w:rsidRDefault="00A95737">
            <w:pPr>
              <w:spacing w:before="120" w:after="120" w:line="240" w:lineRule="auto"/>
              <w:rPr>
                <w:rFonts w:ascii="Calibri" w:eastAsia="Calibri" w:hAnsi="Calibri" w:cs="Calibri"/>
              </w:rPr>
            </w:pPr>
            <w:r w:rsidRPr="00ED1CEA">
              <w:rPr>
                <w:rFonts w:ascii="Calibri" w:eastAsia="Calibri" w:hAnsi="Calibri" w:cs="Calibri"/>
              </w:rPr>
              <w:t>Coste directo Plan de Acción</w:t>
            </w:r>
          </w:p>
        </w:tc>
        <w:tc>
          <w:tcPr>
            <w:tcW w:w="2005" w:type="dxa"/>
            <w:tcBorders>
              <w:top w:val="nil"/>
              <w:left w:val="single" w:sz="4" w:space="0" w:color="000000"/>
              <w:bottom w:val="nil"/>
              <w:right w:val="single" w:sz="4" w:space="0" w:color="000000"/>
            </w:tcBorders>
          </w:tcPr>
          <w:p w14:paraId="109D8256" w14:textId="77777777" w:rsidR="003544F2" w:rsidRPr="00ED1CEA" w:rsidRDefault="00A95737">
            <w:pPr>
              <w:spacing w:before="120" w:after="120" w:line="240" w:lineRule="auto"/>
              <w:jc w:val="center"/>
              <w:rPr>
                <w:rFonts w:ascii="Calibri" w:eastAsia="Calibri" w:hAnsi="Calibri" w:cs="Calibri"/>
              </w:rPr>
            </w:pPr>
            <w:r w:rsidRPr="00ED1CEA">
              <w:rPr>
                <w:rFonts w:ascii="Calibri" w:eastAsia="Calibri" w:hAnsi="Calibri" w:cs="Calibri"/>
              </w:rPr>
              <w:t>7.000 euros</w:t>
            </w:r>
          </w:p>
        </w:tc>
        <w:tc>
          <w:tcPr>
            <w:tcW w:w="1880" w:type="dxa"/>
            <w:tcBorders>
              <w:top w:val="nil"/>
              <w:left w:val="single" w:sz="4" w:space="0" w:color="000000"/>
              <w:bottom w:val="nil"/>
              <w:right w:val="single" w:sz="4" w:space="0" w:color="000000"/>
            </w:tcBorders>
          </w:tcPr>
          <w:p w14:paraId="109D8257" w14:textId="77777777" w:rsidR="003544F2" w:rsidRPr="00ED1CEA" w:rsidRDefault="00A95737">
            <w:pPr>
              <w:spacing w:before="120" w:after="120" w:line="240" w:lineRule="auto"/>
              <w:jc w:val="center"/>
              <w:rPr>
                <w:rFonts w:ascii="Calibri" w:eastAsia="Calibri" w:hAnsi="Calibri" w:cs="Calibri"/>
              </w:rPr>
            </w:pPr>
            <w:r w:rsidRPr="00ED1CEA">
              <w:rPr>
                <w:rFonts w:ascii="Calibri" w:eastAsia="Calibri" w:hAnsi="Calibri" w:cs="Calibri"/>
              </w:rPr>
              <w:t>5950,00 euros</w:t>
            </w:r>
          </w:p>
        </w:tc>
        <w:tc>
          <w:tcPr>
            <w:tcW w:w="1885" w:type="dxa"/>
            <w:tcBorders>
              <w:top w:val="nil"/>
              <w:left w:val="single" w:sz="4" w:space="0" w:color="000000"/>
              <w:bottom w:val="nil"/>
              <w:right w:val="nil"/>
            </w:tcBorders>
          </w:tcPr>
          <w:p w14:paraId="109D8258" w14:textId="77777777" w:rsidR="003544F2" w:rsidRPr="00ED1CEA" w:rsidRDefault="00A95737">
            <w:pPr>
              <w:spacing w:before="120" w:after="120" w:line="240" w:lineRule="auto"/>
              <w:jc w:val="center"/>
              <w:rPr>
                <w:rFonts w:ascii="Calibri" w:eastAsia="Calibri" w:hAnsi="Calibri" w:cs="Calibri"/>
              </w:rPr>
            </w:pPr>
            <w:r w:rsidRPr="00ED1CEA">
              <w:rPr>
                <w:rFonts w:ascii="Calibri" w:eastAsia="Calibri" w:hAnsi="Calibri" w:cs="Calibri"/>
              </w:rPr>
              <w:t>1050,00 euros</w:t>
            </w:r>
          </w:p>
        </w:tc>
      </w:tr>
      <w:tr w:rsidR="003544F2" w:rsidRPr="00ED1CEA" w14:paraId="109D825E" w14:textId="77777777">
        <w:trPr>
          <w:cantSplit/>
          <w:trHeight w:val="492"/>
        </w:trPr>
        <w:tc>
          <w:tcPr>
            <w:tcW w:w="2619" w:type="dxa"/>
            <w:tcBorders>
              <w:top w:val="nil"/>
              <w:left w:val="nil"/>
              <w:bottom w:val="nil"/>
              <w:right w:val="single" w:sz="4" w:space="0" w:color="000000"/>
            </w:tcBorders>
            <w:vAlign w:val="center"/>
          </w:tcPr>
          <w:p w14:paraId="109D825A" w14:textId="77777777" w:rsidR="003544F2" w:rsidRPr="00ED1CEA" w:rsidRDefault="00A95737">
            <w:pPr>
              <w:spacing w:before="120" w:after="120" w:line="240" w:lineRule="auto"/>
              <w:jc w:val="center"/>
              <w:rPr>
                <w:rFonts w:ascii="Calibri" w:eastAsia="Calibri" w:hAnsi="Calibri" w:cs="Calibri"/>
              </w:rPr>
            </w:pPr>
            <w:r w:rsidRPr="00ED1CEA">
              <w:rPr>
                <w:rFonts w:ascii="Calibri" w:eastAsia="Calibri" w:hAnsi="Calibri" w:cs="Calibri"/>
              </w:rPr>
              <w:t>Coste indirecto asociado (7%)</w:t>
            </w:r>
          </w:p>
        </w:tc>
        <w:tc>
          <w:tcPr>
            <w:tcW w:w="2005" w:type="dxa"/>
            <w:tcBorders>
              <w:top w:val="nil"/>
              <w:left w:val="single" w:sz="4" w:space="0" w:color="000000"/>
              <w:bottom w:val="nil"/>
              <w:right w:val="single" w:sz="4" w:space="0" w:color="000000"/>
            </w:tcBorders>
          </w:tcPr>
          <w:p w14:paraId="109D825B" w14:textId="77777777" w:rsidR="003544F2" w:rsidRPr="00ED1CEA" w:rsidRDefault="00A95737">
            <w:pPr>
              <w:spacing w:before="120" w:after="120" w:line="240" w:lineRule="auto"/>
              <w:jc w:val="center"/>
              <w:rPr>
                <w:rFonts w:ascii="Calibri" w:eastAsia="Calibri" w:hAnsi="Calibri" w:cs="Calibri"/>
              </w:rPr>
            </w:pPr>
            <w:r w:rsidRPr="00ED1CEA">
              <w:rPr>
                <w:rFonts w:ascii="Calibri" w:eastAsia="Calibri" w:hAnsi="Calibri" w:cs="Calibri"/>
              </w:rPr>
              <w:t>490 euros</w:t>
            </w:r>
          </w:p>
        </w:tc>
        <w:tc>
          <w:tcPr>
            <w:tcW w:w="1880" w:type="dxa"/>
            <w:tcBorders>
              <w:top w:val="nil"/>
              <w:left w:val="single" w:sz="4" w:space="0" w:color="000000"/>
              <w:bottom w:val="nil"/>
              <w:right w:val="single" w:sz="4" w:space="0" w:color="000000"/>
            </w:tcBorders>
          </w:tcPr>
          <w:p w14:paraId="109D825C" w14:textId="77777777" w:rsidR="003544F2" w:rsidRPr="00ED1CEA" w:rsidRDefault="00A95737">
            <w:pPr>
              <w:spacing w:before="120" w:after="120" w:line="240" w:lineRule="auto"/>
              <w:jc w:val="center"/>
              <w:rPr>
                <w:rFonts w:ascii="Calibri" w:eastAsia="Calibri" w:hAnsi="Calibri" w:cs="Calibri"/>
              </w:rPr>
            </w:pPr>
            <w:r w:rsidRPr="00ED1CEA">
              <w:rPr>
                <w:rFonts w:ascii="Calibri" w:eastAsia="Calibri" w:hAnsi="Calibri" w:cs="Calibri"/>
              </w:rPr>
              <w:t>416,50 euros</w:t>
            </w:r>
          </w:p>
        </w:tc>
        <w:tc>
          <w:tcPr>
            <w:tcW w:w="1885" w:type="dxa"/>
            <w:tcBorders>
              <w:top w:val="nil"/>
              <w:left w:val="single" w:sz="4" w:space="0" w:color="000000"/>
              <w:bottom w:val="nil"/>
              <w:right w:val="nil"/>
            </w:tcBorders>
          </w:tcPr>
          <w:p w14:paraId="109D825D" w14:textId="77777777" w:rsidR="003544F2" w:rsidRPr="00ED1CEA" w:rsidRDefault="00A95737">
            <w:pPr>
              <w:spacing w:before="120" w:after="120" w:line="240" w:lineRule="auto"/>
              <w:jc w:val="center"/>
              <w:rPr>
                <w:rFonts w:ascii="Calibri" w:eastAsia="Calibri" w:hAnsi="Calibri" w:cs="Calibri"/>
              </w:rPr>
            </w:pPr>
            <w:r w:rsidRPr="00ED1CEA">
              <w:rPr>
                <w:rFonts w:ascii="Calibri" w:eastAsia="Calibri" w:hAnsi="Calibri" w:cs="Calibri"/>
              </w:rPr>
              <w:t>73,50 euros</w:t>
            </w:r>
          </w:p>
        </w:tc>
      </w:tr>
      <w:tr w:rsidR="003544F2" w:rsidRPr="00ED1CEA" w14:paraId="109D8263" w14:textId="77777777">
        <w:trPr>
          <w:trHeight w:val="392"/>
        </w:trPr>
        <w:tc>
          <w:tcPr>
            <w:tcW w:w="2619" w:type="dxa"/>
            <w:tcBorders>
              <w:top w:val="nil"/>
              <w:left w:val="nil"/>
              <w:bottom w:val="single" w:sz="4" w:space="0" w:color="000000"/>
              <w:right w:val="single" w:sz="4" w:space="0" w:color="000000"/>
            </w:tcBorders>
            <w:shd w:val="clear" w:color="auto" w:fill="D9D9D9"/>
            <w:vAlign w:val="center"/>
          </w:tcPr>
          <w:p w14:paraId="109D825F" w14:textId="77777777" w:rsidR="003544F2" w:rsidRPr="00ED1CEA" w:rsidRDefault="00A95737">
            <w:pPr>
              <w:spacing w:before="120" w:after="120" w:line="240" w:lineRule="auto"/>
              <w:jc w:val="center"/>
              <w:rPr>
                <w:rFonts w:ascii="Calibri" w:eastAsia="Calibri" w:hAnsi="Calibri" w:cs="Calibri"/>
                <w:b/>
                <w:bCs/>
              </w:rPr>
            </w:pPr>
            <w:r w:rsidRPr="00ED1CEA">
              <w:rPr>
                <w:rFonts w:ascii="Calibri" w:eastAsia="Calibri" w:hAnsi="Calibri" w:cs="Calibri"/>
                <w:b/>
                <w:bCs/>
              </w:rPr>
              <w:t>TOTAL</w:t>
            </w:r>
          </w:p>
        </w:tc>
        <w:tc>
          <w:tcPr>
            <w:tcW w:w="2005" w:type="dxa"/>
            <w:tcBorders>
              <w:top w:val="nil"/>
              <w:left w:val="single" w:sz="4" w:space="0" w:color="000000"/>
              <w:bottom w:val="single" w:sz="4" w:space="0" w:color="000000"/>
              <w:right w:val="single" w:sz="4" w:space="0" w:color="000000"/>
            </w:tcBorders>
            <w:shd w:val="clear" w:color="auto" w:fill="D9D9D9"/>
          </w:tcPr>
          <w:p w14:paraId="109D8260" w14:textId="77777777" w:rsidR="003544F2" w:rsidRPr="00ED1CEA" w:rsidRDefault="00A95737">
            <w:pPr>
              <w:spacing w:before="120" w:after="120" w:line="240" w:lineRule="auto"/>
              <w:jc w:val="center"/>
              <w:rPr>
                <w:rFonts w:ascii="Calibri" w:eastAsia="Calibri" w:hAnsi="Calibri" w:cs="Calibri"/>
                <w:b/>
                <w:bCs/>
              </w:rPr>
            </w:pPr>
            <w:r w:rsidRPr="00ED1CEA">
              <w:rPr>
                <w:rFonts w:ascii="Calibri" w:eastAsia="Calibri" w:hAnsi="Calibri" w:cs="Calibri"/>
                <w:b/>
                <w:bCs/>
              </w:rPr>
              <w:t>7.490 euros</w:t>
            </w:r>
          </w:p>
        </w:tc>
        <w:tc>
          <w:tcPr>
            <w:tcW w:w="1880" w:type="dxa"/>
            <w:tcBorders>
              <w:top w:val="nil"/>
              <w:left w:val="single" w:sz="4" w:space="0" w:color="000000"/>
              <w:bottom w:val="single" w:sz="4" w:space="0" w:color="000000"/>
              <w:right w:val="single" w:sz="4" w:space="0" w:color="000000"/>
            </w:tcBorders>
            <w:shd w:val="clear" w:color="auto" w:fill="D9D9D9"/>
          </w:tcPr>
          <w:p w14:paraId="109D8261" w14:textId="77777777" w:rsidR="003544F2" w:rsidRPr="00ED1CEA" w:rsidRDefault="00A95737">
            <w:pPr>
              <w:spacing w:before="120" w:after="120" w:line="240" w:lineRule="auto"/>
              <w:jc w:val="center"/>
              <w:rPr>
                <w:rFonts w:ascii="Calibri" w:eastAsia="Calibri" w:hAnsi="Calibri" w:cs="Calibri"/>
                <w:b/>
                <w:bCs/>
              </w:rPr>
            </w:pPr>
            <w:r w:rsidRPr="00ED1CEA">
              <w:rPr>
                <w:rFonts w:ascii="Calibri" w:eastAsia="Calibri" w:hAnsi="Calibri" w:cs="Calibri"/>
                <w:b/>
                <w:bCs/>
              </w:rPr>
              <w:t>6366,50 euros</w:t>
            </w:r>
          </w:p>
        </w:tc>
        <w:tc>
          <w:tcPr>
            <w:tcW w:w="1885" w:type="dxa"/>
            <w:tcBorders>
              <w:top w:val="nil"/>
              <w:left w:val="single" w:sz="4" w:space="0" w:color="000000"/>
              <w:bottom w:val="single" w:sz="4" w:space="0" w:color="000000"/>
              <w:right w:val="nil"/>
            </w:tcBorders>
            <w:shd w:val="clear" w:color="auto" w:fill="D9D9D9"/>
          </w:tcPr>
          <w:p w14:paraId="109D8262" w14:textId="77777777" w:rsidR="003544F2" w:rsidRPr="00ED1CEA" w:rsidRDefault="00A95737">
            <w:pPr>
              <w:spacing w:before="120" w:after="120" w:line="240" w:lineRule="auto"/>
              <w:jc w:val="center"/>
              <w:rPr>
                <w:rFonts w:ascii="Calibri" w:eastAsia="Calibri" w:hAnsi="Calibri" w:cs="Calibri"/>
                <w:b/>
                <w:bCs/>
              </w:rPr>
            </w:pPr>
            <w:r w:rsidRPr="00ED1CEA">
              <w:rPr>
                <w:rFonts w:ascii="Calibri" w:eastAsia="Calibri" w:hAnsi="Calibri" w:cs="Calibri"/>
                <w:b/>
                <w:bCs/>
              </w:rPr>
              <w:t>1123,50 euros</w:t>
            </w:r>
          </w:p>
        </w:tc>
      </w:tr>
    </w:tbl>
    <w:p w14:paraId="109D8264" w14:textId="77777777" w:rsidR="003544F2" w:rsidRPr="00ED1CEA" w:rsidRDefault="003544F2">
      <w:pPr>
        <w:spacing w:before="120"/>
        <w:rPr>
          <w:rFonts w:ascii="Calibri" w:eastAsia="Calibri" w:hAnsi="Calibri" w:cs="Calibri"/>
          <w:i/>
          <w:iCs/>
          <w:color w:val="FF0000"/>
        </w:rPr>
      </w:pPr>
    </w:p>
    <w:p w14:paraId="109D8265" w14:textId="071AD2A5" w:rsidR="003544F2" w:rsidRPr="00ED1CEA" w:rsidRDefault="00F95765">
      <w:pPr>
        <w:spacing w:before="120"/>
        <w:rPr>
          <w:rFonts w:ascii="Calibri" w:eastAsia="Calibri" w:hAnsi="Calibri" w:cs="Calibri"/>
          <w:sz w:val="22"/>
          <w:szCs w:val="22"/>
        </w:rPr>
      </w:pPr>
      <w:r w:rsidRPr="00ED1CEA">
        <w:rPr>
          <w:rFonts w:asciiTheme="minorHAnsi" w:hAnsiTheme="minorHAnsi"/>
          <w:sz w:val="22"/>
          <w:szCs w:val="22"/>
        </w:rPr>
        <w:t>La financiación del importe elegible para el desarrollo de la implantación es aportada en un 85%</w:t>
      </w:r>
      <w:r w:rsidR="00A95737" w:rsidRPr="00ED1CEA">
        <w:rPr>
          <w:rFonts w:ascii="Calibri" w:eastAsia="Calibri" w:hAnsi="Calibri" w:cs="Calibri"/>
          <w:sz w:val="22"/>
          <w:szCs w:val="22"/>
        </w:rPr>
        <w:t xml:space="preserve"> por el Fondo Europeo de Desarrollo Regional (FEDER) de la Unión Europea, en el Programa Plurirregional de España FEDER 2021-2027, y en un 15%, por la empresa beneficiaria.</w:t>
      </w:r>
    </w:p>
    <w:p w14:paraId="109D8266" w14:textId="77777777" w:rsidR="003544F2" w:rsidRPr="00ED1CEA" w:rsidRDefault="00A95737">
      <w:pPr>
        <w:widowControl/>
        <w:numPr>
          <w:ilvl w:val="0"/>
          <w:numId w:val="10"/>
        </w:numPr>
        <w:pBdr>
          <w:top w:val="nil"/>
          <w:left w:val="nil"/>
          <w:bottom w:val="nil"/>
          <w:right w:val="nil"/>
          <w:between w:val="nil"/>
        </w:pBdr>
        <w:shd w:val="clear" w:color="auto" w:fill="C00000"/>
        <w:spacing w:before="360" w:after="200" w:line="240" w:lineRule="auto"/>
        <w:ind w:left="357" w:hanging="357"/>
        <w:jc w:val="left"/>
        <w:rPr>
          <w:rFonts w:ascii="Calibri" w:eastAsia="Calibri" w:hAnsi="Calibri" w:cs="Calibri"/>
          <w:b/>
          <w:bCs/>
          <w:smallCaps/>
          <w:color w:val="FFFFFF"/>
          <w:sz w:val="24"/>
          <w:szCs w:val="24"/>
        </w:rPr>
      </w:pPr>
      <w:r w:rsidRPr="00ED1CEA">
        <w:rPr>
          <w:rFonts w:ascii="Calibri" w:eastAsia="Calibri" w:hAnsi="Calibri" w:cs="Calibri"/>
          <w:b/>
          <w:bCs/>
          <w:smallCaps/>
          <w:color w:val="FFFFFF"/>
          <w:sz w:val="24"/>
          <w:szCs w:val="24"/>
        </w:rPr>
        <w:t xml:space="preserve">GASTOS SUBVENCIONABLES </w:t>
      </w:r>
    </w:p>
    <w:p w14:paraId="109D8267"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Desde el programa se subvencionarán los gastos asociados a la ejecución del Plan de Implantación por parte de proveedores libremente seleccionados por la empresa beneficiaria. </w:t>
      </w:r>
    </w:p>
    <w:p w14:paraId="109D8268"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 xml:space="preserve">No obstante, el beneficiario no podrá contratar, en ningún caso, la ejecución del plan con empresas y/o autónomos vinculados, entendiendo la vinculación en los términos recogidos en el art. 68.2 del Reglamento de la Ley, General de Subvenciones (Real Decreto 887/2006, de 21 de </w:t>
      </w:r>
      <w:r w:rsidRPr="00ED1CEA">
        <w:rPr>
          <w:rFonts w:ascii="Calibri" w:eastAsia="Calibri" w:hAnsi="Calibri" w:cs="Calibri"/>
          <w:sz w:val="22"/>
          <w:szCs w:val="22"/>
        </w:rPr>
        <w:lastRenderedPageBreak/>
        <w:t>julio).</w:t>
      </w:r>
    </w:p>
    <w:p w14:paraId="109D8269"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Asimismo, el Plan de Implantación no podrá incluir proyectos coincidentes con la actividad de la empresa, aunque su ejecución se contrate a terceros.</w:t>
      </w:r>
    </w:p>
    <w:p w14:paraId="109D826A"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Para que dichas implantaciones sean subvencionables, habrán de serlo los gastos a los que se apliquen los fondos en los términos establecidos en la presente convocatoria y en el </w:t>
      </w:r>
      <w:r w:rsidRPr="00ED1CEA">
        <w:rPr>
          <w:rFonts w:ascii="Calibri" w:eastAsia="Calibri" w:hAnsi="Calibri" w:cs="Calibri"/>
          <w:b/>
          <w:bCs/>
          <w:sz w:val="22"/>
          <w:szCs w:val="22"/>
        </w:rPr>
        <w:t>Anexo II “Tipología y Justificación de Gastos Elegibles Fase II”</w:t>
      </w:r>
      <w:r w:rsidRPr="00ED1CEA">
        <w:rPr>
          <w:rFonts w:ascii="Calibri" w:eastAsia="Calibri" w:hAnsi="Calibri" w:cs="Calibri"/>
          <w:sz w:val="22"/>
          <w:szCs w:val="22"/>
        </w:rPr>
        <w:t xml:space="preserve"> de la misma.</w:t>
      </w:r>
    </w:p>
    <w:p w14:paraId="109D826B"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Todos los gastos deberán iniciarse,</w:t>
      </w:r>
      <w:r w:rsidRPr="00ED1CEA">
        <w:t xml:space="preserve"> </w:t>
      </w:r>
      <w:r w:rsidRPr="00ED1CEA">
        <w:rPr>
          <w:rFonts w:ascii="Calibri" w:eastAsia="Calibri" w:hAnsi="Calibri" w:cs="Calibri"/>
          <w:sz w:val="22"/>
          <w:szCs w:val="22"/>
        </w:rPr>
        <w:t>así como estar efectivamente finalizados y pagados, respetando las fechas indicadas en el Anexo DECA “</w:t>
      </w:r>
      <w:r w:rsidRPr="00ED1CEA">
        <w:rPr>
          <w:rFonts w:ascii="Calibri" w:eastAsia="Calibri" w:hAnsi="Calibri" w:cs="Calibri"/>
          <w:b/>
          <w:bCs/>
          <w:sz w:val="22"/>
          <w:szCs w:val="22"/>
        </w:rPr>
        <w:t>Plazo Ejecución y Condiciones de Elegibilidad de los Gastos</w:t>
      </w:r>
      <w:r w:rsidRPr="00ED1CEA">
        <w:rPr>
          <w:rFonts w:ascii="Calibri" w:eastAsia="Calibri" w:hAnsi="Calibri" w:cs="Calibri"/>
          <w:sz w:val="22"/>
          <w:szCs w:val="22"/>
        </w:rPr>
        <w:t xml:space="preserve">” firmado con la Cámara de Comercio, y contar siempre con el visto bueno de la Cámara de Comercio, que supervisará que se trate de precios de mercado. </w:t>
      </w:r>
    </w:p>
    <w:p w14:paraId="109D826C"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 </w:t>
      </w:r>
    </w:p>
    <w:p w14:paraId="109D826D"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Adicionalmente, serán subvencionables los costes indirectos asociados a la ejecución del plan de implantación. Estos costes indirectos no requerirán justificación y se financiarán a tipo fijo, según art. 54 letra a) del Reglamento (UE) 2021/1060, aplicando el porcentaje del 7% de los costes directos subvencionables correctamente justificados.</w:t>
      </w:r>
    </w:p>
    <w:p w14:paraId="109D826E" w14:textId="77777777" w:rsidR="003544F2" w:rsidRPr="00ED1CEA" w:rsidRDefault="00A95737">
      <w:pPr>
        <w:widowControl/>
        <w:numPr>
          <w:ilvl w:val="0"/>
          <w:numId w:val="10"/>
        </w:numPr>
        <w:pBdr>
          <w:top w:val="nil"/>
          <w:left w:val="nil"/>
          <w:bottom w:val="nil"/>
          <w:right w:val="nil"/>
          <w:between w:val="nil"/>
        </w:pBdr>
        <w:shd w:val="clear" w:color="auto" w:fill="C00000"/>
        <w:spacing w:before="360" w:after="200" w:line="240" w:lineRule="auto"/>
        <w:ind w:left="357" w:hanging="357"/>
        <w:jc w:val="left"/>
        <w:rPr>
          <w:rFonts w:ascii="Calibri" w:eastAsia="Calibri" w:hAnsi="Calibri" w:cs="Calibri"/>
          <w:b/>
          <w:bCs/>
          <w:smallCaps/>
          <w:color w:val="000000"/>
          <w:sz w:val="22"/>
          <w:szCs w:val="22"/>
        </w:rPr>
      </w:pPr>
      <w:r w:rsidRPr="00ED1CEA">
        <w:rPr>
          <w:rFonts w:ascii="Calibri" w:eastAsia="Calibri" w:hAnsi="Calibri" w:cs="Calibri"/>
          <w:b/>
          <w:bCs/>
          <w:smallCaps/>
          <w:color w:val="FFFFFF"/>
          <w:sz w:val="24"/>
          <w:szCs w:val="24"/>
        </w:rPr>
        <w:t>PRESENTACIÓN DE SOLICITUDES</w:t>
      </w:r>
    </w:p>
    <w:p w14:paraId="109D826F" w14:textId="1E17FBA5" w:rsidR="003544F2" w:rsidRPr="00ED1CEA" w:rsidRDefault="00A95737">
      <w:pPr>
        <w:spacing w:before="60"/>
      </w:pPr>
      <w:r w:rsidRPr="00ED1CEA">
        <w:rPr>
          <w:rFonts w:ascii="Calibri" w:eastAsia="Calibri" w:hAnsi="Calibri" w:cs="Calibri"/>
          <w:sz w:val="22"/>
          <w:szCs w:val="22"/>
        </w:rPr>
        <w:t xml:space="preserve">Los interesados, sólo podrán presentar su solicitud y documentación que se acompañe a la misma, a través del formulario habilitado a tal efecto en la Sede electrónica </w:t>
      </w:r>
      <w:r w:rsidR="009D630B" w:rsidRPr="00ED1CEA">
        <w:t>https://sede.camara.es/sede/caceres</w:t>
      </w:r>
      <w:r w:rsidRPr="00ED1CEA">
        <w:rPr>
          <w:rFonts w:ascii="Calibri" w:eastAsia="Calibri" w:hAnsi="Calibri" w:cs="Calibri"/>
          <w:sz w:val="22"/>
          <w:szCs w:val="22"/>
        </w:rPr>
        <w:t>, en los términos previstos en la presente convocatoria.</w:t>
      </w:r>
    </w:p>
    <w:p w14:paraId="109D8270" w14:textId="67DA454F"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El texto de la convocatoria y sus correspondientes Anexos están disponibles en dicha Sede electrónica y en la página web de la Cámara de Comercio</w:t>
      </w:r>
      <w:r w:rsidR="002B65A6" w:rsidRPr="00ED1CEA">
        <w:rPr>
          <w:rFonts w:ascii="Calibri" w:eastAsia="Calibri" w:hAnsi="Calibri" w:cs="Calibri"/>
          <w:sz w:val="22"/>
          <w:szCs w:val="22"/>
        </w:rPr>
        <w:t xml:space="preserve"> https://camaracaceres.com/convocatorias-proyectos-europeos/</w:t>
      </w:r>
      <w:r w:rsidRPr="00ED1CEA">
        <w:rPr>
          <w:rFonts w:ascii="Calibri" w:eastAsia="Calibri" w:hAnsi="Calibri" w:cs="Calibri"/>
          <w:sz w:val="22"/>
          <w:szCs w:val="22"/>
        </w:rPr>
        <w:t>.</w:t>
      </w:r>
    </w:p>
    <w:p w14:paraId="109D8271" w14:textId="228E78E5"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 xml:space="preserve">El plazo para la presentación de solicitudes en la referida Sede se abrirá a las 09:00h, una vez transcurridos </w:t>
      </w:r>
      <w:r w:rsidR="004901F0" w:rsidRPr="00ED1CEA">
        <w:rPr>
          <w:rFonts w:ascii="Calibri" w:eastAsia="Calibri" w:hAnsi="Calibri" w:cs="Calibri"/>
          <w:sz w:val="22"/>
          <w:szCs w:val="22"/>
        </w:rPr>
        <w:t>15</w:t>
      </w:r>
      <w:r w:rsidRPr="00ED1CEA">
        <w:rPr>
          <w:rFonts w:ascii="Calibri" w:eastAsia="Calibri" w:hAnsi="Calibri" w:cs="Calibri"/>
          <w:sz w:val="22"/>
          <w:szCs w:val="22"/>
        </w:rPr>
        <w:t xml:space="preserve"> días hábiles desde el día siguiente a la publicación del extracto de esta </w:t>
      </w:r>
      <w:r w:rsidRPr="00ED1CEA">
        <w:rPr>
          <w:rFonts w:ascii="Calibri" w:eastAsia="Calibri" w:hAnsi="Calibri" w:cs="Calibri"/>
          <w:sz w:val="22"/>
          <w:szCs w:val="22"/>
        </w:rPr>
        <w:lastRenderedPageBreak/>
        <w:t>Convocatoria en el Boletín Oficial de</w:t>
      </w:r>
      <w:r w:rsidR="00981FEB" w:rsidRPr="00ED1CEA">
        <w:rPr>
          <w:rFonts w:ascii="Calibri" w:eastAsia="Calibri" w:hAnsi="Calibri" w:cs="Calibri"/>
          <w:sz w:val="22"/>
          <w:szCs w:val="22"/>
        </w:rPr>
        <w:t xml:space="preserve"> la provincia de Cáceres</w:t>
      </w:r>
      <w:r w:rsidRPr="00ED1CEA">
        <w:rPr>
          <w:rFonts w:ascii="Calibri" w:eastAsia="Calibri" w:hAnsi="Calibri" w:cs="Calibri"/>
          <w:sz w:val="22"/>
          <w:szCs w:val="22"/>
        </w:rPr>
        <w:t xml:space="preserve"> y hasta las 14:00h del día </w:t>
      </w:r>
      <w:r w:rsidR="00B9614E">
        <w:rPr>
          <w:rFonts w:ascii="Calibri" w:eastAsia="Calibri" w:hAnsi="Calibri" w:cs="Calibri"/>
          <w:sz w:val="22"/>
          <w:szCs w:val="22"/>
        </w:rPr>
        <w:t>13</w:t>
      </w:r>
      <w:r w:rsidRPr="00ED1CEA">
        <w:rPr>
          <w:rFonts w:ascii="Calibri" w:eastAsia="Calibri" w:hAnsi="Calibri" w:cs="Calibri"/>
          <w:sz w:val="22"/>
          <w:szCs w:val="22"/>
        </w:rPr>
        <w:t xml:space="preserve"> de </w:t>
      </w:r>
      <w:r w:rsidR="00B9614E">
        <w:rPr>
          <w:rFonts w:ascii="Calibri" w:eastAsia="Calibri" w:hAnsi="Calibri" w:cs="Calibri"/>
          <w:sz w:val="22"/>
          <w:szCs w:val="22"/>
        </w:rPr>
        <w:t>marzo</w:t>
      </w:r>
      <w:r w:rsidRPr="00ED1CEA">
        <w:rPr>
          <w:rFonts w:ascii="Calibri" w:eastAsia="Calibri" w:hAnsi="Calibri" w:cs="Calibri"/>
          <w:sz w:val="22"/>
          <w:szCs w:val="22"/>
        </w:rPr>
        <w:t xml:space="preserve"> de 20</w:t>
      </w:r>
      <w:r w:rsidR="00981FEB" w:rsidRPr="00ED1CEA">
        <w:rPr>
          <w:rFonts w:ascii="Calibri" w:eastAsia="Calibri" w:hAnsi="Calibri" w:cs="Calibri"/>
          <w:sz w:val="22"/>
          <w:szCs w:val="22"/>
        </w:rPr>
        <w:t>26</w:t>
      </w:r>
      <w:r w:rsidRPr="00ED1CEA">
        <w:rPr>
          <w:rFonts w:ascii="Calibri" w:eastAsia="Calibri" w:hAnsi="Calibri" w:cs="Calibri"/>
          <w:sz w:val="22"/>
          <w:szCs w:val="22"/>
        </w:rPr>
        <w:t>., si bien el plazo podrá acortarse en caso de agotarse el presupuesto.</w:t>
      </w:r>
    </w:p>
    <w:p w14:paraId="109D8272"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 xml:space="preserve">Sólo se admitirá a trámite la presentación de una solicitud por empresa. Si un mismo interesado presentara diferentes solicitudes a esta convocatoria, se tomará en consideración únicamente la primera registrada en plazo en la Sede Electrónica, y no se admitirán a trámite las posteriores, salvo manifestación en contra del solicitante. </w:t>
      </w:r>
    </w:p>
    <w:p w14:paraId="109D8273"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La solicitud de participación se firmará electrónicamente por el interesado o por la persona que acredite su representación legal por cualquier medio válido en derecho que deje constancia fidedigna de su existencia. El firmante de la solicitud deberá acreditar que, en el momento de la presentación de la solicitud, tiene representación suficiente para el acto.</w:t>
      </w:r>
    </w:p>
    <w:p w14:paraId="109D8274"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09D8275"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No se admitirá a trámite ninguna solicitud que se haya presentado por canales distintos a la Sede electrónica o con posterioridad a la fecha límite de presentación de solicitudes establecida en la presente convocatoria.</w:t>
      </w:r>
    </w:p>
    <w:p w14:paraId="109D8276"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109D8277"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 xml:space="preserve">La documentación se presentará por los medios electrónicos previstos en la convocatoria. </w:t>
      </w:r>
    </w:p>
    <w:p w14:paraId="109D8278"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El incumplimiento de alguna de las citadas condiciones mínimas, que no obedezca a errores materiales o aritméticos, conllevará la inadmisión a trámite de la solicitud.</w:t>
      </w:r>
    </w:p>
    <w:p w14:paraId="109D8279"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Las solicitudes que cumplan las condiciones mínimas establecidas serán objeto de valoración, siempre que exista disponibilidad presupuestaria.</w:t>
      </w:r>
    </w:p>
    <w:p w14:paraId="109D827A" w14:textId="77777777" w:rsidR="003544F2" w:rsidRPr="00ED1CEA" w:rsidRDefault="00A95737">
      <w:pPr>
        <w:spacing w:before="60"/>
        <w:rPr>
          <w:sz w:val="22"/>
          <w:szCs w:val="22"/>
        </w:rPr>
      </w:pPr>
      <w:r w:rsidRPr="00ED1CEA">
        <w:rPr>
          <w:rFonts w:ascii="Calibri" w:eastAsia="Calibri" w:hAnsi="Calibri" w:cs="Calibri"/>
          <w:sz w:val="22"/>
          <w:szCs w:val="22"/>
        </w:rPr>
        <w:t>Si la solicitud y/o documentación aportada contuviera errores subsanables</w:t>
      </w:r>
      <w:r w:rsidRPr="00ED1CEA">
        <w:rPr>
          <w:sz w:val="22"/>
          <w:szCs w:val="22"/>
        </w:rPr>
        <w:t xml:space="preserve">, </w:t>
      </w:r>
      <w:r w:rsidRPr="00ED1CEA">
        <w:rPr>
          <w:rFonts w:ascii="Calibri" w:eastAsia="Calibri" w:hAnsi="Calibri" w:cs="Calibri"/>
          <w:sz w:val="22"/>
          <w:szCs w:val="22"/>
        </w:rPr>
        <w:t>se requerirá a la entidad</w:t>
      </w:r>
      <w:r w:rsidRPr="00ED1CEA">
        <w:rPr>
          <w:sz w:val="22"/>
          <w:szCs w:val="22"/>
        </w:rPr>
        <w:t xml:space="preserve"> </w:t>
      </w:r>
      <w:r w:rsidRPr="00ED1CEA">
        <w:rPr>
          <w:rFonts w:ascii="Calibri" w:eastAsia="Calibri" w:hAnsi="Calibri" w:cs="Calibri"/>
          <w:sz w:val="22"/>
          <w:szCs w:val="22"/>
        </w:rPr>
        <w:t>solicitante,</w:t>
      </w:r>
      <w:r w:rsidRPr="00ED1CEA">
        <w:rPr>
          <w:sz w:val="22"/>
          <w:szCs w:val="22"/>
        </w:rPr>
        <w:t xml:space="preserve"> </w:t>
      </w:r>
      <w:r w:rsidRPr="00ED1CEA">
        <w:rPr>
          <w:rFonts w:ascii="Calibri" w:eastAsia="Calibri" w:hAnsi="Calibri" w:cs="Calibri"/>
          <w:sz w:val="22"/>
          <w:szCs w:val="22"/>
        </w:rPr>
        <w:t xml:space="preserve">para que, en el plazo de 10 días hábiles, computados desde el día siguiente al de la recepción del requerimiento, subsane la falta o acompañe los documentos preceptivos, con </w:t>
      </w:r>
      <w:r w:rsidRPr="00ED1CEA">
        <w:rPr>
          <w:rFonts w:ascii="Calibri" w:eastAsia="Calibri" w:hAnsi="Calibri" w:cs="Calibri"/>
          <w:sz w:val="22"/>
          <w:szCs w:val="22"/>
        </w:rPr>
        <w:lastRenderedPageBreak/>
        <w:t>advertencia de que si no lo hiciese se le tendrá por desistido de la solicitud, de acuerdo con lo establecido en el artículo 68 de la Ley 39/2015, de 1 de octubre, del Procedimiento Administrativo Común de las Administraciones Públicas</w:t>
      </w:r>
      <w:r w:rsidRPr="00ED1CEA">
        <w:rPr>
          <w:sz w:val="22"/>
          <w:szCs w:val="22"/>
        </w:rPr>
        <w:t xml:space="preserve">. </w:t>
      </w:r>
    </w:p>
    <w:p w14:paraId="109D827B" w14:textId="44F57DFD"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Podrán admitirse solicitudes que superen el cupo establecido al efecto de disponer de una lista de espera</w:t>
      </w:r>
      <w:r w:rsidR="001B3309" w:rsidRPr="00ED1CEA">
        <w:rPr>
          <w:rFonts w:ascii="Calibri" w:eastAsia="Calibri" w:hAnsi="Calibri" w:cs="Calibri"/>
          <w:sz w:val="22"/>
          <w:szCs w:val="22"/>
        </w:rPr>
        <w:t xml:space="preserve">, </w:t>
      </w:r>
      <w:r w:rsidRPr="00ED1CEA">
        <w:rPr>
          <w:rFonts w:ascii="Calibri" w:eastAsia="Calibri" w:hAnsi="Calibri" w:cs="Calibri"/>
          <w:sz w:val="22"/>
          <w:szCs w:val="22"/>
        </w:rPr>
        <w:t>para el caso de que alguna de las solicitudes admitidas desistiese del proceso o bien la ejecución final fuera inferior a la estimada y quedaran remanentes disponibles.</w:t>
      </w:r>
    </w:p>
    <w:p w14:paraId="109D827C"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 xml:space="preserve">La presentación de la solicitud supone la aceptación expresa de los requisitos, condiciones y obligaciones contenidos en la presente convocatoria. </w:t>
      </w:r>
    </w:p>
    <w:p w14:paraId="109D827D"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Los interesados se responsabilizarán de la veracidad de la información y los documentos proporcionados.</w:t>
      </w:r>
    </w:p>
    <w:p w14:paraId="109D827E" w14:textId="77777777" w:rsidR="003544F2" w:rsidRPr="00ED1CEA" w:rsidRDefault="003544F2">
      <w:pPr>
        <w:spacing w:before="60"/>
        <w:rPr>
          <w:rFonts w:ascii="Calibri" w:eastAsia="Calibri" w:hAnsi="Calibri" w:cs="Calibri"/>
          <w:sz w:val="22"/>
          <w:szCs w:val="22"/>
        </w:rPr>
      </w:pPr>
    </w:p>
    <w:p w14:paraId="109D827F" w14:textId="77777777" w:rsidR="003544F2" w:rsidRPr="00ED1CEA" w:rsidRDefault="00A95737">
      <w:pPr>
        <w:widowControl/>
        <w:numPr>
          <w:ilvl w:val="0"/>
          <w:numId w:val="10"/>
        </w:numPr>
        <w:pBdr>
          <w:top w:val="nil"/>
          <w:left w:val="nil"/>
          <w:bottom w:val="nil"/>
          <w:right w:val="nil"/>
          <w:between w:val="nil"/>
        </w:pBdr>
        <w:shd w:val="clear" w:color="auto" w:fill="C00000"/>
        <w:spacing w:before="360" w:after="200" w:line="240" w:lineRule="auto"/>
        <w:ind w:left="357" w:hanging="357"/>
        <w:rPr>
          <w:rFonts w:ascii="Calibri" w:eastAsia="Calibri" w:hAnsi="Calibri" w:cs="Calibri"/>
          <w:smallCaps/>
          <w:color w:val="000000"/>
          <w:sz w:val="22"/>
          <w:szCs w:val="22"/>
        </w:rPr>
      </w:pPr>
      <w:r w:rsidRPr="00ED1CEA">
        <w:rPr>
          <w:rFonts w:ascii="Calibri" w:eastAsia="Calibri" w:hAnsi="Calibri" w:cs="Calibri"/>
          <w:b/>
          <w:bCs/>
          <w:smallCaps/>
          <w:color w:val="FFFFFF"/>
          <w:sz w:val="24"/>
          <w:szCs w:val="24"/>
        </w:rPr>
        <w:t xml:space="preserve">PROCEDIMIENTO DE CONCESIÓN, CRITERIOS DE SELECCIÓN Y RESOLUCIÓN </w:t>
      </w:r>
    </w:p>
    <w:p w14:paraId="109D8280"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La concesión de ayudas respetará los principios de publicidad, transparencia, libre concurrencia, igualdad y no discriminación y estará limitada a las disponibilidades presupuestarias.</w:t>
      </w:r>
    </w:p>
    <w:p w14:paraId="34DDC62C" w14:textId="77777777" w:rsidR="00952EC7"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Las solicitudes de participación y admisión de empresas al Programa serán seleccionadas por estricto orden de registro de entrada.</w:t>
      </w:r>
    </w:p>
    <w:p w14:paraId="109D8282" w14:textId="3B6D383E" w:rsidR="003544F2" w:rsidRPr="00ED1CEA" w:rsidRDefault="00952EC7">
      <w:pPr>
        <w:spacing w:before="120"/>
        <w:rPr>
          <w:rFonts w:ascii="Calibri" w:eastAsia="Calibri" w:hAnsi="Calibri" w:cs="Calibri"/>
          <w:sz w:val="22"/>
          <w:szCs w:val="22"/>
        </w:rPr>
      </w:pPr>
      <w:r w:rsidRPr="00ED1CEA">
        <w:rPr>
          <w:rFonts w:ascii="Calibri" w:eastAsia="Calibri" w:hAnsi="Calibri" w:cs="Calibri"/>
          <w:sz w:val="22"/>
          <w:szCs w:val="22"/>
        </w:rPr>
        <w:t>El Departamento de Crecimiento Empresarial y Proyectos Europeos de la Cámara de Comercio de Cáceres</w:t>
      </w:r>
      <w:r w:rsidR="00A95737" w:rsidRPr="00ED1CEA">
        <w:rPr>
          <w:rFonts w:ascii="Calibri" w:eastAsia="Calibri" w:hAnsi="Calibri" w:cs="Calibri"/>
          <w:sz w:val="22"/>
          <w:szCs w:val="22"/>
        </w:rPr>
        <w:t xml:space="preserve"> será el instructor del procedimiento, mientras que</w:t>
      </w:r>
      <w:r w:rsidRPr="00ED1CEA">
        <w:rPr>
          <w:rFonts w:ascii="Calibri" w:eastAsia="Calibri" w:hAnsi="Calibri" w:cs="Calibri"/>
          <w:sz w:val="22"/>
          <w:szCs w:val="22"/>
        </w:rPr>
        <w:t xml:space="preserve"> el Secretario General</w:t>
      </w:r>
      <w:r w:rsidR="00A95737" w:rsidRPr="00ED1CEA">
        <w:rPr>
          <w:rFonts w:ascii="Calibri" w:eastAsia="Calibri" w:hAnsi="Calibri" w:cs="Calibri"/>
          <w:sz w:val="22"/>
          <w:szCs w:val="22"/>
        </w:rPr>
        <w:t xml:space="preserve"> será el órgano competente para su resolución.</w:t>
      </w:r>
    </w:p>
    <w:p w14:paraId="109D8284"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La resolución de las solicitudes será comunicada de manera individualizada a los beneficiarios a través de la Sede electrónica de la Cámara de Comercio.</w:t>
      </w:r>
    </w:p>
    <w:p w14:paraId="4923CE14" w14:textId="6B9D3B8A" w:rsidR="00D02DE0"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El listado de admitidos, denegados y lista de espera de la convocatoria podrá consultarse desde el siguiente enlace: </w:t>
      </w:r>
      <w:hyperlink r:id="rId8" w:history="1">
        <w:r w:rsidR="00D02DE0" w:rsidRPr="00ED1CEA">
          <w:rPr>
            <w:rStyle w:val="Hipervnculo"/>
            <w:rFonts w:ascii="Calibri" w:eastAsia="Calibri" w:hAnsi="Calibri" w:cs="Calibri"/>
            <w:sz w:val="22"/>
            <w:szCs w:val="22"/>
          </w:rPr>
          <w:t>https://camaracaceres.com/convocatorias-proyectos-europeos/</w:t>
        </w:r>
      </w:hyperlink>
    </w:p>
    <w:p w14:paraId="109D8286" w14:textId="302B48E3"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El plazo máximo para resolver y notificar la resolución del procedimiento no podrá exceder de 6 meses a partir de la publicación de la convocatoria.</w:t>
      </w:r>
    </w:p>
    <w:p w14:paraId="109D8287"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w:t>
      </w:r>
      <w:r w:rsidRPr="00ED1CEA">
        <w:rPr>
          <w:rFonts w:ascii="Calibri" w:eastAsia="Calibri" w:hAnsi="Calibri" w:cs="Calibri"/>
          <w:sz w:val="22"/>
          <w:szCs w:val="22"/>
        </w:rPr>
        <w:lastRenderedPageBreak/>
        <w:t>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109D8288" w14:textId="77777777" w:rsidR="003544F2" w:rsidRPr="00ED1CEA" w:rsidRDefault="00A95737">
      <w:pPr>
        <w:widowControl/>
        <w:numPr>
          <w:ilvl w:val="0"/>
          <w:numId w:val="10"/>
        </w:numPr>
        <w:pBdr>
          <w:top w:val="nil"/>
          <w:left w:val="nil"/>
          <w:bottom w:val="nil"/>
          <w:right w:val="nil"/>
          <w:between w:val="nil"/>
        </w:pBdr>
        <w:shd w:val="clear" w:color="auto" w:fill="C00000"/>
        <w:spacing w:before="360" w:after="200" w:line="240" w:lineRule="auto"/>
        <w:ind w:left="357" w:hanging="357"/>
        <w:rPr>
          <w:rFonts w:ascii="Calibri" w:eastAsia="Calibri" w:hAnsi="Calibri" w:cs="Calibri"/>
          <w:smallCaps/>
          <w:color w:val="000000"/>
          <w:sz w:val="22"/>
          <w:szCs w:val="22"/>
        </w:rPr>
      </w:pPr>
      <w:r w:rsidRPr="00ED1CEA">
        <w:rPr>
          <w:rFonts w:ascii="Calibri" w:eastAsia="Calibri" w:hAnsi="Calibri" w:cs="Calibri"/>
          <w:b/>
          <w:bCs/>
          <w:smallCaps/>
          <w:color w:val="FFFFFF"/>
          <w:sz w:val="24"/>
          <w:szCs w:val="24"/>
        </w:rPr>
        <w:t xml:space="preserve">TRAMITACIÓN </w:t>
      </w:r>
    </w:p>
    <w:p w14:paraId="109D8289"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 xml:space="preserve">La tramitación de la ayuda para aquellas Pymes cuya solicitud haya sido admitida se realizará mediante la aceptación expresa mediante firma del “Documento de Condiciones de la Ayuda”, que se anexará a la Resolución de Admisión al Programa, en el plazo de </w:t>
      </w:r>
      <w:r w:rsidRPr="00ED1CEA">
        <w:rPr>
          <w:rFonts w:ascii="Calibri" w:eastAsia="Calibri" w:hAnsi="Calibri" w:cs="Calibri"/>
          <w:i/>
          <w:iCs/>
          <w:sz w:val="22"/>
          <w:szCs w:val="22"/>
        </w:rPr>
        <w:t>15 días hábiles</w:t>
      </w:r>
      <w:r w:rsidRPr="00ED1CEA">
        <w:rPr>
          <w:rFonts w:ascii="Calibri" w:eastAsia="Calibri" w:hAnsi="Calibri" w:cs="Calibri"/>
          <w:sz w:val="22"/>
          <w:szCs w:val="22"/>
        </w:rPr>
        <w:t xml:space="preserve"> desde la notificación de dicha resolución de admisión. </w:t>
      </w:r>
    </w:p>
    <w:p w14:paraId="109D828A"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 xml:space="preserve">Este documento tendrá carácter de DECA (Documento que Establece las Condiciones de la Ayuda) a los efectos del artículo 73.3 del Reglamento de Disposiciones Comunes 2021/1060 (RDC). </w:t>
      </w:r>
    </w:p>
    <w:p w14:paraId="109D828B"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En el momento de aceptar la ayuda, la empresa deberá hallarse al corriente de sus obligaciones tributarias y con la Seguridad Social, así como seguir cumpliendo el resto de los requisitos exigidos en la convocatoria.</w:t>
      </w:r>
    </w:p>
    <w:p w14:paraId="109D828C"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Adicionalmente, tras la realización del diagnóstico, la empresa beneficiaria de la fase de ayudas deberá firmar el documento “Anexo DECA – Plazo de Ejecución y Condiciones de los Gastos”, que se incorporará al DECA como parte integrante del mismo.</w:t>
      </w:r>
    </w:p>
    <w:p w14:paraId="109D828D" w14:textId="77777777" w:rsidR="003544F2" w:rsidRPr="00ED1CEA" w:rsidRDefault="00A95737">
      <w:pPr>
        <w:shd w:val="clear" w:color="auto" w:fill="C00000"/>
        <w:spacing w:before="240" w:after="240" w:line="240" w:lineRule="auto"/>
        <w:rPr>
          <w:rFonts w:ascii="Calibri" w:eastAsia="Calibri" w:hAnsi="Calibri" w:cs="Calibri"/>
          <w:sz w:val="22"/>
          <w:szCs w:val="22"/>
        </w:rPr>
      </w:pPr>
      <w:r w:rsidRPr="00ED1CEA">
        <w:rPr>
          <w:rFonts w:ascii="Calibri" w:eastAsia="Calibri" w:hAnsi="Calibri" w:cs="Calibri"/>
          <w:b/>
          <w:bCs/>
          <w:smallCaps/>
          <w:color w:val="FFFFFF"/>
          <w:sz w:val="24"/>
          <w:szCs w:val="24"/>
        </w:rPr>
        <w:t>11. JUSTIFICACIÓN Y PAGO DE LA AYUDA</w:t>
      </w:r>
    </w:p>
    <w:p w14:paraId="109D828E"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109D828F"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109D8290"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 xml:space="preserve">La justificación económica se realizará de acuerdo con la Orden HFP/1414/2023, de 27 de diciembre, por la que se aprueban las normas sobre los gastos subvencionables de los programas financiados por el Fondo Europeo de Desarrollo Regional y del Fondo de Transición Justa para el período 2021-2027. En este sentido, todos los gastos subvencionables deberán corresponder de manera indubitada a la operación cofinanciada. En cualquier caso, la elegibilidad final de los </w:t>
      </w:r>
      <w:r w:rsidRPr="00ED1CEA">
        <w:rPr>
          <w:rFonts w:ascii="Calibri" w:eastAsia="Calibri" w:hAnsi="Calibri" w:cs="Calibri"/>
          <w:sz w:val="22"/>
          <w:szCs w:val="22"/>
        </w:rPr>
        <w:lastRenderedPageBreak/>
        <w:t>gastos vendrá determinada por lo recogido en el</w:t>
      </w:r>
      <w:r w:rsidRPr="00ED1CEA">
        <w:rPr>
          <w:rFonts w:ascii="Calibri" w:eastAsia="Calibri" w:hAnsi="Calibri" w:cs="Calibri"/>
          <w:b/>
          <w:bCs/>
          <w:sz w:val="22"/>
          <w:szCs w:val="22"/>
        </w:rPr>
        <w:t xml:space="preserve"> Anexo II </w:t>
      </w:r>
      <w:r w:rsidRPr="00ED1CEA">
        <w:rPr>
          <w:rFonts w:ascii="Calibri" w:eastAsia="Calibri" w:hAnsi="Calibri" w:cs="Calibri"/>
          <w:sz w:val="22"/>
          <w:szCs w:val="22"/>
        </w:rPr>
        <w:t>“</w:t>
      </w:r>
      <w:r w:rsidRPr="00ED1CEA">
        <w:rPr>
          <w:rFonts w:ascii="Calibri" w:eastAsia="Calibri" w:hAnsi="Calibri" w:cs="Calibri"/>
          <w:b/>
          <w:bCs/>
          <w:sz w:val="22"/>
          <w:szCs w:val="22"/>
        </w:rPr>
        <w:t>Tipología y Justificación de Gastos elegibles Fase II</w:t>
      </w:r>
      <w:r w:rsidRPr="00ED1CEA">
        <w:rPr>
          <w:rFonts w:ascii="Calibri" w:eastAsia="Calibri" w:hAnsi="Calibri" w:cs="Calibri"/>
          <w:sz w:val="22"/>
          <w:szCs w:val="22"/>
        </w:rPr>
        <w:t>”.</w:t>
      </w:r>
    </w:p>
    <w:p w14:paraId="109D8291"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 xml:space="preserve">La justificación de la ayuda será gestionada de la siguiente manera: </w:t>
      </w:r>
    </w:p>
    <w:p w14:paraId="109D8292" w14:textId="77777777" w:rsidR="003544F2" w:rsidRPr="00ED1CEA" w:rsidRDefault="00A95737">
      <w:pPr>
        <w:widowControl/>
        <w:numPr>
          <w:ilvl w:val="0"/>
          <w:numId w:val="7"/>
        </w:numPr>
        <w:pBdr>
          <w:top w:val="nil"/>
          <w:left w:val="nil"/>
          <w:bottom w:val="nil"/>
          <w:right w:val="nil"/>
          <w:between w:val="nil"/>
        </w:pBdr>
        <w:ind w:left="357" w:hanging="357"/>
        <w:rPr>
          <w:rFonts w:ascii="Calibri" w:eastAsia="Calibri" w:hAnsi="Calibri" w:cs="Calibri"/>
          <w:color w:val="000000"/>
          <w:sz w:val="22"/>
          <w:szCs w:val="22"/>
        </w:rPr>
      </w:pPr>
      <w:r w:rsidRPr="00ED1CEA">
        <w:rPr>
          <w:rFonts w:ascii="Calibri" w:eastAsia="Calibri" w:hAnsi="Calibri" w:cs="Calibri"/>
          <w:color w:val="000000"/>
          <w:sz w:val="22"/>
          <w:szCs w:val="22"/>
        </w:rPr>
        <w:t xml:space="preserve">La fecha máxima de ejecución y pago de las soluciones incluidas en el Plan Personalizado de Implantación será la indicada en el calendario de ejecución de la operación, recogido en el </w:t>
      </w:r>
      <w:r w:rsidRPr="00ED1CEA">
        <w:rPr>
          <w:rFonts w:ascii="Calibri" w:eastAsia="Calibri" w:hAnsi="Calibri" w:cs="Calibri"/>
          <w:b/>
          <w:bCs/>
          <w:color w:val="000000"/>
          <w:sz w:val="22"/>
          <w:szCs w:val="22"/>
        </w:rPr>
        <w:t>Anexo al DECA “Plazo de Ejecución y condiciones de los gastos</w:t>
      </w:r>
      <w:r w:rsidRPr="00ED1CEA">
        <w:rPr>
          <w:rFonts w:ascii="Calibri" w:eastAsia="Calibri" w:hAnsi="Calibri" w:cs="Calibri"/>
          <w:color w:val="000000"/>
          <w:sz w:val="22"/>
          <w:szCs w:val="22"/>
        </w:rPr>
        <w:t>”.</w:t>
      </w:r>
    </w:p>
    <w:p w14:paraId="109D8293" w14:textId="77777777" w:rsidR="003544F2" w:rsidRPr="00ED1CEA" w:rsidRDefault="00A95737">
      <w:pPr>
        <w:widowControl/>
        <w:numPr>
          <w:ilvl w:val="0"/>
          <w:numId w:val="7"/>
        </w:numPr>
        <w:pBdr>
          <w:top w:val="nil"/>
          <w:left w:val="nil"/>
          <w:bottom w:val="nil"/>
          <w:right w:val="nil"/>
          <w:between w:val="nil"/>
        </w:pBdr>
        <w:ind w:left="357" w:hanging="357"/>
        <w:rPr>
          <w:rFonts w:ascii="Calibri" w:eastAsia="Calibri" w:hAnsi="Calibri" w:cs="Calibri"/>
          <w:color w:val="000000"/>
          <w:sz w:val="22"/>
          <w:szCs w:val="22"/>
        </w:rPr>
      </w:pPr>
      <w:r w:rsidRPr="00ED1CEA">
        <w:rPr>
          <w:rFonts w:ascii="Calibri" w:eastAsia="Calibri" w:hAnsi="Calibri" w:cs="Calibri"/>
          <w:color w:val="000000"/>
          <w:sz w:val="22"/>
          <w:szCs w:val="22"/>
        </w:rPr>
        <w:t xml:space="preserve">La empresa dispondrá de un mes a contar desde la fecha fin de la fase de ayudas para justificar sus gastos. La justificación deberá realizarse a través de la plataforma electrónica de justificación de ayudas: https://justifica.camaras.es/ayudas, en la que la empresa deberá registrar, en tiempo y forma, los gastos realizados y aportar la documentación vinculada a los mismos. Para ello deberá seguir las instrucciones recogidas en el </w:t>
      </w:r>
      <w:r w:rsidRPr="00ED1CEA">
        <w:rPr>
          <w:rFonts w:ascii="Calibri" w:eastAsia="Calibri" w:hAnsi="Calibri" w:cs="Calibri"/>
          <w:b/>
          <w:bCs/>
          <w:color w:val="000000"/>
          <w:sz w:val="22"/>
          <w:szCs w:val="22"/>
        </w:rPr>
        <w:t>Anexo II.</w:t>
      </w:r>
      <w:r w:rsidRPr="00ED1CEA">
        <w:rPr>
          <w:rFonts w:ascii="Calibri" w:eastAsia="Calibri" w:hAnsi="Calibri" w:cs="Calibri"/>
          <w:color w:val="000000"/>
          <w:sz w:val="22"/>
          <w:szCs w:val="22"/>
        </w:rPr>
        <w:t xml:space="preserve"> “</w:t>
      </w:r>
      <w:r w:rsidRPr="00ED1CEA">
        <w:rPr>
          <w:rFonts w:ascii="Calibri" w:eastAsia="Calibri" w:hAnsi="Calibri" w:cs="Calibri"/>
          <w:b/>
          <w:bCs/>
          <w:color w:val="000000"/>
          <w:sz w:val="22"/>
          <w:szCs w:val="22"/>
        </w:rPr>
        <w:t>Tipología y Justificación de gastos elegibles Fase II</w:t>
      </w:r>
      <w:r w:rsidRPr="00ED1CEA">
        <w:rPr>
          <w:rFonts w:ascii="Calibri" w:eastAsia="Calibri" w:hAnsi="Calibri" w:cs="Calibri"/>
          <w:color w:val="000000"/>
          <w:sz w:val="22"/>
          <w:szCs w:val="22"/>
        </w:rPr>
        <w:t>”.</w:t>
      </w:r>
    </w:p>
    <w:p w14:paraId="109D8294" w14:textId="77777777" w:rsidR="003544F2" w:rsidRPr="00ED1CEA" w:rsidRDefault="00A95737">
      <w:pPr>
        <w:widowControl/>
        <w:numPr>
          <w:ilvl w:val="0"/>
          <w:numId w:val="7"/>
        </w:numPr>
        <w:pBdr>
          <w:top w:val="nil"/>
          <w:left w:val="nil"/>
          <w:bottom w:val="nil"/>
          <w:right w:val="nil"/>
          <w:between w:val="nil"/>
        </w:pBdr>
        <w:ind w:left="357" w:hanging="357"/>
        <w:rPr>
          <w:rFonts w:ascii="Calibri" w:eastAsia="Calibri" w:hAnsi="Calibri" w:cs="Calibri"/>
          <w:color w:val="000000"/>
          <w:sz w:val="22"/>
          <w:szCs w:val="22"/>
        </w:rPr>
      </w:pPr>
      <w:r w:rsidRPr="00ED1CEA">
        <w:rPr>
          <w:rFonts w:ascii="Calibri" w:eastAsia="Calibri" w:hAnsi="Calibri" w:cs="Calibri"/>
          <w:color w:val="000000"/>
          <w:sz w:val="22"/>
          <w:szCs w:val="22"/>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109D8295" w14:textId="77777777" w:rsidR="003544F2" w:rsidRPr="00ED1CEA" w:rsidRDefault="00A95737">
      <w:pPr>
        <w:widowControl/>
        <w:numPr>
          <w:ilvl w:val="0"/>
          <w:numId w:val="7"/>
        </w:numPr>
        <w:pBdr>
          <w:top w:val="nil"/>
          <w:left w:val="nil"/>
          <w:bottom w:val="nil"/>
          <w:right w:val="nil"/>
          <w:between w:val="nil"/>
        </w:pBdr>
        <w:rPr>
          <w:rFonts w:ascii="Calibri" w:eastAsia="Calibri" w:hAnsi="Calibri" w:cs="Calibri"/>
          <w:color w:val="000000"/>
          <w:sz w:val="22"/>
          <w:szCs w:val="22"/>
        </w:rPr>
      </w:pPr>
      <w:r w:rsidRPr="00ED1CEA">
        <w:rPr>
          <w:rFonts w:ascii="Calibri" w:eastAsia="Calibri" w:hAnsi="Calibri" w:cs="Calibri"/>
          <w:color w:val="000000"/>
          <w:sz w:val="22"/>
          <w:szCs w:val="22"/>
        </w:rPr>
        <w:t>Si en el proceso de revisión se apreciara la existencia de defectos subsanables en la justificación presentada por el beneficiario, se pondrá en conocimiento de éste, concediéndole un plazo de diez días hábiles para su corrección.</w:t>
      </w:r>
    </w:p>
    <w:p w14:paraId="109D8296" w14:textId="77777777" w:rsidR="003544F2" w:rsidRPr="00ED1CEA" w:rsidRDefault="00A95737">
      <w:pPr>
        <w:widowControl/>
        <w:numPr>
          <w:ilvl w:val="0"/>
          <w:numId w:val="7"/>
        </w:numPr>
        <w:pBdr>
          <w:top w:val="nil"/>
          <w:left w:val="nil"/>
          <w:bottom w:val="nil"/>
          <w:right w:val="nil"/>
          <w:between w:val="nil"/>
        </w:pBdr>
        <w:rPr>
          <w:rFonts w:ascii="Calibri" w:eastAsia="Calibri" w:hAnsi="Calibri" w:cs="Calibri"/>
          <w:color w:val="000000"/>
          <w:sz w:val="22"/>
          <w:szCs w:val="22"/>
        </w:rPr>
      </w:pPr>
      <w:r w:rsidRPr="00ED1CEA">
        <w:rPr>
          <w:rFonts w:ascii="Calibri" w:eastAsia="Calibri" w:hAnsi="Calibri" w:cs="Calibri"/>
          <w:color w:val="000000"/>
          <w:sz w:val="22"/>
          <w:szCs w:val="22"/>
        </w:rPr>
        <w:t xml:space="preserve">La Cámara de Comercio podrá requerir a la empresa beneficiaria cuanta documentación estime pertinente para acreditar el cumplimiento de las condiciones de participación y obligaciones del beneficiario. </w:t>
      </w:r>
    </w:p>
    <w:p w14:paraId="109D8297" w14:textId="77777777" w:rsidR="003544F2" w:rsidRPr="00ED1CEA" w:rsidRDefault="00A95737">
      <w:pPr>
        <w:widowControl/>
        <w:numPr>
          <w:ilvl w:val="0"/>
          <w:numId w:val="7"/>
        </w:numPr>
        <w:pBdr>
          <w:top w:val="nil"/>
          <w:left w:val="nil"/>
          <w:bottom w:val="nil"/>
          <w:right w:val="nil"/>
          <w:between w:val="nil"/>
        </w:pBdr>
        <w:rPr>
          <w:rFonts w:ascii="Calibri" w:eastAsia="Calibri" w:hAnsi="Calibri" w:cs="Calibri"/>
          <w:color w:val="000000"/>
          <w:sz w:val="22"/>
          <w:szCs w:val="22"/>
        </w:rPr>
      </w:pPr>
      <w:r w:rsidRPr="00ED1CEA">
        <w:rPr>
          <w:rFonts w:ascii="Calibri" w:eastAsia="Calibri" w:hAnsi="Calibri" w:cs="Calibri"/>
          <w:color w:val="000000"/>
          <w:sz w:val="22"/>
          <w:szCs w:val="22"/>
        </w:rPr>
        <w:t xml:space="preserve">Una vez aprobados los gastos presentados, la Cámara de Comercio de España abonará a la empresa beneficiaria la financiación europea, mediante transferencia bancaria. </w:t>
      </w:r>
    </w:p>
    <w:p w14:paraId="109D8298" w14:textId="77777777" w:rsidR="003544F2" w:rsidRPr="00ED1CEA" w:rsidRDefault="00A95737">
      <w:pPr>
        <w:widowControl/>
        <w:numPr>
          <w:ilvl w:val="0"/>
          <w:numId w:val="7"/>
        </w:numPr>
        <w:pBdr>
          <w:top w:val="nil"/>
          <w:left w:val="nil"/>
          <w:bottom w:val="nil"/>
          <w:right w:val="nil"/>
          <w:between w:val="nil"/>
        </w:pBdr>
        <w:rPr>
          <w:rFonts w:ascii="Calibri" w:eastAsia="Calibri" w:hAnsi="Calibri" w:cs="Calibri"/>
          <w:color w:val="000000"/>
          <w:sz w:val="22"/>
          <w:szCs w:val="22"/>
        </w:rPr>
      </w:pPr>
      <w:r w:rsidRPr="00ED1CEA">
        <w:rPr>
          <w:rFonts w:ascii="Calibri" w:eastAsia="Calibri" w:hAnsi="Calibri" w:cs="Calibri"/>
          <w:color w:val="000000"/>
          <w:sz w:val="22"/>
          <w:szCs w:val="22"/>
        </w:rPr>
        <w:t xml:space="preserve">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w:t>
      </w:r>
      <w:r w:rsidRPr="00ED1CEA">
        <w:rPr>
          <w:rFonts w:ascii="Calibri" w:eastAsia="Calibri" w:hAnsi="Calibri" w:cs="Calibri"/>
          <w:color w:val="000000"/>
          <w:sz w:val="22"/>
          <w:szCs w:val="22"/>
        </w:rPr>
        <w:lastRenderedPageBreak/>
        <w:t>contemplados en el artículo 113.1 (actual artículo 95.1) de la Ley 58/2003, de 17 de diciembre, General Tributaria.</w:t>
      </w:r>
    </w:p>
    <w:p w14:paraId="109D8299" w14:textId="77777777" w:rsidR="003544F2" w:rsidRPr="00ED1CEA" w:rsidRDefault="00A95737">
      <w:pPr>
        <w:widowControl/>
        <w:pBdr>
          <w:top w:val="nil"/>
          <w:left w:val="nil"/>
          <w:bottom w:val="nil"/>
          <w:right w:val="nil"/>
          <w:between w:val="nil"/>
        </w:pBdr>
        <w:ind w:left="357"/>
        <w:rPr>
          <w:rFonts w:ascii="Calibri" w:eastAsia="Calibri" w:hAnsi="Calibri" w:cs="Calibri"/>
          <w:color w:val="000000"/>
          <w:sz w:val="22"/>
          <w:szCs w:val="22"/>
        </w:rPr>
      </w:pPr>
      <w:r w:rsidRPr="00ED1CEA">
        <w:rPr>
          <w:rFonts w:ascii="Calibri" w:eastAsia="Calibri" w:hAnsi="Calibri" w:cs="Calibri"/>
          <w:color w:val="000000"/>
          <w:sz w:val="22"/>
          <w:szCs w:val="22"/>
        </w:rPr>
        <w:t>Esta autorización se otorga, exclusivamente, a los efectos del control previo en la tramitación del pago de la ayuda pudiendo ser revocada, en cualquier momento, mediante escrito dirigida a la Cámara de Comercio de España</w:t>
      </w:r>
    </w:p>
    <w:p w14:paraId="109D829A" w14:textId="77777777" w:rsidR="003544F2" w:rsidRPr="00ED1CEA" w:rsidRDefault="00A95737">
      <w:pPr>
        <w:widowControl/>
        <w:numPr>
          <w:ilvl w:val="0"/>
          <w:numId w:val="7"/>
        </w:numPr>
        <w:pBdr>
          <w:top w:val="nil"/>
          <w:left w:val="nil"/>
          <w:bottom w:val="nil"/>
          <w:right w:val="nil"/>
          <w:between w:val="nil"/>
        </w:pBdr>
        <w:spacing w:after="120"/>
        <w:rPr>
          <w:rFonts w:ascii="Calibri" w:eastAsia="Calibri" w:hAnsi="Calibri" w:cs="Calibri"/>
          <w:color w:val="000000"/>
          <w:sz w:val="22"/>
          <w:szCs w:val="22"/>
        </w:rPr>
      </w:pPr>
      <w:r w:rsidRPr="00ED1CEA">
        <w:rPr>
          <w:rFonts w:ascii="Calibri" w:eastAsia="Calibri" w:hAnsi="Calibri" w:cs="Calibri"/>
          <w:color w:val="000000"/>
          <w:sz w:val="22"/>
          <w:szCs w:val="22"/>
        </w:rPr>
        <w:t>Por último, la Cámara de Comercio de España certificará estos gastos ante el FEDER.</w:t>
      </w:r>
    </w:p>
    <w:p w14:paraId="109D829B" w14:textId="77777777" w:rsidR="003544F2" w:rsidRPr="00ED1CEA" w:rsidRDefault="00A95737">
      <w:pPr>
        <w:widowControl/>
        <w:numPr>
          <w:ilvl w:val="0"/>
          <w:numId w:val="8"/>
        </w:numPr>
        <w:pBdr>
          <w:top w:val="nil"/>
          <w:left w:val="nil"/>
          <w:bottom w:val="nil"/>
          <w:right w:val="nil"/>
          <w:between w:val="nil"/>
        </w:pBdr>
        <w:shd w:val="clear" w:color="auto" w:fill="C00000"/>
        <w:spacing w:before="360" w:after="200" w:line="240" w:lineRule="auto"/>
        <w:ind w:left="357" w:hanging="357"/>
        <w:rPr>
          <w:rFonts w:ascii="Calibri" w:eastAsia="Calibri" w:hAnsi="Calibri" w:cs="Calibri"/>
          <w:smallCaps/>
          <w:color w:val="000000"/>
          <w:sz w:val="22"/>
          <w:szCs w:val="22"/>
        </w:rPr>
      </w:pPr>
      <w:r w:rsidRPr="00ED1CEA">
        <w:rPr>
          <w:rFonts w:ascii="Calibri" w:eastAsia="Calibri" w:hAnsi="Calibri" w:cs="Calibri"/>
          <w:b/>
          <w:bCs/>
          <w:smallCaps/>
          <w:color w:val="FFFFFF"/>
          <w:sz w:val="24"/>
          <w:szCs w:val="24"/>
        </w:rPr>
        <w:t>ACUMULACIÓN Y COMPATIBILIDAD</w:t>
      </w:r>
    </w:p>
    <w:p w14:paraId="109D829C" w14:textId="77777777" w:rsidR="003544F2" w:rsidRPr="00ED1CEA" w:rsidRDefault="00A95737">
      <w:pPr>
        <w:spacing w:before="240"/>
        <w:rPr>
          <w:rFonts w:ascii="Calibri" w:eastAsia="Calibri" w:hAnsi="Calibri" w:cs="Calibri"/>
          <w:sz w:val="22"/>
          <w:szCs w:val="22"/>
        </w:rPr>
      </w:pPr>
      <w:r w:rsidRPr="00ED1CEA">
        <w:rPr>
          <w:rFonts w:ascii="Calibri" w:eastAsia="Calibri" w:hAnsi="Calibri" w:cs="Calibri"/>
          <w:sz w:val="22"/>
          <w:szCs w:val="22"/>
        </w:rPr>
        <w:t>La percepción de las ayudas reguladas en la presente convocatoria, cuyo importe en ningún caso podrá superar el coste de la actividad subvencionada, será incompatible con cualquier otra subvención o ayuda destinada a la misma finalidad procedente de cualesquiera Administraciones o entes públicos o privados, nacionales, de la Unión Europea o de organismos internacionales.</w:t>
      </w:r>
    </w:p>
    <w:p w14:paraId="109D829D" w14:textId="77777777" w:rsidR="003544F2" w:rsidRPr="00ED1CEA" w:rsidRDefault="00A95737">
      <w:pPr>
        <w:spacing w:before="240"/>
        <w:rPr>
          <w:rFonts w:ascii="Calibri" w:eastAsia="Calibri" w:hAnsi="Calibri" w:cs="Calibri"/>
          <w:sz w:val="22"/>
          <w:szCs w:val="22"/>
        </w:rPr>
      </w:pPr>
      <w:r w:rsidRPr="00ED1CEA">
        <w:rPr>
          <w:rFonts w:ascii="Calibri" w:eastAsia="Calibri" w:hAnsi="Calibri" w:cs="Calibri"/>
          <w:sz w:val="22"/>
          <w:szCs w:val="22"/>
        </w:rPr>
        <w:t>En cumplimiento de lo dispuesto en el reglamento (UE) Nº2023/2831, de la Comisión, estas ayudas se acogen al régimen de minimis, en virtud del cual la ayuda total concedida a una única empresa no podrá ser superior a 300.000 euros durante los tres años anteriores a la concesión.</w:t>
      </w:r>
    </w:p>
    <w:p w14:paraId="109D829E" w14:textId="77777777" w:rsidR="003544F2" w:rsidRPr="00ED1CEA" w:rsidRDefault="00A95737">
      <w:pPr>
        <w:spacing w:before="240"/>
        <w:rPr>
          <w:rFonts w:ascii="Calibri" w:eastAsia="Calibri" w:hAnsi="Calibri" w:cs="Calibri"/>
          <w:sz w:val="22"/>
          <w:szCs w:val="22"/>
        </w:rPr>
      </w:pPr>
      <w:r w:rsidRPr="00ED1CEA">
        <w:rPr>
          <w:rFonts w:ascii="Calibri" w:eastAsia="Calibri" w:hAnsi="Calibri" w:cs="Calibri"/>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109D829F" w14:textId="77777777" w:rsidR="003544F2" w:rsidRPr="00ED1CEA" w:rsidRDefault="00A95737">
      <w:pPr>
        <w:widowControl/>
        <w:numPr>
          <w:ilvl w:val="0"/>
          <w:numId w:val="8"/>
        </w:numPr>
        <w:pBdr>
          <w:top w:val="nil"/>
          <w:left w:val="nil"/>
          <w:bottom w:val="nil"/>
          <w:right w:val="nil"/>
          <w:between w:val="nil"/>
        </w:pBdr>
        <w:shd w:val="clear" w:color="auto" w:fill="C00000"/>
        <w:spacing w:before="360" w:after="200" w:line="240" w:lineRule="auto"/>
        <w:ind w:left="357" w:hanging="357"/>
        <w:rPr>
          <w:rFonts w:ascii="Calibri" w:eastAsia="Calibri" w:hAnsi="Calibri" w:cs="Calibri"/>
          <w:smallCaps/>
          <w:color w:val="000000"/>
          <w:sz w:val="22"/>
          <w:szCs w:val="22"/>
        </w:rPr>
      </w:pPr>
      <w:r w:rsidRPr="00ED1CEA">
        <w:rPr>
          <w:rFonts w:ascii="Calibri" w:eastAsia="Calibri" w:hAnsi="Calibri" w:cs="Calibri"/>
          <w:b/>
          <w:bCs/>
          <w:smallCaps/>
          <w:color w:val="FFFFFF"/>
          <w:sz w:val="24"/>
          <w:szCs w:val="24"/>
        </w:rPr>
        <w:t>OBLIGACIONES DE LOS BENEFICIARIOS</w:t>
      </w:r>
    </w:p>
    <w:p w14:paraId="109D82A0" w14:textId="77777777" w:rsidR="003544F2" w:rsidRPr="00ED1CEA" w:rsidRDefault="00A95737">
      <w:pPr>
        <w:spacing w:before="60"/>
        <w:rPr>
          <w:rFonts w:ascii="Calibri" w:eastAsia="Calibri" w:hAnsi="Calibri" w:cs="Calibri"/>
          <w:sz w:val="22"/>
          <w:szCs w:val="22"/>
        </w:rPr>
      </w:pPr>
      <w:r w:rsidRPr="00ED1CEA">
        <w:rPr>
          <w:rFonts w:ascii="Calibri" w:eastAsia="Calibri" w:hAnsi="Calibri" w:cs="Calibri"/>
          <w:sz w:val="22"/>
          <w:szCs w:val="22"/>
        </w:rPr>
        <w:t>Serán obligaciones de los beneficiarios las que se deriven de los objetivos del Programa y del cumplimiento de las condiciones operativas, económicas, de información y control que se establecen en la presente convocatoria y en el Documento de Condiciones de la Ayuda:</w:t>
      </w:r>
    </w:p>
    <w:p w14:paraId="109D82A1"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 xml:space="preserve">Participar activamente en la consecución de los objetivos del Programa Pyme Innova. En concreto, deberá proporcionar la información necesaria para la realización del Diagnóstico Asistido en Innovación y cooperar con la Cámara, mostrando una adecuada disposición para la recepción de los servicios y la obtención del máximo aprovechamiento, así como remitir, en tiempo y forma, la documentación solicitada. Valorar las ofertas remitidas por las empresas proveedoras, en relación a los proyectos de implantación de las diferentes soluciones y realizar valoraciones sobre el servicio prestado por las empresas proveedoras, </w:t>
      </w:r>
      <w:r w:rsidRPr="00ED1CEA">
        <w:rPr>
          <w:rFonts w:ascii="Calibri" w:eastAsia="Calibri" w:hAnsi="Calibri" w:cs="Calibri"/>
          <w:sz w:val="22"/>
          <w:szCs w:val="22"/>
        </w:rPr>
        <w:lastRenderedPageBreak/>
        <w:t>presentando las disconformidades si fueran necesarias.</w:t>
      </w:r>
    </w:p>
    <w:p w14:paraId="109D82A2"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Cumplir cuantas obligaciones se deriven de la normativa que afecta a la cofinanciación por el FEDER de la ayuda objeto de la presente convocatoria.</w:t>
      </w:r>
    </w:p>
    <w:p w14:paraId="109D82A3"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Contestar a cualquier requerimiento que el Asesor/Tutor, la Cámara, la Cámara de Comercio de España o los órganos de control, seguimiento y control del Programa le soliciten, referente a su participación en el Programa Pyme Innova.</w:t>
      </w:r>
    </w:p>
    <w:p w14:paraId="109D82A4"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Comunicar a la Cámara la modificación de cualquier circunstancia que afecte a alguno de los requisitos exigidos para la concesión de la ayuda.</w:t>
      </w:r>
    </w:p>
    <w:p w14:paraId="109D82A5"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Conservar los documentos originales de los gastos aprobados en el marco del Programa durante un plazo de cinco años a partir del 31 de diciembre del año en que la autoridad de gestión efectúe el último pago al beneficiario, de acuerdo con lo establecido en el art.82 del Reglamento (UE) nº 2021/1060.</w:t>
      </w:r>
    </w:p>
    <w:p w14:paraId="109D82A6"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 xml:space="preserve">Disponer de un sistema de contabilidad separada o un código contable adecuado en relación con todas las transacciones (gastos e ingresos) de las operaciones presentadas a cofinanciación (art. 74.14.a.i del Reglamento (UE) 2021/1060). </w:t>
      </w:r>
    </w:p>
    <w:p w14:paraId="109D82A7"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109D82A8"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Contar con la capacidad administrativa, financiera y operativa, adecuadas para ejecutar la operación.</w:t>
      </w:r>
    </w:p>
    <w:p w14:paraId="109D82A9"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Dar su consentimiento para que sus datos sean incluidos en la lista publicada de conformidad con el art. 49.3 del Reglamento (UE) nº 2021/1060 del Parlamento Europeo y del Consejo de 24/06/2021, siendo conocedora de que la aceptación de la ayuda supone su aceptación a ser incluidas en la mencionada lista.</w:t>
      </w:r>
    </w:p>
    <w:p w14:paraId="109D82AA"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Informar de la percepción de otras subvenciones, ayudas, ingresos o recursos en relación con la operación cofinanciada por el Programa.</w:t>
      </w:r>
    </w:p>
    <w:p w14:paraId="109D82AB"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 xml:space="preserve">Cumplir las obligaciones de difusión y comunicación relativas al apoyo de los Fondos FEDER a la operación, que le serán indicadas desde la Cámara de Comercio, establecidas en el artículo 50 del Reglamento (UE) 2021/1060, y desarrolladas en el Anexo IX de dicho Reglamento. Así, </w:t>
      </w:r>
      <w:r w:rsidRPr="00ED1CEA">
        <w:rPr>
          <w:rFonts w:ascii="Calibri" w:eastAsia="Calibri" w:hAnsi="Calibri" w:cs="Calibri"/>
          <w:sz w:val="22"/>
          <w:szCs w:val="22"/>
        </w:rPr>
        <w:lastRenderedPageBreak/>
        <w:t>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109D82AC"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Comprometerse a evitar los impactos negativos significativos en el medio ambiente en la ejecución de las actuaciones, respetando el principio de «no causar perjuicio significativo (principio «do no significant harm»-DNSH), en el sentido establecido en el artículo 9.4 del Reglamento (UE) 2021/1060.</w:t>
      </w:r>
    </w:p>
    <w:p w14:paraId="109D82AD"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Colaborar con el desarrollo del Programa Pyme Innova ofreciendo su valoración cuando sea necesario y contribuyendo a la difusión de las actividades realizadas.</w:t>
      </w:r>
    </w:p>
    <w:p w14:paraId="109D82AE"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Realizar el pago por los servicios prestados a la(s) empresa(s) proveedora(s) de la Fase II de implantación de soluciones innovadoras, en tiempo y forma, y remitir la documentación justificativa solicitada en el plazo que le indique la Cámara.</w:t>
      </w:r>
    </w:p>
    <w:p w14:paraId="109D82AF"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Someterse a las actuaciones de comprobación que, en relación con el Programa Pyme Innova,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109D82B0" w14:textId="77777777" w:rsidR="003544F2" w:rsidRPr="00ED1CEA" w:rsidRDefault="00A95737">
      <w:pPr>
        <w:numPr>
          <w:ilvl w:val="0"/>
          <w:numId w:val="6"/>
        </w:numPr>
        <w:spacing w:before="60"/>
        <w:rPr>
          <w:rFonts w:ascii="Calibri" w:eastAsia="Calibri" w:hAnsi="Calibri" w:cs="Calibri"/>
          <w:sz w:val="22"/>
          <w:szCs w:val="22"/>
        </w:rPr>
      </w:pPr>
      <w:r w:rsidRPr="00ED1CEA">
        <w:rPr>
          <w:rFonts w:ascii="Calibri" w:eastAsia="Calibri" w:hAnsi="Calibri" w:cs="Calibri"/>
          <w:sz w:val="22"/>
          <w:szCs w:val="22"/>
        </w:rPr>
        <w:t>En su caso, proceder en tiempo y forma al reintegro de las cantidades indebidamente percibidas, en los supuestos en que proceda de conformidad con lo dispuesto en la normativa aplicable.</w:t>
      </w:r>
    </w:p>
    <w:p w14:paraId="109D82B1" w14:textId="77777777" w:rsidR="003544F2" w:rsidRPr="00ED1CEA" w:rsidRDefault="00A95737">
      <w:pPr>
        <w:widowControl/>
        <w:numPr>
          <w:ilvl w:val="0"/>
          <w:numId w:val="8"/>
        </w:numPr>
        <w:pBdr>
          <w:top w:val="nil"/>
          <w:left w:val="nil"/>
          <w:bottom w:val="nil"/>
          <w:right w:val="nil"/>
          <w:between w:val="nil"/>
        </w:pBdr>
        <w:shd w:val="clear" w:color="auto" w:fill="C00000"/>
        <w:spacing w:before="360" w:after="200" w:line="240" w:lineRule="auto"/>
        <w:ind w:left="357" w:hanging="357"/>
        <w:rPr>
          <w:rFonts w:ascii="Calibri" w:eastAsia="Calibri" w:hAnsi="Calibri" w:cs="Calibri"/>
          <w:smallCaps/>
          <w:color w:val="000000"/>
          <w:sz w:val="22"/>
          <w:szCs w:val="22"/>
        </w:rPr>
      </w:pPr>
      <w:r w:rsidRPr="00ED1CEA">
        <w:rPr>
          <w:rFonts w:ascii="Calibri" w:eastAsia="Calibri" w:hAnsi="Calibri" w:cs="Calibri"/>
          <w:b/>
          <w:bCs/>
          <w:smallCaps/>
          <w:color w:val="FFFFFF"/>
          <w:sz w:val="24"/>
          <w:szCs w:val="24"/>
        </w:rPr>
        <w:t>INCUMPLIMIENTO DE LAS CONDICIONES Y OBLIGACIONES DEL BENEFICIARIO</w:t>
      </w:r>
    </w:p>
    <w:p w14:paraId="109D82B2"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El incumplimiento de lo dispuesto en la presente convocatoria, así como de los objetivos para los que se concedió la ayuda, la falta de justificación o su cumplimiento extemporáneo, o el incumplimiento de las obligaciones impuestas a los beneficiarios, será causa de la pérdida del derecho al cobro y/o de reintegro total de la ayuda, en su caso.</w:t>
      </w:r>
    </w:p>
    <w:p w14:paraId="109D82B3"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En todo caso, ante posibles incumplimientos, se tendrá en cuenta lo dispuesto el artículo 37 y siguientes de la Ley 38/2003, de 17 de noviembre, General de Subvenciones.</w:t>
      </w:r>
    </w:p>
    <w:p w14:paraId="109D82B4" w14:textId="77777777" w:rsidR="003544F2" w:rsidRPr="00ED1CEA" w:rsidRDefault="00A95737">
      <w:pPr>
        <w:widowControl/>
        <w:numPr>
          <w:ilvl w:val="0"/>
          <w:numId w:val="8"/>
        </w:numPr>
        <w:pBdr>
          <w:top w:val="nil"/>
          <w:left w:val="nil"/>
          <w:bottom w:val="nil"/>
          <w:right w:val="nil"/>
          <w:between w:val="nil"/>
        </w:pBdr>
        <w:shd w:val="clear" w:color="auto" w:fill="C00000"/>
        <w:spacing w:before="360" w:after="200" w:line="240" w:lineRule="auto"/>
        <w:ind w:left="357" w:hanging="357"/>
        <w:rPr>
          <w:rFonts w:ascii="Calibri" w:eastAsia="Calibri" w:hAnsi="Calibri" w:cs="Calibri"/>
          <w:smallCaps/>
          <w:color w:val="000000"/>
          <w:sz w:val="22"/>
          <w:szCs w:val="22"/>
        </w:rPr>
      </w:pPr>
      <w:r w:rsidRPr="00ED1CEA">
        <w:rPr>
          <w:rFonts w:ascii="Calibri" w:eastAsia="Calibri" w:hAnsi="Calibri" w:cs="Calibri"/>
          <w:b/>
          <w:bCs/>
          <w:smallCaps/>
          <w:color w:val="FFFFFF"/>
          <w:sz w:val="24"/>
          <w:szCs w:val="24"/>
        </w:rPr>
        <w:t>INFORMACIÓN Y PUBLICIDAD</w:t>
      </w:r>
    </w:p>
    <w:p w14:paraId="109D82B5"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En cumplimiento de lo previsto en el Reglamento (UE) 2021/1060 de la Comisión y del Consejo de </w:t>
      </w:r>
      <w:r w:rsidRPr="00ED1CEA">
        <w:rPr>
          <w:rFonts w:ascii="Calibri" w:eastAsia="Calibri" w:hAnsi="Calibri" w:cs="Calibri"/>
          <w:sz w:val="22"/>
          <w:szCs w:val="22"/>
        </w:rPr>
        <w:lastRenderedPageBreak/>
        <w:t xml:space="preserve">24 de junio de 2021,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Pyme Innova, nombre de las operaciones en que participe y cantidad de fondos públicos asignados, serán objeto de la correspondiente publicación en los términos previstos en el citado Reglamento, por la Dirección General de Fondos Comunitarios del Ministerio de Hacienda y Función Pública, u otro organismo que ésta designe.  </w:t>
      </w:r>
    </w:p>
    <w:p w14:paraId="109D82B6" w14:textId="77777777" w:rsidR="003544F2" w:rsidRPr="00ED1CEA" w:rsidRDefault="00A95737">
      <w:pPr>
        <w:spacing w:before="120"/>
      </w:pPr>
      <w:r w:rsidRPr="00ED1CEA">
        <w:rPr>
          <w:rFonts w:ascii="Calibri" w:eastAsia="Calibri" w:hAnsi="Calibri" w:cs="Calibri"/>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r w:rsidRPr="00ED1CEA">
        <w:t>.</w:t>
      </w:r>
    </w:p>
    <w:p w14:paraId="109D82B7" w14:textId="77777777" w:rsidR="003544F2" w:rsidRPr="00ED1CEA" w:rsidRDefault="00A95737">
      <w:pPr>
        <w:widowControl/>
        <w:numPr>
          <w:ilvl w:val="0"/>
          <w:numId w:val="8"/>
        </w:numPr>
        <w:pBdr>
          <w:top w:val="nil"/>
          <w:left w:val="nil"/>
          <w:bottom w:val="nil"/>
          <w:right w:val="nil"/>
          <w:between w:val="nil"/>
        </w:pBdr>
        <w:shd w:val="clear" w:color="auto" w:fill="C00000"/>
        <w:spacing w:before="360" w:after="200" w:line="240" w:lineRule="auto"/>
        <w:ind w:left="357" w:hanging="357"/>
        <w:rPr>
          <w:rFonts w:ascii="Calibri" w:eastAsia="Calibri" w:hAnsi="Calibri" w:cs="Calibri"/>
          <w:b/>
          <w:bCs/>
          <w:smallCaps/>
          <w:color w:val="FFFFFF"/>
          <w:sz w:val="24"/>
          <w:szCs w:val="24"/>
        </w:rPr>
      </w:pPr>
      <w:r w:rsidRPr="00ED1CEA">
        <w:rPr>
          <w:rFonts w:ascii="Calibri" w:eastAsia="Calibri" w:hAnsi="Calibri" w:cs="Calibri"/>
          <w:b/>
          <w:bCs/>
          <w:smallCaps/>
          <w:color w:val="FFFFFF"/>
          <w:sz w:val="24"/>
          <w:szCs w:val="24"/>
        </w:rPr>
        <w:t>PROTECCIÓN DE DATOS PERSONALES</w:t>
      </w:r>
    </w:p>
    <w:p w14:paraId="109D82B8" w14:textId="271DC230"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w:t>
      </w:r>
      <w:r w:rsidR="00D02DE0" w:rsidRPr="00ED1CEA">
        <w:rPr>
          <w:rFonts w:ascii="Calibri" w:eastAsia="Calibri" w:hAnsi="Calibri" w:cs="Calibri"/>
          <w:sz w:val="22"/>
          <w:szCs w:val="22"/>
        </w:rPr>
        <w:t xml:space="preserve"> Cáceres</w:t>
      </w:r>
      <w:r w:rsidRPr="00ED1CEA">
        <w:rPr>
          <w:rFonts w:ascii="Calibri" w:eastAsia="Calibri" w:hAnsi="Calibri" w:cs="Calibri"/>
          <w:sz w:val="22"/>
          <w:szCs w:val="22"/>
        </w:rPr>
        <w:t xml:space="preserve"> , con dirección en </w:t>
      </w:r>
      <w:r w:rsidR="00D02DE0" w:rsidRPr="00ED1CEA">
        <w:rPr>
          <w:rFonts w:ascii="Calibri" w:eastAsia="Calibri" w:hAnsi="Calibri" w:cs="Calibri"/>
          <w:sz w:val="22"/>
          <w:szCs w:val="22"/>
        </w:rPr>
        <w:t>Plaza del Dr. Durán 2, 10300 Cáceres</w:t>
      </w:r>
      <w:r w:rsidRPr="00ED1CEA">
        <w:rPr>
          <w:rFonts w:ascii="Calibri" w:eastAsia="Calibri" w:hAnsi="Calibri" w:cs="Calibri"/>
          <w:sz w:val="22"/>
          <w:szCs w:val="22"/>
        </w:rPr>
        <w:t>, tratarán los datos de la empresa beneficiaria en régimen de corresponsabilidad. Este tratamiento de datos es necesario para la gestión del Programa Pyme Innova. La finalidad de dicho tratamiento es posibilitar la ejecución, desarrollo, seguimiento y control del Programa. En el marco de éste, sus datos serán comunicados a las autoridades competentes en el FEDER, organismo cofinanciador del Programa Pyme Innova, para los mismos fines. Asimismo, sus datos podrán ser tratados con la finalidad de llevar a cabo las comprobaciones y actividades de control e inspección que, en su caso, puedan ser llevadas a cabo por las Autoridades competentes.</w:t>
      </w:r>
    </w:p>
    <w:p w14:paraId="109D82B9" w14:textId="77777777"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Sus datos serán conservados por un plazo de 5 años tras la finalización del Programa con la finalidad de atender posibles responsabilidades derivadas de su participación en el mismo, salvo </w:t>
      </w:r>
      <w:r w:rsidRPr="00ED1CEA">
        <w:rPr>
          <w:rFonts w:ascii="Calibri" w:eastAsia="Calibri" w:hAnsi="Calibri" w:cs="Calibri"/>
          <w:sz w:val="22"/>
          <w:szCs w:val="22"/>
        </w:rPr>
        <w:lastRenderedPageBreak/>
        <w:t xml:space="preserve">que fueran aplicables otros plazos. </w:t>
      </w:r>
    </w:p>
    <w:p w14:paraId="109D82BA" w14:textId="3AB1340E"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Puede ejercer sus derechos de acceso, rectificación, supresión, portabilidad, limitación u oposición, escribiendo a cualquiera de las Cámaras a las direcciones indicadas o por correo electrónico, </w:t>
      </w:r>
      <w:r w:rsidR="006254BD" w:rsidRPr="00ED1CEA">
        <w:rPr>
          <w:rFonts w:ascii="Calibri" w:eastAsia="Calibri" w:hAnsi="Calibri" w:cs="Calibri"/>
          <w:sz w:val="22"/>
          <w:szCs w:val="22"/>
        </w:rPr>
        <w:t xml:space="preserve">a </w:t>
      </w:r>
      <w:r w:rsidR="004F3D99" w:rsidRPr="00ED1CEA">
        <w:rPr>
          <w:rFonts w:ascii="Calibri" w:eastAsia="Calibri" w:hAnsi="Calibri" w:cs="Calibri"/>
          <w:sz w:val="22"/>
          <w:szCs w:val="22"/>
        </w:rPr>
        <w:t>lopd@camaracaceres.es</w:t>
      </w:r>
      <w:r w:rsidRPr="00ED1CEA">
        <w:rPr>
          <w:rFonts w:ascii="Calibri" w:eastAsia="Calibri" w:hAnsi="Calibri" w:cs="Calibri"/>
          <w:sz w:val="22"/>
          <w:szCs w:val="22"/>
        </w:rPr>
        <w:t>. Deberá incluir una copia de su documento de identidad o documento oficial análogo que le identifique. Si lo considera oportuno, puede presentar una reclamación ante la Agencia Española de Protección de Datos.</w:t>
      </w:r>
    </w:p>
    <w:p w14:paraId="109D82BB" w14:textId="02788DD6"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 xml:space="preserve">La Cámara de Comercio de </w:t>
      </w:r>
      <w:r w:rsidR="004F3D99" w:rsidRPr="00ED1CEA">
        <w:rPr>
          <w:rFonts w:ascii="Calibri" w:eastAsia="Calibri" w:hAnsi="Calibri" w:cs="Calibri"/>
          <w:sz w:val="22"/>
          <w:szCs w:val="22"/>
        </w:rPr>
        <w:t xml:space="preserve">Cáceres </w:t>
      </w:r>
      <w:r w:rsidRPr="00ED1CEA">
        <w:rPr>
          <w:rFonts w:ascii="Calibri" w:eastAsia="Calibri" w:hAnsi="Calibri" w:cs="Calibri"/>
          <w:sz w:val="22"/>
          <w:szCs w:val="22"/>
        </w:rPr>
        <w:t>es la entidad convocante de las ayudas de la presente convocatoria y no colabora con empresas externas para la gestión de las subvenciones contempladas en el programa.</w:t>
      </w:r>
    </w:p>
    <w:p w14:paraId="109D82BC" w14:textId="77538F3A" w:rsidR="003544F2" w:rsidRPr="00ED1CEA" w:rsidRDefault="00A95737">
      <w:pPr>
        <w:spacing w:before="120"/>
        <w:rPr>
          <w:rFonts w:ascii="Calibri" w:eastAsia="Calibri" w:hAnsi="Calibri" w:cs="Calibri"/>
          <w:sz w:val="22"/>
          <w:szCs w:val="22"/>
        </w:rPr>
      </w:pPr>
      <w:r w:rsidRPr="00ED1CEA">
        <w:rPr>
          <w:rFonts w:ascii="Calibri" w:eastAsia="Calibri" w:hAnsi="Calibri" w:cs="Calibri"/>
          <w:sz w:val="22"/>
          <w:szCs w:val="22"/>
        </w:rPr>
        <w:t>La Cámara de Comercio d</w:t>
      </w:r>
      <w:r w:rsidR="004F3D99" w:rsidRPr="00ED1CEA">
        <w:rPr>
          <w:rFonts w:ascii="Calibri" w:eastAsia="Calibri" w:hAnsi="Calibri" w:cs="Calibri"/>
          <w:sz w:val="22"/>
          <w:szCs w:val="22"/>
        </w:rPr>
        <w:t xml:space="preserve">e Cáceres </w:t>
      </w:r>
      <w:r w:rsidRPr="00ED1CEA">
        <w:rPr>
          <w:rFonts w:ascii="Calibri" w:eastAsia="Calibri" w:hAnsi="Calibri" w:cs="Calibri"/>
          <w:sz w:val="22"/>
          <w:szCs w:val="22"/>
        </w:rPr>
        <w:t>no se hace responsable de las informaciones que los solicitantes puedan recibir por vías distintas a esta convocatoria oficial.</w:t>
      </w:r>
    </w:p>
    <w:p w14:paraId="109D82BD" w14:textId="77777777" w:rsidR="003544F2" w:rsidRPr="00ED1CEA" w:rsidRDefault="003544F2">
      <w:pPr>
        <w:spacing w:before="120"/>
        <w:rPr>
          <w:rFonts w:ascii="Calibri" w:eastAsia="Calibri" w:hAnsi="Calibri" w:cs="Calibri"/>
          <w:sz w:val="22"/>
          <w:szCs w:val="22"/>
        </w:rPr>
        <w:sectPr w:rsidR="003544F2" w:rsidRPr="00ED1CEA">
          <w:headerReference w:type="default" r:id="rId9"/>
          <w:footerReference w:type="even" r:id="rId10"/>
          <w:footerReference w:type="default" r:id="rId11"/>
          <w:headerReference w:type="first" r:id="rId12"/>
          <w:footerReference w:type="first" r:id="rId13"/>
          <w:pgSz w:w="11907" w:h="16840"/>
          <w:pgMar w:top="1461" w:right="1559" w:bottom="1418" w:left="1701" w:header="720" w:footer="720" w:gutter="0"/>
          <w:pgNumType w:start="1"/>
          <w:cols w:space="720"/>
        </w:sectPr>
      </w:pPr>
    </w:p>
    <w:p w14:paraId="109D82BE" w14:textId="77777777" w:rsidR="003544F2" w:rsidRPr="00ED1CEA" w:rsidRDefault="00A95737">
      <w:pPr>
        <w:pStyle w:val="Ttulo"/>
        <w:spacing w:before="120" w:after="0"/>
        <w:rPr>
          <w:rFonts w:ascii="Calibri" w:eastAsia="Calibri" w:hAnsi="Calibri" w:cs="Calibri"/>
          <w:sz w:val="28"/>
          <w:szCs w:val="28"/>
        </w:rPr>
      </w:pPr>
      <w:r w:rsidRPr="00ED1CEA">
        <w:rPr>
          <w:rFonts w:ascii="Calibri" w:eastAsia="Calibri" w:hAnsi="Calibri" w:cs="Calibri"/>
          <w:sz w:val="28"/>
          <w:szCs w:val="28"/>
        </w:rPr>
        <w:lastRenderedPageBreak/>
        <w:t>Anexos de la Convocatoria</w:t>
      </w:r>
    </w:p>
    <w:p w14:paraId="109D82BF" w14:textId="77777777" w:rsidR="003544F2" w:rsidRPr="00ED1CEA" w:rsidRDefault="00A95737">
      <w:pPr>
        <w:pBdr>
          <w:top w:val="single" w:sz="4" w:space="1" w:color="000000"/>
          <w:left w:val="single" w:sz="4" w:space="1" w:color="000000"/>
          <w:bottom w:val="single" w:sz="4" w:space="1" w:color="000000"/>
          <w:right w:val="single" w:sz="4" w:space="1" w:color="000000"/>
        </w:pBdr>
        <w:shd w:val="clear" w:color="auto" w:fill="F2F2F2"/>
        <w:spacing w:before="120" w:line="240" w:lineRule="auto"/>
        <w:jc w:val="center"/>
        <w:rPr>
          <w:rFonts w:ascii="Calibri" w:eastAsia="Calibri" w:hAnsi="Calibri" w:cs="Calibri"/>
          <w:b/>
          <w:bCs/>
          <w:sz w:val="22"/>
          <w:szCs w:val="22"/>
        </w:rPr>
      </w:pPr>
      <w:r w:rsidRPr="00ED1CEA">
        <w:rPr>
          <w:rFonts w:ascii="Calibri" w:eastAsia="Calibri" w:hAnsi="Calibri" w:cs="Calibri"/>
          <w:b/>
          <w:bCs/>
          <w:sz w:val="22"/>
          <w:szCs w:val="22"/>
        </w:rPr>
        <w:t>Anexo I de la Convocatoria</w:t>
      </w:r>
    </w:p>
    <w:p w14:paraId="109D82C0" w14:textId="77777777" w:rsidR="003544F2" w:rsidRPr="00ED1CEA" w:rsidRDefault="00A95737">
      <w:pPr>
        <w:pBdr>
          <w:top w:val="single" w:sz="4" w:space="1" w:color="000000"/>
          <w:left w:val="single" w:sz="4" w:space="1" w:color="000000"/>
          <w:bottom w:val="single" w:sz="4" w:space="1" w:color="000000"/>
          <w:right w:val="single" w:sz="4" w:space="1" w:color="000000"/>
        </w:pBdr>
        <w:shd w:val="clear" w:color="auto" w:fill="F2F2F2"/>
        <w:spacing w:before="120" w:line="240" w:lineRule="auto"/>
        <w:jc w:val="center"/>
        <w:rPr>
          <w:rFonts w:ascii="Calibri" w:eastAsia="Calibri" w:hAnsi="Calibri" w:cs="Calibri"/>
          <w:b/>
          <w:bCs/>
          <w:sz w:val="22"/>
          <w:szCs w:val="22"/>
        </w:rPr>
      </w:pPr>
      <w:r w:rsidRPr="00ED1CEA">
        <w:rPr>
          <w:rFonts w:ascii="Calibri" w:eastAsia="Calibri" w:hAnsi="Calibri" w:cs="Calibri"/>
          <w:b/>
          <w:bCs/>
          <w:sz w:val="22"/>
          <w:szCs w:val="22"/>
        </w:rPr>
        <w:t>Descripción del Programa Pyme Innova</w:t>
      </w:r>
    </w:p>
    <w:p w14:paraId="109D82C1" w14:textId="77777777" w:rsidR="003544F2" w:rsidRPr="00ED1CEA" w:rsidRDefault="003544F2">
      <w:pPr>
        <w:rPr>
          <w:rFonts w:ascii="Calibri" w:eastAsia="Calibri" w:hAnsi="Calibri" w:cs="Calibri"/>
          <w:sz w:val="24"/>
          <w:szCs w:val="24"/>
          <w:u w:val="single"/>
        </w:rPr>
      </w:pPr>
    </w:p>
    <w:p w14:paraId="109D82C2" w14:textId="77777777" w:rsidR="003544F2" w:rsidRPr="00ED1CEA" w:rsidRDefault="00A95737">
      <w:pPr>
        <w:pBdr>
          <w:top w:val="single" w:sz="4" w:space="1" w:color="000000"/>
          <w:left w:val="single" w:sz="4" w:space="4" w:color="000000"/>
          <w:bottom w:val="single" w:sz="4" w:space="1" w:color="000000"/>
          <w:right w:val="single" w:sz="4" w:space="4" w:color="000000"/>
        </w:pBdr>
        <w:shd w:val="clear" w:color="auto" w:fill="F2F2F2"/>
        <w:spacing w:before="120" w:line="240" w:lineRule="auto"/>
        <w:jc w:val="center"/>
        <w:rPr>
          <w:rFonts w:ascii="Calibri" w:eastAsia="Calibri" w:hAnsi="Calibri" w:cs="Calibri"/>
          <w:b/>
          <w:bCs/>
          <w:sz w:val="22"/>
          <w:szCs w:val="22"/>
        </w:rPr>
      </w:pPr>
      <w:r w:rsidRPr="00ED1CEA">
        <w:rPr>
          <w:rFonts w:ascii="Calibri" w:eastAsia="Calibri" w:hAnsi="Calibri" w:cs="Calibri"/>
          <w:b/>
          <w:bCs/>
          <w:sz w:val="22"/>
          <w:szCs w:val="22"/>
        </w:rPr>
        <w:t>Anexo II de la Convocatoria</w:t>
      </w:r>
    </w:p>
    <w:p w14:paraId="109D82C3" w14:textId="77777777" w:rsidR="003544F2" w:rsidRPr="00ED1CEA" w:rsidRDefault="00A95737">
      <w:pPr>
        <w:pBdr>
          <w:top w:val="single" w:sz="4" w:space="1" w:color="000000"/>
          <w:left w:val="single" w:sz="4" w:space="4" w:color="000000"/>
          <w:bottom w:val="single" w:sz="4" w:space="1" w:color="000000"/>
          <w:right w:val="single" w:sz="4" w:space="4" w:color="000000"/>
        </w:pBdr>
        <w:shd w:val="clear" w:color="auto" w:fill="F2F2F2"/>
        <w:spacing w:before="120" w:line="240" w:lineRule="auto"/>
        <w:jc w:val="center"/>
        <w:rPr>
          <w:rFonts w:ascii="Calibri" w:eastAsia="Calibri" w:hAnsi="Calibri" w:cs="Calibri"/>
          <w:b/>
          <w:bCs/>
          <w:sz w:val="22"/>
          <w:szCs w:val="22"/>
        </w:rPr>
      </w:pPr>
      <w:r w:rsidRPr="00ED1CEA">
        <w:rPr>
          <w:rFonts w:ascii="Calibri" w:eastAsia="Calibri" w:hAnsi="Calibri" w:cs="Calibri"/>
          <w:b/>
          <w:bCs/>
          <w:sz w:val="22"/>
          <w:szCs w:val="22"/>
        </w:rPr>
        <w:t>Tipología y justificación de gastos elegibles Fase II</w:t>
      </w:r>
    </w:p>
    <w:p w14:paraId="109D82C4" w14:textId="77777777" w:rsidR="003544F2" w:rsidRPr="00ED1CEA" w:rsidRDefault="003544F2">
      <w:pPr>
        <w:rPr>
          <w:rFonts w:ascii="Calibri" w:eastAsia="Calibri" w:hAnsi="Calibri" w:cs="Calibri"/>
          <w:sz w:val="24"/>
          <w:szCs w:val="24"/>
          <w:u w:val="single"/>
        </w:rPr>
      </w:pPr>
    </w:p>
    <w:p w14:paraId="109D82C5" w14:textId="77777777" w:rsidR="003544F2" w:rsidRPr="00ED1CEA" w:rsidRDefault="00A95737">
      <w:pPr>
        <w:pBdr>
          <w:top w:val="single" w:sz="4" w:space="1" w:color="000000"/>
          <w:left w:val="single" w:sz="4" w:space="4" w:color="000000"/>
          <w:bottom w:val="single" w:sz="4" w:space="1" w:color="000000"/>
          <w:right w:val="single" w:sz="4" w:space="4" w:color="000000"/>
        </w:pBdr>
        <w:shd w:val="clear" w:color="auto" w:fill="F2F2F2"/>
        <w:spacing w:before="120" w:line="240" w:lineRule="auto"/>
        <w:jc w:val="center"/>
        <w:rPr>
          <w:rFonts w:ascii="Calibri" w:eastAsia="Calibri" w:hAnsi="Calibri" w:cs="Calibri"/>
          <w:b/>
          <w:bCs/>
          <w:sz w:val="22"/>
          <w:szCs w:val="22"/>
        </w:rPr>
      </w:pPr>
      <w:r w:rsidRPr="00ED1CEA">
        <w:rPr>
          <w:rFonts w:ascii="Calibri" w:eastAsia="Calibri" w:hAnsi="Calibri" w:cs="Calibri"/>
          <w:b/>
          <w:bCs/>
          <w:sz w:val="22"/>
          <w:szCs w:val="22"/>
        </w:rPr>
        <w:t>Anexo III de la Convocatoria</w:t>
      </w:r>
    </w:p>
    <w:p w14:paraId="109D82C6" w14:textId="77777777" w:rsidR="003544F2" w:rsidRDefault="00A95737">
      <w:pPr>
        <w:pBdr>
          <w:top w:val="single" w:sz="4" w:space="1" w:color="000000"/>
          <w:left w:val="single" w:sz="4" w:space="4" w:color="000000"/>
          <w:bottom w:val="single" w:sz="4" w:space="1" w:color="000000"/>
          <w:right w:val="single" w:sz="4" w:space="4" w:color="000000"/>
        </w:pBdr>
        <w:shd w:val="clear" w:color="auto" w:fill="F2F2F2"/>
        <w:spacing w:before="120" w:line="240" w:lineRule="auto"/>
        <w:jc w:val="center"/>
        <w:rPr>
          <w:rFonts w:ascii="Calibri" w:eastAsia="Calibri" w:hAnsi="Calibri" w:cs="Calibri"/>
          <w:b/>
          <w:bCs/>
          <w:sz w:val="22"/>
          <w:szCs w:val="22"/>
        </w:rPr>
      </w:pPr>
      <w:r w:rsidRPr="00ED1CEA">
        <w:rPr>
          <w:rFonts w:ascii="Calibri" w:eastAsia="Calibri" w:hAnsi="Calibri" w:cs="Calibri"/>
          <w:b/>
          <w:bCs/>
          <w:sz w:val="22"/>
          <w:szCs w:val="22"/>
        </w:rPr>
        <w:t>Declaración responsable empresa solicitante</w:t>
      </w:r>
    </w:p>
    <w:p w14:paraId="109D82C7" w14:textId="77777777" w:rsidR="003544F2" w:rsidRDefault="003544F2">
      <w:pPr>
        <w:spacing w:before="120"/>
        <w:rPr>
          <w:rFonts w:ascii="Calibri" w:eastAsia="Calibri" w:hAnsi="Calibri" w:cs="Calibri"/>
          <w:sz w:val="24"/>
          <w:szCs w:val="24"/>
          <w:u w:val="single"/>
        </w:rPr>
      </w:pPr>
    </w:p>
    <w:sectPr w:rsidR="003544F2">
      <w:footerReference w:type="even" r:id="rId14"/>
      <w:footerReference w:type="default" r:id="rId15"/>
      <w:pgSz w:w="11907" w:h="16840"/>
      <w:pgMar w:top="1922" w:right="1559"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A9360" w14:textId="77777777" w:rsidR="000F4BF2" w:rsidRDefault="000F4BF2">
      <w:pPr>
        <w:spacing w:line="240" w:lineRule="auto"/>
      </w:pPr>
      <w:r>
        <w:separator/>
      </w:r>
    </w:p>
  </w:endnote>
  <w:endnote w:type="continuationSeparator" w:id="0">
    <w:p w14:paraId="69C6D598" w14:textId="77777777" w:rsidR="000F4BF2" w:rsidRDefault="000F4B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04F397F8-A1A6-4501-A43B-86E54D998CF1}"/>
    <w:embedBold r:id="rId2" w:fontKey="{54E8E0AC-B222-475E-9B9B-89A0423409AD}"/>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F42C0817-9227-4040-B1A7-E08F7C4C8B8F}"/>
    <w:embedBold r:id="rId4" w:fontKey="{5C38B8BA-B475-4153-B4A1-4997D3A144DE}"/>
    <w:embedItalic r:id="rId5" w:fontKey="{18905AEA-AD75-417F-B172-1E1824B15440}"/>
    <w:embedBoldItalic r:id="rId6" w:fontKey="{A246052A-E2C9-4266-9385-B2E20B229686}"/>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7" w:fontKey="{A6DB7EA0-2943-4CFC-9111-9CB0EBA94784}"/>
  </w:font>
  <w:font w:name="Georgia">
    <w:panose1 w:val="02040502050405020303"/>
    <w:charset w:val="00"/>
    <w:family w:val="roman"/>
    <w:pitch w:val="variable"/>
    <w:sig w:usb0="00000287" w:usb1="00000000" w:usb2="00000000" w:usb3="00000000" w:csb0="0000009F" w:csb1="00000000"/>
    <w:embedItalic r:id="rId8" w:fontKey="{21F54521-6B5C-492D-9B14-68B729DF4EFB}"/>
  </w:font>
  <w:font w:name="Aptos">
    <w:charset w:val="00"/>
    <w:family w:val="swiss"/>
    <w:pitch w:val="variable"/>
    <w:sig w:usb0="20000287" w:usb1="00000003" w:usb2="00000000" w:usb3="00000000" w:csb0="0000019F" w:csb1="00000000"/>
    <w:embedRegular r:id="rId9" w:fontKey="{C6F63483-14A4-4292-99CC-EC243C1C2A2A}"/>
  </w:font>
  <w:font w:name="Calibri Light">
    <w:panose1 w:val="020F0302020204030204"/>
    <w:charset w:val="00"/>
    <w:family w:val="swiss"/>
    <w:pitch w:val="variable"/>
    <w:sig w:usb0="E4002EFF" w:usb1="C200247B" w:usb2="00000009" w:usb3="00000000" w:csb0="000001FF" w:csb1="00000000"/>
    <w:embedRegular r:id="rId10" w:fontKey="{DE2B21FE-19D8-4739-96BE-456678B1EE4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82CB" w14:textId="77777777" w:rsidR="003544F2" w:rsidRDefault="00A95737">
    <w:pPr>
      <w:pBdr>
        <w:top w:val="nil"/>
        <w:left w:val="nil"/>
        <w:bottom w:val="nil"/>
        <w:right w:val="nil"/>
        <w:between w:val="nil"/>
      </w:pBdr>
      <w:tabs>
        <w:tab w:val="center" w:pos="4252"/>
        <w:tab w:val="right" w:pos="8504"/>
      </w:tabs>
      <w:jc w:val="right"/>
      <w:rPr>
        <w:b/>
        <w:bCs/>
        <w:color w:val="000000"/>
        <w:sz w:val="22"/>
        <w:szCs w:val="22"/>
      </w:rPr>
    </w:pPr>
    <w:r>
      <w:rPr>
        <w:b/>
        <w:bCs/>
        <w:color w:val="000000"/>
        <w:sz w:val="22"/>
        <w:szCs w:val="22"/>
      </w:rPr>
      <w:fldChar w:fldCharType="begin"/>
    </w:r>
    <w:r>
      <w:rPr>
        <w:b/>
        <w:bCs/>
        <w:color w:val="000000"/>
        <w:sz w:val="22"/>
        <w:szCs w:val="22"/>
      </w:rPr>
      <w:instrText>PAGE</w:instrText>
    </w:r>
    <w:r>
      <w:rPr>
        <w:b/>
        <w:bCs/>
        <w:color w:val="000000"/>
        <w:sz w:val="22"/>
        <w:szCs w:val="22"/>
      </w:rPr>
      <w:fldChar w:fldCharType="separate"/>
    </w:r>
    <w:r>
      <w:rPr>
        <w:b/>
        <w:bCs/>
        <w:color w:val="000000"/>
        <w:sz w:val="22"/>
        <w:szCs w:val="22"/>
      </w:rPr>
      <w:fldChar w:fldCharType="end"/>
    </w:r>
  </w:p>
  <w:p w14:paraId="109D82CC" w14:textId="77777777" w:rsidR="003544F2" w:rsidRDefault="003544F2">
    <w:pPr>
      <w:pBdr>
        <w:top w:val="nil"/>
        <w:left w:val="nil"/>
        <w:bottom w:val="nil"/>
        <w:right w:val="nil"/>
        <w:between w:val="nil"/>
      </w:pBdr>
      <w:tabs>
        <w:tab w:val="center" w:pos="4252"/>
        <w:tab w:val="right" w:pos="8504"/>
      </w:tabs>
      <w:ind w:right="360"/>
      <w:rPr>
        <w:b/>
        <w:bCs/>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82CD" w14:textId="77777777" w:rsidR="003544F2" w:rsidRDefault="00A95737">
    <w:pPr>
      <w:pBdr>
        <w:top w:val="nil"/>
        <w:left w:val="nil"/>
        <w:bottom w:val="nil"/>
        <w:right w:val="nil"/>
        <w:between w:val="nil"/>
      </w:pBdr>
      <w:tabs>
        <w:tab w:val="center" w:pos="4252"/>
        <w:tab w:val="right" w:pos="8504"/>
      </w:tabs>
      <w:rPr>
        <w:rFonts w:ascii="Calibri" w:eastAsia="Calibri" w:hAnsi="Calibri" w:cs="Calibri"/>
        <w:b/>
        <w:bCs/>
        <w:color w:val="000000"/>
        <w:sz w:val="18"/>
        <w:szCs w:val="18"/>
      </w:rPr>
    </w:pPr>
    <w:r>
      <w:rPr>
        <w:noProof/>
      </w:rPr>
      <w:drawing>
        <wp:anchor distT="0" distB="0" distL="0" distR="0" simplePos="0" relativeHeight="251661312" behindDoc="1" locked="0" layoutInCell="1" hidden="0" allowOverlap="1" wp14:anchorId="109D82DC" wp14:editId="109D82DD">
          <wp:simplePos x="0" y="0"/>
          <wp:positionH relativeFrom="column">
            <wp:posOffset>4199890</wp:posOffset>
          </wp:positionH>
          <wp:positionV relativeFrom="paragraph">
            <wp:posOffset>155575</wp:posOffset>
          </wp:positionV>
          <wp:extent cx="1196340" cy="368300"/>
          <wp:effectExtent l="0" t="0" r="0" b="0"/>
          <wp:wrapNone/>
          <wp:docPr id="193395223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l="77846" t="13921" b="18793"/>
                  <a:stretch>
                    <a:fillRect/>
                  </a:stretch>
                </pic:blipFill>
                <pic:spPr>
                  <a:xfrm>
                    <a:off x="0" y="0"/>
                    <a:ext cx="1196340" cy="368300"/>
                  </a:xfrm>
                  <a:prstGeom prst="rect">
                    <a:avLst/>
                  </a:prstGeom>
                  <a:ln/>
                </pic:spPr>
              </pic:pic>
            </a:graphicData>
          </a:graphic>
        </wp:anchor>
      </w:drawing>
    </w:r>
  </w:p>
  <w:p w14:paraId="109D82CE" w14:textId="77777777" w:rsidR="003544F2" w:rsidRDefault="00A95737">
    <w:pPr>
      <w:pBdr>
        <w:top w:val="nil"/>
        <w:left w:val="nil"/>
        <w:bottom w:val="nil"/>
        <w:right w:val="nil"/>
        <w:between w:val="nil"/>
      </w:pBdr>
      <w:tabs>
        <w:tab w:val="center" w:pos="4252"/>
        <w:tab w:val="right" w:pos="8504"/>
      </w:tabs>
      <w:rPr>
        <w:rFonts w:ascii="Calibri" w:eastAsia="Calibri" w:hAnsi="Calibri" w:cs="Calibri"/>
        <w:b/>
        <w:bCs/>
        <w:color w:val="000000"/>
        <w:sz w:val="18"/>
        <w:szCs w:val="18"/>
      </w:rPr>
    </w:pPr>
    <w:r>
      <w:rPr>
        <w:noProof/>
        <w:color w:val="000000"/>
        <w:sz w:val="22"/>
        <w:szCs w:val="22"/>
      </w:rPr>
      <w:drawing>
        <wp:inline distT="0" distB="0" distL="0" distR="0" wp14:anchorId="109D82DE" wp14:editId="109D82DF">
          <wp:extent cx="1483022" cy="358012"/>
          <wp:effectExtent l="0" t="0" r="0" b="0"/>
          <wp:docPr id="1933952238" name="image6.jpg" descr="Un dibujo de una cara feliz&#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6.jpg" descr="Un dibujo de una cara feliz&#10;&#10;Descripción generada automáticamente con confianza baja"/>
                  <pic:cNvPicPr preferRelativeResize="0"/>
                </pic:nvPicPr>
                <pic:blipFill>
                  <a:blip r:embed="rId2"/>
                  <a:srcRect/>
                  <a:stretch>
                    <a:fillRect/>
                  </a:stretch>
                </pic:blipFill>
                <pic:spPr>
                  <a:xfrm>
                    <a:off x="0" y="0"/>
                    <a:ext cx="1483022" cy="358012"/>
                  </a:xfrm>
                  <a:prstGeom prst="rect">
                    <a:avLst/>
                  </a:prstGeom>
                  <a:ln/>
                </pic:spPr>
              </pic:pic>
            </a:graphicData>
          </a:graphic>
        </wp:inline>
      </w:drawing>
    </w:r>
  </w:p>
  <w:p w14:paraId="109D82CF" w14:textId="5CF08333" w:rsidR="003544F2" w:rsidRDefault="00A95737">
    <w:pPr>
      <w:pBdr>
        <w:top w:val="nil"/>
        <w:left w:val="nil"/>
        <w:bottom w:val="nil"/>
        <w:right w:val="nil"/>
        <w:between w:val="nil"/>
      </w:pBdr>
      <w:tabs>
        <w:tab w:val="center" w:pos="4252"/>
        <w:tab w:val="right" w:pos="8504"/>
      </w:tabs>
      <w:rPr>
        <w:color w:val="000000"/>
        <w:sz w:val="22"/>
        <w:szCs w:val="22"/>
      </w:rPr>
    </w:pPr>
    <w:r>
      <w:rPr>
        <w:color w:val="000000"/>
        <w:sz w:val="18"/>
        <w:szCs w:val="18"/>
      </w:rPr>
      <w:t>MOB 2026</w:t>
    </w:r>
    <w:r>
      <w:rPr>
        <w:color w:val="000000"/>
        <w:sz w:val="18"/>
        <w:szCs w:val="18"/>
      </w:rPr>
      <w:tab/>
      <w:t>#EuropaSeSiente</w:t>
    </w:r>
    <w:r>
      <w:rPr>
        <w:b/>
        <w:bCs/>
        <w:color w:val="000000"/>
        <w:sz w:val="18"/>
        <w:szCs w:val="18"/>
      </w:rPr>
      <w:tab/>
    </w:r>
    <w:r>
      <w:rPr>
        <w:color w:val="000000"/>
        <w:sz w:val="18"/>
        <w:szCs w:val="18"/>
      </w:rPr>
      <w:fldChar w:fldCharType="begin"/>
    </w:r>
    <w:r>
      <w:rPr>
        <w:color w:val="000000"/>
        <w:sz w:val="18"/>
        <w:szCs w:val="18"/>
      </w:rPr>
      <w:instrText>PAGE</w:instrText>
    </w:r>
    <w:r>
      <w:rPr>
        <w:color w:val="000000"/>
        <w:sz w:val="18"/>
        <w:szCs w:val="18"/>
      </w:rPr>
      <w:fldChar w:fldCharType="separate"/>
    </w:r>
    <w:r w:rsidR="005645C1">
      <w:rPr>
        <w:noProof/>
        <w:color w:val="000000"/>
        <w:sz w:val="18"/>
        <w:szCs w:val="18"/>
      </w:rPr>
      <w:t>1</w:t>
    </w:r>
    <w:r>
      <w:rPr>
        <w:color w:val="000000"/>
        <w:sz w:val="18"/>
        <w:szCs w:val="18"/>
      </w:rPr>
      <w:fldChar w:fldCharType="end"/>
    </w:r>
    <w:r>
      <w:rPr>
        <w:color w:val="000000"/>
        <w:sz w:val="18"/>
        <w:szCs w:val="18"/>
      </w:rPr>
      <w:t xml:space="preserve"> de </w:t>
    </w:r>
    <w:r>
      <w:rPr>
        <w:color w:val="000000"/>
        <w:sz w:val="18"/>
        <w:szCs w:val="18"/>
      </w:rPr>
      <w:fldChar w:fldCharType="begin"/>
    </w:r>
    <w:r>
      <w:rPr>
        <w:color w:val="000000"/>
        <w:sz w:val="18"/>
        <w:szCs w:val="18"/>
      </w:rPr>
      <w:instrText>NUMPAGES</w:instrText>
    </w:r>
    <w:r>
      <w:rPr>
        <w:color w:val="000000"/>
        <w:sz w:val="18"/>
        <w:szCs w:val="18"/>
      </w:rPr>
      <w:fldChar w:fldCharType="separate"/>
    </w:r>
    <w:r w:rsidR="005645C1">
      <w:rPr>
        <w:noProof/>
        <w:color w:val="000000"/>
        <w:sz w:val="18"/>
        <w:szCs w:val="18"/>
      </w:rPr>
      <w:t>2</w:t>
    </w:r>
    <w:r>
      <w:rPr>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82D2" w14:textId="77777777" w:rsidR="003544F2" w:rsidRDefault="00A95737">
    <w:pPr>
      <w:pBdr>
        <w:top w:val="nil"/>
        <w:left w:val="nil"/>
        <w:bottom w:val="nil"/>
        <w:right w:val="nil"/>
        <w:between w:val="nil"/>
      </w:pBdr>
      <w:tabs>
        <w:tab w:val="center" w:pos="4252"/>
        <w:tab w:val="right" w:pos="8504"/>
      </w:tabs>
      <w:rPr>
        <w:rFonts w:ascii="Calibri" w:eastAsia="Calibri" w:hAnsi="Calibri" w:cs="Calibri"/>
        <w:b/>
        <w:bCs/>
        <w:color w:val="000000"/>
        <w:sz w:val="18"/>
        <w:szCs w:val="18"/>
      </w:rPr>
    </w:pPr>
    <w:r>
      <w:rPr>
        <w:rFonts w:ascii="Calibri" w:eastAsia="Calibri" w:hAnsi="Calibri" w:cs="Calibri"/>
        <w:b/>
        <w:bCs/>
        <w:color w:val="000000"/>
        <w:sz w:val="18"/>
        <w:szCs w:val="18"/>
      </w:rPr>
      <w:t>Fondo Europeo de Desarrollo Regional</w:t>
    </w:r>
    <w:r>
      <w:rPr>
        <w:rFonts w:ascii="Calibri" w:eastAsia="Calibri" w:hAnsi="Calibri" w:cs="Calibri"/>
        <w:color w:val="000000"/>
        <w:sz w:val="18"/>
        <w:szCs w:val="18"/>
      </w:rPr>
      <w:t xml:space="preserve">                                                                                                        </w:t>
    </w:r>
    <w:r>
      <w:rPr>
        <w:rFonts w:ascii="Calibri" w:eastAsia="Calibri" w:hAnsi="Calibri" w:cs="Calibri"/>
        <w:b/>
        <w:bCs/>
        <w:color w:val="000000"/>
        <w:sz w:val="18"/>
        <w:szCs w:val="18"/>
      </w:rPr>
      <w:t>Una manera de hacer Europa</w:t>
    </w:r>
  </w:p>
  <w:p w14:paraId="109D82D3" w14:textId="77777777" w:rsidR="003544F2" w:rsidRDefault="00A95737">
    <w:pPr>
      <w:pBdr>
        <w:top w:val="nil"/>
        <w:left w:val="nil"/>
        <w:bottom w:val="nil"/>
        <w:right w:val="nil"/>
        <w:between w:val="nil"/>
      </w:pBdr>
      <w:tabs>
        <w:tab w:val="center" w:pos="4252"/>
        <w:tab w:val="right" w:pos="8504"/>
      </w:tabs>
      <w:ind w:right="360"/>
      <w:rPr>
        <w:rFonts w:ascii="Calibri" w:eastAsia="Calibri" w:hAnsi="Calibri" w:cs="Calibri"/>
        <w:color w:val="000000"/>
        <w:sz w:val="22"/>
        <w:szCs w:val="22"/>
      </w:rPr>
    </w:pPr>
    <w:r>
      <w:rPr>
        <w:rFonts w:ascii="Calibri" w:eastAsia="Calibri" w:hAnsi="Calibri" w:cs="Calibri"/>
        <w:color w:val="000000"/>
        <w:sz w:val="22"/>
        <w:szCs w:val="22"/>
      </w:rPr>
      <w:t>MOB 2022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82D4" w14:textId="77777777" w:rsidR="003544F2" w:rsidRDefault="00A95737">
    <w:pPr>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Pr>
        <w:color w:val="000000"/>
        <w:sz w:val="22"/>
        <w:szCs w:val="22"/>
      </w:rPr>
      <w:fldChar w:fldCharType="end"/>
    </w:r>
  </w:p>
  <w:p w14:paraId="109D82D5" w14:textId="77777777" w:rsidR="003544F2" w:rsidRDefault="003544F2">
    <w:pPr>
      <w:pBdr>
        <w:top w:val="nil"/>
        <w:left w:val="nil"/>
        <w:bottom w:val="nil"/>
        <w:right w:val="nil"/>
        <w:between w:val="nil"/>
      </w:pBdr>
      <w:tabs>
        <w:tab w:val="center" w:pos="4252"/>
        <w:tab w:val="right" w:pos="8504"/>
      </w:tabs>
      <w:ind w:right="360"/>
      <w:rPr>
        <w:color w:val="000000"/>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82D6" w14:textId="77777777" w:rsidR="003544F2" w:rsidRDefault="00A95737">
    <w:pPr>
      <w:pBdr>
        <w:top w:val="nil"/>
        <w:left w:val="nil"/>
        <w:bottom w:val="nil"/>
        <w:right w:val="nil"/>
        <w:between w:val="nil"/>
      </w:pBdr>
      <w:tabs>
        <w:tab w:val="center" w:pos="4252"/>
        <w:tab w:val="right" w:pos="8504"/>
      </w:tabs>
      <w:rPr>
        <w:b/>
        <w:bCs/>
        <w:color w:val="000000"/>
        <w:sz w:val="18"/>
        <w:szCs w:val="18"/>
      </w:rPr>
    </w:pPr>
    <w:r>
      <w:rPr>
        <w:color w:val="000000"/>
        <w:sz w:val="18"/>
        <w:szCs w:val="18"/>
      </w:rPr>
      <w:tab/>
    </w:r>
  </w:p>
  <w:p w14:paraId="109D82D7" w14:textId="77777777" w:rsidR="003544F2" w:rsidRDefault="00A95737">
    <w:pPr>
      <w:pBdr>
        <w:top w:val="nil"/>
        <w:left w:val="nil"/>
        <w:bottom w:val="nil"/>
        <w:right w:val="nil"/>
        <w:between w:val="nil"/>
      </w:pBdr>
      <w:tabs>
        <w:tab w:val="center" w:pos="4252"/>
        <w:tab w:val="right" w:pos="8504"/>
      </w:tabs>
      <w:rPr>
        <w:rFonts w:ascii="Calibri" w:eastAsia="Calibri" w:hAnsi="Calibri" w:cs="Calibri"/>
        <w:b/>
        <w:bCs/>
        <w:color w:val="000000"/>
        <w:sz w:val="18"/>
        <w:szCs w:val="18"/>
      </w:rPr>
    </w:pPr>
    <w:r>
      <w:rPr>
        <w:noProof/>
      </w:rPr>
      <w:drawing>
        <wp:anchor distT="0" distB="0" distL="0" distR="0" simplePos="0" relativeHeight="251662336" behindDoc="1" locked="0" layoutInCell="1" hidden="0" allowOverlap="1" wp14:anchorId="109D82E6" wp14:editId="109D82E7">
          <wp:simplePos x="0" y="0"/>
          <wp:positionH relativeFrom="column">
            <wp:posOffset>4196715</wp:posOffset>
          </wp:positionH>
          <wp:positionV relativeFrom="paragraph">
            <wp:posOffset>155575</wp:posOffset>
          </wp:positionV>
          <wp:extent cx="1196340" cy="368300"/>
          <wp:effectExtent l="0" t="0" r="0" b="0"/>
          <wp:wrapNone/>
          <wp:docPr id="19339522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l="77846" t="13921" b="18793"/>
                  <a:stretch>
                    <a:fillRect/>
                  </a:stretch>
                </pic:blipFill>
                <pic:spPr>
                  <a:xfrm>
                    <a:off x="0" y="0"/>
                    <a:ext cx="1196340" cy="368300"/>
                  </a:xfrm>
                  <a:prstGeom prst="rect">
                    <a:avLst/>
                  </a:prstGeom>
                  <a:ln/>
                </pic:spPr>
              </pic:pic>
            </a:graphicData>
          </a:graphic>
        </wp:anchor>
      </w:drawing>
    </w:r>
  </w:p>
  <w:p w14:paraId="109D82D8" w14:textId="77777777" w:rsidR="003544F2" w:rsidRDefault="00A95737">
    <w:pPr>
      <w:pBdr>
        <w:top w:val="nil"/>
        <w:left w:val="nil"/>
        <w:bottom w:val="nil"/>
        <w:right w:val="nil"/>
        <w:between w:val="nil"/>
      </w:pBdr>
      <w:tabs>
        <w:tab w:val="center" w:pos="4252"/>
        <w:tab w:val="right" w:pos="8504"/>
      </w:tabs>
      <w:rPr>
        <w:rFonts w:ascii="Calibri" w:eastAsia="Calibri" w:hAnsi="Calibri" w:cs="Calibri"/>
        <w:b/>
        <w:bCs/>
        <w:color w:val="000000"/>
        <w:sz w:val="18"/>
        <w:szCs w:val="18"/>
      </w:rPr>
    </w:pPr>
    <w:r>
      <w:rPr>
        <w:noProof/>
        <w:color w:val="000000"/>
        <w:sz w:val="22"/>
        <w:szCs w:val="22"/>
      </w:rPr>
      <w:drawing>
        <wp:inline distT="0" distB="0" distL="0" distR="0" wp14:anchorId="109D82E8" wp14:editId="109D82E9">
          <wp:extent cx="1483022" cy="358012"/>
          <wp:effectExtent l="0" t="0" r="0" b="0"/>
          <wp:docPr id="1933952239" name="image6.jpg" descr="Un dibujo de una cara feliz&#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6.jpg" descr="Un dibujo de una cara feliz&#10;&#10;Descripción generada automáticamente con confianza baja"/>
                  <pic:cNvPicPr preferRelativeResize="0"/>
                </pic:nvPicPr>
                <pic:blipFill>
                  <a:blip r:embed="rId2"/>
                  <a:srcRect/>
                  <a:stretch>
                    <a:fillRect/>
                  </a:stretch>
                </pic:blipFill>
                <pic:spPr>
                  <a:xfrm>
                    <a:off x="0" y="0"/>
                    <a:ext cx="1483022" cy="358012"/>
                  </a:xfrm>
                  <a:prstGeom prst="rect">
                    <a:avLst/>
                  </a:prstGeom>
                  <a:ln/>
                </pic:spPr>
              </pic:pic>
            </a:graphicData>
          </a:graphic>
        </wp:inline>
      </w:drawing>
    </w:r>
  </w:p>
  <w:p w14:paraId="109D82D9" w14:textId="4591A902" w:rsidR="003544F2" w:rsidRDefault="00A95737">
    <w:pPr>
      <w:pBdr>
        <w:top w:val="nil"/>
        <w:left w:val="nil"/>
        <w:bottom w:val="nil"/>
        <w:right w:val="nil"/>
        <w:between w:val="nil"/>
      </w:pBdr>
      <w:tabs>
        <w:tab w:val="center" w:pos="4252"/>
        <w:tab w:val="right" w:pos="8504"/>
      </w:tabs>
      <w:rPr>
        <w:color w:val="000000"/>
        <w:sz w:val="22"/>
        <w:szCs w:val="22"/>
      </w:rPr>
    </w:pPr>
    <w:r>
      <w:rPr>
        <w:color w:val="000000"/>
        <w:sz w:val="18"/>
        <w:szCs w:val="18"/>
      </w:rPr>
      <w:t>MOB 2026</w:t>
    </w:r>
    <w:r>
      <w:rPr>
        <w:color w:val="000000"/>
        <w:sz w:val="18"/>
        <w:szCs w:val="18"/>
      </w:rPr>
      <w:tab/>
      <w:t>#EuropaSeSiente</w:t>
    </w:r>
    <w:r>
      <w:rPr>
        <w:b/>
        <w:bCs/>
        <w:color w:val="000000"/>
        <w:sz w:val="18"/>
        <w:szCs w:val="18"/>
      </w:rPr>
      <w:tab/>
    </w:r>
    <w:r>
      <w:rPr>
        <w:color w:val="000000"/>
        <w:sz w:val="18"/>
        <w:szCs w:val="18"/>
      </w:rPr>
      <w:fldChar w:fldCharType="begin"/>
    </w:r>
    <w:r>
      <w:rPr>
        <w:color w:val="000000"/>
        <w:sz w:val="18"/>
        <w:szCs w:val="18"/>
      </w:rPr>
      <w:instrText>PAGE</w:instrText>
    </w:r>
    <w:r>
      <w:rPr>
        <w:color w:val="000000"/>
        <w:sz w:val="18"/>
        <w:szCs w:val="18"/>
      </w:rPr>
      <w:fldChar w:fldCharType="separate"/>
    </w:r>
    <w:r w:rsidR="005645C1">
      <w:rPr>
        <w:noProof/>
        <w:color w:val="000000"/>
        <w:sz w:val="18"/>
        <w:szCs w:val="18"/>
      </w:rPr>
      <w:t>20</w:t>
    </w:r>
    <w:r>
      <w:rPr>
        <w:color w:val="000000"/>
        <w:sz w:val="18"/>
        <w:szCs w:val="18"/>
      </w:rPr>
      <w:fldChar w:fldCharType="end"/>
    </w:r>
    <w:r>
      <w:rPr>
        <w:color w:val="000000"/>
        <w:sz w:val="18"/>
        <w:szCs w:val="18"/>
      </w:rPr>
      <w:t xml:space="preserve"> de </w:t>
    </w:r>
    <w:r>
      <w:rPr>
        <w:color w:val="000000"/>
        <w:sz w:val="18"/>
        <w:szCs w:val="18"/>
      </w:rPr>
      <w:fldChar w:fldCharType="begin"/>
    </w:r>
    <w:r>
      <w:rPr>
        <w:color w:val="000000"/>
        <w:sz w:val="18"/>
        <w:szCs w:val="18"/>
      </w:rPr>
      <w:instrText>NUMPAGES</w:instrText>
    </w:r>
    <w:r>
      <w:rPr>
        <w:color w:val="000000"/>
        <w:sz w:val="18"/>
        <w:szCs w:val="18"/>
      </w:rPr>
      <w:fldChar w:fldCharType="separate"/>
    </w:r>
    <w:r w:rsidR="005645C1">
      <w:rPr>
        <w:noProof/>
        <w:color w:val="000000"/>
        <w:sz w:val="18"/>
        <w:szCs w:val="18"/>
      </w:rPr>
      <w:t>20</w:t>
    </w:r>
    <w:r>
      <w:rPr>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E29A4" w14:textId="77777777" w:rsidR="000F4BF2" w:rsidRDefault="000F4BF2">
      <w:pPr>
        <w:spacing w:line="240" w:lineRule="auto"/>
      </w:pPr>
      <w:r>
        <w:separator/>
      </w:r>
    </w:p>
  </w:footnote>
  <w:footnote w:type="continuationSeparator" w:id="0">
    <w:p w14:paraId="5DF08DC8" w14:textId="77777777" w:rsidR="000F4BF2" w:rsidRDefault="000F4B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82C8" w14:textId="77777777" w:rsidR="003544F2" w:rsidRDefault="00A95737">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r>
      <w:rPr>
        <w:rFonts w:ascii="Times New Roman" w:eastAsia="Times New Roman" w:hAnsi="Times New Roman" w:cs="Times New Roman"/>
        <w:noProof/>
        <w:color w:val="000000"/>
        <w:sz w:val="24"/>
        <w:szCs w:val="24"/>
      </w:rPr>
      <w:drawing>
        <wp:inline distT="0" distB="0" distL="0" distR="0" wp14:anchorId="109D82DA" wp14:editId="109D82DB">
          <wp:extent cx="5400040" cy="399415"/>
          <wp:effectExtent l="0" t="0" r="0" b="0"/>
          <wp:docPr id="193395223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5400040" cy="399415"/>
                  </a:xfrm>
                  <a:prstGeom prst="rect">
                    <a:avLst/>
                  </a:prstGeom>
                  <a:ln/>
                </pic:spPr>
              </pic:pic>
            </a:graphicData>
          </a:graphic>
        </wp:inline>
      </w:drawing>
    </w:r>
  </w:p>
  <w:p w14:paraId="109D82C9" w14:textId="77777777" w:rsidR="003544F2" w:rsidRDefault="003544F2">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p>
  <w:p w14:paraId="109D82CA" w14:textId="77777777" w:rsidR="003544F2" w:rsidRDefault="003544F2">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82D0" w14:textId="77777777" w:rsidR="003544F2" w:rsidRDefault="00A95737">
    <w:pPr>
      <w:ind w:firstLine="708"/>
      <w:rPr>
        <w:rFonts w:ascii="Calibri" w:eastAsia="Calibri" w:hAnsi="Calibri" w:cs="Calibri"/>
        <w:b/>
        <w:bCs/>
        <w:color w:val="FF0000"/>
        <w:sz w:val="22"/>
        <w:szCs w:val="22"/>
      </w:rPr>
    </w:pPr>
    <w:r>
      <w:rPr>
        <w:rFonts w:ascii="Calibri" w:eastAsia="Calibri" w:hAnsi="Calibri" w:cs="Calibri"/>
        <w:color w:val="FF0000"/>
        <w:sz w:val="22"/>
        <w:szCs w:val="22"/>
      </w:rPr>
      <w:t xml:space="preserve">      </w:t>
    </w:r>
    <w:r>
      <w:rPr>
        <w:rFonts w:ascii="Calibri" w:eastAsia="Calibri" w:hAnsi="Calibri" w:cs="Calibri"/>
        <w:b/>
        <w:bCs/>
        <w:color w:val="FF0000"/>
        <w:sz w:val="22"/>
        <w:szCs w:val="22"/>
      </w:rPr>
      <w:t xml:space="preserve">Logo cofinanciador   </w:t>
    </w:r>
    <w:r>
      <w:rPr>
        <w:noProof/>
      </w:rPr>
      <w:drawing>
        <wp:anchor distT="0" distB="0" distL="114300" distR="114300" simplePos="0" relativeHeight="251658240" behindDoc="0" locked="0" layoutInCell="1" hidden="0" allowOverlap="1" wp14:anchorId="109D82E0" wp14:editId="109D82E1">
          <wp:simplePos x="0" y="0"/>
          <wp:positionH relativeFrom="column">
            <wp:posOffset>-452119</wp:posOffset>
          </wp:positionH>
          <wp:positionV relativeFrom="paragraph">
            <wp:posOffset>-275589</wp:posOffset>
          </wp:positionV>
          <wp:extent cx="737235" cy="621030"/>
          <wp:effectExtent l="0" t="0" r="0" b="0"/>
          <wp:wrapSquare wrapText="bothSides" distT="0" distB="0" distL="114300" distR="114300"/>
          <wp:docPr id="193395223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37235" cy="62103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09D82E2" wp14:editId="109D82E3">
          <wp:simplePos x="0" y="0"/>
          <wp:positionH relativeFrom="column">
            <wp:posOffset>2271174</wp:posOffset>
          </wp:positionH>
          <wp:positionV relativeFrom="paragraph">
            <wp:posOffset>-238892</wp:posOffset>
          </wp:positionV>
          <wp:extent cx="1420495" cy="443230"/>
          <wp:effectExtent l="0" t="0" r="0" b="0"/>
          <wp:wrapNone/>
          <wp:docPr id="19339522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420495" cy="44323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109D82E4" wp14:editId="109D82E5">
          <wp:simplePos x="0" y="0"/>
          <wp:positionH relativeFrom="column">
            <wp:posOffset>4509962</wp:posOffset>
          </wp:positionH>
          <wp:positionV relativeFrom="paragraph">
            <wp:posOffset>-185729</wp:posOffset>
          </wp:positionV>
          <wp:extent cx="1575435" cy="409575"/>
          <wp:effectExtent l="0" t="0" r="0" b="0"/>
          <wp:wrapSquare wrapText="bothSides" distT="0" distB="0" distL="114300" distR="114300"/>
          <wp:docPr id="1933952232" name="image5.jpg" descr="nuevo logo Camaras 2014"/>
          <wp:cNvGraphicFramePr/>
          <a:graphic xmlns:a="http://schemas.openxmlformats.org/drawingml/2006/main">
            <a:graphicData uri="http://schemas.openxmlformats.org/drawingml/2006/picture">
              <pic:pic xmlns:pic="http://schemas.openxmlformats.org/drawingml/2006/picture">
                <pic:nvPicPr>
                  <pic:cNvPr id="0" name="image5.jpg" descr="nuevo logo Camaras 2014"/>
                  <pic:cNvPicPr preferRelativeResize="0"/>
                </pic:nvPicPr>
                <pic:blipFill>
                  <a:blip r:embed="rId3"/>
                  <a:srcRect/>
                  <a:stretch>
                    <a:fillRect/>
                  </a:stretch>
                </pic:blipFill>
                <pic:spPr>
                  <a:xfrm>
                    <a:off x="0" y="0"/>
                    <a:ext cx="1575435" cy="409575"/>
                  </a:xfrm>
                  <a:prstGeom prst="rect">
                    <a:avLst/>
                  </a:prstGeom>
                  <a:ln/>
                </pic:spPr>
              </pic:pic>
            </a:graphicData>
          </a:graphic>
        </wp:anchor>
      </w:drawing>
    </w:r>
  </w:p>
  <w:p w14:paraId="109D82D1" w14:textId="77777777" w:rsidR="003544F2" w:rsidRDefault="00A95737">
    <w:pPr>
      <w:pBdr>
        <w:top w:val="nil"/>
        <w:left w:val="nil"/>
        <w:bottom w:val="nil"/>
        <w:right w:val="nil"/>
        <w:between w:val="nil"/>
      </w:pBdr>
      <w:tabs>
        <w:tab w:val="center" w:pos="4252"/>
        <w:tab w:val="right" w:pos="8504"/>
        <w:tab w:val="left" w:pos="6705"/>
      </w:tabs>
      <w:spacing w:line="240" w:lineRule="auto"/>
      <w:jc w:val="left"/>
      <w:rPr>
        <w:rFonts w:ascii="Times New Roman" w:eastAsia="Times New Roman" w:hAnsi="Times New Roman" w:cs="Times New Roman"/>
        <w:color w:val="000000"/>
      </w:rPr>
    </w:pPr>
    <w:r>
      <w:rPr>
        <w:rFonts w:ascii="Times New Roman" w:eastAsia="Times New Roman" w:hAnsi="Times New Roman" w:cs="Times New Roman"/>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0BB"/>
    <w:multiLevelType w:val="multilevel"/>
    <w:tmpl w:val="4B4026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8E5B94"/>
    <w:multiLevelType w:val="multilevel"/>
    <w:tmpl w:val="F0463EAC"/>
    <w:lvl w:ilvl="0">
      <w:start w:val="1"/>
      <w:numFmt w:val="bullet"/>
      <w:pStyle w:val="Ttulo9"/>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0DF6668"/>
    <w:multiLevelType w:val="multilevel"/>
    <w:tmpl w:val="F0F2FC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97317C"/>
    <w:multiLevelType w:val="multilevel"/>
    <w:tmpl w:val="61B848A6"/>
    <w:lvl w:ilvl="0">
      <w:numFmt w:val="bullet"/>
      <w:lvlText w:val="-"/>
      <w:lvlJc w:val="left"/>
      <w:pPr>
        <w:ind w:left="720" w:hanging="360"/>
      </w:pPr>
      <w:rPr>
        <w:rFonts w:ascii="Calibri" w:eastAsia="Calibri" w:hAnsi="Calibri" w:cs="Calibri"/>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2C1781"/>
    <w:multiLevelType w:val="multilevel"/>
    <w:tmpl w:val="B088D058"/>
    <w:lvl w:ilvl="0">
      <w:start w:val="1"/>
      <w:numFmt w:val="lowerLetter"/>
      <w:lvlText w:val="%1)"/>
      <w:lvlJc w:val="left"/>
      <w:pPr>
        <w:ind w:left="720" w:hanging="360"/>
      </w:pPr>
      <w:rPr>
        <w:b/>
        <w:bCs/>
      </w:rPr>
    </w:lvl>
    <w:lvl w:ilvl="1">
      <w:start w:val="2"/>
      <w:numFmt w:val="upperLetter"/>
      <w:lvlText w:val="%2."/>
      <w:lvlJc w:val="left"/>
      <w:pPr>
        <w:ind w:left="1440" w:hanging="360"/>
      </w:pPr>
      <w:rPr>
        <w:b/>
        <w:bCs/>
        <w:i w:val="0"/>
        <w:iCs w:val="0"/>
        <w:color w:val="000000"/>
      </w:rPr>
    </w:lvl>
    <w:lvl w:ilvl="2">
      <w:start w:val="1"/>
      <w:numFmt w:val="lowerLetter"/>
      <w:lvlText w:val="%3."/>
      <w:lvlJc w:val="left"/>
      <w:pPr>
        <w:ind w:left="2160" w:hanging="360"/>
      </w:p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9793770"/>
    <w:multiLevelType w:val="multilevel"/>
    <w:tmpl w:val="1B5E5036"/>
    <w:lvl w:ilvl="0">
      <w:numFmt w:val="bullet"/>
      <w:lvlText w:val="-"/>
      <w:lvlJc w:val="left"/>
      <w:pPr>
        <w:ind w:left="360" w:hanging="360"/>
      </w:pPr>
      <w:rPr>
        <w:rFonts w:ascii="Calibri" w:eastAsia="Calibri" w:hAnsi="Calibri" w:cs="Calibri"/>
      </w:rPr>
    </w:lvl>
    <w:lvl w:ilvl="1">
      <w:start w:val="1"/>
      <w:numFmt w:val="bullet"/>
      <w:lvlText w:val="▪"/>
      <w:lvlJc w:val="left"/>
      <w:pPr>
        <w:ind w:left="1080" w:hanging="360"/>
      </w:pPr>
      <w:rPr>
        <w:rFonts w:ascii="Noto Sans Symbols" w:eastAsia="Noto Sans Symbols" w:hAnsi="Noto Sans Symbols" w:cs="Noto Sans Symbols"/>
        <w:color w:val="000000"/>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2633622"/>
    <w:multiLevelType w:val="multilevel"/>
    <w:tmpl w:val="D55843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54A1164"/>
    <w:multiLevelType w:val="multilevel"/>
    <w:tmpl w:val="96C21068"/>
    <w:lvl w:ilvl="0">
      <w:start w:val="6"/>
      <w:numFmt w:val="decimal"/>
      <w:lvlText w:val="%1."/>
      <w:lvlJc w:val="left"/>
      <w:pPr>
        <w:ind w:left="360" w:hanging="360"/>
      </w:pPr>
      <w:rPr>
        <w:b/>
        <w:bCs/>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3EBC7D43"/>
    <w:multiLevelType w:val="multilevel"/>
    <w:tmpl w:val="B192A3F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40507A55"/>
    <w:multiLevelType w:val="multilevel"/>
    <w:tmpl w:val="E40AD866"/>
    <w:lvl w:ilvl="0">
      <w:start w:val="1"/>
      <w:numFmt w:val="decimal"/>
      <w:lvlText w:val="%1."/>
      <w:lvlJc w:val="left"/>
      <w:pPr>
        <w:ind w:left="360" w:hanging="360"/>
      </w:pPr>
      <w:rPr>
        <w:color w:val="FFFFFF"/>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530F2AD5"/>
    <w:multiLevelType w:val="multilevel"/>
    <w:tmpl w:val="C500483E"/>
    <w:lvl w:ilvl="0">
      <w:start w:val="1"/>
      <w:numFmt w:val="lowerLetter"/>
      <w:lvlText w:val="%1)"/>
      <w:lvlJc w:val="left"/>
      <w:pPr>
        <w:ind w:left="786" w:hanging="360"/>
      </w:pPr>
      <w:rPr>
        <w:rFonts w:ascii="Calibri" w:eastAsia="Calibri" w:hAnsi="Calibri" w:cs="Calibri"/>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11" w15:restartNumberingAfterBreak="0">
    <w:nsid w:val="5C794C68"/>
    <w:multiLevelType w:val="multilevel"/>
    <w:tmpl w:val="D8B2D588"/>
    <w:lvl w:ilvl="0">
      <w:numFmt w:val="bullet"/>
      <w:lvlText w:val="-"/>
      <w:lvlJc w:val="left"/>
      <w:pPr>
        <w:ind w:left="360" w:hanging="360"/>
      </w:pPr>
      <w:rPr>
        <w:rFonts w:ascii="Arial" w:eastAsia="Arial" w:hAnsi="Arial" w:cs="Arial"/>
      </w:rPr>
    </w:lvl>
    <w:lvl w:ilvl="1">
      <w:start w:val="1"/>
      <w:numFmt w:val="bullet"/>
      <w:lvlText w:val="▪"/>
      <w:lvlJc w:val="left"/>
      <w:pPr>
        <w:ind w:left="1080" w:hanging="360"/>
      </w:pPr>
      <w:rPr>
        <w:rFonts w:ascii="Noto Sans Symbols" w:eastAsia="Noto Sans Symbols" w:hAnsi="Noto Sans Symbols" w:cs="Noto Sans Symbols"/>
        <w:color w:val="000000"/>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79DD6E2D"/>
    <w:multiLevelType w:val="multilevel"/>
    <w:tmpl w:val="275668C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7C3E2166"/>
    <w:multiLevelType w:val="multilevel"/>
    <w:tmpl w:val="E9561472"/>
    <w:lvl w:ilvl="0">
      <w:start w:val="12"/>
      <w:numFmt w:val="decimal"/>
      <w:lvlText w:val="%1."/>
      <w:lvlJc w:val="left"/>
      <w:pPr>
        <w:ind w:left="360" w:hanging="360"/>
      </w:pPr>
      <w:rPr>
        <w:rFonts w:ascii="Calibri" w:eastAsia="Calibri" w:hAnsi="Calibri" w:cs="Calibri"/>
        <w:b/>
        <w:bCs/>
        <w:color w:val="FFFFFF"/>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7D6C6A1F"/>
    <w:multiLevelType w:val="multilevel"/>
    <w:tmpl w:val="CD106846"/>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b/>
        <w:bCs/>
        <w:i w:val="0"/>
        <w:iCs w:val="0"/>
        <w:color w:val="000000"/>
      </w:rPr>
    </w:lvl>
    <w:lvl w:ilvl="2">
      <w:start w:val="1"/>
      <w:numFmt w:val="lowerLetter"/>
      <w:lvlText w:val="%3."/>
      <w:lvlJc w:val="left"/>
      <w:pPr>
        <w:ind w:left="1800" w:hanging="360"/>
      </w:p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7F4A19AB"/>
    <w:multiLevelType w:val="multilevel"/>
    <w:tmpl w:val="B2B43674"/>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num w:numId="1" w16cid:durableId="1813791444">
    <w:abstractNumId w:val="1"/>
  </w:num>
  <w:num w:numId="2" w16cid:durableId="540940520">
    <w:abstractNumId w:val="2"/>
  </w:num>
  <w:num w:numId="3" w16cid:durableId="1872105873">
    <w:abstractNumId w:val="0"/>
  </w:num>
  <w:num w:numId="4" w16cid:durableId="1836722363">
    <w:abstractNumId w:val="10"/>
  </w:num>
  <w:num w:numId="5" w16cid:durableId="378943116">
    <w:abstractNumId w:val="15"/>
  </w:num>
  <w:num w:numId="6" w16cid:durableId="1686052766">
    <w:abstractNumId w:val="14"/>
  </w:num>
  <w:num w:numId="7" w16cid:durableId="152650645">
    <w:abstractNumId w:val="8"/>
  </w:num>
  <w:num w:numId="8" w16cid:durableId="2063215832">
    <w:abstractNumId w:val="13"/>
  </w:num>
  <w:num w:numId="9" w16cid:durableId="1065646613">
    <w:abstractNumId w:val="11"/>
  </w:num>
  <w:num w:numId="10" w16cid:durableId="1963224944">
    <w:abstractNumId w:val="7"/>
  </w:num>
  <w:num w:numId="11" w16cid:durableId="1625888483">
    <w:abstractNumId w:val="12"/>
  </w:num>
  <w:num w:numId="12" w16cid:durableId="788820648">
    <w:abstractNumId w:val="9"/>
  </w:num>
  <w:num w:numId="13" w16cid:durableId="1913350610">
    <w:abstractNumId w:val="4"/>
  </w:num>
  <w:num w:numId="14" w16cid:durableId="869880381">
    <w:abstractNumId w:val="3"/>
  </w:num>
  <w:num w:numId="15" w16cid:durableId="1871531487">
    <w:abstractNumId w:val="5"/>
  </w:num>
  <w:num w:numId="16" w16cid:durableId="11129390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4F2"/>
    <w:rsid w:val="00015088"/>
    <w:rsid w:val="00067C82"/>
    <w:rsid w:val="000B68BA"/>
    <w:rsid w:val="000F4BF2"/>
    <w:rsid w:val="001846E2"/>
    <w:rsid w:val="001A00F7"/>
    <w:rsid w:val="001B3309"/>
    <w:rsid w:val="001C43DD"/>
    <w:rsid w:val="00252AC3"/>
    <w:rsid w:val="002B65A6"/>
    <w:rsid w:val="002E301F"/>
    <w:rsid w:val="003544F2"/>
    <w:rsid w:val="004901F0"/>
    <w:rsid w:val="004F3D99"/>
    <w:rsid w:val="005645C1"/>
    <w:rsid w:val="006254BD"/>
    <w:rsid w:val="00684F53"/>
    <w:rsid w:val="007F1968"/>
    <w:rsid w:val="00892C79"/>
    <w:rsid w:val="008C7C60"/>
    <w:rsid w:val="008E382C"/>
    <w:rsid w:val="00945C56"/>
    <w:rsid w:val="00952EC7"/>
    <w:rsid w:val="00981FEB"/>
    <w:rsid w:val="009D630B"/>
    <w:rsid w:val="00A95737"/>
    <w:rsid w:val="00B9614E"/>
    <w:rsid w:val="00C72C33"/>
    <w:rsid w:val="00CF34DD"/>
    <w:rsid w:val="00D02DE0"/>
    <w:rsid w:val="00ED1CEA"/>
    <w:rsid w:val="00F957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D81F3"/>
  <w15:docId w15:val="{4482C273-74F6-4C06-BE43-854BBC61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240" w:line="240" w:lineRule="auto"/>
      <w:jc w:val="left"/>
      <w:outlineLvl w:val="0"/>
    </w:pPr>
    <w:rPr>
      <w:b/>
      <w:bCs/>
      <w:color w:val="800000"/>
      <w:sz w:val="34"/>
      <w:szCs w:val="34"/>
    </w:rPr>
  </w:style>
  <w:style w:type="paragraph" w:styleId="Ttulo2">
    <w:name w:val="heading 2"/>
    <w:basedOn w:val="Normal"/>
    <w:next w:val="Normal"/>
    <w:uiPriority w:val="9"/>
    <w:semiHidden/>
    <w:unhideWhenUsed/>
    <w:qFormat/>
    <w:pPr>
      <w:keepNext/>
      <w:outlineLvl w:val="1"/>
    </w:pPr>
    <w:rPr>
      <w:sz w:val="24"/>
      <w:szCs w:val="24"/>
    </w:rPr>
  </w:style>
  <w:style w:type="paragraph" w:styleId="Ttulo3">
    <w:name w:val="heading 3"/>
    <w:basedOn w:val="Normal"/>
    <w:next w:val="Normal"/>
    <w:uiPriority w:val="9"/>
    <w:semiHidden/>
    <w:unhideWhenUsed/>
    <w:qFormat/>
    <w:pPr>
      <w:keepNext/>
      <w:spacing w:before="40" w:after="40"/>
      <w:jc w:val="center"/>
      <w:outlineLvl w:val="2"/>
    </w:pPr>
    <w:rPr>
      <w:b/>
      <w:bCs/>
      <w:sz w:val="30"/>
      <w:szCs w:val="30"/>
    </w:rPr>
  </w:style>
  <w:style w:type="paragraph" w:styleId="Ttulo4">
    <w:name w:val="heading 4"/>
    <w:basedOn w:val="Normal"/>
    <w:next w:val="Normal"/>
    <w:uiPriority w:val="9"/>
    <w:semiHidden/>
    <w:unhideWhenUsed/>
    <w:qFormat/>
    <w:pPr>
      <w:keepNext/>
      <w:spacing w:before="40" w:after="40"/>
      <w:jc w:val="center"/>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paragraph" w:styleId="Ttulo8">
    <w:name w:val="heading 8"/>
    <w:basedOn w:val="Normal"/>
    <w:next w:val="Normal"/>
    <w:qFormat/>
    <w:pPr>
      <w:spacing w:before="240" w:after="60" w:line="240" w:lineRule="auto"/>
      <w:jc w:val="left"/>
      <w:outlineLvl w:val="7"/>
    </w:pPr>
    <w:rPr>
      <w:rFonts w:ascii="Times New Roman" w:hAnsi="Times New Roman"/>
      <w:i/>
      <w:iCs/>
      <w:lang w:eastAsia="es-ES_tradnl"/>
    </w:rPr>
  </w:style>
  <w:style w:type="paragraph" w:styleId="Ttulo9">
    <w:name w:val="heading 9"/>
    <w:basedOn w:val="Normal"/>
    <w:next w:val="Normal"/>
    <w:qFormat/>
    <w:pPr>
      <w:keepNext/>
      <w:numPr>
        <w:numId w:val="1"/>
      </w:numPr>
      <w:outlineLvl w:val="8"/>
    </w:pPr>
    <w:rPr>
      <w:b/>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60" w:after="60"/>
      <w:jc w:val="center"/>
    </w:pPr>
    <w:rPr>
      <w:b/>
      <w:bCs/>
      <w:sz w:val="24"/>
      <w:szCs w:val="24"/>
    </w:rPr>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adjustRightInd w:val="0"/>
      <w:spacing w:line="360" w:lineRule="atLeast"/>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adjustRightInd w:val="0"/>
      <w:spacing w:line="360" w:lineRule="atLeast"/>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textAlignment w:val="baseline"/>
    </w:pPr>
    <w:rPr>
      <w:spacing w:val="-2"/>
      <w:sz w:val="22"/>
      <w:lang w:val="fr-FR" w:eastAsia="es-ES_tradnl"/>
    </w:rPr>
  </w:style>
  <w:style w:type="paragraph" w:styleId="Textonotapie">
    <w:name w:val="footnote text"/>
    <w:basedOn w:val="Normal"/>
    <w:link w:val="TextonotapieCar"/>
    <w:uiPriority w:val="99"/>
    <w:rPr>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lang w:val="x-none" w:eastAsia="es-ES_tradnl"/>
    </w:rPr>
  </w:style>
  <w:style w:type="paragraph" w:styleId="Piedepgina">
    <w:name w:val="footer"/>
    <w:basedOn w:val="Normal"/>
    <w:link w:val="PiedepginaCar"/>
    <w:uiPriority w:val="99"/>
    <w:pPr>
      <w:tabs>
        <w:tab w:val="center" w:pos="4252"/>
        <w:tab w:val="right" w:pos="8504"/>
      </w:tabs>
    </w:pPr>
    <w:rPr>
      <w:sz w:val="22"/>
      <w:lang w:val="x-none" w:eastAsia="es-ES_tradnl"/>
    </w:rPr>
  </w:style>
  <w:style w:type="paragraph" w:styleId="Textonotaalfinal">
    <w:name w:val="endnote text"/>
    <w:basedOn w:val="Normal"/>
    <w:semiHidden/>
    <w:pPr>
      <w:spacing w:line="240" w:lineRule="auto"/>
      <w:jc w:val="left"/>
    </w:pPr>
    <w:rPr>
      <w:rFonts w:ascii="Times New Roman" w:hAnsi="Times New Roman"/>
      <w:lang w:eastAsia="es-ES_tradnl"/>
    </w:rPr>
  </w:style>
  <w:style w:type="character" w:styleId="Nmerodepgina">
    <w:name w:val="page number"/>
    <w:basedOn w:val="Fuentedeprrafopredete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spacing w:after="160" w:line="240" w:lineRule="exact"/>
      <w:jc w:val="left"/>
    </w:pPr>
    <w:rPr>
      <w:rFonts w:ascii="Tahoma" w:hAnsi="Tahoma" w:cs="Tahoma"/>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spacing w:after="160" w:line="240" w:lineRule="exact"/>
      <w:jc w:val="left"/>
    </w:pPr>
    <w:rPr>
      <w:rFonts w:ascii="Tahoma" w:hAnsi="Tahoma" w:cs="Tahoma"/>
      <w:lang w:val="en-US" w:eastAsia="en-US"/>
    </w:rPr>
  </w:style>
  <w:style w:type="paragraph" w:customStyle="1" w:styleId="CarCarCarCarCar">
    <w:name w:val="Car Car Car Car Car"/>
    <w:basedOn w:val="Normal"/>
    <w:rsid w:val="00646D6B"/>
    <w:pPr>
      <w:widowControl/>
      <w:spacing w:after="160" w:line="240" w:lineRule="exact"/>
      <w:jc w:val="left"/>
    </w:pPr>
    <w:rPr>
      <w:rFonts w:ascii="Tahoma" w:hAnsi="Tahoma" w:cs="Tahoma"/>
      <w:lang w:val="en-US" w:eastAsia="en-US"/>
    </w:rPr>
  </w:style>
  <w:style w:type="paragraph" w:customStyle="1" w:styleId="CarCar">
    <w:name w:val="Car Car"/>
    <w:basedOn w:val="Normal"/>
    <w:rsid w:val="000F2E59"/>
    <w:pPr>
      <w:widowControl/>
      <w:spacing w:after="160" w:line="240" w:lineRule="exact"/>
      <w:jc w:val="left"/>
    </w:pPr>
    <w:rPr>
      <w:rFonts w:ascii="Tahoma" w:hAnsi="Tahoma" w:cs="Tahoma"/>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eastAsia="Calibri"/>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aliases w:val="párrafo de lista"/>
    <w:basedOn w:val="Normal"/>
    <w:link w:val="PrrafodelistaCar"/>
    <w:uiPriority w:val="34"/>
    <w:qFormat/>
    <w:rsid w:val="00814034"/>
    <w:pPr>
      <w:widowControl/>
      <w:spacing w:after="160" w:line="259" w:lineRule="auto"/>
      <w:ind w:left="720"/>
      <w:contextualSpacing/>
      <w:jc w:val="left"/>
    </w:pPr>
    <w:rPr>
      <w:rFonts w:ascii="Calibri" w:eastAsia="Calibri" w:hAnsi="Calibri"/>
      <w:sz w:val="22"/>
      <w:szCs w:val="22"/>
      <w:lang w:eastAsia="en-US"/>
    </w:rPr>
  </w:style>
  <w:style w:type="paragraph" w:customStyle="1" w:styleId="InfTablaEpigrafe">
    <w:name w:val="Inf Tabla Epigrafe"/>
    <w:rsid w:val="00814034"/>
    <w:pPr>
      <w:suppressAutoHyphens/>
      <w:spacing w:before="60" w:after="60" w:line="190" w:lineRule="exact"/>
      <w:ind w:left="57"/>
    </w:pPr>
    <w:rPr>
      <w:kern w:val="1"/>
      <w:sz w:val="14"/>
      <w:szCs w:val="22"/>
      <w:lang w:val="es-ES_tradnl" w:eastAsia="ar-SA"/>
    </w:rPr>
  </w:style>
  <w:style w:type="paragraph" w:styleId="Revisin">
    <w:name w:val="Revision"/>
    <w:hidden/>
    <w:uiPriority w:val="99"/>
    <w:semiHidden/>
    <w:rsid w:val="007E3A7B"/>
    <w:rPr>
      <w:bCs/>
    </w:rPr>
  </w:style>
  <w:style w:type="character" w:styleId="Hipervnculovisitado">
    <w:name w:val="FollowedHyperlink"/>
    <w:rsid w:val="002C122A"/>
    <w:rPr>
      <w:color w:val="954F72"/>
      <w:u w:val="single"/>
    </w:rPr>
  </w:style>
  <w:style w:type="character" w:customStyle="1" w:styleId="TtuloCar">
    <w:name w:val="Título Car"/>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aliases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DB3E98"/>
    <w:pPr>
      <w:widowControl/>
      <w:spacing w:after="200" w:line="276" w:lineRule="auto"/>
      <w:jc w:val="left"/>
    </w:pPr>
    <w:rPr>
      <w:rFonts w:ascii="Calibri" w:eastAsia="Calibri" w:hAnsi="Calibri"/>
      <w:sz w:val="22"/>
      <w:szCs w:val="22"/>
      <w:lang w:eastAsia="en-US"/>
    </w:rPr>
  </w:style>
  <w:style w:type="character" w:customStyle="1" w:styleId="Red2RedCar">
    <w:name w:val="Red2Red Car"/>
    <w:link w:val="Red2Red"/>
    <w:rsid w:val="00DB3E98"/>
    <w:rPr>
      <w:rFonts w:ascii="Calibri" w:eastAsia="Calibri" w:hAnsi="Calibri"/>
      <w:sz w:val="22"/>
      <w:szCs w:val="22"/>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
    <w:tblPr>
      <w:tblStyleRowBandSize w:val="1"/>
      <w:tblStyleColBandSize w:val="1"/>
      <w:tblCellMar>
        <w:top w:w="0" w:type="dxa"/>
        <w:left w:w="115" w:type="dxa"/>
        <w:bottom w:w="0" w:type="dxa"/>
        <w:right w:w="115" w:type="dxa"/>
      </w:tblCellMar>
    </w:tblPr>
  </w:style>
  <w:style w:type="character" w:styleId="Mencinsinresolver">
    <w:name w:val="Unresolved Mention"/>
    <w:basedOn w:val="Fuentedeprrafopredeter"/>
    <w:uiPriority w:val="99"/>
    <w:semiHidden/>
    <w:unhideWhenUsed/>
    <w:rsid w:val="002B65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amaracaceres.com/convocatorias-proyectos-europeos/"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sWOF2GqpOKztuKe/a10ICYmWPg==">CgMxLjA4AHIhMWdVejFlOThDMVRwOHRtVUdLME00ZjNMcm9ROE93Q0U1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19</Pages>
  <Words>6139</Words>
  <Characters>33770</Characters>
  <Application>Microsoft Office Word</Application>
  <DocSecurity>0</DocSecurity>
  <Lines>281</Lines>
  <Paragraphs>79</Paragraphs>
  <ScaleCrop>false</ScaleCrop>
  <Company/>
  <LinksUpToDate>false</LinksUpToDate>
  <CharactersWithSpaces>39830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dc:creator>
  <cp:lastModifiedBy>📌 ANTONIO ORANTOS SANCHEZ-RODRIGO</cp:lastModifiedBy>
  <cp:revision>28</cp:revision>
  <dcterms:created xsi:type="dcterms:W3CDTF">2024-03-21T20:28:00Z</dcterms:created>
  <dcterms:modified xsi:type="dcterms:W3CDTF">2026-02-18T10:33:00Z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