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DF210" w14:textId="77777777" w:rsidR="006642A2" w:rsidRPr="006642A2" w:rsidRDefault="006642A2" w:rsidP="006642A2">
      <w:pPr>
        <w:spacing w:after="160" w:line="259" w:lineRule="auto"/>
        <w:rPr>
          <w:rFonts w:ascii="Martorelles" w:eastAsia="Times New Roman" w:hAnsi="Martorelles" w:cs="Arial"/>
          <w:b/>
          <w:bCs/>
          <w:u w:val="single"/>
          <w:lang w:val="es-ES" w:eastAsia="es-ES"/>
        </w:rPr>
      </w:pPr>
      <w:bookmarkStart w:id="0" w:name="_GoBack"/>
      <w:bookmarkEnd w:id="0"/>
    </w:p>
    <w:p w14:paraId="7F6C50C3"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1. Indicación de la aprobación de las Bases Reguladoras Específicas y diario oficial en el que se han publicado</w:t>
      </w:r>
    </w:p>
    <w:p w14:paraId="796339E7"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 Junta de Gobierno del 14 de enero aprobó las bases específicas reguladoras del concurso de comparsas y carrozas del desfile de Carnaval 2026, publicadas en el BOP con número CVE 202610011451 el día 16 de enero de 2026.</w:t>
      </w:r>
    </w:p>
    <w:p w14:paraId="6EB156DD" w14:textId="77777777" w:rsidR="006642A2" w:rsidRPr="006642A2" w:rsidRDefault="006642A2" w:rsidP="00EC569B">
      <w:pPr>
        <w:spacing w:after="160" w:line="259" w:lineRule="auto"/>
        <w:jc w:val="both"/>
        <w:rPr>
          <w:rFonts w:ascii="Martorelles" w:eastAsia="Times New Roman" w:hAnsi="Martorelles" w:cs="Arial"/>
          <w:lang w:val="es-ES" w:eastAsia="es-ES"/>
        </w:rPr>
      </w:pPr>
    </w:p>
    <w:p w14:paraId="245E578B"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2. Cuantía total máxima de las subvenciones a otorgar y consignación presupuestaria</w:t>
      </w:r>
    </w:p>
    <w:p w14:paraId="525141B1" w14:textId="121C7920"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 xml:space="preserve">El presupuesto máximo que se destinará este año 2026 para la concesión de las subvenciones objeto de la presente convocatoria será de 3.000 € y se imputará a la aplicación </w:t>
      </w:r>
      <w:r w:rsidR="00EC569B">
        <w:rPr>
          <w:rFonts w:ascii="Martorelles" w:eastAsia="Times New Roman" w:hAnsi="Martorelles" w:cs="Arial"/>
          <w:lang w:val="es-ES" w:eastAsia="es-ES"/>
        </w:rPr>
        <w:t>1</w:t>
      </w:r>
      <w:r w:rsidR="00EC569B" w:rsidRPr="00EC569B">
        <w:rPr>
          <w:rFonts w:ascii="Martorelles" w:eastAsia="Times New Roman" w:hAnsi="Martorelles" w:cs="Arial"/>
          <w:lang w:val="es-ES" w:eastAsia="es-ES"/>
        </w:rPr>
        <w:t>400 9420 48950 Subven</w:t>
      </w:r>
      <w:r w:rsidR="00EC569B">
        <w:rPr>
          <w:rFonts w:ascii="Martorelles" w:eastAsia="Times New Roman" w:hAnsi="Martorelles" w:cs="Arial"/>
          <w:lang w:val="es-ES" w:eastAsia="es-ES"/>
        </w:rPr>
        <w:t xml:space="preserve">ciones Ordinarias a Entidades y </w:t>
      </w:r>
      <w:r w:rsidR="00EC569B" w:rsidRPr="00EC569B">
        <w:rPr>
          <w:rFonts w:ascii="Martorelles" w:eastAsia="Times New Roman" w:hAnsi="Martorelles" w:cs="Arial"/>
          <w:lang w:val="es-ES" w:eastAsia="es-ES"/>
        </w:rPr>
        <w:t>Asociaciones del presupuesto municipal.</w:t>
      </w:r>
    </w:p>
    <w:p w14:paraId="1252071C"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No podrán otorgarse subvenciones por importe superior al mencionado.</w:t>
      </w:r>
    </w:p>
    <w:p w14:paraId="6FE76E8C"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1C88E59A"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3. Objeto, condiciones y finalidad de las subvenciones</w:t>
      </w:r>
    </w:p>
    <w:p w14:paraId="4ADCF86C"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objeto de la presente convocatoria es regular y fijar los criterios y el procedimiento de participación en el Concurso de comparsas y carrozas de Carnaval que se celebrará el día 21 de febrero de 2026.</w:t>
      </w:r>
    </w:p>
    <w:p w14:paraId="1A3318E9"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Las subvenciones concedidas al amparo de esta convocatoria deberán destinarse a financiar las comparsas y carrozas que participen en el Desfile de Carnaval 2026 previsto para el próximo sábado 21 de febrero.</w:t>
      </w:r>
    </w:p>
    <w:p w14:paraId="354F55AC"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Con el fin de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dicha finalidad.</w:t>
      </w:r>
    </w:p>
    <w:p w14:paraId="3F9675B6" w14:textId="77777777" w:rsidR="006642A2" w:rsidRPr="006642A2" w:rsidRDefault="006642A2" w:rsidP="00EC569B">
      <w:pPr>
        <w:spacing w:after="160" w:line="259" w:lineRule="auto"/>
        <w:jc w:val="both"/>
        <w:rPr>
          <w:rFonts w:ascii="Martorelles" w:eastAsia="Times New Roman" w:hAnsi="Martorelles" w:cs="Arial"/>
          <w:lang w:val="es-ES" w:eastAsia="es-ES"/>
        </w:rPr>
      </w:pPr>
    </w:p>
    <w:p w14:paraId="0A2E92E0"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4. Procedimiento de concesión</w:t>
      </w:r>
    </w:p>
    <w:p w14:paraId="37C540FD"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procedimiento de concesión de las subvenciones objeto de esta convocatoria será el de concurrencia competitiva.</w:t>
      </w:r>
    </w:p>
    <w:p w14:paraId="255B0ACB" w14:textId="77777777" w:rsidR="006642A2" w:rsidRPr="006642A2" w:rsidRDefault="006642A2" w:rsidP="00EC569B">
      <w:pPr>
        <w:spacing w:after="160" w:line="259" w:lineRule="auto"/>
        <w:jc w:val="both"/>
        <w:rPr>
          <w:rFonts w:ascii="Martorelles" w:eastAsia="Times New Roman" w:hAnsi="Martorelles" w:cs="Arial"/>
          <w:lang w:val="es-ES" w:eastAsia="es-ES"/>
        </w:rPr>
      </w:pPr>
    </w:p>
    <w:p w14:paraId="30B9E244"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lastRenderedPageBreak/>
        <w:t>5. Requisitos para la solicitud y forma de acreditarlos</w:t>
      </w:r>
    </w:p>
    <w:p w14:paraId="662A2058"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Podrán ser beneficiarios de los premios del Concurso de comparsas y carrozas de Carnaval 2026 cualquier entidad o grupos de individuos de más de quince personas que quieran participar en la “Rua de Comparsas y Carrozas del Carnaval de Martorelles 2026”, siempre que acrediten suficientemente su identidad en el formulario de inscripción facilitado por la organización, cumplimentándolo correctamente y aportando los anexos solicitados según los requisitos de cada modalidad.</w:t>
      </w:r>
    </w:p>
    <w:p w14:paraId="7927C168"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 xml:space="preserve">El plazo para realizar la inscripción telemática se abrirá una vez publicada la presente convocatoria en el Boletín Oficial de la Provincia de Barcelona (BOP) y podrá realizarse a través de la sede electrónica del Ayuntamiento de Martorelles mediante la opción “Instancia genérica”, disponible en </w:t>
      </w:r>
      <w:hyperlink r:id="rId7" w:tgtFrame="_new" w:history="1">
        <w:r w:rsidRPr="006642A2">
          <w:rPr>
            <w:rFonts w:ascii="Martorelles" w:eastAsia="Times New Roman" w:hAnsi="Martorelles" w:cs="Arial"/>
            <w:lang w:val="es-ES" w:eastAsia="es-ES"/>
          </w:rPr>
          <w:t>https://seu.martorelles.cat/</w:t>
        </w:r>
      </w:hyperlink>
      <w:r w:rsidRPr="006642A2">
        <w:rPr>
          <w:rFonts w:ascii="Martorelles" w:eastAsia="Times New Roman" w:hAnsi="Martorelles" w:cs="Arial"/>
          <w:lang w:val="es-ES" w:eastAsia="es-ES"/>
        </w:rPr>
        <w:t xml:space="preserve">, a la que deberá adjuntarse la documentación disponible para la inscripción en </w:t>
      </w:r>
      <w:hyperlink r:id="rId8" w:tgtFrame="_new" w:history="1">
        <w:r w:rsidRPr="006642A2">
          <w:rPr>
            <w:rFonts w:ascii="Martorelles" w:eastAsia="Times New Roman" w:hAnsi="Martorelles" w:cs="Arial"/>
            <w:lang w:val="es-ES" w:eastAsia="es-ES"/>
          </w:rPr>
          <w:t>www.martorelles.cat/carnestoltes</w:t>
        </w:r>
      </w:hyperlink>
      <w:r w:rsidRPr="006642A2">
        <w:rPr>
          <w:rFonts w:ascii="Martorelles" w:eastAsia="Times New Roman" w:hAnsi="Martorelles" w:cs="Arial"/>
          <w:lang w:val="es-ES" w:eastAsia="es-ES"/>
        </w:rPr>
        <w:t>.</w:t>
      </w:r>
    </w:p>
    <w:p w14:paraId="0533B323"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plazo máximo para presentar las solicitudes en todas las categorías será hasta el domingo 15 de febrero a las 23:59 horas.</w:t>
      </w:r>
    </w:p>
    <w:p w14:paraId="2B6BFF09" w14:textId="3B7B150A"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 concejalía de Fiestas Populares se reserva el derecho de incorporar participantes fuera de plazo por motivos técnicos.</w:t>
      </w:r>
    </w:p>
    <w:p w14:paraId="6923D462"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Las modalidades para participar son dos:</w:t>
      </w:r>
    </w:p>
    <w:p w14:paraId="1E97A4D2" w14:textId="77777777" w:rsidR="006642A2" w:rsidRPr="006642A2" w:rsidRDefault="006642A2" w:rsidP="00EC569B">
      <w:pPr>
        <w:numPr>
          <w:ilvl w:val="0"/>
          <w:numId w:val="1"/>
        </w:num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COMPARSA, entendida como un grupo mínimo de 15 personas con o sin vehículo, con música.</w:t>
      </w:r>
    </w:p>
    <w:p w14:paraId="3A9AD160" w14:textId="77777777" w:rsidR="006642A2" w:rsidRPr="006642A2" w:rsidRDefault="006642A2" w:rsidP="00EC569B">
      <w:pPr>
        <w:numPr>
          <w:ilvl w:val="0"/>
          <w:numId w:val="1"/>
        </w:num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CARROZA, entendida como una comparsa de mínimo 15 personas que dispone de vehículo con PLATAFORMA remolcada o camión con plataforma decorada y con música.</w:t>
      </w:r>
    </w:p>
    <w:p w14:paraId="605F157B"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cumplimiento de estos requisitos se acreditará en el momento de presentar la solicitud, mediante la presentación de los documentos indicados en el artículo siguiente.</w:t>
      </w:r>
    </w:p>
    <w:p w14:paraId="3AC80612"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269DBA15"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6. Documentos que deben acompañar a la solicitud</w:t>
      </w:r>
    </w:p>
    <w:p w14:paraId="0BF86D6E"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Para poder inscribirse correctamente será necesario adjuntar:</w:t>
      </w:r>
    </w:p>
    <w:p w14:paraId="548AD878"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Formulario de inscripción Carnaval 2026.</w:t>
      </w:r>
    </w:p>
    <w:p w14:paraId="6D9F66AE"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lastRenderedPageBreak/>
        <w:t>Declaración jurada responsable con especificación de disponer de autorización paterna/materna o del tutor legal en caso de menores de edad, según formulario incluido en la web municipal (Anexo 1).</w:t>
      </w:r>
    </w:p>
    <w:p w14:paraId="1733216B"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Fotocopia del DNI del/de la representante de la comparsa.</w:t>
      </w:r>
    </w:p>
    <w:p w14:paraId="1F95B142"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Certificado de titularidad bancaria de la entidad o de la persona física que actúe como representante.</w:t>
      </w:r>
    </w:p>
    <w:p w14:paraId="4CBDEAF8"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En el caso de carrozas con vehículo y/o plataforma, fotocopia del seguro vigente del vehículo y recibo correspondiente, así como la ficha técnica de la ITV en la que se indique textualmente que se pueden transportar pasajeros en la plataforma.</w:t>
      </w:r>
    </w:p>
    <w:p w14:paraId="2CEC1C90"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Es imprescindible que, en el momento de la inscripción, cada comparsa y/o carroza entregue la música que desea que se reproduzca para realizar el desfile ante el jurado en formato mp3, con una duración no superior a 2 minutos.</w:t>
      </w:r>
    </w:p>
    <w:p w14:paraId="79108C70"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0AE89383"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7. Plazo, forma y lugar de presentación de las solicitudes</w:t>
      </w:r>
    </w:p>
    <w:p w14:paraId="176FAE95"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plazo para realizar la inscripción telemática se abrirá una vez publicada la presente convocatoria en el Boletín Oficial de la Provincia de Barcelona (BOP) y finalizará el domingo 15 de febrero a las 23:59 horas.</w:t>
      </w:r>
    </w:p>
    <w:p w14:paraId="32894121"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 presentación de la solicitud de subvención presupone el conocimiento y la aceptación de las normas que la regulan.</w:t>
      </w:r>
    </w:p>
    <w:p w14:paraId="56944EE7"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12A3CB70"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8. Subsanación de defectos u omisiones en la documentación</w:t>
      </w:r>
    </w:p>
    <w:p w14:paraId="30C04129"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En caso de que la documentación presentada sea incorrecta o incompleta, se requerirá al/a la beneficiario/a para que, en el plazo de diez días hábiles a partir del día siguiente a la notificación, proceda a su subsanación, con la indicación de que, si no lo hace, se le tendrá por desistido/a de su solicitud.</w:t>
      </w:r>
    </w:p>
    <w:p w14:paraId="5A908195"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74C81A1A"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9. Órganos competentes para la instrucción y la propuesta de concesión</w:t>
      </w:r>
    </w:p>
    <w:p w14:paraId="3B9E43A4"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órgano competente para la instrucción y la propuesta de concesión de los premios será la concejalía de Fiestas Populares.</w:t>
      </w:r>
    </w:p>
    <w:p w14:paraId="4195CF82"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lastRenderedPageBreak/>
        <w:t>El órgano responsable de la resolución del procedimiento para el otorgamiento de las subvenciones será el que se determine de acuerdo con la normativa sobre delegaciones de competencias y atribuciones de órganos del Ayuntamiento distintos del Pleno.</w:t>
      </w:r>
    </w:p>
    <w:p w14:paraId="2B467B67"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órgano competente para la concesión podrá, discrecionalmente, declarar desierto el concurso o no agotar el crédito total previsto.</w:t>
      </w:r>
    </w:p>
    <w:p w14:paraId="49F8FBB4"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6FDD07B2"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10. Plazo de resolución y de notificación</w:t>
      </w:r>
    </w:p>
    <w:p w14:paraId="0D7D39AB"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Todas las solicitudes presentadas dentro del plazo establecido se examinarán conjuntamente en un único procedimiento y se resolverán en un solo acto administrativo.</w:t>
      </w:r>
    </w:p>
    <w:p w14:paraId="181A0E4B"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El plazo para el otorgamiento de las subvenciones será, como máximo, de tres meses a contar desde la fecha de cierre del período de presentación de solicitudes.</w:t>
      </w:r>
    </w:p>
    <w:p w14:paraId="3AA31D6D"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 falta de resolución dentro del plazo indicado tendrá efectos desestimatorios.</w:t>
      </w:r>
    </w:p>
    <w:p w14:paraId="1EACB1B2"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6229BDFF"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11. Régimen de recursos</w:t>
      </w:r>
    </w:p>
    <w:p w14:paraId="766AD2A6"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La resolución del procedimiento pone fin a la vía administrativa, y contra la misma podrá interponerse recurso contencioso-administrativo en el plazo de dos meses a contar desde el día siguiente a su notificación.</w:t>
      </w:r>
    </w:p>
    <w:p w14:paraId="7B202389"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De forma potestativa, podrá interponerse recurso de reposición ante el mismo órgano que la haya dictado en el plazo de un mes a contar desde el día siguiente a su notificación.</w:t>
      </w:r>
    </w:p>
    <w:p w14:paraId="1B003B14" w14:textId="77777777" w:rsidR="006642A2" w:rsidRPr="006642A2" w:rsidRDefault="006642A2" w:rsidP="00EC569B">
      <w:pPr>
        <w:spacing w:after="160" w:line="259" w:lineRule="auto"/>
        <w:jc w:val="both"/>
        <w:rPr>
          <w:rFonts w:ascii="Martorelles" w:eastAsia="Times New Roman" w:hAnsi="Martorelles" w:cs="Arial"/>
          <w:lang w:val="es-ES" w:eastAsia="es-ES"/>
        </w:rPr>
      </w:pPr>
    </w:p>
    <w:p w14:paraId="72E72EED"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12. Criterios objetivos de otorgamiento de la subvención</w:t>
      </w:r>
    </w:p>
    <w:p w14:paraId="2A0030F0"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Los premios se otorgarán a aquellas entidades o grupos de participantes que formalicen la inscripción dentro del plazo establecido, siguiendo el criterio de orden de llegada, hasta el límite presupuestario previsto en concepto de gratificaciones para comparsas, fijado en tres mil euros (3.000 €).</w:t>
      </w:r>
    </w:p>
    <w:p w14:paraId="64621DF5"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Para la valoración de las solicitudes presentadas únicamente se tendrán en cuenta los siguientes criterios objetivos:</w:t>
      </w:r>
    </w:p>
    <w:p w14:paraId="232437BE" w14:textId="77777777" w:rsidR="006642A2" w:rsidRPr="006642A2" w:rsidRDefault="006642A2" w:rsidP="00EC569B">
      <w:pPr>
        <w:jc w:val="both"/>
        <w:rPr>
          <w:rFonts w:ascii="Martorelles" w:eastAsia="Times New Roman" w:hAnsi="Martorelles" w:cs="Arial"/>
          <w:lang w:val="es-ES" w:eastAsia="es-ES"/>
        </w:rPr>
      </w:pPr>
      <w:r w:rsidRPr="006642A2">
        <w:rPr>
          <w:rFonts w:ascii="Martorelles" w:eastAsia="Times New Roman" w:hAnsi="Martorelles" w:cs="Arial"/>
          <w:lang w:val="es-ES" w:eastAsia="es-ES"/>
        </w:rPr>
        <w:lastRenderedPageBreak/>
        <w:t>Orden de llegada de la solicitud.</w:t>
      </w:r>
      <w:r w:rsidRPr="006642A2">
        <w:rPr>
          <w:rFonts w:ascii="Martorelles" w:eastAsia="Times New Roman" w:hAnsi="Martorelles" w:cs="Arial"/>
          <w:lang w:val="es-ES" w:eastAsia="es-ES"/>
        </w:rPr>
        <w:br/>
        <w:t>Límite presupuestario.</w:t>
      </w:r>
    </w:p>
    <w:p w14:paraId="3F7B318A"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p>
    <w:p w14:paraId="742859D7" w14:textId="77777777" w:rsidR="006642A2" w:rsidRPr="006642A2" w:rsidRDefault="006642A2" w:rsidP="00EC569B">
      <w:pPr>
        <w:spacing w:after="160" w:line="259" w:lineRule="auto"/>
        <w:jc w:val="both"/>
        <w:rPr>
          <w:rFonts w:ascii="Martorelles" w:eastAsia="Times New Roman" w:hAnsi="Martorelles" w:cs="Arial"/>
          <w:b/>
          <w:bCs/>
          <w:u w:val="single"/>
          <w:lang w:val="es-ES" w:eastAsia="es-ES"/>
        </w:rPr>
      </w:pPr>
      <w:r w:rsidRPr="006642A2">
        <w:rPr>
          <w:rFonts w:ascii="Martorelles" w:eastAsia="Times New Roman" w:hAnsi="Martorelles" w:cs="Arial"/>
          <w:b/>
          <w:bCs/>
          <w:u w:val="single"/>
          <w:lang w:val="es-ES" w:eastAsia="es-ES"/>
        </w:rPr>
        <w:t>13. Medios de notificación o publicación</w:t>
      </w:r>
    </w:p>
    <w:p w14:paraId="4B0B7DB9" w14:textId="77777777" w:rsidR="006642A2" w:rsidRPr="006642A2" w:rsidRDefault="006642A2" w:rsidP="00EC569B">
      <w:pPr>
        <w:spacing w:after="160" w:line="259" w:lineRule="auto"/>
        <w:jc w:val="both"/>
        <w:rPr>
          <w:rFonts w:ascii="Martorelles" w:eastAsia="Times New Roman" w:hAnsi="Martorelles" w:cs="Arial"/>
          <w:lang w:val="es-ES" w:eastAsia="es-ES"/>
        </w:rPr>
      </w:pPr>
      <w:r w:rsidRPr="006642A2">
        <w:rPr>
          <w:rFonts w:ascii="Martorelles" w:eastAsia="Times New Roman" w:hAnsi="Martorelles" w:cs="Arial"/>
          <w:lang w:val="es-ES" w:eastAsia="es-ES"/>
        </w:rPr>
        <w:t xml:space="preserve">Una vez acordada la concesión de las subvenciones, estas serán notificadas a los interesados en un plazo máximo de 10 días desde la fecha de aprobación de la resolución, de conformidad con lo previsto en el artículo 40 de la Ley </w:t>
      </w:r>
      <w:r w:rsidRPr="006642A2">
        <w:rPr>
          <w:rFonts w:ascii="Martorelles" w:eastAsia="Times New Roman" w:hAnsi="Martorelles" w:cs="Arial"/>
          <w:lang w:val="es-ES" w:eastAsia="es-ES"/>
          <w14:ligatures w14:val="none"/>
        </w:rPr>
        <w:t>39</w:t>
      </w:r>
      <w:r w:rsidRPr="006642A2">
        <w:rPr>
          <w:rFonts w:ascii="Martorelles" w:eastAsia="Times New Roman" w:hAnsi="Martorelles" w:cs="Arial"/>
          <w:lang w:val="es-ES" w:eastAsia="es-ES"/>
        </w:rPr>
        <w:t>/2015, de 1 de octubre, del Procedimiento Administrativo Común de las Administraciones Públicas.</w:t>
      </w:r>
    </w:p>
    <w:p w14:paraId="12E2FC59" w14:textId="77777777" w:rsidR="006642A2" w:rsidRPr="006642A2" w:rsidRDefault="006642A2" w:rsidP="00EC569B">
      <w:pPr>
        <w:jc w:val="both"/>
        <w:rPr>
          <w:rFonts w:ascii="Martorelles" w:eastAsia="Times New Roman" w:hAnsi="Martorelles" w:cs="Arial"/>
          <w:lang w:val="es-ES" w:eastAsia="es-ES"/>
        </w:rPr>
      </w:pPr>
    </w:p>
    <w:p w14:paraId="0882BCF1" w14:textId="77777777" w:rsidR="00F74360" w:rsidRPr="006642A2" w:rsidRDefault="00F74360" w:rsidP="00EC569B">
      <w:pPr>
        <w:jc w:val="both"/>
        <w:rPr>
          <w:lang w:val="es-ES"/>
        </w:rPr>
      </w:pPr>
    </w:p>
    <w:sectPr w:rsidR="00F74360" w:rsidRPr="006642A2" w:rsidSect="0025475B">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F8AC6" w14:textId="77777777" w:rsidR="006E3614" w:rsidRDefault="006E3614" w:rsidP="006642A2">
      <w:pPr>
        <w:spacing w:after="0" w:line="240" w:lineRule="auto"/>
      </w:pPr>
      <w:r>
        <w:separator/>
      </w:r>
    </w:p>
  </w:endnote>
  <w:endnote w:type="continuationSeparator" w:id="0">
    <w:p w14:paraId="587D0D90" w14:textId="77777777" w:rsidR="006E3614" w:rsidRDefault="006E3614" w:rsidP="0066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rtorelles">
    <w:panose1 w:val="00000000000000000000"/>
    <w:charset w:val="00"/>
    <w:family w:val="auto"/>
    <w:pitch w:val="variable"/>
    <w:sig w:usb0="80000007" w:usb1="10000002" w:usb2="00000000" w:usb3="00000000" w:csb0="00000093" w:csb1="00000000"/>
  </w:font>
  <w:font w:name="Martorelles Black">
    <w:panose1 w:val="020B0A00020000000000"/>
    <w:charset w:val="00"/>
    <w:family w:val="swiss"/>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E1475" w14:textId="77777777" w:rsidR="006642A2" w:rsidRDefault="006642A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5C67" w14:textId="77777777" w:rsidR="006642A2" w:rsidRDefault="006642A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AFF32" w14:textId="77777777" w:rsidR="006642A2" w:rsidRDefault="006642A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589D9" w14:textId="77777777" w:rsidR="006E3614" w:rsidRDefault="006E3614" w:rsidP="006642A2">
      <w:pPr>
        <w:spacing w:after="0" w:line="240" w:lineRule="auto"/>
      </w:pPr>
      <w:r>
        <w:separator/>
      </w:r>
    </w:p>
  </w:footnote>
  <w:footnote w:type="continuationSeparator" w:id="0">
    <w:p w14:paraId="241E9294" w14:textId="77777777" w:rsidR="006E3614" w:rsidRDefault="006E3614" w:rsidP="00664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5A67A" w14:textId="77777777" w:rsidR="006642A2" w:rsidRDefault="006642A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80C9E" w14:textId="669EEBC2" w:rsidR="006642A2" w:rsidRDefault="006642A2">
    <w:pPr>
      <w:pStyle w:val="Encabezado"/>
    </w:pPr>
    <w:r>
      <w:rPr>
        <w:rFonts w:ascii="Arial" w:hAnsi="Arial" w:cs="Arial"/>
        <w:b/>
        <w:bCs/>
        <w:noProof/>
        <w:lang w:eastAsia="ca-ES"/>
      </w:rPr>
      <w:drawing>
        <wp:anchor distT="0" distB="0" distL="114300" distR="114300" simplePos="0" relativeHeight="251657216" behindDoc="0" locked="0" layoutInCell="1" allowOverlap="1" wp14:anchorId="7B3CCC0A" wp14:editId="530EEC2D">
          <wp:simplePos x="0" y="0"/>
          <wp:positionH relativeFrom="column">
            <wp:posOffset>1442085</wp:posOffset>
          </wp:positionH>
          <wp:positionV relativeFrom="paragraph">
            <wp:posOffset>-264795</wp:posOffset>
          </wp:positionV>
          <wp:extent cx="1638300" cy="497463"/>
          <wp:effectExtent l="0" t="0" r="0" b="0"/>
          <wp:wrapSquare wrapText="bothSides"/>
          <wp:docPr id="1" name="0 Imagen" descr="Imagen que contiene botella, firmar, alimentos, par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Imagen que contiene botella, firmar, alimentos, parada&#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97463"/>
                  </a:xfrm>
                  <a:prstGeom prst="rect">
                    <a:avLst/>
                  </a:prstGeom>
                </pic:spPr>
              </pic:pic>
            </a:graphicData>
          </a:graphic>
        </wp:anchor>
      </w:drawing>
    </w:r>
  </w:p>
  <w:p w14:paraId="3E660966" w14:textId="77777777" w:rsidR="006642A2" w:rsidRDefault="006642A2">
    <w:pPr>
      <w:pStyle w:val="Encabezado"/>
    </w:pPr>
  </w:p>
  <w:p w14:paraId="28A62B5A" w14:textId="77777777" w:rsidR="006642A2" w:rsidRDefault="006642A2">
    <w:pPr>
      <w:pStyle w:val="Encabezado"/>
    </w:pPr>
  </w:p>
  <w:p w14:paraId="4BACB7A3" w14:textId="77777777" w:rsidR="006642A2" w:rsidRPr="006642A2" w:rsidRDefault="006642A2" w:rsidP="006642A2">
    <w:pPr>
      <w:spacing w:after="160" w:line="259" w:lineRule="auto"/>
      <w:jc w:val="center"/>
      <w:rPr>
        <w:rFonts w:ascii="Martorelles Black" w:eastAsia="Times New Roman" w:hAnsi="Martorelles Black" w:cs="Arial"/>
        <w:sz w:val="24"/>
        <w:szCs w:val="24"/>
        <w:lang w:eastAsia="es-ES"/>
      </w:rPr>
    </w:pPr>
    <w:r w:rsidRPr="006642A2">
      <w:rPr>
        <w:rFonts w:ascii="Martorelles Black" w:eastAsia="Times New Roman" w:hAnsi="Martorelles Black" w:cs="Arial"/>
        <w:sz w:val="24"/>
        <w:szCs w:val="24"/>
        <w:lang w:eastAsia="es-ES"/>
      </w:rPr>
      <w:t>CONVOCATORIA DEL CONCURSO DE CARROZAS Y COMPARSAS DEL CARNAVAL DE MARTORELLES 2026</w:t>
    </w:r>
  </w:p>
  <w:p w14:paraId="0F1DE18A" w14:textId="77777777" w:rsidR="006642A2" w:rsidRDefault="006642A2">
    <w:pPr>
      <w:pStyle w:val="Encabezado"/>
    </w:pPr>
  </w:p>
  <w:p w14:paraId="0C016FD9" w14:textId="3250F39F" w:rsidR="006642A2" w:rsidRDefault="006642A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E9AEA" w14:textId="77777777" w:rsidR="006642A2" w:rsidRDefault="006642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83D23"/>
    <w:multiLevelType w:val="multilevel"/>
    <w:tmpl w:val="6BFA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2A2"/>
    <w:rsid w:val="00136F7B"/>
    <w:rsid w:val="001814A7"/>
    <w:rsid w:val="0025475B"/>
    <w:rsid w:val="003C187D"/>
    <w:rsid w:val="005106C6"/>
    <w:rsid w:val="00552010"/>
    <w:rsid w:val="006642A2"/>
    <w:rsid w:val="006B3EF2"/>
    <w:rsid w:val="006E3614"/>
    <w:rsid w:val="00753147"/>
    <w:rsid w:val="007B025A"/>
    <w:rsid w:val="009A7205"/>
    <w:rsid w:val="009A776A"/>
    <w:rsid w:val="00BE68A4"/>
    <w:rsid w:val="00D23CB2"/>
    <w:rsid w:val="00D6079F"/>
    <w:rsid w:val="00EC569B"/>
    <w:rsid w:val="00F7436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C4653"/>
  <w15:docId w15:val="{A90682C6-DD76-4300-975F-7C45CD1A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2A2"/>
    <w:pPr>
      <w:spacing w:after="200" w:line="276" w:lineRule="auto"/>
    </w:pPr>
    <w:rPr>
      <w:kern w:val="0"/>
      <w:lang w:val="ca-ES"/>
    </w:rPr>
  </w:style>
  <w:style w:type="paragraph" w:styleId="Ttulo1">
    <w:name w:val="heading 1"/>
    <w:basedOn w:val="Normal"/>
    <w:next w:val="Normal"/>
    <w:link w:val="Ttulo1Car"/>
    <w:uiPriority w:val="9"/>
    <w:qFormat/>
    <w:rsid w:val="006642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642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642A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642A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642A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642A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42A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42A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42A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42A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642A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642A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642A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642A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642A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42A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42A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42A2"/>
    <w:rPr>
      <w:rFonts w:eastAsiaTheme="majorEastAsia" w:cstheme="majorBidi"/>
      <w:color w:val="272727" w:themeColor="text1" w:themeTint="D8"/>
    </w:rPr>
  </w:style>
  <w:style w:type="paragraph" w:styleId="Ttulo">
    <w:name w:val="Title"/>
    <w:basedOn w:val="Normal"/>
    <w:next w:val="Normal"/>
    <w:link w:val="TtuloCar"/>
    <w:uiPriority w:val="10"/>
    <w:qFormat/>
    <w:rsid w:val="00664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42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42A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42A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42A2"/>
    <w:pPr>
      <w:spacing w:before="160"/>
      <w:jc w:val="center"/>
    </w:pPr>
    <w:rPr>
      <w:i/>
      <w:iCs/>
      <w:color w:val="404040" w:themeColor="text1" w:themeTint="BF"/>
    </w:rPr>
  </w:style>
  <w:style w:type="character" w:customStyle="1" w:styleId="CitaCar">
    <w:name w:val="Cita Car"/>
    <w:basedOn w:val="Fuentedeprrafopredeter"/>
    <w:link w:val="Cita"/>
    <w:uiPriority w:val="29"/>
    <w:rsid w:val="006642A2"/>
    <w:rPr>
      <w:i/>
      <w:iCs/>
      <w:color w:val="404040" w:themeColor="text1" w:themeTint="BF"/>
    </w:rPr>
  </w:style>
  <w:style w:type="paragraph" w:styleId="Prrafodelista">
    <w:name w:val="List Paragraph"/>
    <w:basedOn w:val="Normal"/>
    <w:uiPriority w:val="34"/>
    <w:qFormat/>
    <w:rsid w:val="006642A2"/>
    <w:pPr>
      <w:ind w:left="720"/>
      <w:contextualSpacing/>
    </w:pPr>
  </w:style>
  <w:style w:type="character" w:styleId="nfasisintenso">
    <w:name w:val="Intense Emphasis"/>
    <w:basedOn w:val="Fuentedeprrafopredeter"/>
    <w:uiPriority w:val="21"/>
    <w:qFormat/>
    <w:rsid w:val="006642A2"/>
    <w:rPr>
      <w:i/>
      <w:iCs/>
      <w:color w:val="2F5496" w:themeColor="accent1" w:themeShade="BF"/>
    </w:rPr>
  </w:style>
  <w:style w:type="paragraph" w:styleId="Citadestacada">
    <w:name w:val="Intense Quote"/>
    <w:basedOn w:val="Normal"/>
    <w:next w:val="Normal"/>
    <w:link w:val="CitadestacadaCar"/>
    <w:uiPriority w:val="30"/>
    <w:qFormat/>
    <w:rsid w:val="006642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642A2"/>
    <w:rPr>
      <w:i/>
      <w:iCs/>
      <w:color w:val="2F5496" w:themeColor="accent1" w:themeShade="BF"/>
    </w:rPr>
  </w:style>
  <w:style w:type="character" w:styleId="Referenciaintensa">
    <w:name w:val="Intense Reference"/>
    <w:basedOn w:val="Fuentedeprrafopredeter"/>
    <w:uiPriority w:val="32"/>
    <w:qFormat/>
    <w:rsid w:val="006642A2"/>
    <w:rPr>
      <w:b/>
      <w:bCs/>
      <w:smallCaps/>
      <w:color w:val="2F5496" w:themeColor="accent1" w:themeShade="BF"/>
      <w:spacing w:val="5"/>
    </w:rPr>
  </w:style>
  <w:style w:type="character" w:styleId="Hipervnculo">
    <w:name w:val="Hyperlink"/>
    <w:basedOn w:val="Fuentedeprrafopredeter"/>
    <w:uiPriority w:val="99"/>
    <w:unhideWhenUsed/>
    <w:rsid w:val="006642A2"/>
    <w:rPr>
      <w:color w:val="0563C1" w:themeColor="hyperlink"/>
      <w:u w:val="single"/>
    </w:rPr>
  </w:style>
  <w:style w:type="character" w:customStyle="1" w:styleId="UnresolvedMention">
    <w:name w:val="Unresolved Mention"/>
    <w:basedOn w:val="Fuentedeprrafopredeter"/>
    <w:uiPriority w:val="99"/>
    <w:semiHidden/>
    <w:unhideWhenUsed/>
    <w:rsid w:val="006642A2"/>
    <w:rPr>
      <w:color w:val="605E5C"/>
      <w:shd w:val="clear" w:color="auto" w:fill="E1DFDD"/>
    </w:rPr>
  </w:style>
  <w:style w:type="paragraph" w:styleId="Encabezado">
    <w:name w:val="header"/>
    <w:basedOn w:val="Normal"/>
    <w:link w:val="EncabezadoCar"/>
    <w:uiPriority w:val="99"/>
    <w:unhideWhenUsed/>
    <w:rsid w:val="006642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642A2"/>
  </w:style>
  <w:style w:type="paragraph" w:styleId="Piedepgina">
    <w:name w:val="footer"/>
    <w:basedOn w:val="Normal"/>
    <w:link w:val="PiedepginaCar"/>
    <w:uiPriority w:val="99"/>
    <w:unhideWhenUsed/>
    <w:rsid w:val="006642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64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carnestolt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u.martorelles.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6443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Ángel Navas Estades</dc:creator>
  <cp:lastModifiedBy>Meritxell García Claver</cp:lastModifiedBy>
  <cp:revision>2</cp:revision>
  <dcterms:created xsi:type="dcterms:W3CDTF">2026-01-30T08:42:00Z</dcterms:created>
  <dcterms:modified xsi:type="dcterms:W3CDTF">2026-01-30T08:42:00Z</dcterms:modified>
</cp:coreProperties>
</file>