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1919" w:rsidRDefault="00481919" w:rsidP="00481919">
      <w:pPr>
        <w:pStyle w:val="NormalWeb"/>
        <w:jc w:val="center"/>
      </w:pPr>
      <w:r>
        <w:rPr>
          <w:rStyle w:val="Textoennegrita"/>
        </w:rPr>
        <w:t>REUNIDOS</w:t>
      </w:r>
    </w:p>
    <w:p w:rsidR="00481919" w:rsidRDefault="00481919" w:rsidP="00481919">
      <w:pPr>
        <w:pStyle w:val="NormalWeb"/>
        <w:jc w:val="both"/>
      </w:pPr>
      <w:r>
        <w:t>De una parte, el Ayuntamiento de Dénia con CIF número P-0306300-E, domiciliado en la Plaza de la Constitución, 10, código postal 03700, y en su nombre y representación Vicent Grimalt Boronat, actuando en calidad de Alcalde-Presidente del Ayuntamiento de Dénia, refrendado por acuerdo plenario.</w:t>
      </w:r>
    </w:p>
    <w:p w:rsidR="00481919" w:rsidRDefault="00481919" w:rsidP="00481919">
      <w:pPr>
        <w:pStyle w:val="NormalWeb"/>
        <w:jc w:val="both"/>
      </w:pPr>
      <w:r>
        <w:t>De otra parte, José Francisco Vicent Caudet, en calidad de Presidente de la Federación de Tenis de la Comunidad Valenciana, con NIF número G46556510, (que en adelante será denominada "la Federación"), debidamente facultado en Asamblea General ordinaria de la misma.</w:t>
      </w:r>
    </w:p>
    <w:p w:rsidR="00481919" w:rsidRDefault="00481919" w:rsidP="00481919">
      <w:pPr>
        <w:pStyle w:val="NormalWeb"/>
        <w:jc w:val="both"/>
      </w:pPr>
      <w:r>
        <w:t>Los comparecientes intervienen con el objeto de formalizar el presente convenio que instrumenta la concesión de una subvención nominativa relativa a las actividades propias de la Federación, centradas específicamente en la realización del siguiente proyecto deportivo de organización, inscripción y participación en las competiciones del II TORNEO FEMENINO DEL CIRCUITO INTERNACIONAL DE LA COMUNITAT VALENCIANA, organizado por la Federación de Tenis de la Comunidad Valenciana en el municipio de Dénia.</w:t>
      </w:r>
    </w:p>
    <w:p w:rsidR="00481919" w:rsidRDefault="00481919" w:rsidP="00481919">
      <w:pPr>
        <w:pStyle w:val="NormalWeb"/>
        <w:jc w:val="center"/>
      </w:pPr>
      <w:r>
        <w:rPr>
          <w:rStyle w:val="Textoennegrita"/>
        </w:rPr>
        <w:t>MANIFIESTAN</w:t>
      </w:r>
    </w:p>
    <w:p w:rsidR="00481919" w:rsidRDefault="00481919" w:rsidP="00481919">
      <w:pPr>
        <w:pStyle w:val="NormalWeb"/>
        <w:jc w:val="both"/>
      </w:pPr>
      <w:r>
        <w:t>La decidida voluntad de la Regiduría de Deportes del Ayuntamiento de Dénia, de dar apoyo a las entidades de carácter deportivo que trabajan en el municipio, con la finalidad de lograr el desarrollo de sus objetivos y el propósito de que repercutan en el enriquecimiento de la población, al mismo tiempo que se ejerce una función descentralizadora de la gestión deportiva del municipio de Dénia.</w:t>
      </w:r>
    </w:p>
    <w:p w:rsidR="00481919" w:rsidRDefault="00481919" w:rsidP="00481919">
      <w:pPr>
        <w:pStyle w:val="NormalWeb"/>
        <w:jc w:val="both"/>
      </w:pPr>
      <w:r>
        <w:t>Por todo ello, y considerando la necesidad de la mutua colaboración, de acuerdo con lo establecido en el capítulo IV, artículo 72 de la Ley 7/1985, de 2 de abril, reguladora de las Bases de Régimen Local.</w:t>
      </w:r>
    </w:p>
    <w:p w:rsidR="00481919" w:rsidRDefault="00481919" w:rsidP="00481919">
      <w:pPr>
        <w:pStyle w:val="NormalWeb"/>
        <w:jc w:val="center"/>
      </w:pPr>
      <w:r>
        <w:rPr>
          <w:rStyle w:val="Textoennegrita"/>
        </w:rPr>
        <w:t>ACUERDAN</w:t>
      </w:r>
    </w:p>
    <w:p w:rsidR="00481919" w:rsidRDefault="00481919" w:rsidP="00481919">
      <w:pPr>
        <w:pStyle w:val="NormalWeb"/>
        <w:jc w:val="both"/>
      </w:pPr>
      <w:r>
        <w:t>1.- Que el objeto de la siguiente subvención estará destinado a la realización del proyecto deportivo presentado por la Federación, para la organización, inscripción y participación en el II Torneo Femenino del Circuito Internacional de la Comunidad Valenciana organizado por la Federación de Tenis de la Comunidad Valenciana en el municipio de Dénia.</w:t>
      </w:r>
    </w:p>
    <w:p w:rsidR="00481919" w:rsidRDefault="00481919" w:rsidP="00481919">
      <w:pPr>
        <w:pStyle w:val="NormalWeb"/>
        <w:jc w:val="both"/>
      </w:pPr>
      <w:r>
        <w:t>El importe de la subvención se destinará exclusivamente a la realización de las actividades para las cuales se concede y en ningún caso podrá destinarse a la adquisición de mobiliario, equipos, bienes de carácter inventariable, realización de gastos de inversión y gastos derivados de operaciones de crédito.</w:t>
      </w:r>
    </w:p>
    <w:p w:rsidR="00481919" w:rsidRDefault="00481919" w:rsidP="00481919">
      <w:pPr>
        <w:pStyle w:val="NormalWeb"/>
        <w:jc w:val="both"/>
      </w:pPr>
      <w:r>
        <w:t>2.- La Regiduría de Deportes del Ayuntamiento de Dénia, se compromete a contribuir con la cantidad de 10.000€ (diez mil euros) al presupuesto de la Federación durante el año 2025 para la realización del objeto de esta subvención.</w:t>
      </w:r>
      <w:r>
        <w:br/>
        <w:t>Por su parte, la Federación se compromete a la realización del proyecto deportivo detallado anteriormente, que es el objeto de esta subvención.</w:t>
      </w:r>
    </w:p>
    <w:p w:rsidR="00481919" w:rsidRDefault="00481919" w:rsidP="00481919">
      <w:pPr>
        <w:pStyle w:val="NormalWeb"/>
        <w:jc w:val="both"/>
      </w:pPr>
      <w:r>
        <w:lastRenderedPageBreak/>
        <w:t>3.- El pago de esta subvención se realizará con cargo a la aplicación presupuestaria 34000/48901 reflejada en el Presupuesto General del Ayuntamiento de Dénia aprobado para el ejercicio 2025.</w:t>
      </w:r>
    </w:p>
    <w:p w:rsidR="00481919" w:rsidRDefault="00481919" w:rsidP="00481919">
      <w:pPr>
        <w:pStyle w:val="NormalWeb"/>
        <w:jc w:val="both"/>
      </w:pPr>
      <w:r>
        <w:t>4.- La concesión de esta subvención será compatible con la concesión de otras subvenciones, ayudas, ingresos o recursos para la misma finalidad que puedan proceder de cualquier administración, entidades públicas o privadas, nacionales, de la Unión Europea o de organismos internacionales. En cualquier caso, el importe de la subvención municipal no podrá ser tal que, en concurrencia con otras subvenciones, supere el coste de la actividad subvencionada.</w:t>
      </w:r>
    </w:p>
    <w:p w:rsidR="00481919" w:rsidRDefault="00481919" w:rsidP="00481919">
      <w:pPr>
        <w:pStyle w:val="NormalWeb"/>
        <w:jc w:val="both"/>
      </w:pPr>
      <w:r>
        <w:t>En este sentido, una de las obligaciones del beneficiario de acuerdo con el artículo 14 de la Ley 38/2003, de 17 de noviembre, General de Subvenciones, es la de comunicar otros ingresos, ayudas, recursos y subvenciones que financien las actividades subvencionadas. Esta comunicación deberá realizarse tan pronto como se conozca y, en todo caso, antes de la justificación de la aplicación dada a los fondos recibidos.</w:t>
      </w:r>
    </w:p>
    <w:p w:rsidR="00481919" w:rsidRDefault="00481919" w:rsidP="00481919">
      <w:pPr>
        <w:pStyle w:val="NormalWeb"/>
        <w:jc w:val="both"/>
      </w:pPr>
      <w:r>
        <w:t>5.- Es requisito previo para poder recibir el pago de esta subvención que se haya justificado la subvención de la anualidad anterior. Corresponde al área gestora, inexcusablemente, acreditar que dicha justificación ha sido presentada por el beneficiario.</w:t>
      </w:r>
      <w:r>
        <w:br/>
        <w:t>El pago de esta subvención se realizará una vez se haya llevado a cabo la justificación de los gastos por parte de la Federación.</w:t>
      </w:r>
      <w:r>
        <w:br/>
        <w:t>El pago de esta subvención que asciende a 10.000 euros (diez mil euros) será ingresado por parte del Ayuntamiento de Dénia en el número de cuenta bancaria que, de forma obligatoria, deberá acreditar la Federación mediante el Formulario de Mantenimiento de Terceros, debidamente cumplimentado, actualizado y sellado por la entidad bancaria y con la documentación requerida en el mismo.</w:t>
      </w:r>
      <w:r>
        <w:br/>
        <w:t>Asimismo, la Federación, de forma obligatoria, deberá aportar debidamente cumplimentada y firmada, conforme al artículo 13 de la Ley General de Subvenciones, la Declaración Responsable.</w:t>
      </w:r>
      <w:r>
        <w:br/>
        <w:t>Igualmente, la Federación obligatoriamente deberá aportar la Memoria, Balance de Sumas y Saldos, Cuenta de Pérdidas y Ganancias y Balance de la situación, del año en curso, relativa al proyecto de la actividad subvencionada.</w:t>
      </w:r>
    </w:p>
    <w:p w:rsidR="00481919" w:rsidRDefault="00481919" w:rsidP="00481919">
      <w:pPr>
        <w:pStyle w:val="NormalWeb"/>
        <w:jc w:val="both"/>
      </w:pPr>
      <w:r>
        <w:t>6.- De acuerdo con el artículo 31 de la Ley 38/2003, de 17 de noviembre, General de Subvenciones, se consideran gastos subvencionables aquellos que sin duda responden a la naturaleza de la actividad subvencionada, resultan estrictamente necesarios y se realizan dentro del plazo establecido para la ejecución del objeto del convenio. No se admitirán gastos considerados innecesarios para la finalidad del convenio.</w:t>
      </w:r>
      <w:r>
        <w:br/>
        <w:t>De acuerdo con el artículo 31.2 de la Ley 38/2003, de 17 de noviembre, General de Subvenciones, se considera gasto realizado el que ha sido efectivamente pagado antes de la finalización del periodo de justificación.</w:t>
      </w:r>
    </w:p>
    <w:p w:rsidR="00481919" w:rsidRDefault="00481919" w:rsidP="00481919">
      <w:pPr>
        <w:pStyle w:val="NormalWeb"/>
        <w:jc w:val="both"/>
      </w:pPr>
      <w:r>
        <w:t>7.- La Federación justificará al Departamento de Deportes del Ayuntamiento de Dénia, tanto los gastos como los pagos realizados, en la forma y con los requisitos marcados en el artículo 17 de la Ordenanza General Reguladora de la Concesión de Subvenciones en el Ayuntamiento de Dénia, antes del 20 de noviembre de 2025, pudiendo la Federación realizar la justificación de los fondos otorgados con motivo de esta subvención antes de esta fecha.</w:t>
      </w:r>
    </w:p>
    <w:p w:rsidR="00481919" w:rsidRDefault="00481919" w:rsidP="00481919">
      <w:pPr>
        <w:pStyle w:val="NormalWeb"/>
        <w:jc w:val="both"/>
      </w:pPr>
      <w:r>
        <w:lastRenderedPageBreak/>
        <w:t>El procedimiento de justificación se llevará a cabo mediante la presentación de cuenta justificativa con aportación de justificantes de gastos y de pagos. La rendición de la cuenta justificativa se presentará por medios telemáticos, dirigida al Departamento de Deportes del Ayuntamiento de Dénia, constituyendo un acto obligatorio del beneficiario, en el que deberá incluir, bajo su responsabilidad, la siguiente documentación:</w:t>
      </w:r>
    </w:p>
    <w:p w:rsidR="00481919" w:rsidRDefault="00481919" w:rsidP="00481919">
      <w:pPr>
        <w:pStyle w:val="NormalWeb"/>
        <w:numPr>
          <w:ilvl w:val="0"/>
          <w:numId w:val="1"/>
        </w:numPr>
        <w:jc w:val="both"/>
      </w:pPr>
      <w:r>
        <w:t>Memoria Justificativa del cumplimiento de las condiciones de la concesión, con indicación de las actividades realizadas y los resultados obtenidos.</w:t>
      </w:r>
    </w:p>
    <w:p w:rsidR="00481919" w:rsidRDefault="00481919" w:rsidP="00481919">
      <w:pPr>
        <w:pStyle w:val="NormalWeb"/>
        <w:numPr>
          <w:ilvl w:val="0"/>
          <w:numId w:val="1"/>
        </w:numPr>
        <w:jc w:val="both"/>
      </w:pPr>
      <w:r>
        <w:t>Memoria económica, que incluirá:</w:t>
      </w:r>
      <w:r>
        <w:br/>
        <w:t>a.- Relación de gastos en formato Excel con el nombre y NIF de la persona acreedora, importe, fecha del documento, fecha de pago y descripción que acredite que el gasto corresponde a la actividad subvencionada.</w:t>
      </w:r>
      <w:r>
        <w:br/>
        <w:t>b.- Facturas y justificantes acreditativos del gasto o cualquier otro tipo de documento con validez jurídica. No serán válidos como justificantes en ningún caso, albaranes, presupuestos, notas de entrega, etc.</w:t>
      </w:r>
      <w:r>
        <w:br/>
        <w:t>c.- Documentación acreditativa del pago.</w:t>
      </w:r>
      <w:r>
        <w:br/>
        <w:t>d.- Detalle de todos los ingresos y subvenciones que hayan financiado la actividad subvencionada, con indicación del importe y la procedencia.</w:t>
      </w:r>
      <w:r>
        <w:br/>
        <w:t>Solo se admitirán gastos realizados durante el periodo al que hace referencia la actividad subvencionada, y con fecha comprendida entre el 1 de agosto de 2025 y el 30 de septiembre de 2025.</w:t>
      </w:r>
    </w:p>
    <w:p w:rsidR="00481919" w:rsidRDefault="00481919" w:rsidP="00481919">
      <w:pPr>
        <w:pStyle w:val="NormalWeb"/>
        <w:jc w:val="both"/>
      </w:pPr>
      <w:r>
        <w:t>e) Certificación expedida por la secretaría de la Federación con el visto bueno del presidente, acreditativa de los siguientes aspectos:</w:t>
      </w:r>
      <w:r>
        <w:br/>
        <w:t>c.1) De la despesa realizada en la actividad subvencionada.</w:t>
      </w:r>
      <w:r>
        <w:br/>
        <w:t>c.2) De no haber recibido otras subvenciones o ayudas o ingresos para la actuación objeto de este convenio o, en caso de haberlas recibido, deberá acreditarse el importe, la procedencia y la aplicación de estos a las actividades subvencionadas.</w:t>
      </w:r>
      <w:r>
        <w:br/>
        <w:t>c.3) De no incurrir en ninguna de las circunstancias recogidas en el artículo 13 de la Ley 38/2003, de 17 de noviembre, General de Subvenciones.</w:t>
      </w:r>
      <w:r>
        <w:br/>
        <w:t>c.4) De no ser deudor por resolución de procedimiento de reintegro en materia de subvenciones, tal como se recoge en el artículo 34.5 de la Ley 38/2003, de 17 de noviembre, General de Subvenciones.</w:t>
      </w:r>
      <w:r>
        <w:br/>
        <w:t>c.5) Que las copias de los documentos presentados para la justificación de la subvención coinciden con los originales que obran en nuestro poder.</w:t>
      </w:r>
      <w:r>
        <w:br/>
        <w:t>c.6) Que el IVA soportado en las facturas de los gastos justificados no es susceptible de recuperación o compensación.</w:t>
      </w:r>
    </w:p>
    <w:p w:rsidR="00481919" w:rsidRDefault="00481919" w:rsidP="00481919">
      <w:pPr>
        <w:pStyle w:val="NormalWeb"/>
        <w:jc w:val="both"/>
      </w:pPr>
      <w:r>
        <w:t>8.- Este convenio tendrá vigencia hasta el 31 de octubre de 2025, sin posibilidad de prórroga.</w:t>
      </w:r>
    </w:p>
    <w:p w:rsidR="00481919" w:rsidRDefault="00481919" w:rsidP="00481919">
      <w:pPr>
        <w:pStyle w:val="NormalWeb"/>
        <w:jc w:val="both"/>
      </w:pPr>
      <w:r>
        <w:t>9.- Este convenio podrá rescindirse por cualquiera de las siguientes causas:</w:t>
      </w:r>
      <w:r>
        <w:br/>
        <w:t>a.- Mutuo acuerdo de las partes.</w:t>
      </w:r>
      <w:r>
        <w:br/>
        <w:t>b.- Cuando una de las partes incumpla sus obligaciones y, siendo suficientemente advertida, no ponga los medios necesarios para reparar su falta.</w:t>
      </w:r>
      <w:r>
        <w:br/>
        <w:t>c.- Por renuncia de una de las partes, con previo aviso de un mes como mínimo.</w:t>
      </w:r>
      <w:r>
        <w:br/>
        <w:t>d.- Por cese de las actividades de la Federación.</w:t>
      </w:r>
    </w:p>
    <w:p w:rsidR="00481919" w:rsidRPr="00481919" w:rsidRDefault="00481919" w:rsidP="00481919">
      <w:pPr>
        <w:pStyle w:val="NormalWeb"/>
        <w:jc w:val="both"/>
        <w:rPr>
          <w:b/>
        </w:rPr>
      </w:pPr>
      <w:r>
        <w:t>10.- Mediante la firma de este convenio, el beneficiario autoriza expresamente al Ayuntamiento de Dénia a obtener directamente los certificados a emitir por la Agencia</w:t>
      </w:r>
      <w:r>
        <w:t xml:space="preserve"> </w:t>
      </w:r>
      <w:r w:rsidRPr="00481919">
        <w:rPr>
          <w:rStyle w:val="Textoennegrita"/>
          <w:b w:val="0"/>
        </w:rPr>
        <w:lastRenderedPageBreak/>
        <w:t>Estatal de Administración Tributaria, por la Tesorería General de la Seguridad Social y de la Tesorería Local, acreditativos de que la persona beneficiaria está al corriente en sus obligaciones tributarias a nivel estatal y local y de índole laboral. No obstante, la persona beneficiaria podrá aportar los documentos con el fin de agilizar el trámite de la subvención.</w:t>
      </w:r>
    </w:p>
    <w:p w:rsidR="00481919" w:rsidRDefault="00481919" w:rsidP="00481919">
      <w:pPr>
        <w:pStyle w:val="NormalWeb"/>
        <w:jc w:val="both"/>
      </w:pPr>
      <w:r>
        <w:rPr>
          <w:rStyle w:val="Textoennegrita"/>
        </w:rPr>
        <w:t>11.- ADECUACIÓN DE LOS GASTOS SUBVENCIONABLES AL VALOR DE MERCADO Y COMPROBACIÓN DE SUBVENCIONES.</w:t>
      </w:r>
    </w:p>
    <w:p w:rsidR="00481919" w:rsidRDefault="00481919" w:rsidP="00481919">
      <w:pPr>
        <w:pStyle w:val="NormalWeb"/>
        <w:jc w:val="both"/>
      </w:pPr>
      <w:r>
        <w:t>De acuerdo con lo dispuesto en el artículo 31 de la Ley 38/2003, de 17 de noviembre, general de subvenciones, el coste de adquisición de los gastos subvencionables deberá ser conforme al valor de mercado. Si es el caso, el Ayuntamiento de Dénia podrá realizar la comprobación de este valor de mercado, de acuerdo con los medios señalados en el artículo 33 de la Ley general de subvenciones.</w:t>
      </w:r>
    </w:p>
    <w:p w:rsidR="00481919" w:rsidRDefault="00481919" w:rsidP="00481919">
      <w:pPr>
        <w:pStyle w:val="NormalWeb"/>
        <w:jc w:val="both"/>
      </w:pPr>
      <w:r>
        <w:t>De la misma manera, el Ayuntamiento de Dénia comprobará la adecuada justificación de la subvención, así como la realización de la actividad y el cumplimiento de la finalidad que determine la concesión o disfrute de la subvención.</w:t>
      </w:r>
    </w:p>
    <w:p w:rsidR="00481919" w:rsidRDefault="00481919" w:rsidP="00481919">
      <w:pPr>
        <w:pStyle w:val="NormalWeb"/>
        <w:jc w:val="both"/>
      </w:pPr>
      <w:r>
        <w:rPr>
          <w:rStyle w:val="Textoennegrita"/>
        </w:rPr>
        <w:t>12. COMISIÓN DE SEGUIMIENTO.</w:t>
      </w:r>
    </w:p>
    <w:p w:rsidR="00481919" w:rsidRDefault="00481919" w:rsidP="00481919">
      <w:pPr>
        <w:pStyle w:val="NormalWeb"/>
        <w:jc w:val="both"/>
      </w:pPr>
      <w:r>
        <w:t>Se crea una comisión de seguimiento y control de este convenio con las siguientes funciones:</w:t>
      </w:r>
    </w:p>
    <w:p w:rsidR="00481919" w:rsidRDefault="00481919" w:rsidP="00481919">
      <w:pPr>
        <w:pStyle w:val="NormalWeb"/>
        <w:numPr>
          <w:ilvl w:val="0"/>
          <w:numId w:val="3"/>
        </w:numPr>
        <w:jc w:val="both"/>
      </w:pPr>
      <w:r>
        <w:t>Supervisar la ejecución del convenio, así como informar sobre la misma y hacer propuestas al Departamento de Deportes del Ayuntamiento de Dénia con el fin de velar por la correcta realización de las actividades acordadas, incluyendo, a tal efecto, propuestas para la solución, en primera instancia, de las controversias de interpretación y cumplimiento que puedan plantearse respecto al convenio suscrito.</w:t>
      </w:r>
    </w:p>
    <w:p w:rsidR="00481919" w:rsidRDefault="00481919" w:rsidP="00481919">
      <w:pPr>
        <w:pStyle w:val="NormalWeb"/>
        <w:numPr>
          <w:ilvl w:val="0"/>
          <w:numId w:val="3"/>
        </w:numPr>
        <w:jc w:val="both"/>
      </w:pPr>
      <w:r>
        <w:t>Informar a las partes de los retrasos e incidencias que se puedan presentar durante la ejecución del convenio, así como, si es el caso, trasladar posibles propuestas para su estudio y proponer las correspondientes actualizaciones o modificaciones, que en todo caso no podrán afectar a la duración del convenio prevista en la cláusula séptima.</w:t>
      </w:r>
    </w:p>
    <w:p w:rsidR="00481919" w:rsidRDefault="00481919" w:rsidP="00481919">
      <w:pPr>
        <w:pStyle w:val="NormalWeb"/>
        <w:jc w:val="both"/>
      </w:pPr>
      <w:r>
        <w:t>Las atribuciones de la comisión no podrán afectar a las atribuciones que confiere la ley de subvenciones al órgano subvencionador.</w:t>
      </w:r>
    </w:p>
    <w:p w:rsidR="00481919" w:rsidRDefault="00481919" w:rsidP="00481919">
      <w:pPr>
        <w:pStyle w:val="NormalWeb"/>
        <w:jc w:val="both"/>
      </w:pPr>
      <w:r>
        <w:t>La comisión de seguimiento estará constituida por tres personas, de las cuales dos serán designadas por el Ayuntamiento de Dénia y, entre ellas, la Concejalía de Deportes del Ayuntamiento de Dénia designará a las personas que asuman la presidencia y la secretaría de la Comisión.</w:t>
      </w:r>
      <w:bookmarkStart w:id="0" w:name="_GoBack"/>
      <w:bookmarkEnd w:id="0"/>
    </w:p>
    <w:p w:rsidR="00481919" w:rsidRDefault="00481919" w:rsidP="00481919">
      <w:pPr>
        <w:pStyle w:val="NormalWeb"/>
        <w:jc w:val="both"/>
      </w:pPr>
      <w:r>
        <w:rPr>
          <w:rStyle w:val="Textoennegrita"/>
        </w:rPr>
        <w:t>13. RESOLUCIÓN, INCUMPLIMIENTO Y REINTEGRO</w:t>
      </w:r>
    </w:p>
    <w:p w:rsidR="00481919" w:rsidRDefault="00481919" w:rsidP="00481919">
      <w:pPr>
        <w:pStyle w:val="NormalWeb"/>
        <w:jc w:val="both"/>
      </w:pPr>
      <w:r>
        <w:t>El convenio de colaboración entre el Ayuntamiento de Dénia y la Federación quedará resuelto en el caso de que no se lleven a cabo las actuaciones previstas en este.</w:t>
      </w:r>
    </w:p>
    <w:p w:rsidR="00481919" w:rsidRDefault="00481919" w:rsidP="00481919">
      <w:pPr>
        <w:pStyle w:val="NormalWeb"/>
        <w:jc w:val="both"/>
      </w:pPr>
      <w:r>
        <w:lastRenderedPageBreak/>
        <w:t>Asimismo, este convenio quedará resuelto por el mutuo acuerdo de las partes y por el incumplimiento, por cualquiera de estas, de las estipulaciones que en él se prevén. En todo caso, las partes se comprometen a ejecutar aquellas actividades que se encuentren en curso, las cuales finalizarán de la forma prevista en la Ley 38/2003, de 17 de noviembre, General de Subvenciones.</w:t>
      </w:r>
    </w:p>
    <w:p w:rsidR="00481919" w:rsidRDefault="00481919" w:rsidP="00481919">
      <w:pPr>
        <w:pStyle w:val="NormalWeb"/>
        <w:jc w:val="both"/>
      </w:pPr>
      <w:r>
        <w:t>En el caso de incumplimiento total o parcial de sus obligaciones por parte de la Federación, esta estará obligada a reintegrar al Ayuntamiento de Dénia las cantidades percibidas y no aplicadas correctamente a los fines del presente convenio, sin perjuicio de que esta obligación pueda derivarse, si es el caso, de otras causas de reintegro previstas en el artículo 37 de la Ley 38/2003, de 17 de noviembre, General de Subvenciones.</w:t>
      </w:r>
    </w:p>
    <w:p w:rsidR="00481919" w:rsidRDefault="00481919" w:rsidP="00481919">
      <w:pPr>
        <w:pStyle w:val="NormalWeb"/>
        <w:jc w:val="both"/>
      </w:pPr>
      <w:r>
        <w:t>Los criterios de graduación de los posibles incumplimientos de las condiciones impuestas con motivo de la concesión de las subvenciones, como resulta preceptivo según lo establecido en el artículo 17.3 de la Ley General de Subvenciones, son los previstos en este convenio.</w:t>
      </w:r>
    </w:p>
    <w:p w:rsidR="00481919" w:rsidRDefault="00481919" w:rsidP="00481919">
      <w:pPr>
        <w:pStyle w:val="NormalWeb"/>
        <w:jc w:val="both"/>
      </w:pPr>
      <w:r>
        <w:t>Estos criterios serán aplicados para determinar la cantidad que finalmente deba percibir la persona beneficiaria o, en su caso, el importe a reintegrar y responden al principio de proporcionalidad, siendo los siguientes:</w:t>
      </w:r>
    </w:p>
    <w:p w:rsidR="00481919" w:rsidRDefault="00481919" w:rsidP="00481919">
      <w:pPr>
        <w:pStyle w:val="NormalWeb"/>
        <w:numPr>
          <w:ilvl w:val="0"/>
          <w:numId w:val="2"/>
        </w:numPr>
        <w:jc w:val="both"/>
      </w:pPr>
      <w:r>
        <w:rPr>
          <w:rStyle w:val="Textoennegrita"/>
        </w:rPr>
        <w:t>Incumplimiento total de la actividad</w:t>
      </w:r>
      <w:r>
        <w:t xml:space="preserve"> por no ejecución de la actividad o incumplimiento de los fines para los cuales se presentó la solicitud: reintegro del 100%, se aplica independientemente de la tramitación del correspondiente expediente de reintegro.</w:t>
      </w:r>
    </w:p>
    <w:p w:rsidR="00481919" w:rsidRDefault="00481919" w:rsidP="00481919">
      <w:pPr>
        <w:pStyle w:val="NormalWeb"/>
        <w:numPr>
          <w:ilvl w:val="0"/>
          <w:numId w:val="2"/>
        </w:numPr>
        <w:jc w:val="both"/>
      </w:pPr>
      <w:r>
        <w:rPr>
          <w:rStyle w:val="Textoennegrita"/>
        </w:rPr>
        <w:t>En caso de que se requiera a la persona beneficiaria</w:t>
      </w:r>
      <w:r>
        <w:t>, de acuerdo con lo previsto en el artículo 70.3 del Reglamento de Subvenciones, se aplicará una penalización del 10% sobre el importe de la subvención.</w:t>
      </w:r>
    </w:p>
    <w:p w:rsidR="00481919" w:rsidRDefault="00481919" w:rsidP="00481919">
      <w:pPr>
        <w:pStyle w:val="NormalWeb"/>
        <w:numPr>
          <w:ilvl w:val="0"/>
          <w:numId w:val="2"/>
        </w:numPr>
        <w:jc w:val="both"/>
      </w:pPr>
      <w:r>
        <w:rPr>
          <w:rStyle w:val="Textoennegrita"/>
        </w:rPr>
        <w:t>Incumplimiento de la obligación de comunicar al Ayuntamiento la obtención de subvenciones, ayudas públicas, ingresos o recursos</w:t>
      </w:r>
      <w:r>
        <w:t xml:space="preserve"> que financian las actividades subvencionadas: se aplicará una penalización del 10%.</w:t>
      </w:r>
    </w:p>
    <w:p w:rsidR="00481919" w:rsidRDefault="00481919" w:rsidP="00481919">
      <w:pPr>
        <w:pStyle w:val="NormalWeb"/>
        <w:numPr>
          <w:ilvl w:val="0"/>
          <w:numId w:val="2"/>
        </w:numPr>
        <w:jc w:val="both"/>
      </w:pPr>
      <w:r>
        <w:rPr>
          <w:rStyle w:val="Textoennegrita"/>
        </w:rPr>
        <w:t>Incumplimiento de adoptar las medidas de difusión contenidas en el artículo 3 de la Ley 2/2015, de 2 de abril, de la Generalitat</w:t>
      </w:r>
      <w:r>
        <w:t xml:space="preserve">, de transparencia, buen gobierno y participación ciudadana de la Comunidad Valenciana, en virtud del cual «cualquier persona jurídica privada que reciba, durante un año, ayudas o subvenciones, de la administración autonómica o de cualquier otra entidad enumerada en el artículo 2, por importe superior a 10.000 euros, deberá dar la publicidad adecuada, indicando al menos la entidad pública concedente, el importe recibido y el programa, actividad, inversión o actuación subvencionados». La difusión de esta información se realizará preferentemente a través de las páginas web correspondientes. En el caso de que no dispongan de página web para realizar dicha publicidad, podrán cumplir con esta obligación de acuerdo con lo que establece el apartado 4 del artículo 18, de la Ley General de Subvenciones, que establece que los beneficiarios deberán dar la adecuada publicidad al carácter público del financiamiento de las actividades objeto de subvención, y podrán consistir estas medidas en la inclusión de la imagen institucional de la entidad concedente, así como leyendas relativas al financiamiento público en carteles, placas conmemorativas, materiales impresos, medios electrónicos o audiovisuales, o bien en menciones realizadas en medios </w:t>
      </w:r>
      <w:r>
        <w:lastRenderedPageBreak/>
        <w:t>de comunicación: se aplicará una penalización del 10% del importe de la subvención.</w:t>
      </w:r>
    </w:p>
    <w:p w:rsidR="00481919" w:rsidRDefault="00481919" w:rsidP="00481919">
      <w:pPr>
        <w:pStyle w:val="NormalWeb"/>
        <w:jc w:val="both"/>
      </w:pPr>
      <w:r>
        <w:t>Serán causas de resolución del presente convenio, las especificadas en la Ordenanza Reguladora de la Concesión de Subvenciones del Ayuntamiento de Dénia, en la Ley 38/2003, de 17 de noviembre, General de Subvenciones y sus disposiciones de desarrollo, y en la Ley 39/2015, de 1 de octubre, del Procedimiento Administrativo Común de las Administraciones Públicas.</w:t>
      </w:r>
    </w:p>
    <w:p w:rsidR="00481919" w:rsidRDefault="00481919" w:rsidP="00481919">
      <w:pPr>
        <w:pStyle w:val="NormalWeb"/>
        <w:jc w:val="both"/>
      </w:pPr>
      <w:r>
        <w:rPr>
          <w:rStyle w:val="Textoennegrita"/>
        </w:rPr>
        <w:t>14. RÉGIMEN JURÍDICO Y JURISDICCIÓN</w:t>
      </w:r>
    </w:p>
    <w:p w:rsidR="00481919" w:rsidRDefault="00481919" w:rsidP="00481919">
      <w:pPr>
        <w:pStyle w:val="NormalWeb"/>
        <w:jc w:val="both"/>
      </w:pPr>
      <w:r>
        <w:t>Este convenio regula la concesión de una subvención nominativa a favor de la Federación, por lo que su régimen jurídico es el establecido con esta finalidad en los preceptos de carácter básico de la Ley 38/2003, de 17 de noviembre, General de Subvenciones, y desarrollados en su Reglamento aprobado por el Real Decreto 887/2006, de 21 de julio, así como lo que establece la Ordenanza General de Subvenciones aprobada por el Ayuntamiento de Dénia.</w:t>
      </w:r>
    </w:p>
    <w:p w:rsidR="00481919" w:rsidRDefault="00481919" w:rsidP="00481919">
      <w:pPr>
        <w:pStyle w:val="NormalWeb"/>
        <w:jc w:val="both"/>
      </w:pPr>
      <w:r>
        <w:t>En cuanto a la resolución de la cuestión o cuestiones litigiosas que puedan surgir respecto del convenio, se someterán, si no se consigue solución o acuerdo, a los órganos jurisdiccionales competentes en materia contenciosa-administrativa de la ciudad de Alicante.</w:t>
      </w:r>
    </w:p>
    <w:p w:rsidR="00481919" w:rsidRDefault="00481919" w:rsidP="00481919">
      <w:pPr>
        <w:pStyle w:val="NormalWeb"/>
        <w:jc w:val="both"/>
      </w:pPr>
      <w:r>
        <w:t>Las partes, leído el presente documento, y en prueba de conformidad con su contenido íntegro, lo suscriben y firman en la fecha de su firma electrónica.</w:t>
      </w:r>
    </w:p>
    <w:p w:rsidR="00B543C8" w:rsidRPr="00481919" w:rsidRDefault="00481919">
      <w:pPr>
        <w:rPr>
          <w:lang w:val="es-ES"/>
        </w:rPr>
      </w:pPr>
    </w:p>
    <w:sectPr w:rsidR="00B543C8" w:rsidRPr="0048191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041A0"/>
    <w:multiLevelType w:val="multilevel"/>
    <w:tmpl w:val="C2EA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71485A"/>
    <w:multiLevelType w:val="multilevel"/>
    <w:tmpl w:val="CAFEE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4C1ED2"/>
    <w:multiLevelType w:val="multilevel"/>
    <w:tmpl w:val="4A6A4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919"/>
    <w:rsid w:val="00410EFD"/>
    <w:rsid w:val="00481919"/>
    <w:rsid w:val="007F10AD"/>
    <w:rsid w:val="00CE0F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411F6"/>
  <w15:chartTrackingRefBased/>
  <w15:docId w15:val="{CDA751D0-8B53-4779-9038-537D1BDB6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a-ES-valenc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8191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4819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46406">
      <w:bodyDiv w:val="1"/>
      <w:marLeft w:val="0"/>
      <w:marRight w:val="0"/>
      <w:marTop w:val="0"/>
      <w:marBottom w:val="0"/>
      <w:divBdr>
        <w:top w:val="none" w:sz="0" w:space="0" w:color="auto"/>
        <w:left w:val="none" w:sz="0" w:space="0" w:color="auto"/>
        <w:bottom w:val="none" w:sz="0" w:space="0" w:color="auto"/>
        <w:right w:val="none" w:sz="0" w:space="0" w:color="auto"/>
      </w:divBdr>
    </w:div>
    <w:div w:id="514462602">
      <w:bodyDiv w:val="1"/>
      <w:marLeft w:val="0"/>
      <w:marRight w:val="0"/>
      <w:marTop w:val="0"/>
      <w:marBottom w:val="0"/>
      <w:divBdr>
        <w:top w:val="none" w:sz="0" w:space="0" w:color="auto"/>
        <w:left w:val="none" w:sz="0" w:space="0" w:color="auto"/>
        <w:bottom w:val="none" w:sz="0" w:space="0" w:color="auto"/>
        <w:right w:val="none" w:sz="0" w:space="0" w:color="auto"/>
      </w:divBdr>
    </w:div>
    <w:div w:id="80624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2527</Words>
  <Characters>13900</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Iñaki Rubio Mengual</dc:creator>
  <cp:keywords/>
  <dc:description/>
  <cp:lastModifiedBy>Iñaki Rubio Mengual</cp:lastModifiedBy>
  <cp:revision>1</cp:revision>
  <dcterms:created xsi:type="dcterms:W3CDTF">2025-12-19T09:19:00Z</dcterms:created>
  <dcterms:modified xsi:type="dcterms:W3CDTF">2025-12-19T09:26:00Z</dcterms:modified>
</cp:coreProperties>
</file>