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11497"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p>
    <w:p w14:paraId="74511498"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74511499"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7451149A"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Área de Atención Personas y Servicios Sociales</w:t>
      </w:r>
    </w:p>
    <w:p w14:paraId="7451149C" w14:textId="798F68A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Resolución 13/2025 de ayudas al alquiler colectivos vulnerables de la Conselleria Servicios Sociales </w:t>
      </w:r>
    </w:p>
    <w:p w14:paraId="7451149D" w14:textId="77777777" w:rsidR="00465D54" w:rsidRDefault="004B0E58">
      <w:pPr>
        <w:autoSpaceDE/>
        <w:autoSpaceDN/>
        <w:adjustRightInd/>
        <w:spacing w:after="0"/>
        <w:jc w:val="center"/>
        <w:rPr>
          <w:rFonts w:ascii="Times New Roman" w:hAnsi="Times New Roman" w:cs="Times New Roman"/>
          <w:sz w:val="20"/>
          <w:szCs w:val="20"/>
        </w:rPr>
      </w:pPr>
      <w:r>
        <w:rPr>
          <w:rFonts w:ascii="Arial" w:eastAsia="Arial" w:hAnsi="Arial" w:cs="Arial"/>
          <w:b/>
          <w:bCs/>
          <w:sz w:val="20"/>
          <w:szCs w:val="20"/>
        </w:rPr>
        <w:t>ANTECEDENTES</w:t>
      </w:r>
    </w:p>
    <w:p w14:paraId="7451149E" w14:textId="77777777" w:rsidR="00465D54" w:rsidRDefault="00465D54">
      <w:pPr>
        <w:autoSpaceDE/>
        <w:autoSpaceDN/>
        <w:adjustRightInd/>
        <w:spacing w:after="0"/>
        <w:jc w:val="center"/>
        <w:rPr>
          <w:rFonts w:ascii="Times New Roman" w:hAnsi="Times New Roman" w:cs="Times New Roman"/>
          <w:sz w:val="20"/>
          <w:szCs w:val="20"/>
        </w:rPr>
      </w:pPr>
    </w:p>
    <w:p w14:paraId="7451149F" w14:textId="77777777" w:rsidR="00465D54" w:rsidRDefault="004B0E58">
      <w:pPr>
        <w:widowControl w:val="0"/>
        <w:autoSpaceDE/>
        <w:autoSpaceDN/>
        <w:adjustRightInd/>
        <w:spacing w:after="240"/>
        <w:jc w:val="both"/>
        <w:rPr>
          <w:rFonts w:ascii="Times New Roman" w:hAnsi="Times New Roman" w:cs="Times New Roman"/>
          <w:sz w:val="20"/>
          <w:szCs w:val="20"/>
        </w:rPr>
      </w:pPr>
      <w:bookmarkStart w:id="0" w:name="_Hlk209007772"/>
      <w:r>
        <w:rPr>
          <w:rFonts w:ascii="Arial" w:eastAsia="Arial" w:hAnsi="Arial" w:cs="Arial"/>
          <w:sz w:val="20"/>
          <w:szCs w:val="20"/>
        </w:rPr>
        <w:t>Vista la Resolución de la Vicepresidencia Primera y Conselleria de Servicios Sociales, Igualdad y Vivienda de 13 de marzo de 2025</w:t>
      </w:r>
      <w:bookmarkEnd w:id="0"/>
      <w:r>
        <w:rPr>
          <w:rFonts w:ascii="Arial" w:eastAsia="Arial" w:hAnsi="Arial" w:cs="Arial"/>
          <w:sz w:val="20"/>
          <w:szCs w:val="20"/>
        </w:rPr>
        <w:t>, de aprobación de las bases reguladoras para la concesión directa de ayudas para facilitar soluciones habitacionales a personas en situación de especial vulnerabilidad a través de las entidades locales correspondientes al Plan Estatal de acceso a la vivienda 2022-2025, convocatoria 2025.</w:t>
      </w:r>
    </w:p>
    <w:p w14:paraId="745114A0" w14:textId="77777777" w:rsidR="00465D54" w:rsidRDefault="004B0E58">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Vista la Resolución de Alcaldía número 2025/833, de fecha 27 de marzo de 2025,</w:t>
      </w:r>
      <w:r>
        <w:rPr>
          <w:rFonts w:ascii="Arial" w:eastAsia="Arial" w:hAnsi="Arial" w:cs="Arial"/>
          <w:b/>
          <w:bCs/>
          <w:sz w:val="20"/>
          <w:szCs w:val="20"/>
        </w:rPr>
        <w:t xml:space="preserve"> </w:t>
      </w:r>
      <w:r>
        <w:rPr>
          <w:rFonts w:ascii="Arial" w:eastAsia="Arial" w:hAnsi="Arial" w:cs="Arial"/>
          <w:sz w:val="20"/>
          <w:szCs w:val="20"/>
        </w:rPr>
        <w:t>sobre</w:t>
      </w:r>
      <w:r>
        <w:rPr>
          <w:rFonts w:ascii="Arial" w:eastAsia="Arial" w:hAnsi="Arial" w:cs="Arial"/>
          <w:b/>
          <w:bCs/>
          <w:sz w:val="20"/>
          <w:szCs w:val="20"/>
        </w:rPr>
        <w:t xml:space="preserve"> la concurrencia a la convocatoria de </w:t>
      </w:r>
      <w:r>
        <w:rPr>
          <w:rFonts w:ascii="Arial" w:eastAsia="Arial" w:hAnsi="Arial" w:cs="Arial"/>
          <w:sz w:val="20"/>
          <w:szCs w:val="20"/>
        </w:rPr>
        <w:t>concesión de ayudas en materia de vivienda para facilitar soluciones habitacionales a personas en situación de especial vulnerabilidad de la Vicepresidencia Segunda y Conselleria de Vivienda y Arquitectura Bioclimática.</w:t>
      </w:r>
    </w:p>
    <w:p w14:paraId="745114A1" w14:textId="77777777" w:rsidR="00465D54" w:rsidRDefault="004B0E58">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Vista la resolución de 27 de agosto de 2025 de concesión de ayudas y disposición del gasto, reconocimiento de la obligación de las ayudas convocadas por la resolución del 13 de marzo de 2025, publicada en el DOGV el 11 de septiembre de 2025 en el que Aldaia es uno de los municipios beneficiarios de la ayuda y se le concede un importe de 50.895 euros.</w:t>
      </w:r>
    </w:p>
    <w:p w14:paraId="745114A2" w14:textId="77777777" w:rsidR="00465D54" w:rsidRDefault="004B0E58">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La presente convocatoria tiene la consignación presupuestaria prevista en la partida 0210 23100 48004 por importe de 50.895 euros, con el epígrafe “Concesión de ayudas habitacionales a colectivos vulnerables”. </w:t>
      </w:r>
    </w:p>
    <w:p w14:paraId="745114A3" w14:textId="77777777" w:rsidR="00465D54" w:rsidRDefault="004B0E58">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Consta RC 2025-2202500020828 de fecha 14 de octubre de 2025 por importe de 50.895 euros.</w:t>
      </w:r>
    </w:p>
    <w:p w14:paraId="745114A4" w14:textId="77777777" w:rsidR="00465D54" w:rsidRDefault="004B0E58">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Vista memoria justificativa de la Técnica Jurídica de Atención a las Personas, de fecha 20 de octubre de 2025, donde se describen los aspectos fundamentales para la aprobación de la convocatoria que contiene las bases específicas reguladoras de la concesión directa de ayudas en materia de vivienda para facilitar soluciones habitacionales a personas en situación de especial vulnerabilidad, todo ello a los efectos de lo dispuesto en el art. 67 del RLGS.</w:t>
      </w:r>
    </w:p>
    <w:p w14:paraId="745114A5" w14:textId="77777777" w:rsidR="00465D54" w:rsidRDefault="00465D54">
      <w:pPr>
        <w:widowControl w:val="0"/>
        <w:autoSpaceDE/>
        <w:autoSpaceDN/>
        <w:adjustRightInd/>
        <w:spacing w:before="240" w:after="0"/>
        <w:jc w:val="both"/>
        <w:rPr>
          <w:rFonts w:ascii="Times New Roman" w:hAnsi="Times New Roman" w:cs="Times New Roman"/>
          <w:sz w:val="20"/>
          <w:szCs w:val="20"/>
        </w:rPr>
      </w:pPr>
    </w:p>
    <w:p w14:paraId="745114A6" w14:textId="77777777" w:rsidR="00465D54" w:rsidRDefault="004B0E58">
      <w:pPr>
        <w:widowControl w:val="0"/>
        <w:autoSpaceDE/>
        <w:autoSpaceDN/>
        <w:adjustRightInd/>
        <w:spacing w:after="0"/>
        <w:jc w:val="center"/>
        <w:rPr>
          <w:rFonts w:ascii="Times New Roman" w:hAnsi="Times New Roman" w:cs="Times New Roman"/>
          <w:sz w:val="20"/>
          <w:szCs w:val="20"/>
        </w:rPr>
      </w:pPr>
      <w:r>
        <w:rPr>
          <w:rFonts w:ascii="Arial" w:eastAsia="Arial" w:hAnsi="Arial" w:cs="Arial"/>
          <w:b/>
          <w:bCs/>
          <w:sz w:val="20"/>
          <w:szCs w:val="20"/>
        </w:rPr>
        <w:t>FUNDAMENTOS DE DERECHO</w:t>
      </w:r>
    </w:p>
    <w:p w14:paraId="745114A7" w14:textId="77777777" w:rsidR="00465D54" w:rsidRDefault="00465D54">
      <w:pPr>
        <w:widowControl w:val="0"/>
        <w:autoSpaceDE/>
        <w:autoSpaceDN/>
        <w:adjustRightInd/>
        <w:spacing w:after="0"/>
        <w:jc w:val="center"/>
        <w:rPr>
          <w:rFonts w:ascii="Times New Roman" w:hAnsi="Times New Roman" w:cs="Times New Roman"/>
          <w:sz w:val="20"/>
          <w:szCs w:val="20"/>
        </w:rPr>
      </w:pPr>
    </w:p>
    <w:p w14:paraId="745114A8" w14:textId="77777777" w:rsidR="00465D54" w:rsidRDefault="004B0E58">
      <w:pPr>
        <w:widowControl w:val="0"/>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1. Legislación aplicable:</w:t>
      </w:r>
    </w:p>
    <w:p w14:paraId="745114A9" w14:textId="77777777" w:rsidR="00465D54" w:rsidRDefault="004B0E58">
      <w:pPr>
        <w:numPr>
          <w:ilvl w:val="0"/>
          <w:numId w:val="1"/>
        </w:numPr>
        <w:tabs>
          <w:tab w:val="left" w:pos="702"/>
        </w:tabs>
        <w:autoSpaceDE/>
        <w:autoSpaceDN/>
        <w:adjustRightInd/>
        <w:spacing w:before="120" w:after="0"/>
        <w:ind w:left="697" w:hanging="357"/>
        <w:jc w:val="both"/>
        <w:rPr>
          <w:rFonts w:ascii="Times New Roman" w:hAnsi="Times New Roman" w:cs="Times New Roman"/>
          <w:sz w:val="20"/>
          <w:szCs w:val="20"/>
        </w:rPr>
      </w:pPr>
      <w:r>
        <w:rPr>
          <w:rFonts w:ascii="Arial" w:eastAsia="Arial" w:hAnsi="Arial" w:cs="Arial"/>
          <w:sz w:val="20"/>
          <w:szCs w:val="20"/>
        </w:rPr>
        <w:t>Ley 7/1985, de 2 de abril, Reguladora de las Bases de Régimen Local (LRBRL).</w:t>
      </w:r>
    </w:p>
    <w:p w14:paraId="745114AA" w14:textId="77777777" w:rsidR="00465D54" w:rsidRDefault="004B0E58">
      <w:pPr>
        <w:numPr>
          <w:ilvl w:val="0"/>
          <w:numId w:val="1"/>
        </w:numPr>
        <w:tabs>
          <w:tab w:val="left" w:pos="702"/>
        </w:tabs>
        <w:autoSpaceDE/>
        <w:autoSpaceDN/>
        <w:adjustRightInd/>
        <w:spacing w:after="0"/>
        <w:ind w:left="697" w:hanging="357"/>
        <w:jc w:val="both"/>
        <w:rPr>
          <w:rFonts w:ascii="Times New Roman" w:hAnsi="Times New Roman" w:cs="Times New Roman"/>
          <w:sz w:val="20"/>
          <w:szCs w:val="20"/>
        </w:rPr>
      </w:pPr>
      <w:r>
        <w:rPr>
          <w:rFonts w:ascii="Arial" w:eastAsia="Arial" w:hAnsi="Arial" w:cs="Arial"/>
          <w:sz w:val="20"/>
          <w:szCs w:val="20"/>
        </w:rPr>
        <w:t>Real Decreto Legislativo 2/2004, de 5 de marzo, por el que se aprueba el texto refundido de la Ley Reguladora de las Haciendas Locales (TRLRHL).</w:t>
      </w:r>
    </w:p>
    <w:p w14:paraId="745114AB" w14:textId="77777777" w:rsidR="00465D54" w:rsidRDefault="004B0E58">
      <w:pPr>
        <w:numPr>
          <w:ilvl w:val="0"/>
          <w:numId w:val="1"/>
        </w:numPr>
        <w:tabs>
          <w:tab w:val="left" w:pos="702"/>
        </w:tabs>
        <w:autoSpaceDE/>
        <w:autoSpaceDN/>
        <w:adjustRightInd/>
        <w:spacing w:after="0"/>
        <w:ind w:left="697" w:hanging="357"/>
        <w:jc w:val="both"/>
        <w:rPr>
          <w:rFonts w:ascii="Times New Roman" w:hAnsi="Times New Roman" w:cs="Times New Roman"/>
          <w:sz w:val="20"/>
          <w:szCs w:val="20"/>
        </w:rPr>
      </w:pPr>
      <w:r>
        <w:rPr>
          <w:rFonts w:ascii="Arial" w:eastAsia="Arial" w:hAnsi="Arial" w:cs="Arial"/>
          <w:sz w:val="20"/>
          <w:szCs w:val="20"/>
        </w:rPr>
        <w:t xml:space="preserve">Resolución de la Vicepresidencia Primera y Conselleria de Servicios Sociales, Igualdad y vivienda de 13 de marzo de 2025, de aprobación de las bases reguladoras para la </w:t>
      </w:r>
      <w:r>
        <w:rPr>
          <w:rFonts w:ascii="Arial" w:eastAsia="Arial" w:hAnsi="Arial" w:cs="Arial"/>
          <w:sz w:val="20"/>
          <w:szCs w:val="20"/>
        </w:rPr>
        <w:lastRenderedPageBreak/>
        <w:t>concesión directa de ayudas para facilitar soluciones habitacionales a personas en situación de especial vulnerabilidad a través de las Entidades Locales, correspondiente al Plan Estatal para el acceso a la vivienda 2022-2025, convocatoria 2025.</w:t>
      </w:r>
    </w:p>
    <w:p w14:paraId="745114AC" w14:textId="77777777" w:rsidR="00465D54" w:rsidRDefault="004B0E58">
      <w:pPr>
        <w:numPr>
          <w:ilvl w:val="0"/>
          <w:numId w:val="1"/>
        </w:numPr>
        <w:tabs>
          <w:tab w:val="left" w:pos="702"/>
        </w:tabs>
        <w:autoSpaceDE/>
        <w:autoSpaceDN/>
        <w:adjustRightInd/>
        <w:spacing w:after="0"/>
        <w:ind w:left="697" w:hanging="357"/>
        <w:jc w:val="both"/>
        <w:rPr>
          <w:rFonts w:ascii="Times New Roman" w:hAnsi="Times New Roman" w:cs="Times New Roman"/>
          <w:sz w:val="20"/>
          <w:szCs w:val="20"/>
        </w:rPr>
      </w:pPr>
      <w:r>
        <w:rPr>
          <w:rFonts w:ascii="Arial" w:eastAsia="Arial" w:hAnsi="Arial" w:cs="Arial"/>
          <w:sz w:val="20"/>
          <w:szCs w:val="20"/>
        </w:rPr>
        <w:t>Ley 38/2003, de 17 de noviembre, General de Subvenciones (LGS).</w:t>
      </w:r>
    </w:p>
    <w:p w14:paraId="745114AD" w14:textId="77777777" w:rsidR="00465D54" w:rsidRDefault="004B0E58">
      <w:pPr>
        <w:numPr>
          <w:ilvl w:val="0"/>
          <w:numId w:val="1"/>
        </w:numPr>
        <w:tabs>
          <w:tab w:val="left" w:pos="702"/>
        </w:tabs>
        <w:autoSpaceDE/>
        <w:autoSpaceDN/>
        <w:adjustRightInd/>
        <w:spacing w:after="0"/>
        <w:ind w:left="697" w:hanging="357"/>
        <w:jc w:val="both"/>
        <w:rPr>
          <w:rFonts w:ascii="Times New Roman" w:hAnsi="Times New Roman" w:cs="Times New Roman"/>
          <w:sz w:val="20"/>
          <w:szCs w:val="20"/>
        </w:rPr>
      </w:pPr>
      <w:r>
        <w:rPr>
          <w:rFonts w:ascii="Arial" w:eastAsia="Arial" w:hAnsi="Arial" w:cs="Arial"/>
          <w:sz w:val="20"/>
          <w:szCs w:val="20"/>
        </w:rPr>
        <w:t>Real Decreto 887/2006, de 21 de julio, por el que se aprueba el Reglamento de la Ley 38/2003, de 17 de noviembre, General de Subvenciones.</w:t>
      </w:r>
    </w:p>
    <w:p w14:paraId="745114AE" w14:textId="77777777" w:rsidR="00465D54" w:rsidRDefault="004B0E58">
      <w:pPr>
        <w:numPr>
          <w:ilvl w:val="0"/>
          <w:numId w:val="1"/>
        </w:numPr>
        <w:tabs>
          <w:tab w:val="left" w:pos="702"/>
        </w:tabs>
        <w:autoSpaceDE/>
        <w:autoSpaceDN/>
        <w:adjustRightInd/>
        <w:spacing w:after="0"/>
        <w:ind w:left="697" w:hanging="357"/>
        <w:jc w:val="both"/>
        <w:rPr>
          <w:rFonts w:ascii="Times New Roman" w:hAnsi="Times New Roman" w:cs="Times New Roman"/>
          <w:sz w:val="20"/>
          <w:szCs w:val="20"/>
        </w:rPr>
      </w:pPr>
      <w:r>
        <w:rPr>
          <w:rFonts w:ascii="Arial" w:eastAsia="Arial" w:hAnsi="Arial" w:cs="Arial"/>
          <w:sz w:val="20"/>
          <w:szCs w:val="20"/>
        </w:rPr>
        <w:t>Ley 1/2015 de 6 de febrero de la Generalitat, de hacienda pública, del sector público instrumental y de subvenciones.</w:t>
      </w:r>
    </w:p>
    <w:p w14:paraId="745114AF" w14:textId="77777777" w:rsidR="00465D54" w:rsidRDefault="004B0E58">
      <w:pPr>
        <w:numPr>
          <w:ilvl w:val="0"/>
          <w:numId w:val="1"/>
        </w:numPr>
        <w:tabs>
          <w:tab w:val="left" w:pos="702"/>
        </w:tabs>
        <w:autoSpaceDE/>
        <w:autoSpaceDN/>
        <w:adjustRightInd/>
        <w:spacing w:after="0"/>
        <w:ind w:left="697" w:hanging="357"/>
        <w:jc w:val="both"/>
        <w:rPr>
          <w:rFonts w:ascii="Times New Roman" w:hAnsi="Times New Roman" w:cs="Times New Roman"/>
          <w:sz w:val="20"/>
          <w:szCs w:val="20"/>
        </w:rPr>
      </w:pPr>
      <w:r>
        <w:rPr>
          <w:rFonts w:ascii="Arial" w:eastAsia="Arial" w:hAnsi="Arial" w:cs="Arial"/>
          <w:sz w:val="20"/>
          <w:szCs w:val="20"/>
        </w:rPr>
        <w:t>Ordenanza General Municipal de Subvenciones del Ayuntamiento de Aldaia.</w:t>
      </w:r>
    </w:p>
    <w:p w14:paraId="745114B0" w14:textId="77777777" w:rsidR="00465D54" w:rsidRDefault="004B0E58">
      <w:pPr>
        <w:numPr>
          <w:ilvl w:val="0"/>
          <w:numId w:val="1"/>
        </w:numPr>
        <w:tabs>
          <w:tab w:val="left" w:pos="705"/>
        </w:tabs>
        <w:autoSpaceDE/>
        <w:autoSpaceDN/>
        <w:adjustRightInd/>
        <w:spacing w:after="0"/>
        <w:ind w:left="700" w:hanging="360"/>
        <w:jc w:val="both"/>
        <w:rPr>
          <w:rFonts w:ascii="Times New Roman" w:hAnsi="Times New Roman" w:cs="Times New Roman"/>
          <w:sz w:val="20"/>
          <w:szCs w:val="20"/>
        </w:rPr>
      </w:pPr>
      <w:r>
        <w:rPr>
          <w:rFonts w:ascii="Arial" w:eastAsia="Arial" w:hAnsi="Arial" w:cs="Arial"/>
          <w:sz w:val="20"/>
          <w:szCs w:val="20"/>
        </w:rPr>
        <w:t>Ley 39/2015, de 1 de octubre, del Procedimiento Administrativo Común de las Administraciones Públicas (LPACAP).</w:t>
      </w:r>
    </w:p>
    <w:p w14:paraId="745114B1" w14:textId="77777777" w:rsidR="00465D54" w:rsidRDefault="004B0E58">
      <w:pPr>
        <w:numPr>
          <w:ilvl w:val="0"/>
          <w:numId w:val="1"/>
        </w:numPr>
        <w:tabs>
          <w:tab w:val="left" w:pos="705"/>
        </w:tabs>
        <w:autoSpaceDE/>
        <w:autoSpaceDN/>
        <w:adjustRightInd/>
        <w:spacing w:after="0"/>
        <w:ind w:left="700" w:hanging="360"/>
        <w:rPr>
          <w:rFonts w:ascii="Times New Roman" w:hAnsi="Times New Roman" w:cs="Times New Roman"/>
          <w:sz w:val="20"/>
          <w:szCs w:val="20"/>
        </w:rPr>
      </w:pPr>
      <w:r>
        <w:rPr>
          <w:rFonts w:ascii="Arial" w:eastAsia="Arial" w:hAnsi="Arial" w:cs="Arial"/>
          <w:sz w:val="20"/>
          <w:szCs w:val="20"/>
        </w:rPr>
        <w:t>Bases de ejecución del Presupuesto municipal.</w:t>
      </w:r>
    </w:p>
    <w:p w14:paraId="745114B2" w14:textId="77777777" w:rsidR="00465D54" w:rsidRDefault="00465D54">
      <w:pPr>
        <w:autoSpaceDE/>
        <w:autoSpaceDN/>
        <w:adjustRightInd/>
        <w:spacing w:after="0"/>
        <w:rPr>
          <w:rFonts w:ascii="Times New Roman" w:hAnsi="Times New Roman" w:cs="Times New Roman"/>
          <w:sz w:val="20"/>
          <w:szCs w:val="20"/>
        </w:rPr>
      </w:pPr>
    </w:p>
    <w:p w14:paraId="745114B3" w14:textId="77777777" w:rsidR="00465D54" w:rsidRDefault="004B0E58">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2. La LRBRL atribuye al municipio, en su artículo 25.2 e), competencia para la evaluación e información de situaciones de necesidad social y la atención inmediata a personas en situación o riesgo de exclusión social, determinándose a continuación, en el artículo 26.1 c), que este es un servicio obligatorio para los municipios con población superior a 20.000 habitantes, como es el caso del municipio de Aldaia.</w:t>
      </w:r>
    </w:p>
    <w:p w14:paraId="745114B4"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Asimismo, el art. 33.3 k) de la Ley 8/2010, de 23 de junio, de régimen local de la </w:t>
      </w:r>
      <w:proofErr w:type="spellStart"/>
      <w:r>
        <w:rPr>
          <w:rFonts w:ascii="Arial" w:eastAsia="Arial" w:hAnsi="Arial" w:cs="Arial"/>
          <w:sz w:val="20"/>
          <w:szCs w:val="20"/>
        </w:rPr>
        <w:t>Comunitat</w:t>
      </w:r>
      <w:proofErr w:type="spellEnd"/>
      <w:r>
        <w:rPr>
          <w:rFonts w:ascii="Arial" w:eastAsia="Arial" w:hAnsi="Arial" w:cs="Arial"/>
          <w:sz w:val="20"/>
          <w:szCs w:val="20"/>
        </w:rPr>
        <w:t xml:space="preserve"> Valenciana, dispone que los municipios valencianos tienen competencias propias en la siguiente materia: </w:t>
      </w:r>
      <w:r>
        <w:rPr>
          <w:rFonts w:ascii="Arial" w:eastAsia="Arial" w:hAnsi="Arial" w:cs="Arial"/>
          <w:i/>
          <w:iCs/>
          <w:sz w:val="20"/>
          <w:szCs w:val="20"/>
        </w:rPr>
        <w:t>“k) Prestación de los servicios sociales (...).</w:t>
      </w:r>
    </w:p>
    <w:p w14:paraId="745114B5"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3. Los artículos 22 de la LGS (precepto de carácter básico), 55 del RLGS y 15 de la Ordenanza General municipal de Subvenciones, contemplan dos formas de procedimiento para la concesión de subvenciones: El procedimiento ordinario en régimen de concurrencia competitiva y el procedimiento de concesión directa.</w:t>
      </w:r>
    </w:p>
    <w:p w14:paraId="745114B6"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Esta última forma es excepcional, y solo pueden concederse de este modo las subvenciones enumeradas en el artículo 22.2 de la LGS y 28 de la Ordenanza. En el derecho comparado, la posibilidad de concesión de subvenciones directas la encontramos en artículos como el 168 del Reglamento 2342/2002 de la Comisión. Centrándonos en el supuesto que nos ocupa, se establece que </w:t>
      </w:r>
      <w:r>
        <w:rPr>
          <w:rFonts w:ascii="Arial" w:eastAsia="Arial" w:hAnsi="Arial" w:cs="Arial"/>
          <w:sz w:val="20"/>
          <w:szCs w:val="20"/>
          <w:u w:val="single"/>
        </w:rPr>
        <w:t>el procedimiento para la concesión de las ayudas se realizará mediante convocatoria pública en régimen de concesión directa en base a lo dispuesto en el art. 22.2 c).</w:t>
      </w:r>
      <w:r>
        <w:rPr>
          <w:rFonts w:ascii="Arial" w:eastAsia="Arial" w:hAnsi="Arial" w:cs="Arial"/>
          <w:sz w:val="20"/>
          <w:szCs w:val="20"/>
        </w:rPr>
        <w:t xml:space="preserve"> </w:t>
      </w:r>
    </w:p>
    <w:p w14:paraId="745114B7" w14:textId="77777777" w:rsidR="00465D54" w:rsidRDefault="004B0E58">
      <w:pPr>
        <w:widowControl w:val="0"/>
        <w:autoSpaceDE/>
        <w:autoSpaceDN/>
        <w:adjustRightInd/>
        <w:spacing w:before="240" w:after="0"/>
        <w:jc w:val="both"/>
        <w:rPr>
          <w:rFonts w:ascii="Times New Roman" w:hAnsi="Times New Roman" w:cs="Times New Roman"/>
          <w:sz w:val="20"/>
          <w:szCs w:val="20"/>
        </w:rPr>
      </w:pPr>
      <w:r>
        <w:rPr>
          <w:rFonts w:ascii="Arial" w:eastAsia="Arial" w:hAnsi="Arial" w:cs="Arial"/>
          <w:sz w:val="20"/>
          <w:szCs w:val="20"/>
        </w:rPr>
        <w:t>4.- La base 6.1 de la Resolución 13/2025 del Consell de la Generalitat Valenciana, indica que el órgano concedente deberá establecer con carácter previo:</w:t>
      </w:r>
    </w:p>
    <w:p w14:paraId="745114B8" w14:textId="77777777" w:rsidR="00465D54" w:rsidRDefault="004B0E58">
      <w:pPr>
        <w:numPr>
          <w:ilvl w:val="0"/>
          <w:numId w:val="1"/>
        </w:numPr>
        <w:tabs>
          <w:tab w:val="left" w:pos="1065"/>
        </w:tabs>
        <w:autoSpaceDE/>
        <w:autoSpaceDN/>
        <w:adjustRightInd/>
        <w:spacing w:after="0"/>
        <w:ind w:left="1060" w:hanging="357"/>
        <w:jc w:val="both"/>
        <w:rPr>
          <w:rFonts w:ascii="Times New Roman" w:hAnsi="Times New Roman" w:cs="Times New Roman"/>
          <w:sz w:val="20"/>
          <w:szCs w:val="20"/>
        </w:rPr>
      </w:pPr>
      <w:r>
        <w:rPr>
          <w:rFonts w:ascii="Arial" w:eastAsia="Arial" w:hAnsi="Arial" w:cs="Arial"/>
          <w:sz w:val="20"/>
          <w:szCs w:val="20"/>
        </w:rPr>
        <w:t xml:space="preserve">La adjudicación de la ayuda y su cuantía atendiendo a los informes emitidos por servicios sociales donde se concrete y se valore la situación de vulnerabilidad justificativa de la obtención de las ayudas. </w:t>
      </w:r>
    </w:p>
    <w:p w14:paraId="745114B9" w14:textId="77777777" w:rsidR="00465D54" w:rsidRDefault="004B0E58">
      <w:pPr>
        <w:numPr>
          <w:ilvl w:val="0"/>
          <w:numId w:val="1"/>
        </w:numPr>
        <w:tabs>
          <w:tab w:val="left" w:pos="1065"/>
        </w:tabs>
        <w:autoSpaceDE/>
        <w:autoSpaceDN/>
        <w:adjustRightInd/>
        <w:spacing w:after="0"/>
        <w:ind w:left="1060" w:hanging="357"/>
        <w:jc w:val="both"/>
        <w:rPr>
          <w:rFonts w:ascii="Times New Roman" w:hAnsi="Times New Roman" w:cs="Times New Roman"/>
          <w:sz w:val="20"/>
          <w:szCs w:val="20"/>
        </w:rPr>
      </w:pPr>
      <w:r>
        <w:rPr>
          <w:rFonts w:ascii="Arial" w:eastAsia="Arial" w:hAnsi="Arial" w:cs="Arial"/>
          <w:sz w:val="20"/>
          <w:szCs w:val="20"/>
        </w:rPr>
        <w:t xml:space="preserve">Plazos y modos de pago de la subvención. </w:t>
      </w:r>
    </w:p>
    <w:p w14:paraId="745114BA" w14:textId="77777777" w:rsidR="00465D54" w:rsidRDefault="004B0E58">
      <w:pPr>
        <w:numPr>
          <w:ilvl w:val="0"/>
          <w:numId w:val="1"/>
        </w:numPr>
        <w:tabs>
          <w:tab w:val="left" w:pos="1065"/>
        </w:tabs>
        <w:autoSpaceDE/>
        <w:autoSpaceDN/>
        <w:adjustRightInd/>
        <w:spacing w:after="0"/>
        <w:ind w:left="1060" w:hanging="357"/>
        <w:jc w:val="both"/>
        <w:rPr>
          <w:rFonts w:ascii="Times New Roman" w:hAnsi="Times New Roman" w:cs="Times New Roman"/>
          <w:sz w:val="20"/>
          <w:szCs w:val="20"/>
        </w:rPr>
      </w:pPr>
      <w:r>
        <w:rPr>
          <w:rFonts w:ascii="Arial" w:eastAsia="Arial" w:hAnsi="Arial" w:cs="Arial"/>
          <w:sz w:val="20"/>
          <w:szCs w:val="20"/>
        </w:rPr>
        <w:t xml:space="preserve">Posibilidad de efectuar pagos anticipados y abonos en cuenta. </w:t>
      </w:r>
    </w:p>
    <w:p w14:paraId="745114BB" w14:textId="77777777" w:rsidR="00465D54" w:rsidRDefault="004B0E58">
      <w:pPr>
        <w:numPr>
          <w:ilvl w:val="0"/>
          <w:numId w:val="1"/>
        </w:numPr>
        <w:tabs>
          <w:tab w:val="left" w:pos="1070"/>
        </w:tabs>
        <w:autoSpaceDE/>
        <w:autoSpaceDN/>
        <w:adjustRightInd/>
        <w:spacing w:after="240"/>
        <w:ind w:left="1065" w:hanging="360"/>
        <w:jc w:val="both"/>
        <w:rPr>
          <w:rFonts w:ascii="Times New Roman" w:hAnsi="Times New Roman" w:cs="Times New Roman"/>
          <w:sz w:val="20"/>
          <w:szCs w:val="20"/>
        </w:rPr>
      </w:pPr>
      <w:r>
        <w:rPr>
          <w:rFonts w:ascii="Arial" w:eastAsia="Arial" w:hAnsi="Arial" w:cs="Arial"/>
          <w:sz w:val="20"/>
          <w:szCs w:val="20"/>
        </w:rPr>
        <w:t xml:space="preserve">Plazo y forma de justificación por parte de la persona beneficiaria de la finalidad para la que se concedió la subvención. </w:t>
      </w:r>
    </w:p>
    <w:p w14:paraId="745114BC"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En cuanto a las Bases Reguladoras, que se contienen en el anexo, conforme al artículo 9.2 de la LGS, deben aprobarse con carácter previo al otorgamiento de la subvención. Las mismas contienen los extremos obligatorios establecidos en el artículo 17 de la LGS, estando el procedimiento sometido a los principios generales a los que alude el art. 8.3 LGS.</w:t>
      </w:r>
    </w:p>
    <w:p w14:paraId="745114BD"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lastRenderedPageBreak/>
        <w:t>5.-</w:t>
      </w:r>
      <w:r>
        <w:rPr>
          <w:rFonts w:ascii="Arial" w:eastAsia="Arial" w:hAnsi="Arial" w:cs="Arial"/>
          <w:sz w:val="20"/>
          <w:szCs w:val="20"/>
        </w:rPr>
        <w:t xml:space="preserve"> En cuanto al procedimiento, el </w:t>
      </w:r>
      <w:bookmarkStart w:id="1" w:name="_Hlk183422785"/>
      <w:r>
        <w:rPr>
          <w:rFonts w:ascii="Arial" w:eastAsia="Arial" w:hAnsi="Arial" w:cs="Arial"/>
          <w:sz w:val="20"/>
          <w:szCs w:val="20"/>
        </w:rPr>
        <w:t>art. 67 del Real Decreto 887/2006, de 21 de julio, por el que se aprueba el Reglamento de la Ley 38/2003, de 17 de noviembre, General de Subvenciones</w:t>
      </w:r>
      <w:bookmarkEnd w:id="1"/>
      <w:r>
        <w:rPr>
          <w:rFonts w:ascii="Arial" w:eastAsia="Arial" w:hAnsi="Arial" w:cs="Arial"/>
          <w:sz w:val="20"/>
          <w:szCs w:val="20"/>
        </w:rPr>
        <w:t>, establece en lo que aquí interesa, la exigencia de una memoria del órgano gestor de las subvenciones, competente por razón de la materia, justificativa del carácter singular de las subvenciones, de las razones que acreditan el interés público, social, económico o humanitario, u otras que justifican la dificultad de su convocato</w:t>
      </w:r>
      <w:r>
        <w:rPr>
          <w:rFonts w:ascii="Arial" w:eastAsia="Arial" w:hAnsi="Arial" w:cs="Arial"/>
          <w:sz w:val="20"/>
          <w:szCs w:val="20"/>
        </w:rPr>
        <w:t xml:space="preserve">ria pública. A estos efectos, consta </w:t>
      </w:r>
      <w:bookmarkStart w:id="2" w:name="_Hlk183430625"/>
      <w:r>
        <w:rPr>
          <w:rFonts w:ascii="Arial" w:eastAsia="Arial" w:hAnsi="Arial" w:cs="Arial"/>
          <w:sz w:val="20"/>
          <w:szCs w:val="20"/>
        </w:rPr>
        <w:t>memoria en el expediente, donde se justifica la elección de este procedimiento.</w:t>
      </w:r>
    </w:p>
    <w:bookmarkEnd w:id="2"/>
    <w:p w14:paraId="745114BE"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6.-</w:t>
      </w:r>
      <w:r>
        <w:rPr>
          <w:rFonts w:ascii="Arial" w:eastAsia="Arial" w:hAnsi="Arial" w:cs="Arial"/>
          <w:sz w:val="20"/>
          <w:szCs w:val="20"/>
        </w:rPr>
        <w:t xml:space="preserve"> El art. 13 de la LGS, que fija los requisitos para obtener la condición de persona beneficiaria o entidad colaboradora, establece en su núm. 2 que no podrán obtener dicha condición las personas o entidades en quienes concurra alguna de las circunstancias que en dicho precepto se enumeran; entre las cuales, en el apartado e), figura la de no hallarse al corriente en el cumplimiento de las obligaciones tributarias o frente a la Seguridad Social impuestas por las disposiciones vigentes, en la forma que se det</w:t>
      </w:r>
      <w:r>
        <w:rPr>
          <w:rFonts w:ascii="Arial" w:eastAsia="Arial" w:hAnsi="Arial" w:cs="Arial"/>
          <w:sz w:val="20"/>
          <w:szCs w:val="20"/>
        </w:rPr>
        <w:t xml:space="preserve">ermine reglamentariamente, salvo que por la </w:t>
      </w:r>
      <w:r>
        <w:rPr>
          <w:rFonts w:ascii="Arial" w:eastAsia="Arial" w:hAnsi="Arial" w:cs="Arial"/>
          <w:b/>
          <w:bCs/>
          <w:sz w:val="20"/>
          <w:szCs w:val="20"/>
        </w:rPr>
        <w:t>naturaleza de la subvención</w:t>
      </w:r>
      <w:r>
        <w:rPr>
          <w:rFonts w:ascii="Arial" w:eastAsia="Arial" w:hAnsi="Arial" w:cs="Arial"/>
          <w:sz w:val="20"/>
          <w:szCs w:val="20"/>
        </w:rPr>
        <w:t xml:space="preserve"> se exceptúe por su normativa reguladora.  Asimismo, el art. 34.5 dispone que </w:t>
      </w:r>
      <w:r>
        <w:rPr>
          <w:rFonts w:ascii="Arial" w:eastAsia="Arial" w:hAnsi="Arial" w:cs="Arial"/>
          <w:i/>
          <w:iCs/>
          <w:sz w:val="20"/>
          <w:szCs w:val="20"/>
        </w:rPr>
        <w:t xml:space="preserve">“5. No podrá realizarse el pago de la subvención en tanto el beneficiario no se halle al corriente en el cumplimiento de sus obligaciones tributarias y frente a la Seguridad Social o sea deudor por resolución de procedencia de reintegro”, </w:t>
      </w:r>
      <w:r>
        <w:rPr>
          <w:rFonts w:ascii="Arial" w:eastAsia="Arial" w:hAnsi="Arial" w:cs="Arial"/>
          <w:sz w:val="20"/>
          <w:szCs w:val="20"/>
        </w:rPr>
        <w:t>en concordancia con el art. 189.2 TRLHL.</w:t>
      </w:r>
    </w:p>
    <w:p w14:paraId="745114BF"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A estos efectos, el apartado 4 de la memoria justificativa dispone la excepción de dicho requisito a las personas solicitantes/beneficiarias. En este punto, hay que mencionar que existe una contradicción entre los artículos citado, si bien, existe un sector doctrinal, en el que nos encontramos, que piensa que </w:t>
      </w:r>
      <w:proofErr w:type="spellStart"/>
      <w:r>
        <w:rPr>
          <w:rFonts w:ascii="Arial" w:eastAsia="Arial" w:hAnsi="Arial" w:cs="Arial"/>
          <w:sz w:val="20"/>
          <w:szCs w:val="20"/>
        </w:rPr>
        <w:t>si</w:t>
      </w:r>
      <w:proofErr w:type="spellEnd"/>
      <w:r>
        <w:rPr>
          <w:rFonts w:ascii="Arial" w:eastAsia="Arial" w:hAnsi="Arial" w:cs="Arial"/>
          <w:sz w:val="20"/>
          <w:szCs w:val="20"/>
        </w:rPr>
        <w:t>, a fin de obtener la ayuda, la naturaleza de la subvención puede justificar que la persona beneficiaria quede exceptuada de estar al corriente de pago de obligaciones tributarias y con la seguridad social, esa misma naturaleza sigue aconsejando que no se exija tal obligación en un momento posterior.</w:t>
      </w:r>
    </w:p>
    <w:p w14:paraId="745114C0" w14:textId="77777777" w:rsidR="00465D54" w:rsidRDefault="004B0E58">
      <w:pPr>
        <w:widowControl w:val="0"/>
        <w:autoSpaceDE/>
        <w:autoSpaceDN/>
        <w:adjustRightInd/>
        <w:spacing w:before="240" w:after="0"/>
        <w:jc w:val="both"/>
        <w:rPr>
          <w:rFonts w:ascii="Times New Roman" w:hAnsi="Times New Roman" w:cs="Times New Roman"/>
          <w:sz w:val="20"/>
          <w:szCs w:val="20"/>
        </w:rPr>
      </w:pPr>
      <w:r>
        <w:rPr>
          <w:rFonts w:ascii="Arial" w:eastAsia="Arial" w:hAnsi="Arial" w:cs="Arial"/>
          <w:sz w:val="20"/>
          <w:szCs w:val="20"/>
        </w:rPr>
        <w:t>7. El órgano competente para la aprobación de la convocatoria que contiene las presentes bases específicas es la Alcaldía, de conformidad con el artículo 20.1 de la Ordenanza General de subvenciones.</w:t>
      </w:r>
    </w:p>
    <w:p w14:paraId="745114C1"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745114C2" w14:textId="6686958C"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sz w:val="20"/>
          <w:szCs w:val="20"/>
        </w:rPr>
        <w:t xml:space="preserve">Visto el informe propuesta emitido por el servicio Área de Atención Personas y Servicios Sociales </w:t>
      </w:r>
      <w:proofErr w:type="gramStart"/>
      <w:r>
        <w:rPr>
          <w:rFonts w:ascii="Arial" w:hAnsi="Arial" w:cs="Arial"/>
          <w:sz w:val="20"/>
          <w:szCs w:val="20"/>
        </w:rPr>
        <w:t>de  24</w:t>
      </w:r>
      <w:proofErr w:type="gramEnd"/>
      <w:r>
        <w:rPr>
          <w:rFonts w:ascii="Arial" w:hAnsi="Arial" w:cs="Arial"/>
          <w:sz w:val="20"/>
          <w:szCs w:val="20"/>
        </w:rPr>
        <w:t xml:space="preserve"> de octubre de 2025.</w:t>
      </w:r>
    </w:p>
    <w:p w14:paraId="08698295" w14:textId="77777777" w:rsidR="004B0E58" w:rsidRDefault="004B0E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9147955" w14:textId="0B943B79" w:rsidR="004B0E58" w:rsidRDefault="004B0E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sz w:val="20"/>
          <w:szCs w:val="20"/>
        </w:rPr>
        <w:t>Visto el informe de fiscalización favorable que figura en el expediente de 29 de octubre de 2025.</w:t>
      </w:r>
    </w:p>
    <w:p w14:paraId="3E83EF78" w14:textId="77777777" w:rsidR="004B0E58" w:rsidRDefault="004B0E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745114C3"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745114C4" w14:textId="77777777" w:rsidR="00623DE5" w:rsidRDefault="00623DE5">
      <w:pPr>
        <w:spacing w:after="0" w:line="360" w:lineRule="auto"/>
        <w:jc w:val="both"/>
        <w:rPr>
          <w:rFonts w:ascii="Arial" w:hAnsi="Arial" w:cs="Arial"/>
          <w:sz w:val="20"/>
          <w:szCs w:val="20"/>
        </w:rPr>
      </w:pPr>
    </w:p>
    <w:p w14:paraId="745114C5" w14:textId="77777777" w:rsidR="00623DE5" w:rsidRDefault="00084C3D">
      <w:pPr>
        <w:spacing w:after="0" w:line="360" w:lineRule="auto"/>
        <w:jc w:val="both"/>
        <w:rPr>
          <w:rFonts w:ascii="Arial" w:hAnsi="Arial" w:cs="Arial"/>
          <w:sz w:val="20"/>
          <w:szCs w:val="20"/>
        </w:rPr>
      </w:pPr>
      <w:r>
        <w:rPr>
          <w:rFonts w:ascii="Arial" w:hAnsi="Arial" w:cs="Arial"/>
          <w:sz w:val="20"/>
          <w:szCs w:val="20"/>
        </w:rPr>
        <w:t>RESUELVO:</w:t>
      </w:r>
    </w:p>
    <w:p w14:paraId="745114C6" w14:textId="77777777" w:rsidR="00465D54" w:rsidRDefault="004B0E58">
      <w:pPr>
        <w:autoSpaceDE/>
        <w:autoSpaceDN/>
        <w:adjustRightInd/>
        <w:spacing w:after="240" w:line="360" w:lineRule="auto"/>
        <w:jc w:val="center"/>
        <w:rPr>
          <w:rFonts w:ascii="Times New Roman" w:hAnsi="Times New Roman" w:cs="Times New Roman"/>
          <w:sz w:val="20"/>
          <w:szCs w:val="20"/>
        </w:rPr>
      </w:pPr>
      <w:r>
        <w:rPr>
          <w:rFonts w:ascii="Arial" w:eastAsia="Arial" w:hAnsi="Arial" w:cs="Arial"/>
          <w:b/>
          <w:bCs/>
          <w:sz w:val="20"/>
          <w:szCs w:val="20"/>
        </w:rPr>
        <w:t>PROPUESTA DE RESOLUCIÓN</w:t>
      </w:r>
    </w:p>
    <w:p w14:paraId="745114C7" w14:textId="77777777" w:rsidR="00465D54" w:rsidRDefault="004B0E58">
      <w:pPr>
        <w:autoSpaceDE/>
        <w:autoSpaceDN/>
        <w:adjustRightInd/>
        <w:spacing w:before="240" w:after="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xml:space="preserve"> Aprobar la presente convocatoria y criterios de selección de las personas beneficiarias de las ayudas municipales de vivienda, al amparo de lo dispuesto en la resolución  de la Vicepresidencia primera, Conselleria de Servicios Sociales, Igualdad y vivienda  de 13 de marzo de 2025 de aprobación de las bases reguladoras para la concesión directa de ayudas para facilitar </w:t>
      </w:r>
      <w:r>
        <w:rPr>
          <w:rFonts w:ascii="Arial" w:eastAsia="Arial" w:hAnsi="Arial" w:cs="Arial"/>
          <w:sz w:val="20"/>
          <w:szCs w:val="20"/>
        </w:rPr>
        <w:lastRenderedPageBreak/>
        <w:t>soluciones habitacionales a personas en situación de especial vulnerabilidad a través de las entidades locales correspondientes al Plan Esta</w:t>
      </w:r>
      <w:r>
        <w:rPr>
          <w:rFonts w:ascii="Arial" w:eastAsia="Arial" w:hAnsi="Arial" w:cs="Arial"/>
          <w:sz w:val="20"/>
          <w:szCs w:val="20"/>
        </w:rPr>
        <w:t>tal de acceso a la vivienda 2022-2025, convocatoria 2025, que contiene las bases especificas anexas al presente informe.</w:t>
      </w:r>
    </w:p>
    <w:p w14:paraId="745114C8" w14:textId="77777777" w:rsidR="00465D54" w:rsidRDefault="00465D54">
      <w:pPr>
        <w:autoSpaceDE/>
        <w:autoSpaceDN/>
        <w:adjustRightInd/>
        <w:spacing w:after="0"/>
        <w:jc w:val="both"/>
        <w:rPr>
          <w:rFonts w:ascii="Times New Roman" w:hAnsi="Times New Roman" w:cs="Times New Roman"/>
          <w:sz w:val="20"/>
          <w:szCs w:val="20"/>
        </w:rPr>
      </w:pPr>
    </w:p>
    <w:p w14:paraId="745114C9"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Autorizar el gasto por el importe de 50.895 euros con cargo a la partida 0210 23100 48004 Concesión ayudas habitacionales a colectivos vulnerables (RC 2202500020828).</w:t>
      </w:r>
    </w:p>
    <w:p w14:paraId="745114CA" w14:textId="77777777" w:rsidR="00465D54" w:rsidRDefault="00465D54">
      <w:pPr>
        <w:autoSpaceDE/>
        <w:autoSpaceDN/>
        <w:adjustRightInd/>
        <w:spacing w:after="0"/>
        <w:jc w:val="both"/>
        <w:rPr>
          <w:rFonts w:ascii="Times New Roman" w:hAnsi="Times New Roman" w:cs="Times New Roman"/>
          <w:sz w:val="20"/>
          <w:szCs w:val="20"/>
        </w:rPr>
      </w:pPr>
    </w:p>
    <w:p w14:paraId="745114CB" w14:textId="77777777" w:rsidR="00465D54" w:rsidRDefault="004B0E58">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Publicar la convocatoria en el Boletín Oficial de la Provincia por conducto de la Base de Datos Nacional de Subvenciones, concediendo un plazo de 20 días naturales para la presentación de las solicitudes a contar a partir del día siguiente al de su publicación en el Boletín Oficial de la Provincia.</w:t>
      </w:r>
    </w:p>
    <w:p w14:paraId="745114CC" w14:textId="77777777" w:rsidR="00465D54" w:rsidRDefault="004B0E58">
      <w:pPr>
        <w:widowControl w:val="0"/>
        <w:autoSpaceDE/>
        <w:autoSpaceDN/>
        <w:adjustRightInd/>
        <w:spacing w:before="240" w:after="0"/>
        <w:jc w:val="both"/>
        <w:rPr>
          <w:rFonts w:ascii="Times New Roman" w:hAnsi="Times New Roman" w:cs="Times New Roman"/>
          <w:sz w:val="20"/>
          <w:szCs w:val="20"/>
        </w:rPr>
      </w:pPr>
      <w:r>
        <w:rPr>
          <w:rFonts w:ascii="Arial" w:eastAsia="Arial" w:hAnsi="Arial" w:cs="Arial"/>
          <w:sz w:val="20"/>
          <w:szCs w:val="20"/>
        </w:rPr>
        <w:t xml:space="preserve">Publicar igualmente la convocatoria en el Portal de Transparencia a través de la web municipal en aplicación a la Ley 19/2013, de 9 de diciembre, de transparencia, acceso a la información pública y buen gobierno y la Ley 1/2022, de 13 de abril, de Transparencia y Buen Gobierno de la </w:t>
      </w:r>
      <w:proofErr w:type="spellStart"/>
      <w:r>
        <w:rPr>
          <w:rFonts w:ascii="Arial" w:eastAsia="Arial" w:hAnsi="Arial" w:cs="Arial"/>
          <w:sz w:val="20"/>
          <w:szCs w:val="20"/>
        </w:rPr>
        <w:t>Comunitat</w:t>
      </w:r>
      <w:proofErr w:type="spellEnd"/>
      <w:r>
        <w:rPr>
          <w:rFonts w:ascii="Arial" w:eastAsia="Arial" w:hAnsi="Arial" w:cs="Arial"/>
          <w:sz w:val="20"/>
          <w:szCs w:val="20"/>
        </w:rPr>
        <w:t xml:space="preserve"> Valenciana. El contenido de la convocatoria que contiene las bases específicas es el que se incorpora a continuación;</w:t>
      </w:r>
    </w:p>
    <w:p w14:paraId="745114CD" w14:textId="77777777" w:rsidR="00465D54" w:rsidRDefault="00465D54">
      <w:pPr>
        <w:autoSpaceDE/>
        <w:autoSpaceDN/>
        <w:adjustRightInd/>
        <w:spacing w:after="0" w:line="360" w:lineRule="auto"/>
        <w:jc w:val="both"/>
        <w:rPr>
          <w:rFonts w:ascii="Times New Roman" w:hAnsi="Times New Roman" w:cs="Times New Roman"/>
          <w:sz w:val="20"/>
          <w:szCs w:val="20"/>
        </w:rPr>
      </w:pPr>
    </w:p>
    <w:p w14:paraId="745114CE" w14:textId="77777777" w:rsidR="00465D54" w:rsidRDefault="00465D54">
      <w:pPr>
        <w:autoSpaceDE/>
        <w:autoSpaceDN/>
        <w:adjustRightInd/>
        <w:spacing w:after="0"/>
        <w:jc w:val="both"/>
        <w:rPr>
          <w:rFonts w:ascii="Times New Roman" w:hAnsi="Times New Roman" w:cs="Times New Roman"/>
          <w:sz w:val="20"/>
          <w:szCs w:val="20"/>
        </w:rPr>
      </w:pPr>
    </w:p>
    <w:p w14:paraId="745114D6" w14:textId="77777777" w:rsidR="00465D54" w:rsidRDefault="004B0E58">
      <w:pPr>
        <w:autoSpaceDE/>
        <w:autoSpaceDN/>
        <w:adjustRightInd/>
        <w:spacing w:after="0"/>
        <w:jc w:val="center"/>
        <w:rPr>
          <w:rFonts w:ascii="Times New Roman" w:hAnsi="Times New Roman" w:cs="Times New Roman"/>
          <w:sz w:val="20"/>
          <w:szCs w:val="20"/>
        </w:rPr>
      </w:pPr>
      <w:r>
        <w:rPr>
          <w:rFonts w:ascii="Arial" w:eastAsia="Arial" w:hAnsi="Arial" w:cs="Arial"/>
          <w:b/>
          <w:bCs/>
          <w:sz w:val="20"/>
          <w:szCs w:val="20"/>
        </w:rPr>
        <w:t>ANEXO I</w:t>
      </w:r>
    </w:p>
    <w:p w14:paraId="745114D7" w14:textId="77777777" w:rsidR="00465D54" w:rsidRDefault="00465D54">
      <w:pPr>
        <w:widowControl w:val="0"/>
        <w:autoSpaceDE/>
        <w:autoSpaceDN/>
        <w:adjustRightInd/>
        <w:spacing w:after="0"/>
        <w:ind w:right="114"/>
        <w:jc w:val="both"/>
        <w:rPr>
          <w:rFonts w:ascii="Times New Roman" w:hAnsi="Times New Roman" w:cs="Times New Roman"/>
          <w:sz w:val="20"/>
          <w:szCs w:val="20"/>
        </w:rPr>
      </w:pPr>
    </w:p>
    <w:p w14:paraId="745114D8" w14:textId="77777777" w:rsidR="00465D54" w:rsidRDefault="004B0E58">
      <w:pPr>
        <w:widowControl w:val="0"/>
        <w:autoSpaceDE/>
        <w:autoSpaceDN/>
        <w:adjustRightInd/>
        <w:spacing w:after="0"/>
        <w:ind w:right="113"/>
        <w:jc w:val="both"/>
        <w:rPr>
          <w:rFonts w:ascii="Times New Roman" w:hAnsi="Times New Roman" w:cs="Times New Roman"/>
          <w:sz w:val="20"/>
          <w:szCs w:val="20"/>
        </w:rPr>
      </w:pPr>
      <w:r>
        <w:rPr>
          <w:rFonts w:ascii="Arial" w:eastAsia="Arial" w:hAnsi="Arial" w:cs="Arial"/>
          <w:b/>
          <w:bCs/>
          <w:sz w:val="20"/>
          <w:szCs w:val="20"/>
        </w:rPr>
        <w:t>CONVOCATORIA Y CRITERIOS DE SELECCIÓN DE LAS PERSONAS BENEFICIARIAS DE LAS AYUDAS MUNICIPALES DE VIVIENDA</w:t>
      </w:r>
      <w:r>
        <w:rPr>
          <w:rFonts w:ascii="Arial" w:eastAsia="Arial" w:hAnsi="Arial" w:cs="Arial"/>
          <w:sz w:val="20"/>
          <w:szCs w:val="20"/>
        </w:rPr>
        <w:t xml:space="preserve"> en base a la Resolución de la Vicepresidencia Primera, Conselleria de Servicios Sociales y Vivienda de 13 de marzo de 2025</w:t>
      </w:r>
      <w:r>
        <w:rPr>
          <w:rFonts w:ascii="Arial" w:eastAsia="Arial" w:hAnsi="Arial" w:cs="Arial"/>
          <w:b/>
          <w:bCs/>
          <w:sz w:val="20"/>
          <w:szCs w:val="20"/>
        </w:rPr>
        <w:t xml:space="preserve"> de aprobación de las bases reguladoras para la concesión directa de ayudas para facilitar soluciones habitacionales a personas en situación de especial vulnerabilidad a través de las entidades locales correspondientes al Plan Estatal de acceso a la vivienda 2022-2025, convocatoria 2025.</w:t>
      </w:r>
    </w:p>
    <w:p w14:paraId="745114D9" w14:textId="77777777" w:rsidR="00465D54" w:rsidRDefault="00465D54">
      <w:pPr>
        <w:autoSpaceDE/>
        <w:autoSpaceDN/>
        <w:adjustRightInd/>
        <w:spacing w:after="0"/>
        <w:jc w:val="both"/>
        <w:rPr>
          <w:rFonts w:ascii="Times New Roman" w:hAnsi="Times New Roman" w:cs="Times New Roman"/>
          <w:sz w:val="20"/>
          <w:szCs w:val="20"/>
        </w:rPr>
      </w:pPr>
    </w:p>
    <w:p w14:paraId="745114DA" w14:textId="77777777" w:rsidR="00465D54" w:rsidRDefault="00465D54">
      <w:pPr>
        <w:autoSpaceDE/>
        <w:autoSpaceDN/>
        <w:adjustRightInd/>
        <w:spacing w:after="0"/>
        <w:jc w:val="both"/>
        <w:rPr>
          <w:rFonts w:ascii="Times New Roman" w:hAnsi="Times New Roman" w:cs="Times New Roman"/>
          <w:sz w:val="20"/>
          <w:szCs w:val="20"/>
        </w:rPr>
      </w:pPr>
    </w:p>
    <w:p w14:paraId="745114DB"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1º OBJETO </w:t>
      </w:r>
    </w:p>
    <w:p w14:paraId="745114DC"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Ayudas destinadas a facilitar una solución habitacional inmediata a las personas en situación de extrema gravedad económica y social: personas víctimas de violencia de género, víctimas de trata con fines de explotación sexual, víctimas de violencia sexual, a las personas que hayan sufrido un desahucio de su vivienda habitual, personas sin hogar, asiladas, refugiadas, apátridas, acogidas al régimen de protección temporal, u otros estatutos de protección subsidiaria y otras personas especialmente vulnerables </w:t>
      </w:r>
      <w:r>
        <w:rPr>
          <w:rFonts w:ascii="Arial" w:eastAsia="Arial" w:hAnsi="Arial" w:cs="Arial"/>
          <w:sz w:val="20"/>
          <w:szCs w:val="20"/>
        </w:rPr>
        <w:t xml:space="preserve">por concurrir las condiciones establecidas en las presentes bases y que sean residentes en la población de Aldaia. </w:t>
      </w:r>
    </w:p>
    <w:p w14:paraId="745114DD" w14:textId="77777777" w:rsidR="00465D54" w:rsidRDefault="00465D54">
      <w:pPr>
        <w:widowControl w:val="0"/>
        <w:autoSpaceDE/>
        <w:autoSpaceDN/>
        <w:adjustRightInd/>
        <w:spacing w:after="0"/>
        <w:jc w:val="both"/>
        <w:rPr>
          <w:rFonts w:ascii="Times New Roman" w:hAnsi="Times New Roman" w:cs="Times New Roman"/>
          <w:sz w:val="20"/>
          <w:szCs w:val="20"/>
        </w:rPr>
      </w:pPr>
    </w:p>
    <w:p w14:paraId="745114DE" w14:textId="77777777" w:rsidR="00465D54" w:rsidRDefault="004B0E58">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2º CONSIGNACIÓN PRESUPUESTARIA </w:t>
      </w:r>
    </w:p>
    <w:p w14:paraId="745114DF" w14:textId="77777777" w:rsidR="00465D54" w:rsidRDefault="004B0E58">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La presente convocatoria tiene la consignación presupuestaria prevista en la partida 0210 23100 48004 por importe máximo 50.895 euros, con el epígrafe </w:t>
      </w:r>
      <w:r>
        <w:rPr>
          <w:rFonts w:ascii="Arial" w:eastAsia="Arial" w:hAnsi="Arial" w:cs="Arial"/>
          <w:i/>
          <w:iCs/>
          <w:sz w:val="20"/>
          <w:szCs w:val="20"/>
        </w:rPr>
        <w:t xml:space="preserve">“Concesión ayudas habitacionales a colectivos vulnerables” </w:t>
      </w:r>
      <w:r>
        <w:rPr>
          <w:rFonts w:ascii="Arial" w:eastAsia="Arial" w:hAnsi="Arial" w:cs="Arial"/>
          <w:sz w:val="20"/>
          <w:szCs w:val="20"/>
        </w:rPr>
        <w:t>de la subvención concedida por Decreto de la Generalitat Valenciana de 27 de agosto de 2025.</w:t>
      </w:r>
    </w:p>
    <w:p w14:paraId="745114E0" w14:textId="77777777" w:rsidR="00465D54" w:rsidRDefault="00465D54">
      <w:pPr>
        <w:autoSpaceDE/>
        <w:autoSpaceDN/>
        <w:adjustRightInd/>
        <w:spacing w:after="0"/>
        <w:jc w:val="both"/>
        <w:rPr>
          <w:rFonts w:ascii="Times New Roman" w:hAnsi="Times New Roman" w:cs="Times New Roman"/>
          <w:sz w:val="20"/>
          <w:szCs w:val="20"/>
        </w:rPr>
      </w:pPr>
    </w:p>
    <w:p w14:paraId="745114E1"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3º PROCEDIMIENTO DE CONCESIÓN </w:t>
      </w:r>
    </w:p>
    <w:p w14:paraId="745114E2"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 Las subvenciones reguladas en esta convocatoria tienen carácter singular en virtud de lo dispuesto en los artículos 22.2 c) y 28 , apartados 2 y 3 de la Ley 38/2003, de 17 de noviembre, general de subvenciones y en el artículo 168.1 C de la Ley 1/2015 de 6 de febrero de la Generalitat, de hacienda pública, del sector público instrumental y de subvenciones, por concurrir razones de interés público y social y, en atención al especial interés que supone la implementación de las actuaciones referidas en el art</w:t>
      </w:r>
      <w:r>
        <w:rPr>
          <w:rFonts w:ascii="Arial" w:eastAsia="Arial" w:hAnsi="Arial" w:cs="Arial"/>
          <w:sz w:val="20"/>
          <w:szCs w:val="20"/>
        </w:rPr>
        <w:t xml:space="preserve">ículo anterior, así como al amparo de lo establecido en el </w:t>
      </w:r>
      <w:r>
        <w:rPr>
          <w:rFonts w:ascii="Arial" w:eastAsia="Arial" w:hAnsi="Arial" w:cs="Arial"/>
          <w:sz w:val="20"/>
          <w:szCs w:val="20"/>
        </w:rPr>
        <w:lastRenderedPageBreak/>
        <w:t xml:space="preserve">artículo 28.1 c) de la Ordenanza General Municipal de Subvenciones del Ayuntamiento de Aldaia.  Por ello, </w:t>
      </w:r>
      <w:r>
        <w:rPr>
          <w:rFonts w:ascii="Arial" w:eastAsia="Arial" w:hAnsi="Arial" w:cs="Arial"/>
          <w:sz w:val="20"/>
          <w:szCs w:val="20"/>
          <w:u w:val="single"/>
        </w:rPr>
        <w:t>serán de concesión directa</w:t>
      </w:r>
      <w:r>
        <w:rPr>
          <w:rFonts w:ascii="Arial" w:eastAsia="Arial" w:hAnsi="Arial" w:cs="Arial"/>
          <w:sz w:val="20"/>
          <w:szCs w:val="20"/>
        </w:rPr>
        <w:t xml:space="preserve">, de acuerdo con la previsión contenida en el artículo 42 del Real Decreto 42/2022. </w:t>
      </w:r>
    </w:p>
    <w:p w14:paraId="745114E3" w14:textId="77777777" w:rsidR="00465D54" w:rsidRDefault="00465D54">
      <w:pPr>
        <w:autoSpaceDE/>
        <w:autoSpaceDN/>
        <w:adjustRightInd/>
        <w:spacing w:after="0"/>
        <w:jc w:val="both"/>
        <w:rPr>
          <w:rFonts w:ascii="Times New Roman" w:hAnsi="Times New Roman" w:cs="Times New Roman"/>
          <w:sz w:val="20"/>
          <w:szCs w:val="20"/>
        </w:rPr>
      </w:pPr>
    </w:p>
    <w:p w14:paraId="745114E4" w14:textId="77777777" w:rsidR="00465D54" w:rsidRDefault="004B0E58">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4º REQUISITOS DE LAS PERSONAS BENEFICIARIAS. </w:t>
      </w:r>
    </w:p>
    <w:p w14:paraId="745114E5"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4.1 Podrán ser personas beneficiarias de la ayuda, las que cumplan los siguientes requisitos: </w:t>
      </w:r>
    </w:p>
    <w:p w14:paraId="745114E6" w14:textId="77777777" w:rsidR="00465D54" w:rsidRDefault="004B0E58">
      <w:pPr>
        <w:numPr>
          <w:ilvl w:val="0"/>
          <w:numId w:val="2"/>
        </w:numPr>
        <w:tabs>
          <w:tab w:val="left" w:pos="360"/>
        </w:tabs>
        <w:autoSpaceDE/>
        <w:autoSpaceDN/>
        <w:adjustRightInd/>
        <w:spacing w:before="120" w:after="0"/>
        <w:ind w:left="360" w:hanging="360"/>
        <w:jc w:val="both"/>
        <w:rPr>
          <w:rFonts w:ascii="Times New Roman" w:hAnsi="Times New Roman" w:cs="Times New Roman"/>
          <w:sz w:val="20"/>
          <w:szCs w:val="20"/>
        </w:rPr>
      </w:pPr>
      <w:r>
        <w:rPr>
          <w:rFonts w:ascii="Arial" w:eastAsia="Arial" w:hAnsi="Arial" w:cs="Arial"/>
          <w:sz w:val="20"/>
          <w:szCs w:val="20"/>
        </w:rPr>
        <w:t xml:space="preserve">Víctimas de violencia de género. </w:t>
      </w:r>
    </w:p>
    <w:p w14:paraId="745114E7" w14:textId="77777777" w:rsidR="00465D54" w:rsidRDefault="004B0E58">
      <w:pPr>
        <w:numPr>
          <w:ilvl w:val="0"/>
          <w:numId w:val="2"/>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t>Víctimas de trata con fines de explotación sexual</w:t>
      </w:r>
    </w:p>
    <w:p w14:paraId="745114E8" w14:textId="77777777" w:rsidR="00465D54" w:rsidRDefault="004B0E58">
      <w:pPr>
        <w:numPr>
          <w:ilvl w:val="0"/>
          <w:numId w:val="2"/>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t>Víctimas de violencia sexual</w:t>
      </w:r>
    </w:p>
    <w:p w14:paraId="745114E9" w14:textId="77777777" w:rsidR="00465D54" w:rsidRDefault="004B0E58">
      <w:pPr>
        <w:numPr>
          <w:ilvl w:val="0"/>
          <w:numId w:val="2"/>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t xml:space="preserve">Personas que </w:t>
      </w:r>
      <w:proofErr w:type="gramStart"/>
      <w:r>
        <w:rPr>
          <w:rFonts w:ascii="Arial" w:eastAsia="Arial" w:hAnsi="Arial" w:cs="Arial"/>
          <w:sz w:val="20"/>
          <w:szCs w:val="20"/>
        </w:rPr>
        <w:t>hayan</w:t>
      </w:r>
      <w:proofErr w:type="gramEnd"/>
      <w:r>
        <w:rPr>
          <w:rFonts w:ascii="Arial" w:eastAsia="Arial" w:hAnsi="Arial" w:cs="Arial"/>
          <w:sz w:val="20"/>
          <w:szCs w:val="20"/>
        </w:rPr>
        <w:t xml:space="preserve"> o vayan a sufrir un desahucio inminente de vivienda habitual. </w:t>
      </w:r>
    </w:p>
    <w:p w14:paraId="745114EA" w14:textId="77777777" w:rsidR="00465D54" w:rsidRDefault="004B0E58">
      <w:pPr>
        <w:numPr>
          <w:ilvl w:val="0"/>
          <w:numId w:val="2"/>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t xml:space="preserve">Personas sin hogar. </w:t>
      </w:r>
    </w:p>
    <w:p w14:paraId="745114EB" w14:textId="77777777" w:rsidR="00465D54" w:rsidRDefault="004B0E58">
      <w:pPr>
        <w:numPr>
          <w:ilvl w:val="0"/>
          <w:numId w:val="2"/>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t>Aisladas, refugiadas, apátridas, acogidas al régimen de protección temporal u otros estatutos de protección subsidiaria.</w:t>
      </w:r>
    </w:p>
    <w:p w14:paraId="745114EC" w14:textId="77777777" w:rsidR="00465D54" w:rsidRDefault="004B0E58">
      <w:pPr>
        <w:numPr>
          <w:ilvl w:val="0"/>
          <w:numId w:val="2"/>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t xml:space="preserve">Personas especialmente vulnerables: A estos efectos se considerarán personas especialmente vulnerables aquellas que ostenten dicha consideración según valoración individual emitida por el Servicio de Atención a las Personas, en la que se tendrán en cuenta las circunstancias personales que aconsejen la concesión de la ayuda. Se atenderá preferiblemente a personas con problemas de salud mental, diversidad funcional, personas jóvenes </w:t>
      </w:r>
      <w:proofErr w:type="spellStart"/>
      <w:r>
        <w:rPr>
          <w:rFonts w:ascii="Arial" w:eastAsia="Arial" w:hAnsi="Arial" w:cs="Arial"/>
          <w:sz w:val="20"/>
          <w:szCs w:val="20"/>
        </w:rPr>
        <w:t>extuteladas</w:t>
      </w:r>
      <w:proofErr w:type="spellEnd"/>
      <w:r>
        <w:rPr>
          <w:rFonts w:ascii="Arial" w:eastAsia="Arial" w:hAnsi="Arial" w:cs="Arial"/>
          <w:sz w:val="20"/>
          <w:szCs w:val="20"/>
        </w:rPr>
        <w:t xml:space="preserve"> por la Generalitat, personas de avanzada edad, personas exreclusas, solicitantes de asilo, personas inmigrantes vulnerables, independientemente de su situación administrativa, personas que hayan devenido vulnerables por haber sido reducidos, dentro de los dos años anteriores a la solicitud de la ayuda, los ingresos netos del conjunto de la unidad de convivencia de forma que no superen 3 veces el IPREM y que el esfuerzo para el pago de la renta arrendaticia, incluidas las repercusiones autorizada</w:t>
      </w:r>
      <w:r>
        <w:rPr>
          <w:rFonts w:ascii="Arial" w:eastAsia="Arial" w:hAnsi="Arial" w:cs="Arial"/>
          <w:sz w:val="20"/>
          <w:szCs w:val="20"/>
        </w:rPr>
        <w:t xml:space="preserve">s por la legislación aplicable supere el 30% de los ingresos netos de las mismas,  y otras situaciones similares. El Servicio de Atención a las Personas realizará una valoración de las especiales circunstancias de cada solicitud asociada al riesgo inminente de exclusión residencial. </w:t>
      </w:r>
    </w:p>
    <w:p w14:paraId="745114ED" w14:textId="77777777" w:rsidR="00465D54" w:rsidRDefault="00465D54">
      <w:pPr>
        <w:autoSpaceDE/>
        <w:autoSpaceDN/>
        <w:adjustRightInd/>
        <w:spacing w:after="0"/>
        <w:ind w:left="720"/>
        <w:jc w:val="both"/>
        <w:rPr>
          <w:rFonts w:ascii="Times New Roman" w:hAnsi="Times New Roman" w:cs="Times New Roman"/>
          <w:sz w:val="20"/>
          <w:szCs w:val="20"/>
        </w:rPr>
      </w:pPr>
    </w:p>
    <w:p w14:paraId="745114EE" w14:textId="77777777" w:rsidR="00465D54" w:rsidRDefault="004B0E58">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4.2 La renta arrendaticia o el precio de cesión de la vivienda, alojamiento o solución habitacional objeto del contrato de arrendamiento o cesión deberá ser igual o inferior en función de la localidad de emplazamiento (ámbito territorial de precio máximo superior) a los límites establecidos en por zona. Para 2025 se establece una zona de especial consideración para municipios afectados por la DANA en la que el precio de renta mensual queda establecido en 800 euros/mes. En el supuesto de tratarse de alquiler</w:t>
      </w:r>
      <w:r>
        <w:rPr>
          <w:rFonts w:ascii="Arial" w:eastAsia="Arial" w:hAnsi="Arial" w:cs="Arial"/>
          <w:sz w:val="20"/>
          <w:szCs w:val="20"/>
        </w:rPr>
        <w:t xml:space="preserve">es de habitaciones el límite será de 350 euros/mes. </w:t>
      </w:r>
    </w:p>
    <w:p w14:paraId="745114EF" w14:textId="77777777" w:rsidR="00465D54" w:rsidRDefault="004B0E58">
      <w:pPr>
        <w:autoSpaceDE/>
        <w:autoSpaceDN/>
        <w:adjustRightInd/>
        <w:spacing w:before="120" w:after="0"/>
        <w:jc w:val="both"/>
        <w:rPr>
          <w:rFonts w:ascii="Times New Roman" w:hAnsi="Times New Roman" w:cs="Times New Roman"/>
          <w:sz w:val="20"/>
          <w:szCs w:val="20"/>
        </w:rPr>
      </w:pPr>
      <w:r>
        <w:rPr>
          <w:rFonts w:ascii="Arial" w:eastAsia="Arial" w:hAnsi="Arial" w:cs="Arial"/>
          <w:sz w:val="20"/>
          <w:szCs w:val="20"/>
        </w:rPr>
        <w:t>En esta renta o precio no se incluye el importe que pudiera corresponder a anejos tales como plazas de garaje, trasteros o similares. Si en el contrato de arrendamiento o cesión de uso se incluyeran anejos como garaje o trastero y el precio de cada uno de ellos no estuviera desglosado figurando en el contrato únicamente el importe global, a los efectos de la comprobación del importe máximo del precio anterior, se valorará el importe de la renta o precio de cesión de la vivienda como el 80 por 100 del precio</w:t>
      </w:r>
      <w:r>
        <w:rPr>
          <w:rFonts w:ascii="Arial" w:eastAsia="Arial" w:hAnsi="Arial" w:cs="Arial"/>
          <w:sz w:val="20"/>
          <w:szCs w:val="20"/>
        </w:rPr>
        <w:t xml:space="preserve"> total del contrato cuando este incluya vivienda y garaje, 95 por 100 cuando el contrato incluya vivienda y trastero, y 75 por 100 cuando el contrato incluya vivienda, garaje y trastero. </w:t>
      </w:r>
    </w:p>
    <w:p w14:paraId="745114F0"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Si en el contrato de arrendamiento o cesión de uso se incluyeran los gastos de comunidad y su precio no estuviera desglosado figurando en el contrato únicamente el importe global, a los efectos de la comprobación del importe máximo del precio anterior, se valorará el importe de los gastos de comunidad como el 5 por 100 del importe del precio de alquiler o cesión de la vivienda. </w:t>
      </w:r>
    </w:p>
    <w:p w14:paraId="745114F1"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4.3 La vivienda arrendada, cedida en uso u otra ocupación deberá constituir residencia habitual de la persona o unidad de convivencia perceptora de la ayuda. </w:t>
      </w:r>
    </w:p>
    <w:p w14:paraId="745114F2"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4.4 Las personas deberán estar empadronadas en el municipio de Aldaia con carácter previo de 6 meses. Excepcionalmente podrán ser beneficiarias las personas no empadronadas o con un </w:t>
      </w:r>
      <w:r>
        <w:rPr>
          <w:rFonts w:ascii="Arial" w:eastAsia="Arial" w:hAnsi="Arial" w:cs="Arial"/>
          <w:sz w:val="20"/>
          <w:szCs w:val="20"/>
        </w:rPr>
        <w:lastRenderedPageBreak/>
        <w:t xml:space="preserve">período inferior a los 6 meses, siempre y cuando se den circunstancias que lo justifiquen acreditadas por medio de informe técnico emitido por el Servicio de Atención a las Personas del Ayuntamiento de Aldaia en los supuestos de emergencia habitacional de urgencia (es decir encontrarse sin solución habitacional). </w:t>
      </w:r>
    </w:p>
    <w:p w14:paraId="745114F3"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4.5 Aceptar los itinerarios ofrecidos y establecidos por Servicios Sociales de inserción, en su caso. </w:t>
      </w:r>
    </w:p>
    <w:p w14:paraId="745114F4" w14:textId="77777777" w:rsidR="00465D54" w:rsidRDefault="00465D54">
      <w:pPr>
        <w:autoSpaceDE/>
        <w:autoSpaceDN/>
        <w:adjustRightInd/>
        <w:spacing w:after="0"/>
        <w:jc w:val="both"/>
        <w:rPr>
          <w:rFonts w:ascii="Times New Roman" w:hAnsi="Times New Roman" w:cs="Times New Roman"/>
          <w:sz w:val="20"/>
          <w:szCs w:val="20"/>
        </w:rPr>
      </w:pPr>
    </w:p>
    <w:p w14:paraId="745114F5"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5º MODALIDADES DE LAS AYUDAS.</w:t>
      </w:r>
    </w:p>
    <w:p w14:paraId="745114F6"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El Ayuntamiento de Aldaia podrá destinar las cantidades percibidas por este concepto para abonar cualquier gasto derivado del arrendamiento, derecho de uso o cualquier régimen de ocupación temporal del inmueble necesario para su puesta a disposición de los colectivos vulnerables mencionados.</w:t>
      </w:r>
    </w:p>
    <w:p w14:paraId="745114F7"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A los efectos de esta subvención se considera solución habitacional la puesta a disposición de las personas beneficiarias de una vivienda de titularidad privada, adecuada a sus circunstancias en términos de tamaño, servicios, accesibilidad y localización, para su disfrute, de forma individual o compartida, en régimen de alquiler, de cesión de uso, o en cualquier régimen de disfrute temporal admitido en derecho. Esta solución habitacional se hace extensible excepcional y provisionalmente, si se acredita que </w:t>
      </w:r>
      <w:r>
        <w:rPr>
          <w:rFonts w:ascii="Arial" w:eastAsia="Arial" w:hAnsi="Arial" w:cs="Arial"/>
          <w:sz w:val="20"/>
          <w:szCs w:val="20"/>
        </w:rPr>
        <w:t xml:space="preserve">no es posible la puesta en disposición de una vivienda conforme a lo señalado en el apartado anterior, para cualquier alojamiento o dotación residencial, susceptible de solventar el problema habitacional de las personas víctimas de violencia de género, víctimas de trata con fines de explotación sexual, víctimas de violencia sexual, objeto de desahucio de su vivienda habitual, sin hogar o especialmente vulnerables, tales como hostales, hoteles, albergues, etc. </w:t>
      </w:r>
    </w:p>
    <w:p w14:paraId="745114F8"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En todo caso se deberán salvaguardar los derechos constitucionales a la intimidad y a la libertad de tránsito de las personas alojadas. Se procurará que nadie viva en viviendas o soluciones habitacionales de emergencia o de transición más tiempo del necesario para su traslado exitoso a una vivienda o solución habitacional permanente. </w:t>
      </w:r>
    </w:p>
    <w:p w14:paraId="745114F9"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Cuando no se disponga de este tipo de vivienda, la concesión de una ayuda que podrá aplicarse para el pago del alquiler o del precio de cesión u ocupación de la vivienda adecuada, de titularidad privada o sobre cualquier alojamiento o dotación residencial susceptible de ser ocupada por las personas beneficiarias citadas, en los mismos regímenes</w:t>
      </w:r>
    </w:p>
    <w:p w14:paraId="745114FA" w14:textId="77777777" w:rsidR="00465D54" w:rsidRDefault="00465D54">
      <w:pPr>
        <w:autoSpaceDE/>
        <w:autoSpaceDN/>
        <w:adjustRightInd/>
        <w:spacing w:after="0"/>
        <w:jc w:val="both"/>
        <w:rPr>
          <w:rFonts w:ascii="Times New Roman" w:hAnsi="Times New Roman" w:cs="Times New Roman"/>
          <w:sz w:val="20"/>
          <w:szCs w:val="20"/>
        </w:rPr>
      </w:pPr>
    </w:p>
    <w:p w14:paraId="745114FB"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6º EXCLUSIÓN DE LAS AYUDAS Y EXENCIÓN DE REQUISITOS </w:t>
      </w:r>
    </w:p>
    <w:p w14:paraId="745114FC"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6.1 No podrán acceder a estas ayudas en los siguientes supuestos: </w:t>
      </w:r>
    </w:p>
    <w:p w14:paraId="745114FD" w14:textId="77777777" w:rsidR="00465D54" w:rsidRDefault="004B0E58">
      <w:pPr>
        <w:numPr>
          <w:ilvl w:val="0"/>
          <w:numId w:val="3"/>
        </w:numPr>
        <w:tabs>
          <w:tab w:val="left" w:pos="1080"/>
        </w:tabs>
        <w:autoSpaceDE/>
        <w:autoSpaceDN/>
        <w:adjustRightInd/>
        <w:spacing w:after="0"/>
        <w:ind w:left="1080" w:hanging="360"/>
        <w:jc w:val="both"/>
        <w:rPr>
          <w:rFonts w:ascii="Times New Roman" w:hAnsi="Times New Roman" w:cs="Times New Roman"/>
          <w:sz w:val="20"/>
          <w:szCs w:val="20"/>
        </w:rPr>
      </w:pPr>
      <w:r>
        <w:rPr>
          <w:rFonts w:ascii="Arial" w:eastAsia="Arial" w:hAnsi="Arial" w:cs="Arial"/>
          <w:sz w:val="20"/>
          <w:szCs w:val="20"/>
        </w:rPr>
        <w:t xml:space="preserve">La persona arrendataria, cesionaria o titular del derecho de ocupación de la vivienda, o cualquiera de las que en ella tengan su domicilio habitual, no debe tener parentesco en primer o segundo grado de consanguinidad o de afinidad con la persona que tenga la condición de arrendadora o cesionaria de la vivienda, salvo situaciones excepcionales debidamente justificadas por los servicios sociales. </w:t>
      </w:r>
    </w:p>
    <w:p w14:paraId="745114FE" w14:textId="77777777" w:rsidR="00465D54" w:rsidRDefault="004B0E58">
      <w:pPr>
        <w:numPr>
          <w:ilvl w:val="0"/>
          <w:numId w:val="3"/>
        </w:numPr>
        <w:tabs>
          <w:tab w:val="left" w:pos="1080"/>
        </w:tabs>
        <w:autoSpaceDE/>
        <w:autoSpaceDN/>
        <w:adjustRightInd/>
        <w:spacing w:after="0"/>
        <w:ind w:left="1080" w:hanging="360"/>
        <w:jc w:val="both"/>
        <w:rPr>
          <w:rFonts w:ascii="Times New Roman" w:hAnsi="Times New Roman" w:cs="Times New Roman"/>
          <w:sz w:val="20"/>
          <w:szCs w:val="20"/>
        </w:rPr>
      </w:pPr>
      <w:r>
        <w:rPr>
          <w:rFonts w:ascii="Arial" w:eastAsia="Arial" w:hAnsi="Arial" w:cs="Arial"/>
          <w:sz w:val="20"/>
          <w:szCs w:val="20"/>
        </w:rPr>
        <w:t>La persona arrendataria, cesionaria o cualquiera de las que tengan su domicilio habitual y permanente en la vivienda arrendada no puede ser socia o partícipe de la persona física o jurídica que actúe como arrendadora o cesionaria</w:t>
      </w:r>
    </w:p>
    <w:p w14:paraId="745114FF" w14:textId="77777777" w:rsidR="00465D54" w:rsidRDefault="004B0E58">
      <w:pPr>
        <w:numPr>
          <w:ilvl w:val="0"/>
          <w:numId w:val="3"/>
        </w:numPr>
        <w:tabs>
          <w:tab w:val="left" w:pos="1080"/>
        </w:tabs>
        <w:autoSpaceDE/>
        <w:autoSpaceDN/>
        <w:adjustRightInd/>
        <w:spacing w:after="0"/>
        <w:ind w:left="1080" w:hanging="360"/>
        <w:jc w:val="both"/>
        <w:rPr>
          <w:rFonts w:ascii="Times New Roman" w:hAnsi="Times New Roman" w:cs="Times New Roman"/>
          <w:sz w:val="20"/>
          <w:szCs w:val="20"/>
        </w:rPr>
      </w:pPr>
      <w:r>
        <w:rPr>
          <w:rFonts w:ascii="Arial" w:eastAsia="Arial" w:hAnsi="Arial" w:cs="Arial"/>
          <w:sz w:val="20"/>
          <w:szCs w:val="20"/>
        </w:rPr>
        <w:t xml:space="preserve">No podrán ser beneficiarias aquellas personas o unidades de convivencia que dispongan de una vivienda en propiedad o en régimen de usufructo, que puedan ocupar tras la acreditación de la condición de víctima de violencia de género, o el desahucio de su vivienda habitual o la consideración de especialmente vulnerable y cuya ocupación sea compatible con dichas situaciones. </w:t>
      </w:r>
    </w:p>
    <w:p w14:paraId="74511500" w14:textId="77777777" w:rsidR="00465D54" w:rsidRDefault="004B0E58">
      <w:pPr>
        <w:numPr>
          <w:ilvl w:val="0"/>
          <w:numId w:val="3"/>
        </w:numPr>
        <w:tabs>
          <w:tab w:val="left" w:pos="1077"/>
        </w:tabs>
        <w:autoSpaceDE/>
        <w:autoSpaceDN/>
        <w:adjustRightInd/>
        <w:spacing w:after="0"/>
        <w:ind w:left="1077" w:hanging="357"/>
        <w:jc w:val="both"/>
        <w:rPr>
          <w:rFonts w:ascii="Times New Roman" w:hAnsi="Times New Roman" w:cs="Times New Roman"/>
          <w:sz w:val="20"/>
          <w:szCs w:val="20"/>
        </w:rPr>
      </w:pPr>
      <w:r>
        <w:rPr>
          <w:rFonts w:ascii="Arial" w:eastAsia="Arial" w:hAnsi="Arial" w:cs="Arial"/>
          <w:sz w:val="20"/>
          <w:szCs w:val="20"/>
        </w:rPr>
        <w:t>Quedan, igualmente, excluidas de las ayudas reguladas en las presentes bases las personas o unidades de convivencia que disfruten en régimen de alquiler, de cesión de uso o en cualquier régimen de disfrute temporal admitido en derecho, de una vivienda perteneciente al patrimonio público de vivienda de cualquier administración pública o gestionada por esta última.</w:t>
      </w:r>
    </w:p>
    <w:p w14:paraId="74511501" w14:textId="77777777" w:rsidR="00465D54" w:rsidRDefault="00465D54">
      <w:pPr>
        <w:autoSpaceDE/>
        <w:autoSpaceDN/>
        <w:adjustRightInd/>
        <w:spacing w:after="0"/>
        <w:ind w:left="1077"/>
        <w:jc w:val="both"/>
        <w:rPr>
          <w:rFonts w:ascii="Times New Roman" w:hAnsi="Times New Roman" w:cs="Times New Roman"/>
          <w:sz w:val="20"/>
          <w:szCs w:val="20"/>
        </w:rPr>
      </w:pPr>
    </w:p>
    <w:p w14:paraId="74511502" w14:textId="77777777" w:rsidR="00465D54" w:rsidRDefault="004B0E58">
      <w:pPr>
        <w:numPr>
          <w:ilvl w:val="1"/>
          <w:numId w:val="4"/>
        </w:numPr>
        <w:tabs>
          <w:tab w:val="left" w:pos="360"/>
        </w:tabs>
        <w:autoSpaceDE/>
        <w:autoSpaceDN/>
        <w:adjustRightInd/>
        <w:spacing w:after="0"/>
        <w:ind w:left="360" w:hanging="360"/>
        <w:jc w:val="both"/>
        <w:rPr>
          <w:rFonts w:ascii="Times New Roman" w:hAnsi="Times New Roman" w:cs="Times New Roman"/>
          <w:sz w:val="20"/>
          <w:szCs w:val="20"/>
        </w:rPr>
      </w:pPr>
      <w:r>
        <w:rPr>
          <w:rFonts w:ascii="Arial" w:eastAsia="Arial" w:hAnsi="Arial" w:cs="Arial"/>
          <w:sz w:val="20"/>
          <w:szCs w:val="20"/>
        </w:rPr>
        <w:lastRenderedPageBreak/>
        <w:t xml:space="preserve">Estarán exentas de cumplir con los requisitos de hallarse al corriente en el cumplimiento de las obligaciones tributarias o frente a la Seguridad Social en base: </w:t>
      </w:r>
    </w:p>
    <w:p w14:paraId="74511503" w14:textId="77777777" w:rsidR="00465D54" w:rsidRDefault="004B0E58">
      <w:pPr>
        <w:autoSpaceDE/>
        <w:autoSpaceDN/>
        <w:adjustRightInd/>
        <w:spacing w:after="0"/>
        <w:ind w:left="360"/>
        <w:jc w:val="both"/>
        <w:rPr>
          <w:rFonts w:ascii="Times New Roman" w:hAnsi="Times New Roman" w:cs="Times New Roman"/>
          <w:sz w:val="20"/>
          <w:szCs w:val="20"/>
        </w:rPr>
      </w:pPr>
      <w:r>
        <w:rPr>
          <w:rFonts w:ascii="Arial" w:eastAsia="Arial" w:hAnsi="Arial" w:cs="Arial"/>
          <w:sz w:val="20"/>
          <w:szCs w:val="20"/>
        </w:rPr>
        <w:t>De conformidad con lo dispuesto en la Disposición transitoria novena de la Ley 1/2015, de 6 de febrero, en la redacción dada por la Ley 9/2019, de 23 de diciembre, de medidas fiscales, de gestión administrativa y financiera y de organización de la Generalitat, podrán conceder y pagarse por las administraciones públicas ayudas para el pago de alquileres de vivienda cuando concurran razones de carácter público, social o humanitario, acreditadas mediante informe favorable de los servicios sociales municipales,</w:t>
      </w:r>
      <w:r>
        <w:rPr>
          <w:rFonts w:ascii="Arial" w:eastAsia="Arial" w:hAnsi="Arial" w:cs="Arial"/>
          <w:sz w:val="20"/>
          <w:szCs w:val="20"/>
        </w:rPr>
        <w:t xml:space="preserve"> a personas o unidades de convivencia en situación de emergencia habitacional, aun cuando el titular del contrato o miembros de la unidad de convivencia no estén al corriente en el cumplimiento de sus obligaciones tributarias y ante la seguridad social o tengan la condición de sujeto deudor por resolución de procedencia de reintegro. Igualmente, y en tales supuestos, las personas beneficiarias de las subvenciones podrán ser perceptoras de cantidades a cuenta aun cuando no estén al corriente en el cumplimien</w:t>
      </w:r>
      <w:r>
        <w:rPr>
          <w:rFonts w:ascii="Arial" w:eastAsia="Arial" w:hAnsi="Arial" w:cs="Arial"/>
          <w:sz w:val="20"/>
          <w:szCs w:val="20"/>
        </w:rPr>
        <w:t xml:space="preserve">to de sus obligaciones tributarias y ante la seguridad social, tengan la condición de sujeto deudor por resolución de procedencia de reintegro o se encuentren incursas en alguna de las situaciones establecidas en el apartado 6 del artículo 171 de la Ley 1/2015, de 6 de febrero, de Hacienda Pública, del Sector Público Instrumental y de Subvenciones. </w:t>
      </w:r>
    </w:p>
    <w:p w14:paraId="74511504" w14:textId="77777777" w:rsidR="00465D54" w:rsidRDefault="00465D54">
      <w:pPr>
        <w:autoSpaceDE/>
        <w:autoSpaceDN/>
        <w:adjustRightInd/>
        <w:spacing w:after="0"/>
        <w:ind w:left="360"/>
        <w:jc w:val="both"/>
        <w:rPr>
          <w:rFonts w:ascii="Times New Roman" w:hAnsi="Times New Roman" w:cs="Times New Roman"/>
          <w:sz w:val="20"/>
          <w:szCs w:val="20"/>
        </w:rPr>
      </w:pPr>
    </w:p>
    <w:p w14:paraId="74511505" w14:textId="77777777" w:rsidR="00465D54" w:rsidRDefault="00465D54">
      <w:pPr>
        <w:autoSpaceDE/>
        <w:autoSpaceDN/>
        <w:adjustRightInd/>
        <w:spacing w:after="0"/>
        <w:ind w:left="360"/>
        <w:jc w:val="both"/>
        <w:rPr>
          <w:rFonts w:ascii="Times New Roman" w:hAnsi="Times New Roman" w:cs="Times New Roman"/>
          <w:sz w:val="20"/>
          <w:szCs w:val="20"/>
        </w:rPr>
      </w:pPr>
    </w:p>
    <w:p w14:paraId="74511506" w14:textId="77777777" w:rsidR="00465D54" w:rsidRDefault="004B0E58">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7º PRESENTACIÓN DE SOLICITUDES, PLAZOS Y DOCUMENTACIÓN </w:t>
      </w:r>
    </w:p>
    <w:p w14:paraId="74511507"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7.1 Presentación de solicitudes </w:t>
      </w:r>
    </w:p>
    <w:p w14:paraId="74511508"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La solicitud se hará en impreso normalizado, firmado por la persona solicitante, acompañada de la documentación requerida. La solicitud se presentará en el Registro de Entrada del Ayuntamiento de Aldaia y/o por medio de la sede electrónica de la misma, sin perjuicio de lo dispuesto en el art. 16 de la Ley 39/20215 de 1 de octubre de Procedimiento Administrativo Común de las Administraciones Públicas. </w:t>
      </w:r>
    </w:p>
    <w:p w14:paraId="74511509"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7.2 Plazo de presentación. </w:t>
      </w:r>
    </w:p>
    <w:p w14:paraId="7451150A"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El plazo para la presentación de las solicitudes será de </w:t>
      </w:r>
      <w:r>
        <w:rPr>
          <w:rFonts w:ascii="Arial" w:eastAsia="Arial" w:hAnsi="Arial" w:cs="Arial"/>
          <w:b/>
          <w:bCs/>
          <w:sz w:val="20"/>
          <w:szCs w:val="20"/>
        </w:rPr>
        <w:t>20 días naturales,</w:t>
      </w:r>
      <w:r>
        <w:rPr>
          <w:rFonts w:ascii="Arial" w:eastAsia="Arial" w:hAnsi="Arial" w:cs="Arial"/>
          <w:sz w:val="20"/>
          <w:szCs w:val="20"/>
        </w:rPr>
        <w:t xml:space="preserve"> a contar desde del día siguiente de la publicación de la presente convocatoria en el Boletín Oficial de la Provincia. </w:t>
      </w:r>
    </w:p>
    <w:p w14:paraId="7451150B"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7.3 Documentación a presentar. </w:t>
      </w:r>
    </w:p>
    <w:p w14:paraId="7451150C"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Junto con la solicitud (ANEXO I) deberá presentarse la siguiente documentación: </w:t>
      </w:r>
    </w:p>
    <w:p w14:paraId="7451150D" w14:textId="77777777" w:rsidR="00465D54" w:rsidRDefault="004B0E58">
      <w:pPr>
        <w:numPr>
          <w:ilvl w:val="0"/>
          <w:numId w:val="5"/>
        </w:numPr>
        <w:tabs>
          <w:tab w:val="left" w:pos="720"/>
        </w:tabs>
        <w:autoSpaceDE/>
        <w:autoSpaceDN/>
        <w:adjustRightInd/>
        <w:spacing w:before="240" w:after="240"/>
        <w:ind w:left="720" w:hanging="360"/>
        <w:jc w:val="both"/>
        <w:rPr>
          <w:rFonts w:ascii="Times New Roman" w:hAnsi="Times New Roman" w:cs="Times New Roman"/>
          <w:sz w:val="20"/>
          <w:szCs w:val="20"/>
        </w:rPr>
      </w:pPr>
      <w:r>
        <w:rPr>
          <w:rFonts w:ascii="Arial" w:eastAsia="Arial" w:hAnsi="Arial" w:cs="Arial"/>
          <w:sz w:val="20"/>
          <w:szCs w:val="20"/>
        </w:rPr>
        <w:t xml:space="preserve">Documentación acreditativa mediante cualquier medio válido en derecho de cumplir alguno de los requisitos establecidos en el punto 4º. </w:t>
      </w:r>
    </w:p>
    <w:p w14:paraId="7451150E" w14:textId="77777777" w:rsidR="00465D54" w:rsidRDefault="004B0E58">
      <w:pPr>
        <w:numPr>
          <w:ilvl w:val="0"/>
          <w:numId w:val="5"/>
        </w:numPr>
        <w:tabs>
          <w:tab w:val="left" w:pos="720"/>
        </w:tabs>
        <w:autoSpaceDE/>
        <w:autoSpaceDN/>
        <w:adjustRightInd/>
        <w:spacing w:before="240" w:after="240"/>
        <w:ind w:left="720" w:hanging="360"/>
        <w:jc w:val="both"/>
        <w:rPr>
          <w:rFonts w:ascii="Times New Roman" w:hAnsi="Times New Roman" w:cs="Times New Roman"/>
          <w:sz w:val="20"/>
          <w:szCs w:val="20"/>
        </w:rPr>
      </w:pPr>
      <w:r>
        <w:rPr>
          <w:rFonts w:ascii="Arial" w:eastAsia="Arial" w:hAnsi="Arial" w:cs="Arial"/>
          <w:sz w:val="20"/>
          <w:szCs w:val="20"/>
        </w:rPr>
        <w:t xml:space="preserve">Contrato de arrendamiento, cesión u ocupación en su caso. </w:t>
      </w:r>
    </w:p>
    <w:p w14:paraId="7451150F" w14:textId="77777777" w:rsidR="00465D54" w:rsidRDefault="004B0E58">
      <w:pPr>
        <w:numPr>
          <w:ilvl w:val="0"/>
          <w:numId w:val="5"/>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Recibos pagados a fecha de presentación de la presente ayuda. </w:t>
      </w:r>
    </w:p>
    <w:p w14:paraId="74511510" w14:textId="77777777" w:rsidR="00465D54" w:rsidRDefault="004B0E58">
      <w:pPr>
        <w:numPr>
          <w:ilvl w:val="0"/>
          <w:numId w:val="5"/>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Medios económicos de la unidad de convivencia. (Declaración IRPF de todos los miembros mayores de16 años, en su defecto certificado de ingresos o declaración </w:t>
      </w:r>
      <w:r>
        <w:rPr>
          <w:rFonts w:ascii="Arial" w:eastAsia="Arial" w:hAnsi="Arial" w:cs="Arial"/>
          <w:sz w:val="20"/>
          <w:szCs w:val="20"/>
        </w:rPr>
        <w:lastRenderedPageBreak/>
        <w:t xml:space="preserve">responsable de ingresos con documentación acreditativa, certificado integrado de prestaciones INSS, vida laboral, contrato de trabajo, nóminas, certificado SEPE, </w:t>
      </w:r>
    </w:p>
    <w:p w14:paraId="74511511" w14:textId="77777777" w:rsidR="00465D54" w:rsidRDefault="00465D54">
      <w:pPr>
        <w:autoSpaceDE/>
        <w:autoSpaceDN/>
        <w:adjustRightInd/>
        <w:spacing w:after="0"/>
        <w:ind w:left="720"/>
        <w:jc w:val="both"/>
        <w:rPr>
          <w:rFonts w:ascii="Times New Roman" w:hAnsi="Times New Roman" w:cs="Times New Roman"/>
          <w:sz w:val="20"/>
          <w:szCs w:val="20"/>
        </w:rPr>
      </w:pPr>
    </w:p>
    <w:p w14:paraId="74511512" w14:textId="77777777" w:rsidR="00465D54" w:rsidRDefault="004B0E58">
      <w:pPr>
        <w:numPr>
          <w:ilvl w:val="0"/>
          <w:numId w:val="5"/>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 xml:space="preserve">Ficha de mantenimiento a terceros o certificado de titularidad bancaria obtenido vía electrónica o presencial, que acredite la titularidad y el número de cuenta en el cual realizar el ingreso, salvo que ya </w:t>
      </w:r>
      <w:proofErr w:type="gramStart"/>
      <w:r>
        <w:rPr>
          <w:rFonts w:ascii="Arial" w:eastAsia="Arial" w:hAnsi="Arial" w:cs="Arial"/>
          <w:sz w:val="20"/>
          <w:szCs w:val="20"/>
        </w:rPr>
        <w:t>obre</w:t>
      </w:r>
      <w:proofErr w:type="gramEnd"/>
      <w:r>
        <w:rPr>
          <w:rFonts w:ascii="Arial" w:eastAsia="Arial" w:hAnsi="Arial" w:cs="Arial"/>
          <w:sz w:val="20"/>
          <w:szCs w:val="20"/>
        </w:rPr>
        <w:t xml:space="preserve"> en poder de la administración, en cuyo caso no será necesario. (ANEXO +II) </w:t>
      </w:r>
    </w:p>
    <w:p w14:paraId="74511513" w14:textId="77777777" w:rsidR="00465D54" w:rsidRDefault="004B0E58">
      <w:pPr>
        <w:numPr>
          <w:ilvl w:val="0"/>
          <w:numId w:val="5"/>
        </w:numPr>
        <w:tabs>
          <w:tab w:val="left" w:pos="720"/>
        </w:tabs>
        <w:autoSpaceDE/>
        <w:autoSpaceDN/>
        <w:adjustRightInd/>
        <w:spacing w:before="240" w:after="240"/>
        <w:ind w:left="720" w:hanging="360"/>
        <w:jc w:val="both"/>
        <w:rPr>
          <w:rFonts w:ascii="Times New Roman" w:hAnsi="Times New Roman" w:cs="Times New Roman"/>
          <w:sz w:val="20"/>
          <w:szCs w:val="20"/>
        </w:rPr>
      </w:pPr>
      <w:r>
        <w:rPr>
          <w:rFonts w:ascii="Arial" w:eastAsia="Arial" w:hAnsi="Arial" w:cs="Arial"/>
          <w:sz w:val="20"/>
          <w:szCs w:val="20"/>
        </w:rPr>
        <w:t xml:space="preserve">Autorización de acceso a datos catastrales (ANEXO III) </w:t>
      </w:r>
    </w:p>
    <w:p w14:paraId="74511514" w14:textId="77777777" w:rsidR="00465D54" w:rsidRDefault="004B0E58">
      <w:pPr>
        <w:numPr>
          <w:ilvl w:val="0"/>
          <w:numId w:val="5"/>
        </w:numPr>
        <w:tabs>
          <w:tab w:val="left" w:pos="720"/>
        </w:tabs>
        <w:autoSpaceDE/>
        <w:autoSpaceDN/>
        <w:adjustRightInd/>
        <w:spacing w:before="240" w:after="240"/>
        <w:ind w:left="720" w:hanging="360"/>
        <w:jc w:val="both"/>
        <w:rPr>
          <w:rFonts w:ascii="Times New Roman" w:hAnsi="Times New Roman" w:cs="Times New Roman"/>
          <w:sz w:val="20"/>
          <w:szCs w:val="20"/>
        </w:rPr>
      </w:pPr>
      <w:r>
        <w:rPr>
          <w:rFonts w:ascii="Arial" w:eastAsia="Arial" w:hAnsi="Arial" w:cs="Arial"/>
          <w:sz w:val="20"/>
          <w:szCs w:val="20"/>
        </w:rPr>
        <w:t xml:space="preserve">En el supuesto de que la ayuda sea pagada directamente a la parte arrendadora, cesionaria </w:t>
      </w:r>
      <w:proofErr w:type="spellStart"/>
      <w:r>
        <w:rPr>
          <w:rFonts w:ascii="Arial" w:eastAsia="Arial" w:hAnsi="Arial" w:cs="Arial"/>
          <w:sz w:val="20"/>
          <w:szCs w:val="20"/>
        </w:rPr>
        <w:t>o</w:t>
      </w:r>
      <w:proofErr w:type="spellEnd"/>
      <w:r>
        <w:rPr>
          <w:rFonts w:ascii="Arial" w:eastAsia="Arial" w:hAnsi="Arial" w:cs="Arial"/>
          <w:sz w:val="20"/>
          <w:szCs w:val="20"/>
        </w:rPr>
        <w:t xml:space="preserve"> ocupada o deba ser consignada en un Juzgado dentro de un procedimiento de desahucio o de consignación voluntaria, autorización previa de la persona beneficiaria (ANEXO IV) </w:t>
      </w:r>
    </w:p>
    <w:p w14:paraId="74511515" w14:textId="77777777" w:rsidR="00465D54" w:rsidRDefault="004B0E58">
      <w:pPr>
        <w:numPr>
          <w:ilvl w:val="0"/>
          <w:numId w:val="5"/>
        </w:numPr>
        <w:tabs>
          <w:tab w:val="left" w:pos="720"/>
        </w:tabs>
        <w:autoSpaceDE/>
        <w:autoSpaceDN/>
        <w:adjustRightInd/>
        <w:spacing w:before="240" w:after="360"/>
        <w:ind w:left="720" w:hanging="360"/>
        <w:jc w:val="both"/>
        <w:rPr>
          <w:rFonts w:ascii="Times New Roman" w:hAnsi="Times New Roman" w:cs="Times New Roman"/>
          <w:sz w:val="20"/>
          <w:szCs w:val="20"/>
        </w:rPr>
      </w:pPr>
      <w:r>
        <w:rPr>
          <w:rFonts w:ascii="Arial" w:eastAsia="Arial" w:hAnsi="Arial" w:cs="Arial"/>
          <w:sz w:val="20"/>
          <w:szCs w:val="20"/>
        </w:rPr>
        <w:t xml:space="preserve">Cualquier otra documentación requerida por el órgano instructor tendente a la acreditación de la situación de </w:t>
      </w:r>
      <w:proofErr w:type="gramStart"/>
      <w:r>
        <w:rPr>
          <w:rFonts w:ascii="Arial" w:eastAsia="Arial" w:hAnsi="Arial" w:cs="Arial"/>
          <w:sz w:val="20"/>
          <w:szCs w:val="20"/>
        </w:rPr>
        <w:t>vulnerabilidad</w:t>
      </w:r>
      <w:proofErr w:type="gramEnd"/>
      <w:r>
        <w:rPr>
          <w:rFonts w:ascii="Arial" w:eastAsia="Arial" w:hAnsi="Arial" w:cs="Arial"/>
          <w:sz w:val="20"/>
          <w:szCs w:val="20"/>
        </w:rPr>
        <w:t xml:space="preserve"> así como acreditativa del cumplimiento de los requisitos. </w:t>
      </w:r>
    </w:p>
    <w:p w14:paraId="74511516" w14:textId="77777777" w:rsidR="00465D54" w:rsidRDefault="004B0E58">
      <w:pPr>
        <w:autoSpaceDE/>
        <w:autoSpaceDN/>
        <w:adjustRightInd/>
        <w:spacing w:before="360" w:after="240"/>
        <w:jc w:val="both"/>
        <w:rPr>
          <w:rFonts w:ascii="Times New Roman" w:hAnsi="Times New Roman" w:cs="Times New Roman"/>
          <w:sz w:val="20"/>
          <w:szCs w:val="20"/>
        </w:rPr>
      </w:pPr>
      <w:r>
        <w:rPr>
          <w:rFonts w:ascii="Arial" w:eastAsia="Arial" w:hAnsi="Arial" w:cs="Arial"/>
          <w:b/>
          <w:bCs/>
          <w:sz w:val="20"/>
          <w:szCs w:val="20"/>
        </w:rPr>
        <w:t xml:space="preserve">8º CUANTÍA DE LA SUBVENCIÓN. </w:t>
      </w:r>
    </w:p>
    <w:p w14:paraId="74511517"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La cuantía de la ayuda que se conceda se determinará atendiendo a las circunstancias personales de la persona beneficiaria y de conformidad con el informe que, a estos efectos, se emita por los servicios sociales, dentro de los límites que se señalan a continuación: </w:t>
      </w:r>
    </w:p>
    <w:p w14:paraId="74511518" w14:textId="77777777" w:rsidR="00465D54" w:rsidRDefault="004B0E58">
      <w:pPr>
        <w:numPr>
          <w:ilvl w:val="0"/>
          <w:numId w:val="6"/>
        </w:numPr>
        <w:tabs>
          <w:tab w:val="left" w:pos="1080"/>
        </w:tabs>
        <w:autoSpaceDE/>
        <w:autoSpaceDN/>
        <w:adjustRightInd/>
        <w:spacing w:before="240" w:after="240"/>
        <w:ind w:left="1080" w:hanging="360"/>
        <w:jc w:val="both"/>
        <w:rPr>
          <w:rFonts w:ascii="Times New Roman" w:hAnsi="Times New Roman" w:cs="Times New Roman"/>
          <w:sz w:val="20"/>
          <w:szCs w:val="20"/>
        </w:rPr>
      </w:pPr>
      <w:r>
        <w:rPr>
          <w:rFonts w:ascii="Arial" w:eastAsia="Arial" w:hAnsi="Arial" w:cs="Arial"/>
          <w:sz w:val="20"/>
          <w:szCs w:val="20"/>
        </w:rPr>
        <w:t xml:space="preserve">En el supuesto de que </w:t>
      </w:r>
      <w:proofErr w:type="gramStart"/>
      <w:r>
        <w:rPr>
          <w:rFonts w:ascii="Arial" w:eastAsia="Arial" w:hAnsi="Arial" w:cs="Arial"/>
          <w:sz w:val="20"/>
          <w:szCs w:val="20"/>
        </w:rPr>
        <w:t>los ingresos de la unidad de convivencia no supere 2 veces</w:t>
      </w:r>
      <w:proofErr w:type="gramEnd"/>
      <w:r>
        <w:rPr>
          <w:rFonts w:ascii="Arial" w:eastAsia="Arial" w:hAnsi="Arial" w:cs="Arial"/>
          <w:sz w:val="20"/>
          <w:szCs w:val="20"/>
        </w:rPr>
        <w:t xml:space="preserve"> el IPREM, la ayuda será del 100% del total de la renta abonada presentada en la solicitud. </w:t>
      </w:r>
    </w:p>
    <w:p w14:paraId="74511519" w14:textId="77777777" w:rsidR="00465D54" w:rsidRDefault="004B0E58">
      <w:pPr>
        <w:numPr>
          <w:ilvl w:val="0"/>
          <w:numId w:val="6"/>
        </w:numPr>
        <w:tabs>
          <w:tab w:val="left" w:pos="1080"/>
        </w:tabs>
        <w:autoSpaceDE/>
        <w:autoSpaceDN/>
        <w:adjustRightInd/>
        <w:spacing w:before="240" w:after="240"/>
        <w:ind w:left="1080" w:hanging="360"/>
        <w:jc w:val="both"/>
        <w:rPr>
          <w:rFonts w:ascii="Times New Roman" w:hAnsi="Times New Roman" w:cs="Times New Roman"/>
          <w:sz w:val="20"/>
          <w:szCs w:val="20"/>
        </w:rPr>
      </w:pPr>
      <w:r>
        <w:rPr>
          <w:rFonts w:ascii="Arial" w:eastAsia="Arial" w:hAnsi="Arial" w:cs="Arial"/>
          <w:sz w:val="20"/>
          <w:szCs w:val="20"/>
        </w:rPr>
        <w:t xml:space="preserve">En el supuesto de que </w:t>
      </w:r>
      <w:proofErr w:type="gramStart"/>
      <w:r>
        <w:rPr>
          <w:rFonts w:ascii="Arial" w:eastAsia="Arial" w:hAnsi="Arial" w:cs="Arial"/>
          <w:sz w:val="20"/>
          <w:szCs w:val="20"/>
        </w:rPr>
        <w:t>los ingresos de la unidad de convivencia supere 2 veces</w:t>
      </w:r>
      <w:proofErr w:type="gramEnd"/>
      <w:r>
        <w:rPr>
          <w:rFonts w:ascii="Arial" w:eastAsia="Arial" w:hAnsi="Arial" w:cs="Arial"/>
          <w:sz w:val="20"/>
          <w:szCs w:val="20"/>
        </w:rPr>
        <w:t xml:space="preserve"> el IPREM, la ayuda será del 50% del total de la renta abonada presentada en la solicitud. </w:t>
      </w:r>
    </w:p>
    <w:p w14:paraId="7451151A" w14:textId="77777777" w:rsidR="00465D54" w:rsidRDefault="004B0E58">
      <w:pPr>
        <w:numPr>
          <w:ilvl w:val="0"/>
          <w:numId w:val="6"/>
        </w:numPr>
        <w:tabs>
          <w:tab w:val="left" w:pos="1080"/>
        </w:tabs>
        <w:autoSpaceDE/>
        <w:autoSpaceDN/>
        <w:adjustRightInd/>
        <w:spacing w:before="240" w:after="240"/>
        <w:ind w:left="1080" w:hanging="360"/>
        <w:jc w:val="both"/>
        <w:rPr>
          <w:rFonts w:ascii="Times New Roman" w:hAnsi="Times New Roman" w:cs="Times New Roman"/>
          <w:sz w:val="20"/>
          <w:szCs w:val="20"/>
        </w:rPr>
      </w:pPr>
      <w:r>
        <w:rPr>
          <w:rFonts w:ascii="Arial" w:eastAsia="Arial" w:hAnsi="Arial" w:cs="Arial"/>
          <w:sz w:val="20"/>
          <w:szCs w:val="20"/>
        </w:rPr>
        <w:t xml:space="preserve">En el supuesto de familias monoparentales o familias numerosas la ayuda a percibir será en todo caso del 100% de la renta abonada presentada en la solicitud. </w:t>
      </w:r>
    </w:p>
    <w:p w14:paraId="7451151B" w14:textId="77777777" w:rsidR="00465D54" w:rsidRDefault="004B0E58">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En el supuesto de derecho de uso o cualquier régimen de ocupación temporal el límite se establece en la cantidad de 9600 € en su totalidad por unidad de convivencia. </w:t>
      </w:r>
    </w:p>
    <w:p w14:paraId="7451151C" w14:textId="77777777" w:rsidR="00465D54" w:rsidRDefault="004B0E58">
      <w:pPr>
        <w:autoSpaceDE/>
        <w:autoSpaceDN/>
        <w:adjustRightInd/>
        <w:spacing w:before="240" w:after="120"/>
        <w:jc w:val="both"/>
        <w:rPr>
          <w:rFonts w:ascii="Times New Roman" w:hAnsi="Times New Roman" w:cs="Times New Roman"/>
          <w:sz w:val="20"/>
          <w:szCs w:val="20"/>
        </w:rPr>
      </w:pPr>
      <w:r>
        <w:rPr>
          <w:rFonts w:ascii="Arial" w:eastAsia="Arial" w:hAnsi="Arial" w:cs="Arial"/>
          <w:sz w:val="20"/>
          <w:szCs w:val="20"/>
        </w:rPr>
        <w:t xml:space="preserve">En todo caso, si existiere compatibilidad con cualquier otra ayuda con idéntico objeto, la ayuda concedida no podrá superar el 100% de la renta abonada por la persona solicitante, ajustándose la ayuda a dichas compatibilidades. </w:t>
      </w:r>
    </w:p>
    <w:p w14:paraId="7451151D" w14:textId="77777777" w:rsidR="00465D54" w:rsidRDefault="00465D54">
      <w:pPr>
        <w:autoSpaceDE/>
        <w:autoSpaceDN/>
        <w:adjustRightInd/>
        <w:spacing w:before="120" w:after="0"/>
        <w:jc w:val="both"/>
        <w:rPr>
          <w:rFonts w:ascii="Times New Roman" w:hAnsi="Times New Roman" w:cs="Times New Roman"/>
          <w:sz w:val="20"/>
          <w:szCs w:val="20"/>
        </w:rPr>
      </w:pPr>
    </w:p>
    <w:p w14:paraId="7451151E" w14:textId="77777777" w:rsidR="00465D54" w:rsidRDefault="004B0E58">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9º TRAMITACIÓN, RESOLUCIÓN Y PLAZOS </w:t>
      </w:r>
    </w:p>
    <w:p w14:paraId="7451151F"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lastRenderedPageBreak/>
        <w:t>9.1 Tramitación.</w:t>
      </w:r>
    </w:p>
    <w:p w14:paraId="74511520" w14:textId="77777777" w:rsidR="00465D54" w:rsidRDefault="004B0E58">
      <w:pPr>
        <w:autoSpaceDE/>
        <w:autoSpaceDN/>
        <w:adjustRightInd/>
        <w:spacing w:before="120" w:after="0"/>
        <w:jc w:val="both"/>
        <w:rPr>
          <w:rFonts w:ascii="Times New Roman" w:hAnsi="Times New Roman" w:cs="Times New Roman"/>
          <w:sz w:val="20"/>
          <w:szCs w:val="20"/>
        </w:rPr>
      </w:pPr>
      <w:r>
        <w:rPr>
          <w:rFonts w:ascii="Arial" w:eastAsia="Arial" w:hAnsi="Arial" w:cs="Arial"/>
          <w:sz w:val="20"/>
          <w:szCs w:val="20"/>
        </w:rPr>
        <w:t xml:space="preserve">La tramitación de las presentes ayudas será a través del procedimiento de </w:t>
      </w:r>
      <w:r>
        <w:rPr>
          <w:rFonts w:ascii="Arial" w:eastAsia="Arial" w:hAnsi="Arial" w:cs="Arial"/>
          <w:sz w:val="20"/>
          <w:szCs w:val="20"/>
          <w:u w:val="single"/>
        </w:rPr>
        <w:t>concesión directa.</w:t>
      </w:r>
      <w:r>
        <w:rPr>
          <w:rFonts w:ascii="Arial" w:eastAsia="Arial" w:hAnsi="Arial" w:cs="Arial"/>
          <w:sz w:val="20"/>
          <w:szCs w:val="20"/>
        </w:rPr>
        <w:t xml:space="preserve"> </w:t>
      </w:r>
    </w:p>
    <w:p w14:paraId="74511521"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El Servicio de Atención a las Personas del Ayuntamiento de Aldaia habrá de informar, de forma preceptiva y vinculante, sobre la situación económica y social de la unidad de convivencia, su situación de vulnerabilidad o exclusión social y del seguimiento social que proceda y la Comisión determinará la cuantía de estas ayudas dentro de los límites del apartado 8º, atendiendo al informe/valoración de los servicios sociales y a las circunstancias personales de la persona beneficiaria. </w:t>
      </w:r>
    </w:p>
    <w:p w14:paraId="74511522" w14:textId="77777777" w:rsidR="00465D54" w:rsidRDefault="004B0E58">
      <w:pPr>
        <w:autoSpaceDE/>
        <w:autoSpaceDN/>
        <w:adjustRightInd/>
        <w:spacing w:after="120"/>
        <w:jc w:val="both"/>
        <w:rPr>
          <w:rFonts w:ascii="Times New Roman" w:hAnsi="Times New Roman" w:cs="Times New Roman"/>
          <w:sz w:val="20"/>
          <w:szCs w:val="20"/>
        </w:rPr>
      </w:pPr>
      <w:r>
        <w:rPr>
          <w:rFonts w:ascii="Arial" w:eastAsia="Arial" w:hAnsi="Arial" w:cs="Arial"/>
          <w:sz w:val="20"/>
          <w:szCs w:val="20"/>
        </w:rPr>
        <w:t xml:space="preserve">El órgano instructor de las presentes ayudas es el Servicio de Atención a las Personas del Ayuntamiento de Aldaia. </w:t>
      </w:r>
    </w:p>
    <w:p w14:paraId="74511523"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La comisión evaluadora estará formada por la dirección del departamento (SAP), la técnica jurídica del programa de vivienda y la trabajadora social del programa de vivienda. </w:t>
      </w:r>
    </w:p>
    <w:p w14:paraId="74511524"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El órgano competente para la concesión y justificación de las presentes ayudas será la Alcaldía. </w:t>
      </w:r>
    </w:p>
    <w:p w14:paraId="74511525"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9.2 Resolución.</w:t>
      </w:r>
    </w:p>
    <w:p w14:paraId="74511526"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Las resoluciones de concesión de las ayudas y su justificación se dictarán por la Alcaldía a propuesta de la comisión de valoración (SAP). </w:t>
      </w:r>
    </w:p>
    <w:p w14:paraId="74511527"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9.3 Plazos de resolución y notificación.</w:t>
      </w:r>
    </w:p>
    <w:p w14:paraId="74511528" w14:textId="77777777" w:rsidR="00465D54" w:rsidRDefault="004B0E58">
      <w:pPr>
        <w:autoSpaceDE/>
        <w:autoSpaceDN/>
        <w:adjustRightInd/>
        <w:spacing w:before="120" w:after="0"/>
        <w:jc w:val="both"/>
        <w:rPr>
          <w:rFonts w:ascii="Times New Roman" w:hAnsi="Times New Roman" w:cs="Times New Roman"/>
          <w:sz w:val="20"/>
          <w:szCs w:val="20"/>
        </w:rPr>
      </w:pPr>
      <w:r>
        <w:rPr>
          <w:rFonts w:ascii="Arial" w:eastAsia="Arial" w:hAnsi="Arial" w:cs="Arial"/>
          <w:sz w:val="20"/>
          <w:szCs w:val="20"/>
        </w:rPr>
        <w:t xml:space="preserve">El plazo de resolución y notificación será de tres meses (3) a contar desde la finalización del plazo de presentación de solicitudes. Las personas interesadas pueden entender desestimadas sus solicitudes por silencio administrativo cuando hayan transcurrido tres meses desde la finalización del plazo de presentación sin que se haya notificado la resolución, de acuerdo con lo dispuesto en la Ley 39/2015 de 1 de octubre de Procedimiento Administrativo Común de las Administraciones Públicas. </w:t>
      </w:r>
    </w:p>
    <w:p w14:paraId="74511529" w14:textId="77777777" w:rsidR="00465D54" w:rsidRDefault="00465D54">
      <w:pPr>
        <w:autoSpaceDE/>
        <w:autoSpaceDN/>
        <w:adjustRightInd/>
        <w:spacing w:after="0"/>
        <w:jc w:val="both"/>
        <w:rPr>
          <w:rFonts w:ascii="Times New Roman" w:hAnsi="Times New Roman" w:cs="Times New Roman"/>
          <w:sz w:val="20"/>
          <w:szCs w:val="20"/>
        </w:rPr>
      </w:pPr>
    </w:p>
    <w:p w14:paraId="7451152A" w14:textId="77777777" w:rsidR="00465D54" w:rsidRDefault="004B0E58">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 xml:space="preserve">10ª MODOS DE PAGO </w:t>
      </w:r>
    </w:p>
    <w:p w14:paraId="7451152B"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10.1.- Una vez concedida la ayuda será abonada por transferencia bancaria en la cuenta facilitada por la persona beneficiaria. </w:t>
      </w:r>
    </w:p>
    <w:p w14:paraId="7451152C"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10.2. El pago correspondiente a la ayuda se realizará previa justificación del gasto, mediante la documentación que consta en el apartado 7.3, siendo el pago </w:t>
      </w:r>
      <w:proofErr w:type="spellStart"/>
      <w:r>
        <w:rPr>
          <w:rFonts w:ascii="Arial" w:eastAsia="Arial" w:hAnsi="Arial" w:cs="Arial"/>
          <w:sz w:val="20"/>
          <w:szCs w:val="20"/>
        </w:rPr>
        <w:t>post-pagable</w:t>
      </w:r>
      <w:proofErr w:type="spellEnd"/>
      <w:r>
        <w:rPr>
          <w:rFonts w:ascii="Arial" w:eastAsia="Arial" w:hAnsi="Arial" w:cs="Arial"/>
          <w:sz w:val="20"/>
          <w:szCs w:val="20"/>
        </w:rPr>
        <w:t xml:space="preserve"> o directamente a la parte arrendadora, cedente o titular del inmueble en el supuesto de que la renta aún no se haya abonado. </w:t>
      </w:r>
    </w:p>
    <w:p w14:paraId="7451152D"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El ingreso de la ayuda será efectivo una vez finalizado el plazo de recepción de solicitudes y comprobados el cumplimiento de los requisitos para las personas beneficiarias una vez emitida la resolución de Alcaldía por la que se concedan las ayudas, a través de transferencia bancaria al número de cuenta indicado por la persona beneficiaria. </w:t>
      </w:r>
    </w:p>
    <w:p w14:paraId="7451152E"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10.3 La persona beneficiaria podrá autorizar a que se abone la ayuda directamente a la persona arrendadora, cedente o titular de la vivienda o a la consignación en el Juzgado de Primera Instancia que corresponda al procedimiento de desahucio o de jurisdicción voluntaria.  </w:t>
      </w:r>
    </w:p>
    <w:p w14:paraId="7451152F" w14:textId="77777777" w:rsidR="00465D54" w:rsidRDefault="004B0E58">
      <w:pPr>
        <w:autoSpaceDE/>
        <w:autoSpaceDN/>
        <w:adjustRightInd/>
        <w:spacing w:before="120" w:after="0"/>
        <w:jc w:val="both"/>
        <w:rPr>
          <w:rFonts w:ascii="Times New Roman" w:hAnsi="Times New Roman" w:cs="Times New Roman"/>
          <w:sz w:val="20"/>
          <w:szCs w:val="20"/>
        </w:rPr>
      </w:pPr>
      <w:r>
        <w:rPr>
          <w:rFonts w:ascii="Arial" w:eastAsia="Arial" w:hAnsi="Arial" w:cs="Arial"/>
          <w:sz w:val="20"/>
          <w:szCs w:val="20"/>
        </w:rPr>
        <w:t xml:space="preserve">10.4 El abono se efectuará de una sola vez en un único pago. </w:t>
      </w:r>
    </w:p>
    <w:p w14:paraId="74511530" w14:textId="77777777" w:rsidR="00465D54" w:rsidRDefault="00465D54">
      <w:pPr>
        <w:autoSpaceDE/>
        <w:autoSpaceDN/>
        <w:adjustRightInd/>
        <w:spacing w:after="0"/>
        <w:jc w:val="both"/>
        <w:rPr>
          <w:rFonts w:ascii="Times New Roman" w:hAnsi="Times New Roman" w:cs="Times New Roman"/>
          <w:sz w:val="20"/>
          <w:szCs w:val="20"/>
        </w:rPr>
      </w:pPr>
    </w:p>
    <w:p w14:paraId="74511531" w14:textId="77777777" w:rsidR="00465D54" w:rsidRDefault="004B0E58">
      <w:pPr>
        <w:autoSpaceDE/>
        <w:autoSpaceDN/>
        <w:adjustRightInd/>
        <w:spacing w:after="120"/>
        <w:jc w:val="both"/>
        <w:rPr>
          <w:rFonts w:ascii="Times New Roman" w:hAnsi="Times New Roman" w:cs="Times New Roman"/>
          <w:sz w:val="20"/>
          <w:szCs w:val="20"/>
        </w:rPr>
      </w:pPr>
      <w:r>
        <w:rPr>
          <w:rFonts w:ascii="Arial" w:eastAsia="Arial" w:hAnsi="Arial" w:cs="Arial"/>
          <w:b/>
          <w:bCs/>
          <w:sz w:val="20"/>
          <w:szCs w:val="20"/>
        </w:rPr>
        <w:t>11º JUSTIFICACIÓN</w:t>
      </w:r>
    </w:p>
    <w:p w14:paraId="74511532"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lastRenderedPageBreak/>
        <w:t xml:space="preserve">11.1 Justificación de las ayudas. </w:t>
      </w:r>
    </w:p>
    <w:p w14:paraId="74511533" w14:textId="77777777" w:rsidR="00465D54" w:rsidRDefault="004B0E58">
      <w:pPr>
        <w:numPr>
          <w:ilvl w:val="0"/>
          <w:numId w:val="7"/>
        </w:numPr>
        <w:tabs>
          <w:tab w:val="left" w:pos="720"/>
        </w:tabs>
        <w:autoSpaceDE/>
        <w:autoSpaceDN/>
        <w:adjustRightInd/>
        <w:spacing w:before="120" w:after="0"/>
        <w:ind w:left="720" w:hanging="360"/>
        <w:jc w:val="both"/>
        <w:rPr>
          <w:rFonts w:ascii="Times New Roman" w:hAnsi="Times New Roman" w:cs="Times New Roman"/>
          <w:sz w:val="20"/>
          <w:szCs w:val="20"/>
        </w:rPr>
      </w:pPr>
      <w:r>
        <w:rPr>
          <w:rFonts w:ascii="Arial" w:eastAsia="Arial" w:hAnsi="Arial" w:cs="Arial"/>
          <w:sz w:val="20"/>
          <w:szCs w:val="20"/>
        </w:rPr>
        <w:t xml:space="preserve">Será justificación tanto del pago como del destino de los fondos, la transferencia bancaria realizada en la cuenta de la persona física o jurídica titular de la actividad económica que ofrece la solución habitacional (albergues, hoteles, hostales, </w:t>
      </w:r>
      <w:proofErr w:type="spellStart"/>
      <w:r>
        <w:rPr>
          <w:rFonts w:ascii="Arial" w:eastAsia="Arial" w:hAnsi="Arial" w:cs="Arial"/>
          <w:sz w:val="20"/>
          <w:szCs w:val="20"/>
        </w:rPr>
        <w:t>etc</w:t>
      </w:r>
      <w:proofErr w:type="spellEnd"/>
      <w:r>
        <w:rPr>
          <w:rFonts w:ascii="Arial" w:eastAsia="Arial" w:hAnsi="Arial" w:cs="Arial"/>
          <w:sz w:val="20"/>
          <w:szCs w:val="20"/>
        </w:rPr>
        <w:t>) o del inmueble sobre la que recaiga el contrato de arrendamiento (arrendador), o bien el encargado de la gestión de dicho inmueble de cesión o de ocupación suscrito. Así como del ingreso en el Juzgado de Primera Instancia donde se sustancie el procedimiento de desahucio o de jurisdicción voluntaria, en los supuestos en que resulte aplicable.</w:t>
      </w:r>
    </w:p>
    <w:p w14:paraId="74511534" w14:textId="77777777" w:rsidR="00465D54" w:rsidRDefault="004B0E58">
      <w:pPr>
        <w:numPr>
          <w:ilvl w:val="0"/>
          <w:numId w:val="7"/>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sz w:val="20"/>
          <w:szCs w:val="20"/>
        </w:rPr>
        <w:t xml:space="preserve">En el supuesto de que sea ingresado a la persona arrendataria, cesionaria u </w:t>
      </w:r>
      <w:proofErr w:type="gramStart"/>
      <w:r>
        <w:rPr>
          <w:rFonts w:ascii="Arial" w:eastAsia="Arial" w:hAnsi="Arial" w:cs="Arial"/>
          <w:sz w:val="20"/>
          <w:szCs w:val="20"/>
        </w:rPr>
        <w:t>ocupante  deberá</w:t>
      </w:r>
      <w:proofErr w:type="gramEnd"/>
      <w:r>
        <w:rPr>
          <w:rFonts w:ascii="Arial" w:eastAsia="Arial" w:hAnsi="Arial" w:cs="Arial"/>
          <w:sz w:val="20"/>
          <w:szCs w:val="20"/>
        </w:rPr>
        <w:t xml:space="preserve"> acreditar el pago por medio de la transferencia realizada, recibo bancario domiciliario o ingreso en efectivo en la cuenta del arrendador/a. Dichos recibos habrán de ser presentados con carácter previo conjuntamente con la solicitud. </w:t>
      </w:r>
    </w:p>
    <w:p w14:paraId="74511535" w14:textId="77777777" w:rsidR="00465D54" w:rsidRDefault="004B0E58">
      <w:pPr>
        <w:autoSpaceDE/>
        <w:autoSpaceDN/>
        <w:adjustRightInd/>
        <w:spacing w:before="120" w:after="120"/>
        <w:jc w:val="both"/>
        <w:rPr>
          <w:rFonts w:ascii="Times New Roman" w:hAnsi="Times New Roman" w:cs="Times New Roman"/>
          <w:sz w:val="20"/>
          <w:szCs w:val="20"/>
        </w:rPr>
      </w:pPr>
      <w:r>
        <w:rPr>
          <w:rFonts w:ascii="Arial" w:eastAsia="Arial" w:hAnsi="Arial" w:cs="Arial"/>
          <w:sz w:val="20"/>
          <w:szCs w:val="20"/>
        </w:rPr>
        <w:t xml:space="preserve">En el Documento acreditativo de pago deberá constar expresamente: </w:t>
      </w:r>
    </w:p>
    <w:p w14:paraId="74511536" w14:textId="77777777" w:rsidR="00465D54" w:rsidRDefault="004B0E58">
      <w:pPr>
        <w:numPr>
          <w:ilvl w:val="0"/>
          <w:numId w:val="8"/>
        </w:numPr>
        <w:tabs>
          <w:tab w:val="left" w:pos="720"/>
        </w:tabs>
        <w:autoSpaceDE/>
        <w:autoSpaceDN/>
        <w:adjustRightInd/>
        <w:spacing w:before="120" w:after="0"/>
        <w:ind w:left="720" w:hanging="360"/>
        <w:jc w:val="both"/>
        <w:rPr>
          <w:rFonts w:ascii="Times New Roman" w:hAnsi="Times New Roman" w:cs="Times New Roman"/>
          <w:sz w:val="20"/>
          <w:szCs w:val="20"/>
        </w:rPr>
      </w:pPr>
      <w:r>
        <w:rPr>
          <w:rFonts w:ascii="Arial" w:eastAsia="Arial" w:hAnsi="Arial" w:cs="Arial"/>
          <w:sz w:val="20"/>
          <w:szCs w:val="20"/>
        </w:rPr>
        <w:t xml:space="preserve">La identificación completa de las personas que realizan y reciben el pago, debiendo de coincidir, en todo caso, quien lo recibe con la persona titular del contrato de arrendamiento u ocupación del inmueble y quien lo realiza con la persona beneficiaria o perceptora de la ayuda, salvo casos objeto de órdenes de protección que incluyan la </w:t>
      </w:r>
      <w:proofErr w:type="spellStart"/>
      <w:r>
        <w:rPr>
          <w:rFonts w:ascii="Arial" w:eastAsia="Arial" w:hAnsi="Arial" w:cs="Arial"/>
          <w:sz w:val="20"/>
          <w:szCs w:val="20"/>
        </w:rPr>
        <w:t>anonimización</w:t>
      </w:r>
      <w:proofErr w:type="spellEnd"/>
      <w:r>
        <w:rPr>
          <w:rFonts w:ascii="Arial" w:eastAsia="Arial" w:hAnsi="Arial" w:cs="Arial"/>
          <w:sz w:val="20"/>
          <w:szCs w:val="20"/>
        </w:rPr>
        <w:t xml:space="preserve"> de la víctima del delito u otros supuestos similares. Se excluirá esta obligación en el supuesto de fallecimiento del titular en el ejercicio del 2025 siempre y cuando la unidad de convivencia continúe en el inmueble y se acredite que la persona fallecida había realizado los pagos. </w:t>
      </w:r>
    </w:p>
    <w:p w14:paraId="74511537" w14:textId="77777777" w:rsidR="00465D54" w:rsidRDefault="004B0E58">
      <w:pPr>
        <w:numPr>
          <w:ilvl w:val="0"/>
          <w:numId w:val="8"/>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El importe de la renta del alquiler de la vivienda o del precio de ocupación del inmueble y el concepto por el que se realiza, con indicación del mes o período al que corresponde. </w:t>
      </w:r>
    </w:p>
    <w:p w14:paraId="74511538" w14:textId="77777777" w:rsidR="00465D54" w:rsidRDefault="004B0E58">
      <w:pPr>
        <w:numPr>
          <w:ilvl w:val="0"/>
          <w:numId w:val="8"/>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En el supuesto de ayuda concedida para una solución habitacional inmediata, será justificación de la ayuda la correspondiente factura emitida por el alojamiento habitacional respectivo. </w:t>
      </w:r>
    </w:p>
    <w:p w14:paraId="74511539" w14:textId="77777777" w:rsidR="00465D54" w:rsidRDefault="004B0E58">
      <w:pPr>
        <w:numPr>
          <w:ilvl w:val="0"/>
          <w:numId w:val="8"/>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Cualquier otro documento admitido en derecho que sea requerido por el órgano instructor. </w:t>
      </w:r>
    </w:p>
    <w:p w14:paraId="7451153A" w14:textId="77777777" w:rsidR="00465D54" w:rsidRDefault="00465D54">
      <w:pPr>
        <w:autoSpaceDE/>
        <w:autoSpaceDN/>
        <w:adjustRightInd/>
        <w:spacing w:after="0"/>
        <w:jc w:val="both"/>
        <w:rPr>
          <w:rFonts w:ascii="Times New Roman" w:hAnsi="Times New Roman" w:cs="Times New Roman"/>
          <w:sz w:val="20"/>
          <w:szCs w:val="20"/>
        </w:rPr>
      </w:pPr>
    </w:p>
    <w:p w14:paraId="7451153B"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12º EXTINCIÓN Y/O REINTEGRO DE AYUDA. </w:t>
      </w:r>
    </w:p>
    <w:p w14:paraId="7451153C"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Se procederá a la extinción y/o reintegro de la ayuda en los siguientes casos: </w:t>
      </w:r>
    </w:p>
    <w:p w14:paraId="7451153D" w14:textId="77777777" w:rsidR="00465D54" w:rsidRDefault="004B0E58">
      <w:pPr>
        <w:numPr>
          <w:ilvl w:val="0"/>
          <w:numId w:val="9"/>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Si la persona beneficiaria de la ayuda destina el importe de la prestación a otros conceptos distintos al del objeto de la misma. </w:t>
      </w:r>
    </w:p>
    <w:p w14:paraId="7451153E" w14:textId="77777777" w:rsidR="00465D54" w:rsidRDefault="004B0E58">
      <w:pPr>
        <w:numPr>
          <w:ilvl w:val="0"/>
          <w:numId w:val="9"/>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Si la persona beneficiaria no justificare debidamente el gasto. </w:t>
      </w:r>
    </w:p>
    <w:p w14:paraId="7451153F" w14:textId="77777777" w:rsidR="00465D54" w:rsidRDefault="004B0E58">
      <w:pPr>
        <w:numPr>
          <w:ilvl w:val="0"/>
          <w:numId w:val="9"/>
        </w:numPr>
        <w:tabs>
          <w:tab w:val="left" w:pos="720"/>
        </w:tabs>
        <w:autoSpaceDE/>
        <w:autoSpaceDN/>
        <w:adjustRightInd/>
        <w:spacing w:after="0"/>
        <w:ind w:left="720" w:hanging="360"/>
        <w:jc w:val="both"/>
        <w:rPr>
          <w:rFonts w:ascii="Times New Roman" w:hAnsi="Times New Roman" w:cs="Times New Roman"/>
          <w:sz w:val="20"/>
          <w:szCs w:val="20"/>
        </w:rPr>
      </w:pPr>
      <w:r>
        <w:rPr>
          <w:rFonts w:ascii="Arial" w:eastAsia="Arial" w:hAnsi="Arial" w:cs="Arial"/>
          <w:sz w:val="20"/>
          <w:szCs w:val="20"/>
        </w:rPr>
        <w:t xml:space="preserve">Si la persona beneficiaria actuara fraudulentamente en la justificación de la necesidad. </w:t>
      </w:r>
    </w:p>
    <w:p w14:paraId="74511540" w14:textId="77777777" w:rsidR="00465D54" w:rsidRDefault="00465D54">
      <w:pPr>
        <w:autoSpaceDE/>
        <w:autoSpaceDN/>
        <w:adjustRightInd/>
        <w:spacing w:after="0"/>
        <w:jc w:val="both"/>
        <w:rPr>
          <w:rFonts w:ascii="Times New Roman" w:hAnsi="Times New Roman" w:cs="Times New Roman"/>
          <w:sz w:val="20"/>
          <w:szCs w:val="20"/>
        </w:rPr>
      </w:pPr>
    </w:p>
    <w:p w14:paraId="74511541" w14:textId="77777777" w:rsidR="00465D54" w:rsidRDefault="004B0E58">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13º COMPATIBILIDAD E INCOMPATIBILIDAD DE LAS AYUDAS. </w:t>
      </w:r>
    </w:p>
    <w:p w14:paraId="74511542" w14:textId="77777777" w:rsidR="00465D54" w:rsidRDefault="004B0E58">
      <w:pPr>
        <w:autoSpaceDE/>
        <w:autoSpaceDN/>
        <w:adjustRightInd/>
        <w:spacing w:before="240" w:after="120"/>
        <w:jc w:val="both"/>
        <w:rPr>
          <w:rFonts w:ascii="Times New Roman" w:hAnsi="Times New Roman" w:cs="Times New Roman"/>
          <w:sz w:val="20"/>
          <w:szCs w:val="20"/>
        </w:rPr>
      </w:pPr>
      <w:r>
        <w:rPr>
          <w:rFonts w:ascii="Arial" w:eastAsia="Arial" w:hAnsi="Arial" w:cs="Arial"/>
          <w:sz w:val="20"/>
          <w:szCs w:val="20"/>
        </w:rPr>
        <w:t xml:space="preserve">Esta ayuda será compatible con cualquier otra ayuda para el mismo objeto con la limitación de no exceder el 100% del gasto y con las limitaciones reguladas en las disposiciones que regulen las otras ayudas. </w:t>
      </w:r>
    </w:p>
    <w:p w14:paraId="74511543" w14:textId="77777777" w:rsidR="00465D54" w:rsidRDefault="004B0E58">
      <w:pPr>
        <w:autoSpaceDE/>
        <w:autoSpaceDN/>
        <w:adjustRightInd/>
        <w:spacing w:before="120" w:after="0"/>
        <w:jc w:val="both"/>
        <w:rPr>
          <w:rFonts w:ascii="Times New Roman" w:hAnsi="Times New Roman" w:cs="Times New Roman"/>
          <w:sz w:val="20"/>
          <w:szCs w:val="20"/>
        </w:rPr>
      </w:pPr>
      <w:r>
        <w:rPr>
          <w:rFonts w:ascii="Arial" w:eastAsia="Arial" w:hAnsi="Arial" w:cs="Arial"/>
          <w:sz w:val="20"/>
          <w:szCs w:val="20"/>
        </w:rPr>
        <w:t>13.1 Compatibilidad.</w:t>
      </w:r>
    </w:p>
    <w:p w14:paraId="74511544"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-Serán compatibles con el resto de ayudas al alquiler del programa de alquiler de vivienda establecidas en el Plan Estatal para el acceso a la vivienda 2022-2025, regulado en el Real Decreto 42/2022 de 18 de enero que pudiera percibir la persona arrendataria por tratarse de beneficiarios en situaciones de especial vulnerabilidad, siempre y cuando el total de las ayudas no supere el 100% del importe del alquiler del mismo período. </w:t>
      </w:r>
    </w:p>
    <w:p w14:paraId="74511545"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 Serán compatibles con las ayudas de emergencia concedidas por Servicios Sociales Municipales, siempre y cuando el total de las ayudas no supere el 100% del importe del alquiler del mismo período. </w:t>
      </w:r>
    </w:p>
    <w:p w14:paraId="74511546"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lastRenderedPageBreak/>
        <w:t xml:space="preserve">13.2 Incompatibilidad. </w:t>
      </w:r>
    </w:p>
    <w:p w14:paraId="74511547"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Serán incompatibles con las ayudas de carácter singular para el pago de alquiler o hipoteca para el ejercicio 2025 del Ayuntamiento de Aldaia, debiendo ser marcada la correspondiente casilla de no haber solicitado dichas ayudas en la declaración responsable del ANEXO I. </w:t>
      </w:r>
    </w:p>
    <w:p w14:paraId="74511548"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También serán incompatibles con las ayudas de alquiler e hipoteca para personas vulnerables afectadas por la DANA convocadas por el Ayuntamiento de Aldaia por el período subvencionado en dichas ayudas. </w:t>
      </w:r>
    </w:p>
    <w:p w14:paraId="74511549"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En ningún caso se subvencionará cantidad alguna que supere el 100% de la totalidad de la renta. </w:t>
      </w:r>
    </w:p>
    <w:p w14:paraId="7451154A" w14:textId="77777777" w:rsidR="00465D54" w:rsidRDefault="00465D54">
      <w:pPr>
        <w:autoSpaceDE/>
        <w:autoSpaceDN/>
        <w:adjustRightInd/>
        <w:spacing w:after="0"/>
        <w:jc w:val="both"/>
        <w:rPr>
          <w:rFonts w:ascii="Times New Roman" w:hAnsi="Times New Roman" w:cs="Times New Roman"/>
          <w:sz w:val="20"/>
          <w:szCs w:val="20"/>
        </w:rPr>
      </w:pPr>
    </w:p>
    <w:p w14:paraId="7451154B" w14:textId="77777777" w:rsidR="00465D54" w:rsidRDefault="004B0E58">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14ª PROTECCIÓN DE DATOS </w:t>
      </w:r>
    </w:p>
    <w:p w14:paraId="7451154C" w14:textId="77777777" w:rsidR="00465D54" w:rsidRDefault="004B0E58">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En cumplimiento del Reglamento General de Protección de Datos (RGPD) sobre protección de datos de carácter personal y la información facilitada por los solicitantes serán incorporadas y tratadas en un fichero informatizado del que es responsable el Ayuntamiento de Aldaia y la finalidad del cual es facilitar la gestión administrativa que le es propia. La persona interesada podrá en todo momento, y en conformidad con la legislación vigente, ejercer sus derechos de acceso, rectificación y cancelación por medio</w:t>
      </w:r>
      <w:r>
        <w:rPr>
          <w:rFonts w:ascii="Arial" w:eastAsia="Arial" w:hAnsi="Arial" w:cs="Arial"/>
          <w:sz w:val="20"/>
          <w:szCs w:val="20"/>
        </w:rPr>
        <w:t xml:space="preserve"> de solicitud dirigida al Ayuntamiento. </w:t>
      </w:r>
    </w:p>
    <w:p w14:paraId="7451154D" w14:textId="77777777" w:rsidR="00465D54" w:rsidRDefault="00465D54">
      <w:pPr>
        <w:widowControl w:val="0"/>
        <w:autoSpaceDE/>
        <w:autoSpaceDN/>
        <w:adjustRightInd/>
        <w:spacing w:after="0"/>
        <w:jc w:val="both"/>
        <w:rPr>
          <w:rFonts w:ascii="Times New Roman" w:hAnsi="Times New Roman" w:cs="Times New Roman"/>
          <w:sz w:val="20"/>
          <w:szCs w:val="20"/>
        </w:rPr>
      </w:pPr>
    </w:p>
    <w:p w14:paraId="7451154E" w14:textId="77777777" w:rsidR="00465D54" w:rsidRDefault="004B0E58">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15ª PUBLICIDAD </w:t>
      </w:r>
    </w:p>
    <w:p w14:paraId="7451154F" w14:textId="77777777" w:rsidR="00465D54" w:rsidRDefault="004B0E58">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La presente aprobación de la convocatoria que contiene los criterios específicos reguladores de la concesión directa de ayudas para facilitar soluciones habitacionales a personas en situación de especial vulnerabilidad se publicará en el Portal de Transparencia a través de la web del Ayuntamiento, en la Base de datos Nacional de subvenciones, así como un extracto de la misma en el Boletín Oficial de la Provincia por conducto de la Base de Datos Nacional de Subvenciones, a fin de la apertura del plazo de pre</w:t>
      </w:r>
      <w:r>
        <w:rPr>
          <w:rFonts w:ascii="Arial" w:eastAsia="Arial" w:hAnsi="Arial" w:cs="Arial"/>
          <w:sz w:val="20"/>
          <w:szCs w:val="20"/>
        </w:rPr>
        <w:t>sentación de solicitudes.</w:t>
      </w:r>
    </w:p>
    <w:p w14:paraId="74511550" w14:textId="77777777" w:rsidR="00465D54" w:rsidRDefault="004B0E58">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De conformidad con el art. 20.8 b) de la Ley 38/2003, de 17 de noviembre, general de subvenciones, no será necesaria la publicación de resolución de concesión de subvenciones, por entender que dicha publicación puede ser contraria al respeto y salvaguarda del honor, la intimidad personal y familiar de las personas físicas, en virtud de lo establecido en la LO 3/2018, de 5 de diciembre, de protección de datos personales y garantía de los derechos digitales. </w:t>
      </w:r>
    </w:p>
    <w:p w14:paraId="74511551" w14:textId="77777777" w:rsidR="00465D54" w:rsidRDefault="00465D54">
      <w:pPr>
        <w:widowControl w:val="0"/>
        <w:autoSpaceDE/>
        <w:autoSpaceDN/>
        <w:adjustRightInd/>
        <w:spacing w:after="0"/>
        <w:jc w:val="both"/>
        <w:rPr>
          <w:rFonts w:ascii="Times New Roman" w:hAnsi="Times New Roman" w:cs="Times New Roman"/>
          <w:sz w:val="20"/>
          <w:szCs w:val="20"/>
        </w:rPr>
      </w:pPr>
    </w:p>
    <w:p w14:paraId="74511552" w14:textId="77777777" w:rsidR="00465D54" w:rsidRDefault="004B0E58">
      <w:pPr>
        <w:widowControl w:val="0"/>
        <w:autoSpaceDE/>
        <w:autoSpaceDN/>
        <w:adjustRightInd/>
        <w:spacing w:after="0"/>
        <w:jc w:val="center"/>
        <w:rPr>
          <w:rFonts w:ascii="Times New Roman" w:hAnsi="Times New Roman" w:cs="Times New Roman"/>
          <w:sz w:val="20"/>
          <w:szCs w:val="20"/>
        </w:rPr>
      </w:pPr>
      <w:r>
        <w:rPr>
          <w:rFonts w:ascii="Arial" w:eastAsia="Arial" w:hAnsi="Arial" w:cs="Arial"/>
          <w:sz w:val="20"/>
          <w:szCs w:val="20"/>
        </w:rPr>
        <w:t>Aldaia a la fecha de la firma</w:t>
      </w:r>
    </w:p>
    <w:p w14:paraId="74511553" w14:textId="77777777" w:rsidR="00465D54" w:rsidRDefault="004B0E58">
      <w:pPr>
        <w:widowControl w:val="0"/>
        <w:autoSpaceDE/>
        <w:autoSpaceDN/>
        <w:adjustRightInd/>
        <w:spacing w:after="0"/>
        <w:jc w:val="center"/>
        <w:rPr>
          <w:rFonts w:ascii="Times New Roman" w:hAnsi="Times New Roman" w:cs="Times New Roman"/>
          <w:sz w:val="20"/>
          <w:szCs w:val="20"/>
        </w:rPr>
      </w:pPr>
      <w:r>
        <w:rPr>
          <w:rFonts w:ascii="Arial" w:eastAsia="Arial" w:hAnsi="Arial" w:cs="Arial"/>
          <w:sz w:val="20"/>
          <w:szCs w:val="20"/>
        </w:rPr>
        <w:t>Documento firmado electrónicamente</w:t>
      </w:r>
    </w:p>
    <w:p w14:paraId="74511554" w14:textId="77777777" w:rsidR="00465D54" w:rsidRDefault="00465D54">
      <w:pPr>
        <w:autoSpaceDE/>
        <w:autoSpaceDN/>
        <w:adjustRightInd/>
        <w:jc w:val="both"/>
        <w:rPr>
          <w:rFonts w:ascii="Times New Roman" w:hAnsi="Times New Roman" w:cs="Times New Roman"/>
          <w:sz w:val="20"/>
          <w:szCs w:val="20"/>
        </w:rPr>
      </w:pPr>
    </w:p>
    <w:p w14:paraId="74511555" w14:textId="77777777" w:rsidR="00465D54" w:rsidRDefault="00465D54">
      <w:pPr>
        <w:autoSpaceDE/>
        <w:autoSpaceDN/>
        <w:adjustRightInd/>
        <w:spacing w:before="200"/>
        <w:jc w:val="both"/>
        <w:rPr>
          <w:rFonts w:ascii="Times New Roman" w:hAnsi="Times New Roman" w:cs="Times New Roman"/>
          <w:sz w:val="20"/>
          <w:szCs w:val="20"/>
        </w:rPr>
      </w:pPr>
    </w:p>
    <w:p w14:paraId="74511556" w14:textId="77777777" w:rsidR="00465D54" w:rsidRDefault="00465D54">
      <w:pPr>
        <w:autoSpaceDE/>
        <w:autoSpaceDN/>
        <w:adjustRightInd/>
        <w:spacing w:before="200"/>
        <w:jc w:val="both"/>
        <w:rPr>
          <w:rFonts w:ascii="Times New Roman" w:hAnsi="Times New Roman" w:cs="Times New Roman"/>
          <w:sz w:val="20"/>
          <w:szCs w:val="20"/>
        </w:rPr>
      </w:pPr>
    </w:p>
    <w:p w14:paraId="74511557" w14:textId="77777777" w:rsidR="00465D54" w:rsidRDefault="00465D54">
      <w:pPr>
        <w:autoSpaceDE/>
        <w:autoSpaceDN/>
        <w:adjustRightInd/>
        <w:spacing w:before="200"/>
        <w:jc w:val="both"/>
        <w:rPr>
          <w:rFonts w:ascii="Times New Roman" w:hAnsi="Times New Roman" w:cs="Times New Roman"/>
          <w:sz w:val="20"/>
          <w:szCs w:val="20"/>
        </w:rPr>
      </w:pPr>
    </w:p>
    <w:p w14:paraId="74511558" w14:textId="77777777" w:rsidR="00465D54" w:rsidRDefault="00465D54">
      <w:pPr>
        <w:autoSpaceDE/>
        <w:autoSpaceDN/>
        <w:adjustRightInd/>
        <w:spacing w:before="200"/>
        <w:jc w:val="both"/>
        <w:rPr>
          <w:rFonts w:ascii="Times New Roman" w:hAnsi="Times New Roman" w:cs="Times New Roman"/>
          <w:sz w:val="20"/>
          <w:szCs w:val="20"/>
        </w:rPr>
      </w:pPr>
    </w:p>
    <w:p w14:paraId="74511559" w14:textId="77777777" w:rsidR="00465D54" w:rsidRDefault="00465D54">
      <w:pPr>
        <w:autoSpaceDE/>
        <w:autoSpaceDN/>
        <w:adjustRightInd/>
        <w:spacing w:before="200"/>
        <w:jc w:val="both"/>
        <w:rPr>
          <w:rFonts w:ascii="Times New Roman" w:hAnsi="Times New Roman" w:cs="Times New Roman"/>
          <w:sz w:val="20"/>
          <w:szCs w:val="20"/>
        </w:rPr>
      </w:pPr>
    </w:p>
    <w:p w14:paraId="7451155A" w14:textId="77777777" w:rsidR="00465D54" w:rsidRDefault="00465D54">
      <w:pPr>
        <w:autoSpaceDE/>
        <w:autoSpaceDN/>
        <w:adjustRightInd/>
        <w:spacing w:before="200"/>
        <w:jc w:val="both"/>
        <w:rPr>
          <w:rFonts w:ascii="Times New Roman" w:hAnsi="Times New Roman" w:cs="Times New Roman"/>
          <w:sz w:val="20"/>
          <w:szCs w:val="20"/>
        </w:rPr>
      </w:pPr>
    </w:p>
    <w:p w14:paraId="7451155B" w14:textId="77777777" w:rsidR="00465D54" w:rsidRDefault="00465D54">
      <w:pPr>
        <w:autoSpaceDE/>
        <w:autoSpaceDN/>
        <w:adjustRightInd/>
        <w:spacing w:before="200"/>
        <w:jc w:val="both"/>
        <w:rPr>
          <w:rFonts w:ascii="Times New Roman" w:hAnsi="Times New Roman" w:cs="Times New Roman"/>
          <w:sz w:val="20"/>
          <w:szCs w:val="20"/>
        </w:rPr>
      </w:pPr>
    </w:p>
    <w:p w14:paraId="7451155C" w14:textId="77777777" w:rsidR="00465D54" w:rsidRDefault="00465D54">
      <w:pPr>
        <w:autoSpaceDE/>
        <w:autoSpaceDN/>
        <w:adjustRightInd/>
        <w:spacing w:before="200"/>
        <w:jc w:val="both"/>
        <w:rPr>
          <w:rFonts w:ascii="Times New Roman" w:hAnsi="Times New Roman" w:cs="Times New Roman"/>
          <w:sz w:val="20"/>
          <w:szCs w:val="20"/>
        </w:rPr>
      </w:pPr>
    </w:p>
    <w:p w14:paraId="7451155D" w14:textId="77777777" w:rsidR="00465D54" w:rsidRDefault="00465D54">
      <w:pPr>
        <w:autoSpaceDE/>
        <w:autoSpaceDN/>
        <w:adjustRightInd/>
        <w:spacing w:before="200"/>
        <w:jc w:val="both"/>
        <w:rPr>
          <w:rFonts w:ascii="Times New Roman" w:hAnsi="Times New Roman" w:cs="Times New Roman"/>
          <w:sz w:val="20"/>
          <w:szCs w:val="20"/>
        </w:rPr>
      </w:pPr>
    </w:p>
    <w:p w14:paraId="7451155E" w14:textId="77777777" w:rsidR="00465D54" w:rsidRDefault="00465D54">
      <w:pPr>
        <w:autoSpaceDE/>
        <w:autoSpaceDN/>
        <w:adjustRightInd/>
        <w:spacing w:before="200"/>
        <w:jc w:val="both"/>
        <w:rPr>
          <w:rFonts w:ascii="Times New Roman" w:hAnsi="Times New Roman" w:cs="Times New Roman"/>
          <w:sz w:val="20"/>
          <w:szCs w:val="20"/>
        </w:rPr>
      </w:pPr>
    </w:p>
    <w:p w14:paraId="74511567" w14:textId="77777777" w:rsidR="00465D54" w:rsidRDefault="004B0E58">
      <w:pPr>
        <w:autoSpaceDE/>
        <w:autoSpaceDN/>
        <w:adjustRightInd/>
        <w:spacing w:before="200"/>
        <w:jc w:val="center"/>
        <w:rPr>
          <w:rFonts w:ascii="Times New Roman" w:hAnsi="Times New Roman" w:cs="Times New Roman"/>
          <w:sz w:val="20"/>
          <w:szCs w:val="20"/>
        </w:rPr>
      </w:pPr>
      <w:r>
        <w:rPr>
          <w:rFonts w:ascii="Arial" w:eastAsia="Arial" w:hAnsi="Arial" w:cs="Arial"/>
          <w:b/>
          <w:bCs/>
          <w:sz w:val="20"/>
          <w:szCs w:val="20"/>
        </w:rPr>
        <w:t>ANEXO I</w:t>
      </w:r>
    </w:p>
    <w:p w14:paraId="74511568" w14:textId="77777777" w:rsidR="00465D54" w:rsidRDefault="004B0E58">
      <w:pPr>
        <w:autoSpaceDE/>
        <w:autoSpaceDN/>
        <w:adjustRightInd/>
        <w:spacing w:before="200"/>
        <w:jc w:val="center"/>
        <w:rPr>
          <w:rFonts w:ascii="Times New Roman" w:hAnsi="Times New Roman" w:cs="Times New Roman"/>
          <w:sz w:val="20"/>
          <w:szCs w:val="20"/>
        </w:rPr>
      </w:pPr>
      <w:r>
        <w:rPr>
          <w:rFonts w:ascii="Arial" w:eastAsia="Arial" w:hAnsi="Arial" w:cs="Arial"/>
          <w:b/>
          <w:bCs/>
          <w:sz w:val="20"/>
          <w:szCs w:val="20"/>
        </w:rPr>
        <w:t xml:space="preserve">SOLICITUD DE AYUDAS </w:t>
      </w:r>
      <w:bookmarkStart w:id="3" w:name="_Hlk209011655"/>
      <w:r>
        <w:rPr>
          <w:rFonts w:ascii="Arial" w:eastAsia="Arial" w:hAnsi="Arial" w:cs="Arial"/>
          <w:b/>
          <w:bCs/>
          <w:sz w:val="20"/>
          <w:szCs w:val="20"/>
        </w:rPr>
        <w:t xml:space="preserve">DE LA GENERALITAT VALENCIANA PARA FACILITAR SOLUCIONES HABITACIONALES A PERSONAS EN SITUACIÓN DE ESPECIAL VULNERABILIDAD A TRAVÉS DE LAS ENTIDADES LOCALES  </w:t>
      </w:r>
      <w:bookmarkEnd w:id="3"/>
    </w:p>
    <w:tbl>
      <w:tblPr>
        <w:tblW w:w="9073" w:type="dxa"/>
        <w:jc w:val="center"/>
        <w:tblCellMar>
          <w:left w:w="0" w:type="dxa"/>
          <w:right w:w="0" w:type="dxa"/>
        </w:tblCellMar>
        <w:tblLook w:val="04A0" w:firstRow="1" w:lastRow="0" w:firstColumn="1" w:lastColumn="0" w:noHBand="0" w:noVBand="1"/>
      </w:tblPr>
      <w:tblGrid>
        <w:gridCol w:w="3433"/>
        <w:gridCol w:w="1417"/>
        <w:gridCol w:w="207"/>
        <w:gridCol w:w="2019"/>
        <w:gridCol w:w="2214"/>
        <w:gridCol w:w="1940"/>
      </w:tblGrid>
      <w:tr w:rsidR="00465D54" w14:paraId="7451156C" w14:textId="77777777">
        <w:trPr>
          <w:trHeight w:val="740"/>
          <w:jc w:val="center"/>
        </w:trPr>
        <w:tc>
          <w:tcPr>
            <w:tcW w:w="3691" w:type="dxa"/>
            <w:gridSpan w:val="3"/>
            <w:tcBorders>
              <w:top w:val="single" w:sz="2" w:space="0" w:color="000000"/>
              <w:left w:val="single" w:sz="2" w:space="0" w:color="000000"/>
              <w:bottom w:val="single" w:sz="2" w:space="0" w:color="000000"/>
            </w:tcBorders>
            <w:tcMar>
              <w:top w:w="55" w:type="dxa"/>
              <w:left w:w="55" w:type="dxa"/>
              <w:bottom w:w="55" w:type="dxa"/>
              <w:right w:w="60" w:type="dxa"/>
            </w:tcMar>
            <w:vAlign w:val="bottom"/>
            <w:hideMark/>
          </w:tcPr>
          <w:p w14:paraId="74511569"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pict w14:anchorId="74511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75pt;height:42.75pt">
                  <v:imagedata r:id="rId7" o:title=""/>
                </v:shape>
              </w:pict>
            </w:r>
          </w:p>
          <w:p w14:paraId="7451156A" w14:textId="77777777" w:rsidR="00465D54" w:rsidRDefault="00465D54">
            <w:pPr>
              <w:autoSpaceDE/>
              <w:autoSpaceDN/>
              <w:adjustRightInd/>
              <w:spacing w:after="0" w:line="240" w:lineRule="auto"/>
              <w:jc w:val="center"/>
              <w:rPr>
                <w:rFonts w:ascii="Times New Roman" w:hAnsi="Times New Roman" w:cs="Times New Roman"/>
                <w:color w:val="000000"/>
                <w:sz w:val="20"/>
                <w:szCs w:val="20"/>
              </w:rPr>
            </w:pPr>
          </w:p>
        </w:tc>
        <w:tc>
          <w:tcPr>
            <w:tcW w:w="5387" w:type="dxa"/>
            <w:gridSpan w:val="3"/>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6B"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i/>
                <w:iCs/>
                <w:color w:val="00000A"/>
                <w:sz w:val="20"/>
                <w:szCs w:val="20"/>
              </w:rPr>
              <w:t>REGISTRO DE ENTRADA</w:t>
            </w:r>
          </w:p>
        </w:tc>
      </w:tr>
      <w:tr w:rsidR="00465D54" w14:paraId="7451156E" w14:textId="77777777">
        <w:trPr>
          <w:trHeight w:val="229"/>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6D" w14:textId="77777777" w:rsidR="00465D54" w:rsidRDefault="004B0E58">
            <w:pPr>
              <w:numPr>
                <w:ilvl w:val="0"/>
                <w:numId w:val="10"/>
              </w:numPr>
              <w:pBdr>
                <w:left w:val="none" w:sz="0" w:space="3" w:color="auto"/>
              </w:pBdr>
              <w:autoSpaceDE/>
              <w:autoSpaceDN/>
              <w:adjustRightInd/>
              <w:spacing w:after="0" w:line="240" w:lineRule="auto"/>
              <w:rPr>
                <w:rFonts w:ascii="Arial" w:eastAsia="Arial" w:hAnsi="Arial" w:cs="Arial"/>
                <w:b/>
                <w:bCs/>
                <w:color w:val="00000A"/>
                <w:sz w:val="20"/>
                <w:szCs w:val="20"/>
              </w:rPr>
            </w:pPr>
            <w:r>
              <w:rPr>
                <w:rFonts w:ascii="Arial" w:eastAsia="Arial" w:hAnsi="Arial" w:cs="Arial"/>
                <w:b/>
                <w:bCs/>
                <w:color w:val="00000A"/>
                <w:sz w:val="20"/>
                <w:szCs w:val="20"/>
              </w:rPr>
              <w:t>DATOS DE LA PERSONA SOLICITANTE</w:t>
            </w:r>
          </w:p>
        </w:tc>
      </w:tr>
      <w:tr w:rsidR="00465D54" w14:paraId="74511571" w14:textId="77777777">
        <w:trPr>
          <w:trHeight w:val="212"/>
          <w:jc w:val="center"/>
        </w:trPr>
        <w:tc>
          <w:tcPr>
            <w:tcW w:w="3686" w:type="dxa"/>
            <w:gridSpan w:val="3"/>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hideMark/>
          </w:tcPr>
          <w:p w14:paraId="7451156F"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NOMBRE:</w:t>
            </w:r>
          </w:p>
        </w:tc>
        <w:tc>
          <w:tcPr>
            <w:tcW w:w="5387" w:type="dxa"/>
            <w:gridSpan w:val="3"/>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70"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 xml:space="preserve">APELLIDOS: </w:t>
            </w:r>
          </w:p>
        </w:tc>
      </w:tr>
      <w:tr w:rsidR="00465D54" w14:paraId="74511574" w14:textId="77777777">
        <w:trPr>
          <w:trHeight w:val="229"/>
          <w:jc w:val="center"/>
        </w:trPr>
        <w:tc>
          <w:tcPr>
            <w:tcW w:w="3686" w:type="dxa"/>
            <w:gridSpan w:val="3"/>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hideMark/>
          </w:tcPr>
          <w:p w14:paraId="74511572"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 xml:space="preserve">DNI / NIE: </w:t>
            </w:r>
          </w:p>
        </w:tc>
        <w:tc>
          <w:tcPr>
            <w:tcW w:w="5387" w:type="dxa"/>
            <w:gridSpan w:val="3"/>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73"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 xml:space="preserve">TELÉFONO: </w:t>
            </w:r>
          </w:p>
        </w:tc>
      </w:tr>
      <w:tr w:rsidR="00465D54" w14:paraId="74511576" w14:textId="77777777">
        <w:trPr>
          <w:trHeight w:val="212"/>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75"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DOMICILIO (CALLE, NÚMERO/PUERTA, LOCALIDAD):</w:t>
            </w:r>
          </w:p>
        </w:tc>
      </w:tr>
      <w:tr w:rsidR="00465D54" w14:paraId="74511579" w14:textId="77777777">
        <w:trPr>
          <w:trHeight w:val="229"/>
          <w:jc w:val="center"/>
        </w:trPr>
        <w:tc>
          <w:tcPr>
            <w:tcW w:w="5387" w:type="dxa"/>
            <w:gridSpan w:val="4"/>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hideMark/>
          </w:tcPr>
          <w:p w14:paraId="74511577"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 xml:space="preserve">CORREO ELECTRÓNICO: </w:t>
            </w:r>
          </w:p>
        </w:tc>
        <w:tc>
          <w:tcPr>
            <w:tcW w:w="3686"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78"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FECHA NACIMIENTO:</w:t>
            </w:r>
          </w:p>
        </w:tc>
      </w:tr>
      <w:tr w:rsidR="00465D54" w14:paraId="7451157B" w14:textId="77777777">
        <w:trPr>
          <w:trHeight w:val="212"/>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7A" w14:textId="77777777" w:rsidR="00465D54" w:rsidRDefault="004B0E58">
            <w:pPr>
              <w:numPr>
                <w:ilvl w:val="0"/>
                <w:numId w:val="11"/>
              </w:numPr>
              <w:pBdr>
                <w:left w:val="none" w:sz="0" w:space="3" w:color="auto"/>
              </w:pBdr>
              <w:autoSpaceDE/>
              <w:autoSpaceDN/>
              <w:adjustRightInd/>
              <w:spacing w:after="0" w:line="240" w:lineRule="auto"/>
              <w:rPr>
                <w:rFonts w:ascii="Arial" w:eastAsia="Arial" w:hAnsi="Arial" w:cs="Arial"/>
                <w:b/>
                <w:bCs/>
                <w:color w:val="00000A"/>
                <w:sz w:val="20"/>
                <w:szCs w:val="20"/>
              </w:rPr>
            </w:pPr>
            <w:r>
              <w:rPr>
                <w:rFonts w:ascii="Arial" w:eastAsia="Arial" w:hAnsi="Arial" w:cs="Arial"/>
                <w:b/>
                <w:bCs/>
                <w:color w:val="00000A"/>
                <w:sz w:val="20"/>
                <w:szCs w:val="20"/>
              </w:rPr>
              <w:t>DATOS DE LOS MIEMBROS DE LA UNIDAD DE CONVIVENCIA</w:t>
            </w:r>
          </w:p>
        </w:tc>
      </w:tr>
      <w:tr w:rsidR="00465D54" w14:paraId="74511581" w14:textId="77777777">
        <w:trPr>
          <w:trHeight w:val="306"/>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vAlign w:val="center"/>
            <w:hideMark/>
          </w:tcPr>
          <w:p w14:paraId="7451157C"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NOMBRE Y APELLIDOS</w:t>
            </w: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vAlign w:val="center"/>
            <w:hideMark/>
          </w:tcPr>
          <w:p w14:paraId="7451157D"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DNI / NIE</w:t>
            </w: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vAlign w:val="center"/>
            <w:hideMark/>
          </w:tcPr>
          <w:p w14:paraId="7451157E"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FECHA NACIMIENTO</w:t>
            </w: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vAlign w:val="center"/>
            <w:hideMark/>
          </w:tcPr>
          <w:p w14:paraId="7451157F"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PARENTESCO</w:t>
            </w: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vAlign w:val="center"/>
            <w:hideMark/>
          </w:tcPr>
          <w:p w14:paraId="74511580"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FIRMA (mayores 16 años)</w:t>
            </w:r>
          </w:p>
        </w:tc>
      </w:tr>
      <w:tr w:rsidR="00465D54" w14:paraId="7451158A" w14:textId="77777777">
        <w:trPr>
          <w:trHeight w:hRule="exact" w:val="538"/>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hideMark/>
          </w:tcPr>
          <w:p w14:paraId="74511582"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p w14:paraId="74511583"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84"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p w14:paraId="74511585"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86"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87"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88"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p w14:paraId="74511589" w14:textId="77777777" w:rsidR="00465D54" w:rsidRDefault="00465D54">
            <w:pPr>
              <w:autoSpaceDE/>
              <w:autoSpaceDN/>
              <w:adjustRightInd/>
              <w:spacing w:after="0" w:line="240" w:lineRule="auto"/>
              <w:ind w:left="720"/>
              <w:rPr>
                <w:rFonts w:ascii="Times New Roman" w:hAnsi="Times New Roman" w:cs="Times New Roman"/>
                <w:color w:val="000000"/>
                <w:sz w:val="20"/>
                <w:szCs w:val="20"/>
              </w:rPr>
            </w:pPr>
          </w:p>
        </w:tc>
      </w:tr>
      <w:tr w:rsidR="00465D54" w14:paraId="74511591"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8B"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8C"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8D"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8E"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8F"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90"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98"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92"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93"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94"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95"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96"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97"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9F"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99"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9A"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9B"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9C"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9D"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9E"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A6"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A0"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1"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2"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3"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A4"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A5"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AD"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A7"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8"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9"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A"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AB"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AC"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B4"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AE"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AF"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0"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1"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B2"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B3"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BB"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B5"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6"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7"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8"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B9"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BA"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C2"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BC"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D"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E"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BF"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C0"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C1"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C9" w14:textId="77777777">
        <w:trPr>
          <w:trHeight w:hRule="exact" w:val="142"/>
          <w:jc w:val="center"/>
        </w:trPr>
        <w:tc>
          <w:tcPr>
            <w:tcW w:w="2552"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tcPr>
          <w:p w14:paraId="745115C3"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992"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C4"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843" w:type="dxa"/>
            <w:gridSpan w:val="2"/>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C5"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1556"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tcPr>
          <w:p w14:paraId="745115C6"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c>
          <w:tcPr>
            <w:tcW w:w="2130" w:type="dxa"/>
            <w:tcBorders>
              <w:top w:val="single" w:sz="2" w:space="0" w:color="000000"/>
              <w:left w:val="single" w:sz="4" w:space="0" w:color="000000"/>
              <w:bottom w:val="single" w:sz="2" w:space="0" w:color="000000"/>
              <w:right w:val="single" w:sz="2" w:space="0" w:color="000000"/>
            </w:tcBorders>
            <w:tcMar>
              <w:top w:w="55" w:type="dxa"/>
              <w:left w:w="55" w:type="dxa"/>
              <w:bottom w:w="55" w:type="dxa"/>
              <w:right w:w="55" w:type="dxa"/>
            </w:tcMar>
            <w:hideMark/>
          </w:tcPr>
          <w:p w14:paraId="745115C7"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C8" w14:textId="77777777" w:rsidR="00465D54" w:rsidRDefault="00465D54">
            <w:pPr>
              <w:autoSpaceDE/>
              <w:autoSpaceDN/>
              <w:adjustRightInd/>
              <w:spacing w:after="0" w:line="240" w:lineRule="auto"/>
              <w:rPr>
                <w:rFonts w:ascii="Times New Roman" w:hAnsi="Times New Roman" w:cs="Times New Roman"/>
                <w:color w:val="000000"/>
                <w:sz w:val="20"/>
                <w:szCs w:val="20"/>
              </w:rPr>
            </w:pPr>
          </w:p>
        </w:tc>
      </w:tr>
      <w:tr w:rsidR="00465D54" w14:paraId="745115CE" w14:textId="77777777">
        <w:trPr>
          <w:trHeight w:val="911"/>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CA"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Firma de la persona solicitante:</w:t>
            </w:r>
          </w:p>
          <w:p w14:paraId="745115CB"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CC"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5CD"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 xml:space="preserve">Aldaia, a _________ </w:t>
            </w:r>
            <w:proofErr w:type="spellStart"/>
            <w:r>
              <w:rPr>
                <w:rFonts w:ascii="Arial" w:eastAsia="Arial" w:hAnsi="Arial" w:cs="Arial"/>
                <w:color w:val="00000A"/>
                <w:sz w:val="20"/>
                <w:szCs w:val="20"/>
              </w:rPr>
              <w:t>de</w:t>
            </w:r>
            <w:proofErr w:type="spellEnd"/>
            <w:r>
              <w:rPr>
                <w:rFonts w:ascii="Arial" w:eastAsia="Arial" w:hAnsi="Arial" w:cs="Arial"/>
                <w:color w:val="00000A"/>
                <w:sz w:val="20"/>
                <w:szCs w:val="20"/>
              </w:rPr>
              <w:t xml:space="preserve"> ___________________ </w:t>
            </w:r>
            <w:proofErr w:type="spellStart"/>
            <w:r>
              <w:rPr>
                <w:rFonts w:ascii="Arial" w:eastAsia="Arial" w:hAnsi="Arial" w:cs="Arial"/>
                <w:color w:val="00000A"/>
                <w:sz w:val="20"/>
                <w:szCs w:val="20"/>
              </w:rPr>
              <w:t>de</w:t>
            </w:r>
            <w:proofErr w:type="spellEnd"/>
            <w:r>
              <w:rPr>
                <w:rFonts w:ascii="Arial" w:eastAsia="Arial" w:hAnsi="Arial" w:cs="Arial"/>
                <w:color w:val="00000A"/>
                <w:sz w:val="20"/>
                <w:szCs w:val="20"/>
              </w:rPr>
              <w:t xml:space="preserve"> 2023</w:t>
            </w:r>
          </w:p>
        </w:tc>
      </w:tr>
      <w:tr w:rsidR="00465D54" w14:paraId="745115E1" w14:textId="77777777">
        <w:trPr>
          <w:trHeight w:val="911"/>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CF" w14:textId="77777777" w:rsidR="00465D54" w:rsidRDefault="004B0E58">
            <w:pPr>
              <w:numPr>
                <w:ilvl w:val="0"/>
                <w:numId w:val="12"/>
              </w:numPr>
              <w:pBdr>
                <w:left w:val="none" w:sz="0" w:space="3" w:color="auto"/>
              </w:pBdr>
              <w:autoSpaceDE/>
              <w:autoSpaceDN/>
              <w:adjustRightInd/>
              <w:spacing w:after="0" w:line="240" w:lineRule="auto"/>
              <w:rPr>
                <w:rFonts w:ascii="Arial" w:eastAsia="Arial" w:hAnsi="Arial" w:cs="Arial"/>
                <w:b/>
                <w:bCs/>
                <w:color w:val="00000A"/>
                <w:sz w:val="20"/>
                <w:szCs w:val="20"/>
              </w:rPr>
            </w:pPr>
            <w:r>
              <w:rPr>
                <w:rFonts w:ascii="Arial" w:eastAsia="Arial" w:hAnsi="Arial" w:cs="Arial"/>
                <w:b/>
                <w:bCs/>
                <w:color w:val="00000A"/>
                <w:sz w:val="20"/>
                <w:szCs w:val="20"/>
              </w:rPr>
              <w:t>DECLARACION RESPONSABLE:</w:t>
            </w:r>
          </w:p>
          <w:p w14:paraId="745115D0"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color w:val="00000A"/>
                <w:sz w:val="20"/>
                <w:szCs w:val="20"/>
              </w:rPr>
              <w:t>Las personas firmantes, que son las que conforman la unidad de convivencia, DECLARAN bajo su responsabilidad:</w:t>
            </w:r>
          </w:p>
          <w:p w14:paraId="745115D1"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No ser persona titular de pleno dominio o usufructuaria de alguna vivienda en España por cualquier título legal, o que siéndolo no dispone de ella por causa de separación o divorcio, o que no puede habitarla por cualquier otra causa ajena a su voluntad.</w:t>
            </w:r>
          </w:p>
          <w:p w14:paraId="745115D2"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No tener parentesco en primer o segundo grado de consanguinidad o de afinidad con la persona arrendadora de la vivienda.</w:t>
            </w:r>
          </w:p>
          <w:p w14:paraId="745115D3"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No ser socia o partícipe de la persona física o jurídica que actúe como arrendadora.</w:t>
            </w:r>
          </w:p>
          <w:p w14:paraId="745115D4"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 xml:space="preserve">No tener arrendada o cedida una vivienda de patrimonio público. </w:t>
            </w:r>
          </w:p>
          <w:p w14:paraId="745115D5"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No haber solicitado las ayudas de carácter singular para el pago del alquiler del Ayuntamiento de Aldaia en su convocatoria de 2025</w:t>
            </w:r>
          </w:p>
          <w:p w14:paraId="745115D6"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Que aceptan las Bases de la presente convocatoria y se comprometen a su cumplimiento.</w:t>
            </w:r>
          </w:p>
          <w:p w14:paraId="745115D7"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 xml:space="preserve">Que autorizo al Ayuntamiento de Aldaia al acceso de los datos necesarios que obran en su poder para acreditar el cumplimiento de los requisitos exigidos en las Bases de la presente convocatoria. En caso contrario, indicar “no autorizo” a continuación: </w:t>
            </w:r>
          </w:p>
          <w:p w14:paraId="745115D8"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A"/>
                <w:sz w:val="20"/>
                <w:szCs w:val="20"/>
              </w:rPr>
              <w:t>☐</w:t>
            </w:r>
            <w:r>
              <w:rPr>
                <w:rFonts w:ascii="Arial" w:eastAsia="Arial" w:hAnsi="Arial" w:cs="Arial"/>
                <w:color w:val="00000A"/>
                <w:sz w:val="20"/>
                <w:szCs w:val="20"/>
              </w:rPr>
              <w:t xml:space="preserve"> Declaro que he informado a las personas de las que aporto datos o documentación en la solicitud de:</w:t>
            </w:r>
          </w:p>
          <w:p w14:paraId="745115D9"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 xml:space="preserve">La comunicación de dichos datos a la Administración para su tratamiento en el ámbito de sus competencias y de </w:t>
            </w:r>
            <w:r>
              <w:rPr>
                <w:rFonts w:ascii="Arial" w:eastAsia="Arial" w:hAnsi="Arial" w:cs="Arial"/>
                <w:color w:val="00000A"/>
                <w:sz w:val="20"/>
                <w:szCs w:val="20"/>
              </w:rPr>
              <w:lastRenderedPageBreak/>
              <w:t>acuerdo con los fines del procedimiento.</w:t>
            </w:r>
          </w:p>
          <w:p w14:paraId="745115DA"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La posibilidad que la Administración realice consultas relacionadas con sus datos para comprobar, entre otros extremos, su veracidad.</w:t>
            </w:r>
          </w:p>
          <w:p w14:paraId="745115DB"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Del derecho a oposición de que la Administración trate sus datos.</w:t>
            </w:r>
          </w:p>
          <w:p w14:paraId="745115DC" w14:textId="77777777" w:rsidR="00465D54" w:rsidRDefault="004B0E58">
            <w:pPr>
              <w:autoSpaceDE/>
              <w:autoSpaceDN/>
              <w:adjustRightInd/>
              <w:spacing w:after="0" w:line="240" w:lineRule="auto"/>
              <w:ind w:left="720"/>
              <w:jc w:val="both"/>
              <w:rPr>
                <w:rFonts w:ascii="Times New Roman" w:hAnsi="Times New Roman" w:cs="Times New Roman"/>
                <w:color w:val="000000"/>
                <w:sz w:val="20"/>
                <w:szCs w:val="20"/>
              </w:rPr>
            </w:pPr>
            <w:r>
              <w:rPr>
                <w:rFonts w:ascii="Arial" w:eastAsia="Arial" w:hAnsi="Arial" w:cs="Arial"/>
                <w:color w:val="00000A"/>
                <w:sz w:val="20"/>
                <w:szCs w:val="20"/>
              </w:rPr>
              <w:t>Asimismo, declaro que en el caso que la consulta requiera, por Ley, autorización de la persona cuyos datos se van a consultar, dispongo de la autorización de la persona cuyos datos se van a consultar, dispongo de dicha autorización, que estará disponible a requerimiento de la Administración en cualquier momento.</w:t>
            </w:r>
          </w:p>
          <w:p w14:paraId="745115DD"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color w:val="00000A"/>
                <w:sz w:val="20"/>
                <w:szCs w:val="20"/>
              </w:rPr>
              <w:t>Se le informa que de acuerdo con lo establecido en la disposición adicional octava de la Ley Orgánica 3/2018, de 5 de diciembre, y el artículo 4 de la Ley 40/2015, de 1 de octubre, el órgano gestor podrá verificar los siguientes datos que figuran en la orden reguladora de las bases de la presente convocatoria:</w:t>
            </w:r>
          </w:p>
          <w:p w14:paraId="745115DE"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Identidad</w:t>
            </w:r>
          </w:p>
          <w:p w14:paraId="745115DF"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Percepción de otras subvenciones para el mismo fin</w:t>
            </w:r>
          </w:p>
          <w:p w14:paraId="745115E0" w14:textId="77777777" w:rsidR="00465D54" w:rsidRDefault="004B0E58">
            <w:pPr>
              <w:numPr>
                <w:ilvl w:val="0"/>
                <w:numId w:val="13"/>
              </w:numPr>
              <w:tabs>
                <w:tab w:val="left" w:pos="720"/>
              </w:tabs>
              <w:autoSpaceDE/>
              <w:autoSpaceDN/>
              <w:adjustRightInd/>
              <w:spacing w:after="0" w:line="240" w:lineRule="auto"/>
              <w:ind w:left="720" w:hanging="360"/>
              <w:jc w:val="both"/>
              <w:rPr>
                <w:rFonts w:ascii="Times New Roman" w:hAnsi="Times New Roman" w:cs="Times New Roman"/>
                <w:color w:val="000000"/>
                <w:sz w:val="20"/>
                <w:szCs w:val="20"/>
              </w:rPr>
            </w:pPr>
            <w:r>
              <w:rPr>
                <w:rFonts w:ascii="Arial" w:eastAsia="Arial" w:hAnsi="Arial" w:cs="Arial"/>
                <w:color w:val="00000A"/>
                <w:sz w:val="20"/>
                <w:szCs w:val="20"/>
              </w:rPr>
              <w:t>Consulta sobre inhabilitación para recibir subvenciones públicas.</w:t>
            </w:r>
          </w:p>
        </w:tc>
      </w:tr>
      <w:tr w:rsidR="00465D54" w14:paraId="745115EF" w14:textId="77777777">
        <w:trPr>
          <w:trHeight w:val="1483"/>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E2"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b/>
                <w:bCs/>
                <w:color w:val="00000A"/>
                <w:sz w:val="20"/>
                <w:szCs w:val="20"/>
              </w:rPr>
              <w:lastRenderedPageBreak/>
              <w:t>D.- EXPOSICIÓN/SOLICITUD:</w:t>
            </w:r>
          </w:p>
          <w:p w14:paraId="745115E3" w14:textId="77777777" w:rsidR="00465D54" w:rsidRDefault="004B0E58">
            <w:pPr>
              <w:widowControl w:val="0"/>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color w:val="000000"/>
                <w:sz w:val="20"/>
                <w:szCs w:val="20"/>
              </w:rPr>
              <w:t>Que se admita esta solicitud de subvención dentro de la subvención/ayuda convocada por el Ayuntamiento, acompañando la siguiente documentación, en particular:</w:t>
            </w:r>
          </w:p>
          <w:p w14:paraId="745115E4" w14:textId="77777777" w:rsidR="00465D54" w:rsidRDefault="004B0E58">
            <w:pPr>
              <w:widowControl w:val="0"/>
              <w:numPr>
                <w:ilvl w:val="0"/>
                <w:numId w:val="14"/>
              </w:numPr>
              <w:pBdr>
                <w:left w:val="none" w:sz="0" w:space="4" w:color="auto"/>
              </w:pBdr>
              <w:autoSpaceDE/>
              <w:autoSpaceDN/>
              <w:adjustRightInd/>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Formulario cumplimentado y debidamente firmado de la Solicitud de subvención </w:t>
            </w:r>
          </w:p>
          <w:p w14:paraId="745115E5" w14:textId="77777777" w:rsidR="00465D54" w:rsidRDefault="004B0E58">
            <w:pPr>
              <w:widowControl w:val="0"/>
              <w:numPr>
                <w:ilvl w:val="0"/>
                <w:numId w:val="14"/>
              </w:numPr>
              <w:pBdr>
                <w:left w:val="none" w:sz="0" w:space="4" w:color="auto"/>
              </w:pBdr>
              <w:autoSpaceDE/>
              <w:autoSpaceDN/>
              <w:adjustRightInd/>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Documentación a presentar de acuerdo a lo solicitado los criterios de selección</w:t>
            </w:r>
          </w:p>
          <w:p w14:paraId="745115E6" w14:textId="77777777" w:rsidR="00465D54" w:rsidRDefault="00465D54">
            <w:pPr>
              <w:autoSpaceDE/>
              <w:autoSpaceDN/>
              <w:adjustRightInd/>
              <w:jc w:val="both"/>
              <w:rPr>
                <w:rFonts w:ascii="Times New Roman" w:hAnsi="Times New Roman" w:cs="Times New Roman"/>
                <w:color w:val="000000"/>
                <w:sz w:val="20"/>
                <w:szCs w:val="20"/>
              </w:rPr>
            </w:pPr>
          </w:p>
          <w:p w14:paraId="745115E7" w14:textId="77777777" w:rsidR="00465D54" w:rsidRDefault="004B0E58">
            <w:pPr>
              <w:autoSpaceDE/>
              <w:autoSpaceDN/>
              <w:adjustRightInd/>
              <w:spacing w:before="200"/>
              <w:jc w:val="both"/>
              <w:rPr>
                <w:rFonts w:ascii="Times New Roman" w:hAnsi="Times New Roman" w:cs="Times New Roman"/>
                <w:color w:val="000000"/>
                <w:sz w:val="20"/>
                <w:szCs w:val="20"/>
              </w:rPr>
            </w:pPr>
            <w:r>
              <w:rPr>
                <w:rFonts w:ascii="Arial" w:eastAsia="Arial" w:hAnsi="Arial" w:cs="Arial"/>
                <w:b/>
                <w:bCs/>
                <w:color w:val="000000"/>
                <w:sz w:val="20"/>
                <w:szCs w:val="20"/>
              </w:rPr>
              <w:t>SOLICITUD PRESENTADA EN BASE A:</w:t>
            </w:r>
          </w:p>
          <w:p w14:paraId="745115E8"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Personas víctimas de violencia de género. </w:t>
            </w:r>
          </w:p>
          <w:p w14:paraId="745115E9"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Victimas de trata con fines de explotación sexual</w:t>
            </w:r>
          </w:p>
          <w:p w14:paraId="745115EA"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Víctimas de violencia sexual</w:t>
            </w:r>
          </w:p>
          <w:p w14:paraId="745115EB"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Personas que </w:t>
            </w:r>
            <w:proofErr w:type="gramStart"/>
            <w:r>
              <w:rPr>
                <w:rFonts w:ascii="Arial" w:eastAsia="Arial" w:hAnsi="Arial" w:cs="Arial"/>
                <w:color w:val="000000"/>
                <w:sz w:val="20"/>
                <w:szCs w:val="20"/>
              </w:rPr>
              <w:t>hayan</w:t>
            </w:r>
            <w:proofErr w:type="gramEnd"/>
            <w:r>
              <w:rPr>
                <w:rFonts w:ascii="Arial" w:eastAsia="Arial" w:hAnsi="Arial" w:cs="Arial"/>
                <w:color w:val="000000"/>
                <w:sz w:val="20"/>
                <w:szCs w:val="20"/>
              </w:rPr>
              <w:t xml:space="preserve"> o vayan a sufrir un desahucio inminente de vivienda habitual. </w:t>
            </w:r>
          </w:p>
          <w:p w14:paraId="745115EC"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Personas sin hogar. </w:t>
            </w:r>
          </w:p>
          <w:p w14:paraId="745115ED"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Aisladas, refugiadas, apátridas, acogidas al régimen de protección temporal u otros estatutos de protección subsidiaria.</w:t>
            </w:r>
          </w:p>
          <w:p w14:paraId="745115EE" w14:textId="77777777" w:rsidR="00465D54" w:rsidRDefault="004B0E58">
            <w:pPr>
              <w:autoSpaceDE/>
              <w:autoSpaceDN/>
              <w:adjustRightInd/>
              <w:spacing w:before="200" w:line="240" w:lineRule="auto"/>
              <w:jc w:val="both"/>
              <w:rPr>
                <w:rFonts w:ascii="Times New Roman" w:hAnsi="Times New Roman" w:cs="Times New Roman"/>
                <w:color w:val="000000"/>
                <w:sz w:val="20"/>
                <w:szCs w:val="20"/>
              </w:rPr>
            </w:pPr>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Personas especialmente vulnerables: según valoración individual emitida por el área de Atención a las Personas del Ayuntamiento de Aldaia. </w:t>
            </w:r>
          </w:p>
        </w:tc>
      </w:tr>
      <w:tr w:rsidR="00465D54" w14:paraId="7451160E" w14:textId="77777777">
        <w:trPr>
          <w:trHeight w:val="2554"/>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5F0" w14:textId="77777777" w:rsidR="00465D54" w:rsidRDefault="004B0E58">
            <w:pPr>
              <w:autoSpaceDE/>
              <w:autoSpaceDN/>
              <w:adjustRightInd/>
              <w:jc w:val="both"/>
              <w:rPr>
                <w:rFonts w:ascii="Times New Roman" w:hAnsi="Times New Roman" w:cs="Times New Roman"/>
                <w:color w:val="000000"/>
                <w:sz w:val="20"/>
                <w:szCs w:val="20"/>
              </w:rPr>
            </w:pPr>
            <w:r>
              <w:rPr>
                <w:rFonts w:ascii="Arial" w:eastAsia="Arial" w:hAnsi="Arial" w:cs="Arial"/>
                <w:b/>
                <w:bCs/>
                <w:color w:val="000000"/>
                <w:sz w:val="20"/>
                <w:szCs w:val="20"/>
              </w:rPr>
              <w:t xml:space="preserve">F.- DATOS BANCARIOS (DONDE INGRESAR LA AYUDA) – LA PERSONA TITULAR DE LA CUENTA DEBERÁ SER NECESARIAMENTE EL/LA SOLICITANTE. En Caso de que la documentación obre en poder de la Administración por haber sido presentada con anterioridad en el Ayuntamiento de Aldaia, </w:t>
            </w:r>
            <w:r>
              <w:rPr>
                <w:rFonts w:ascii="Arial" w:eastAsia="Arial" w:hAnsi="Arial" w:cs="Arial"/>
                <w:color w:val="000000"/>
                <w:sz w:val="20"/>
                <w:szCs w:val="20"/>
              </w:rPr>
              <w:t xml:space="preserve">de acuerdo con el art. 28 de la Ley 39/2015, de 1 de octubre, del Procedimiento Administrativo Común de las Administraciones Públicas </w:t>
            </w:r>
            <w:r>
              <w:rPr>
                <w:rFonts w:ascii="Arial" w:eastAsia="Arial" w:hAnsi="Arial" w:cs="Arial"/>
                <w:b/>
                <w:bCs/>
                <w:color w:val="000000"/>
                <w:sz w:val="20"/>
                <w:szCs w:val="20"/>
              </w:rPr>
              <w:t>(marque lo que proceda):</w:t>
            </w:r>
          </w:p>
          <w:p w14:paraId="745115F1" w14:textId="77777777" w:rsidR="00465D54" w:rsidRDefault="004B0E58">
            <w:pPr>
              <w:autoSpaceDE/>
              <w:autoSpaceDN/>
              <w:adjustRightInd/>
              <w:spacing w:before="200"/>
              <w:rPr>
                <w:rFonts w:ascii="Times New Roman" w:hAnsi="Times New Roman" w:cs="Times New Roman"/>
                <w:color w:val="000000"/>
                <w:sz w:val="20"/>
                <w:szCs w:val="20"/>
              </w:rPr>
            </w:pPr>
            <w:proofErr w:type="gramStart"/>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SI</w:t>
            </w:r>
            <w:proofErr w:type="gramEnd"/>
            <w:r>
              <w:rPr>
                <w:rFonts w:ascii="Arial" w:eastAsia="Arial" w:hAnsi="Arial" w:cs="Arial"/>
                <w:color w:val="000000"/>
                <w:sz w:val="20"/>
                <w:szCs w:val="20"/>
              </w:rPr>
              <w:t>, OBRA EN PODER DEL AYUNTAMIENTO DE ALDAIA</w:t>
            </w:r>
          </w:p>
          <w:p w14:paraId="745115F2" w14:textId="77777777" w:rsidR="00465D54" w:rsidRDefault="004B0E58">
            <w:pPr>
              <w:widowControl w:val="0"/>
              <w:autoSpaceDE/>
              <w:autoSpaceDN/>
              <w:adjustRightInd/>
              <w:spacing w:before="200" w:after="0" w:line="240" w:lineRule="auto"/>
              <w:jc w:val="both"/>
              <w:rPr>
                <w:rFonts w:ascii="Times New Roman" w:hAnsi="Times New Roman" w:cs="Times New Roman"/>
                <w:color w:val="000000"/>
                <w:sz w:val="20"/>
                <w:szCs w:val="20"/>
              </w:rPr>
            </w:pPr>
            <w:proofErr w:type="gramStart"/>
            <w:r>
              <w:rPr>
                <w:rFonts w:ascii="Segoe UI Symbol" w:eastAsia="Segoe UI Symbol" w:hAnsi="Segoe UI Symbol" w:cs="Segoe UI Symbol"/>
                <w:color w:val="000000"/>
                <w:sz w:val="20"/>
                <w:szCs w:val="20"/>
              </w:rPr>
              <w:t>☐</w:t>
            </w:r>
            <w:r>
              <w:rPr>
                <w:rFonts w:ascii="Arial" w:eastAsia="Arial" w:hAnsi="Arial" w:cs="Arial"/>
                <w:color w:val="000000"/>
                <w:sz w:val="20"/>
                <w:szCs w:val="20"/>
              </w:rPr>
              <w:t xml:space="preserve">  NO</w:t>
            </w:r>
            <w:proofErr w:type="gramEnd"/>
            <w:r>
              <w:rPr>
                <w:rFonts w:ascii="Arial" w:eastAsia="Arial" w:hAnsi="Arial" w:cs="Arial"/>
                <w:color w:val="000000"/>
                <w:sz w:val="20"/>
                <w:szCs w:val="20"/>
              </w:rPr>
              <w:t xml:space="preserve"> OBRA EN PODER DEL AYUNTAMIENTO DE ALDAIA, por lo que aporto el debido documento acreditativo de los datos de la titularidad</w:t>
            </w:r>
          </w:p>
          <w:p w14:paraId="745115F3"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0"/>
                <w:sz w:val="20"/>
                <w:szCs w:val="20"/>
              </w:rPr>
              <w:t>____________________________________________________________________________________________________</w:t>
            </w:r>
          </w:p>
          <w:p w14:paraId="745115F4" w14:textId="77777777" w:rsidR="00465D54" w:rsidRDefault="004B0E58">
            <w:pPr>
              <w:autoSpaceDE/>
              <w:autoSpaceDN/>
              <w:adjustRightInd/>
              <w:jc w:val="both"/>
              <w:rPr>
                <w:rFonts w:ascii="Times New Roman" w:hAnsi="Times New Roman" w:cs="Times New Roman"/>
                <w:color w:val="000000"/>
                <w:sz w:val="20"/>
                <w:szCs w:val="20"/>
              </w:rPr>
            </w:pPr>
            <w:r>
              <w:rPr>
                <w:rFonts w:ascii="Arial" w:eastAsia="Arial" w:hAnsi="Arial" w:cs="Arial"/>
                <w:color w:val="000000"/>
                <w:sz w:val="20"/>
                <w:szCs w:val="20"/>
              </w:rPr>
              <w:t xml:space="preserve">NÚMERO DE CUENTA (IBAN) – </w:t>
            </w:r>
            <w:r>
              <w:rPr>
                <w:rFonts w:ascii="Arial" w:eastAsia="Arial" w:hAnsi="Arial" w:cs="Arial"/>
                <w:color w:val="000000"/>
                <w:sz w:val="20"/>
                <w:szCs w:val="20"/>
                <w:u w:val="single" w:color="000000"/>
              </w:rPr>
              <w:t>Dato a</w:t>
            </w:r>
            <w:r>
              <w:rPr>
                <w:rFonts w:ascii="Arial" w:eastAsia="Arial" w:hAnsi="Arial" w:cs="Arial"/>
                <w:b/>
                <w:bCs/>
                <w:color w:val="000000"/>
                <w:sz w:val="20"/>
                <w:szCs w:val="20"/>
                <w:u w:val="single" w:color="000000"/>
                <w:shd w:val="clear" w:color="auto" w:fill="FFFFFF"/>
              </w:rPr>
              <w:t xml:space="preserve"> </w:t>
            </w:r>
            <w:proofErr w:type="gramStart"/>
            <w:r>
              <w:rPr>
                <w:rFonts w:ascii="Arial" w:eastAsia="Arial" w:hAnsi="Arial" w:cs="Arial"/>
                <w:b/>
                <w:bCs/>
                <w:color w:val="000000"/>
                <w:sz w:val="20"/>
                <w:szCs w:val="20"/>
                <w:u w:val="single" w:color="000000"/>
                <w:shd w:val="clear" w:color="auto" w:fill="FFFFFF"/>
              </w:rPr>
              <w:t>cumplimentar</w:t>
            </w:r>
            <w:proofErr w:type="gramEnd"/>
            <w:r>
              <w:rPr>
                <w:rFonts w:ascii="Arial" w:eastAsia="Arial" w:hAnsi="Arial" w:cs="Arial"/>
                <w:b/>
                <w:bCs/>
                <w:color w:val="000000"/>
                <w:sz w:val="20"/>
                <w:szCs w:val="20"/>
                <w:u w:val="single" w:color="000000"/>
                <w:shd w:val="clear" w:color="auto" w:fill="FFFFFF"/>
              </w:rPr>
              <w:t xml:space="preserve"> en cualquier caso, acompañándolo de la ficha de mantenimiento de terceros (ANEXO II) </w:t>
            </w:r>
            <w:proofErr w:type="gramStart"/>
            <w:r>
              <w:rPr>
                <w:rFonts w:ascii="Arial" w:eastAsia="Arial" w:hAnsi="Arial" w:cs="Arial"/>
                <w:b/>
                <w:bCs/>
                <w:color w:val="000000"/>
                <w:sz w:val="20"/>
                <w:szCs w:val="20"/>
                <w:u w:val="single" w:color="000000"/>
                <w:shd w:val="clear" w:color="auto" w:fill="FFFFFF"/>
              </w:rPr>
              <w:t>o  a</w:t>
            </w:r>
            <w:proofErr w:type="gramEnd"/>
            <w:r>
              <w:rPr>
                <w:rFonts w:ascii="Arial" w:eastAsia="Arial" w:hAnsi="Arial" w:cs="Arial"/>
                <w:b/>
                <w:bCs/>
                <w:color w:val="000000"/>
                <w:sz w:val="20"/>
                <w:szCs w:val="20"/>
                <w:u w:val="single" w:color="000000"/>
                <w:shd w:val="clear" w:color="auto" w:fill="FFFFFF"/>
              </w:rPr>
              <w:t xml:space="preserve"> través de la presentación del documento bancario obtenido vía </w:t>
            </w:r>
            <w:r>
              <w:rPr>
                <w:rFonts w:ascii="Arial" w:eastAsia="Arial" w:hAnsi="Arial" w:cs="Arial"/>
                <w:b/>
                <w:bCs/>
                <w:color w:val="000000"/>
                <w:sz w:val="20"/>
                <w:szCs w:val="20"/>
                <w:u w:val="single" w:color="000000"/>
                <w:shd w:val="clear" w:color="auto" w:fill="FFFFFF"/>
              </w:rPr>
              <w:lastRenderedPageBreak/>
              <w:t>electrónica o presencial, que acredite la titularidad y el número de cuenta en el cual realizar el ingreso.</w:t>
            </w:r>
          </w:p>
          <w:tbl>
            <w:tblPr>
              <w:tblpPr w:leftFromText="141" w:rightFromText="141" w:vertAnchor="text" w:tblpY="1"/>
              <w:tblOverlap w:val="never"/>
              <w:tblW w:w="0" w:type="auto"/>
              <w:tblCellMar>
                <w:left w:w="0" w:type="dxa"/>
                <w:right w:w="0" w:type="dxa"/>
              </w:tblCellMar>
              <w:tblLook w:val="04A0" w:firstRow="1" w:lastRow="0" w:firstColumn="1" w:lastColumn="0" w:noHBand="0" w:noVBand="1"/>
            </w:tblPr>
            <w:tblGrid>
              <w:gridCol w:w="421"/>
              <w:gridCol w:w="163"/>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tblGrid>
            <w:tr w:rsidR="00465D54" w14:paraId="7451160C" w14:textId="77777777">
              <w:trPr>
                <w:trHeight w:val="229"/>
              </w:trPr>
              <w:tc>
                <w:tcPr>
                  <w:tcW w:w="421"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vAlign w:val="bottom"/>
                  <w:hideMark/>
                </w:tcPr>
                <w:p w14:paraId="745115F5" w14:textId="77777777" w:rsidR="00465D54" w:rsidRDefault="004B0E58">
                  <w:pPr>
                    <w:autoSpaceDE/>
                    <w:autoSpaceDN/>
                    <w:adjustRightInd/>
                    <w:spacing w:line="240" w:lineRule="auto"/>
                    <w:rPr>
                      <w:rFonts w:ascii="Times New Roman" w:hAnsi="Times New Roman" w:cs="Times New Roman"/>
                      <w:color w:val="000000"/>
                      <w:sz w:val="20"/>
                      <w:szCs w:val="20"/>
                    </w:rPr>
                  </w:pPr>
                  <w:r>
                    <w:rPr>
                      <w:rFonts w:ascii="Arial" w:eastAsia="Arial" w:hAnsi="Arial" w:cs="Arial"/>
                      <w:color w:val="000000"/>
                      <w:sz w:val="20"/>
                      <w:szCs w:val="20"/>
                      <w:u w:val="single" w:color="000000"/>
                    </w:rPr>
                    <w:t>ES</w:t>
                  </w:r>
                </w:p>
              </w:tc>
              <w:tc>
                <w:tcPr>
                  <w:tcW w:w="163" w:type="dxa"/>
                  <w:tcBorders>
                    <w:top w:val="single" w:sz="4" w:space="0" w:color="000000"/>
                    <w:left w:val="single" w:sz="4" w:space="0" w:color="000000"/>
                    <w:bottom w:val="single" w:sz="4" w:space="0" w:color="000000"/>
                    <w:right w:val="single" w:sz="2" w:space="0" w:color="000000"/>
                  </w:tcBorders>
                  <w:tcMar>
                    <w:top w:w="8" w:type="dxa"/>
                    <w:left w:w="28" w:type="dxa"/>
                    <w:bottom w:w="8" w:type="dxa"/>
                    <w:right w:w="28" w:type="dxa"/>
                  </w:tcMar>
                </w:tcPr>
                <w:p w14:paraId="745115F6"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2" w:space="0" w:color="000000"/>
                    <w:left w:val="single" w:sz="2" w:space="0" w:color="000000"/>
                    <w:bottom w:val="single" w:sz="2" w:space="0" w:color="000000"/>
                    <w:right w:val="single" w:sz="18" w:space="0" w:color="000000"/>
                  </w:tcBorders>
                  <w:tcMar>
                    <w:top w:w="8" w:type="dxa"/>
                    <w:left w:w="28" w:type="dxa"/>
                    <w:bottom w:w="8" w:type="dxa"/>
                    <w:right w:w="28" w:type="dxa"/>
                  </w:tcMar>
                </w:tcPr>
                <w:p w14:paraId="745115F7"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745115F8"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5F9"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5FA"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18" w:space="0" w:color="000000"/>
                  </w:tcBorders>
                  <w:tcMar>
                    <w:top w:w="8" w:type="dxa"/>
                    <w:left w:w="28" w:type="dxa"/>
                    <w:bottom w:w="8" w:type="dxa"/>
                    <w:right w:w="28" w:type="dxa"/>
                  </w:tcMar>
                </w:tcPr>
                <w:p w14:paraId="745115FB"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745115FC"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5FD"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2" w:space="0" w:color="000000"/>
                  </w:tcBorders>
                  <w:tcMar>
                    <w:top w:w="8" w:type="dxa"/>
                    <w:left w:w="28" w:type="dxa"/>
                    <w:bottom w:w="8" w:type="dxa"/>
                    <w:right w:w="28" w:type="dxa"/>
                  </w:tcMar>
                </w:tcPr>
                <w:p w14:paraId="745115FE"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2" w:space="0" w:color="000000"/>
                    <w:left w:val="single" w:sz="2" w:space="0" w:color="000000"/>
                    <w:bottom w:val="single" w:sz="2" w:space="0" w:color="000000"/>
                    <w:right w:val="single" w:sz="18" w:space="0" w:color="000000"/>
                  </w:tcBorders>
                  <w:tcMar>
                    <w:top w:w="8" w:type="dxa"/>
                    <w:left w:w="28" w:type="dxa"/>
                    <w:bottom w:w="8" w:type="dxa"/>
                    <w:right w:w="28" w:type="dxa"/>
                  </w:tcMar>
                </w:tcPr>
                <w:p w14:paraId="745115FF"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74511600"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1"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2"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18" w:space="0" w:color="000000"/>
                  </w:tcBorders>
                  <w:tcMar>
                    <w:top w:w="8" w:type="dxa"/>
                    <w:left w:w="28" w:type="dxa"/>
                    <w:bottom w:w="8" w:type="dxa"/>
                    <w:right w:w="28" w:type="dxa"/>
                  </w:tcMar>
                </w:tcPr>
                <w:p w14:paraId="74511603"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74511604"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5"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6"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7"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18" w:space="0" w:color="000000"/>
                    <w:bottom w:val="single" w:sz="4" w:space="0" w:color="000000"/>
                    <w:right w:val="single" w:sz="4" w:space="0" w:color="000000"/>
                  </w:tcBorders>
                  <w:tcMar>
                    <w:top w:w="8" w:type="dxa"/>
                    <w:left w:w="28" w:type="dxa"/>
                    <w:bottom w:w="8" w:type="dxa"/>
                    <w:right w:w="28" w:type="dxa"/>
                  </w:tcMar>
                </w:tcPr>
                <w:p w14:paraId="74511608"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9"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A" w14:textId="77777777" w:rsidR="00465D54" w:rsidRDefault="00465D54">
                  <w:pPr>
                    <w:autoSpaceDE/>
                    <w:autoSpaceDN/>
                    <w:adjustRightInd/>
                    <w:spacing w:line="240" w:lineRule="auto"/>
                    <w:rPr>
                      <w:rFonts w:ascii="Times New Roman" w:hAnsi="Times New Roman" w:cs="Times New Roman"/>
                      <w:color w:val="000000"/>
                      <w:sz w:val="20"/>
                      <w:szCs w:val="20"/>
                    </w:rPr>
                  </w:pPr>
                </w:p>
              </w:tc>
              <w:tc>
                <w:tcPr>
                  <w:tcW w:w="292" w:type="dxa"/>
                  <w:tcBorders>
                    <w:top w:val="single" w:sz="4" w:space="0" w:color="000000"/>
                    <w:left w:val="single" w:sz="4" w:space="0" w:color="000000"/>
                    <w:bottom w:val="single" w:sz="4" w:space="0" w:color="000000"/>
                    <w:right w:val="single" w:sz="4" w:space="0" w:color="000000"/>
                  </w:tcBorders>
                  <w:tcMar>
                    <w:top w:w="8" w:type="dxa"/>
                    <w:left w:w="28" w:type="dxa"/>
                    <w:bottom w:w="8" w:type="dxa"/>
                    <w:right w:w="28" w:type="dxa"/>
                  </w:tcMar>
                </w:tcPr>
                <w:p w14:paraId="7451160B" w14:textId="77777777" w:rsidR="00465D54" w:rsidRDefault="00465D54">
                  <w:pPr>
                    <w:autoSpaceDE/>
                    <w:autoSpaceDN/>
                    <w:adjustRightInd/>
                    <w:spacing w:line="240" w:lineRule="auto"/>
                    <w:rPr>
                      <w:rFonts w:ascii="Times New Roman" w:hAnsi="Times New Roman" w:cs="Times New Roman"/>
                      <w:color w:val="000000"/>
                      <w:sz w:val="20"/>
                      <w:szCs w:val="20"/>
                    </w:rPr>
                  </w:pPr>
                </w:p>
              </w:tc>
            </w:tr>
          </w:tbl>
          <w:p w14:paraId="7451160D" w14:textId="77777777" w:rsidR="00465D54" w:rsidRDefault="00465D54">
            <w:pPr>
              <w:autoSpaceDE/>
              <w:autoSpaceDN/>
              <w:adjustRightInd/>
              <w:jc w:val="both"/>
              <w:rPr>
                <w:rFonts w:ascii="Times New Roman" w:hAnsi="Times New Roman" w:cs="Times New Roman"/>
                <w:color w:val="000000"/>
                <w:sz w:val="20"/>
                <w:szCs w:val="20"/>
              </w:rPr>
            </w:pPr>
          </w:p>
        </w:tc>
      </w:tr>
      <w:tr w:rsidR="00465D54" w14:paraId="74511610" w14:textId="77777777">
        <w:trPr>
          <w:trHeight w:val="156"/>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60F"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b/>
                <w:bCs/>
                <w:color w:val="00000A"/>
                <w:sz w:val="20"/>
                <w:szCs w:val="20"/>
              </w:rPr>
              <w:lastRenderedPageBreak/>
              <w:t>H.- COMUNICACIÓN</w:t>
            </w:r>
          </w:p>
        </w:tc>
      </w:tr>
      <w:tr w:rsidR="00465D54" w14:paraId="74511614" w14:textId="77777777">
        <w:trPr>
          <w:trHeight w:val="156"/>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611"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color w:val="00000A"/>
                <w:sz w:val="20"/>
                <w:szCs w:val="20"/>
              </w:rPr>
              <w:t>De acuerdo con el artículo 25.4 y 25.5 de la Ley 38/2003, de 17 de noviembre, General de Subvenciones, se informa que:</w:t>
            </w:r>
          </w:p>
          <w:p w14:paraId="74511612"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color w:val="00000A"/>
                <w:sz w:val="20"/>
                <w:szCs w:val="20"/>
              </w:rPr>
              <w:t>-El plazo máximo para resolver es de 3 meses desde la publicación de la convocatoria.</w:t>
            </w:r>
          </w:p>
          <w:p w14:paraId="74511613" w14:textId="77777777" w:rsidR="00465D54" w:rsidRDefault="004B0E58">
            <w:pPr>
              <w:autoSpaceDE/>
              <w:autoSpaceDN/>
              <w:adjustRightInd/>
              <w:spacing w:after="0" w:line="240" w:lineRule="auto"/>
              <w:jc w:val="both"/>
              <w:rPr>
                <w:rFonts w:ascii="Times New Roman" w:hAnsi="Times New Roman" w:cs="Times New Roman"/>
                <w:color w:val="000000"/>
                <w:sz w:val="20"/>
                <w:szCs w:val="20"/>
              </w:rPr>
            </w:pPr>
            <w:r>
              <w:rPr>
                <w:rFonts w:ascii="Arial" w:eastAsia="Arial" w:hAnsi="Arial" w:cs="Arial"/>
                <w:color w:val="00000A"/>
                <w:sz w:val="20"/>
                <w:szCs w:val="20"/>
              </w:rPr>
              <w:t>-El efecto que producirá el silencio administrativo, si transcurre el plazo sin que se haya dictado y notificado la resolución correspondiente, es desestimatorio de la solicitud.</w:t>
            </w:r>
          </w:p>
        </w:tc>
      </w:tr>
      <w:tr w:rsidR="00465D54" w14:paraId="74511616" w14:textId="77777777">
        <w:trPr>
          <w:trHeight w:val="156"/>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615"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b/>
                <w:bCs/>
                <w:color w:val="00000A"/>
                <w:sz w:val="20"/>
                <w:szCs w:val="20"/>
              </w:rPr>
              <w:t>I.- FIRMA DE LA SOLICITUD</w:t>
            </w:r>
          </w:p>
        </w:tc>
      </w:tr>
      <w:tr w:rsidR="00465D54" w14:paraId="7451161F" w14:textId="77777777">
        <w:trPr>
          <w:trHeight w:val="401"/>
          <w:jc w:val="center"/>
        </w:trPr>
        <w:tc>
          <w:tcPr>
            <w:tcW w:w="9073"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4511617"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618" w14:textId="77777777" w:rsidR="00465D54" w:rsidRDefault="004B0E58">
            <w:pPr>
              <w:autoSpaceDE/>
              <w:autoSpaceDN/>
              <w:adjustRightInd/>
              <w:spacing w:after="0" w:line="240" w:lineRule="auto"/>
              <w:jc w:val="center"/>
              <w:rPr>
                <w:rFonts w:ascii="Times New Roman" w:hAnsi="Times New Roman" w:cs="Times New Roman"/>
                <w:color w:val="000000"/>
                <w:sz w:val="20"/>
                <w:szCs w:val="20"/>
              </w:rPr>
            </w:pPr>
            <w:r>
              <w:rPr>
                <w:rFonts w:ascii="Arial" w:eastAsia="Arial" w:hAnsi="Arial" w:cs="Arial"/>
                <w:color w:val="00000A"/>
                <w:sz w:val="20"/>
                <w:szCs w:val="20"/>
              </w:rPr>
              <w:t>En Aldaia, a ____de ________________ _____</w:t>
            </w:r>
          </w:p>
          <w:p w14:paraId="74511619" w14:textId="77777777" w:rsidR="00465D54" w:rsidRDefault="00465D54">
            <w:pPr>
              <w:autoSpaceDE/>
              <w:autoSpaceDN/>
              <w:adjustRightInd/>
              <w:spacing w:after="0" w:line="240" w:lineRule="auto"/>
              <w:jc w:val="center"/>
              <w:rPr>
                <w:rFonts w:ascii="Times New Roman" w:hAnsi="Times New Roman" w:cs="Times New Roman"/>
                <w:color w:val="000000"/>
                <w:sz w:val="20"/>
                <w:szCs w:val="20"/>
              </w:rPr>
            </w:pPr>
          </w:p>
          <w:p w14:paraId="7451161A" w14:textId="77777777" w:rsidR="00465D54" w:rsidRDefault="00465D54">
            <w:pPr>
              <w:autoSpaceDE/>
              <w:autoSpaceDN/>
              <w:adjustRightInd/>
              <w:spacing w:after="0" w:line="240" w:lineRule="auto"/>
              <w:jc w:val="center"/>
              <w:rPr>
                <w:rFonts w:ascii="Times New Roman" w:hAnsi="Times New Roman" w:cs="Times New Roman"/>
                <w:color w:val="000000"/>
                <w:sz w:val="20"/>
                <w:szCs w:val="20"/>
              </w:rPr>
            </w:pPr>
          </w:p>
          <w:p w14:paraId="7451161B" w14:textId="77777777" w:rsidR="00465D54" w:rsidRDefault="00465D54">
            <w:pPr>
              <w:autoSpaceDE/>
              <w:autoSpaceDN/>
              <w:adjustRightInd/>
              <w:spacing w:after="0" w:line="240" w:lineRule="auto"/>
              <w:jc w:val="center"/>
              <w:rPr>
                <w:rFonts w:ascii="Times New Roman" w:hAnsi="Times New Roman" w:cs="Times New Roman"/>
                <w:color w:val="000000"/>
                <w:sz w:val="20"/>
                <w:szCs w:val="20"/>
              </w:rPr>
            </w:pPr>
          </w:p>
          <w:p w14:paraId="7451161C" w14:textId="77777777" w:rsidR="00465D54" w:rsidRDefault="004B0E58">
            <w:pPr>
              <w:autoSpaceDE/>
              <w:autoSpaceDN/>
              <w:adjustRightInd/>
              <w:spacing w:after="0" w:line="240" w:lineRule="auto"/>
              <w:rPr>
                <w:rFonts w:ascii="Times New Roman" w:hAnsi="Times New Roman" w:cs="Times New Roman"/>
                <w:color w:val="000000"/>
                <w:sz w:val="20"/>
                <w:szCs w:val="20"/>
              </w:rPr>
            </w:pPr>
            <w:r>
              <w:rPr>
                <w:rFonts w:ascii="Arial" w:eastAsia="Arial" w:hAnsi="Arial" w:cs="Arial"/>
                <w:color w:val="00000A"/>
                <w:sz w:val="20"/>
                <w:szCs w:val="20"/>
              </w:rPr>
              <w:t>Firma de la persona solicitante:  _____________________________________________</w:t>
            </w:r>
          </w:p>
          <w:p w14:paraId="7451161D" w14:textId="77777777" w:rsidR="00465D54" w:rsidRDefault="00465D54">
            <w:pPr>
              <w:autoSpaceDE/>
              <w:autoSpaceDN/>
              <w:adjustRightInd/>
              <w:spacing w:after="0" w:line="240" w:lineRule="auto"/>
              <w:rPr>
                <w:rFonts w:ascii="Times New Roman" w:hAnsi="Times New Roman" w:cs="Times New Roman"/>
                <w:color w:val="000000"/>
                <w:sz w:val="20"/>
                <w:szCs w:val="20"/>
              </w:rPr>
            </w:pPr>
          </w:p>
          <w:p w14:paraId="7451161E" w14:textId="77777777" w:rsidR="00465D54" w:rsidRDefault="004B0E58">
            <w:pPr>
              <w:autoSpaceDE/>
              <w:autoSpaceDN/>
              <w:adjustRightInd/>
              <w:jc w:val="both"/>
              <w:rPr>
                <w:rFonts w:ascii="Times New Roman" w:hAnsi="Times New Roman" w:cs="Times New Roman"/>
                <w:color w:val="000000"/>
                <w:sz w:val="20"/>
                <w:szCs w:val="20"/>
              </w:rPr>
            </w:pPr>
            <w:r>
              <w:rPr>
                <w:rFonts w:ascii="Arial" w:eastAsia="Arial" w:hAnsi="Arial" w:cs="Arial"/>
                <w:color w:val="000000"/>
                <w:sz w:val="20"/>
                <w:szCs w:val="20"/>
              </w:rPr>
              <w:t>Los datos de carácter personal contenidos en el impreso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w:t>
            </w:r>
            <w:r>
              <w:rPr>
                <w:rFonts w:ascii="Arial" w:eastAsia="Arial" w:hAnsi="Arial" w:cs="Arial"/>
                <w:color w:val="000000"/>
                <w:sz w:val="20"/>
                <w:szCs w:val="20"/>
              </w:rPr>
              <w:t>rantía de los derechos digitales.</w:t>
            </w:r>
          </w:p>
        </w:tc>
      </w:tr>
    </w:tbl>
    <w:p w14:paraId="74511620" w14:textId="77777777" w:rsidR="00465D54" w:rsidRDefault="00465D54">
      <w:pPr>
        <w:autoSpaceDE/>
        <w:autoSpaceDN/>
        <w:adjustRightInd/>
        <w:jc w:val="both"/>
        <w:rPr>
          <w:rFonts w:ascii="Times New Roman" w:hAnsi="Times New Roman" w:cs="Times New Roman"/>
          <w:sz w:val="20"/>
          <w:szCs w:val="20"/>
        </w:rPr>
      </w:pPr>
    </w:p>
    <w:p w14:paraId="74511621" w14:textId="77777777" w:rsidR="00465D54" w:rsidRDefault="00465D54">
      <w:pPr>
        <w:autoSpaceDE/>
        <w:autoSpaceDN/>
        <w:adjustRightInd/>
        <w:spacing w:before="200"/>
        <w:jc w:val="both"/>
        <w:rPr>
          <w:rFonts w:ascii="Times New Roman" w:hAnsi="Times New Roman" w:cs="Times New Roman"/>
          <w:sz w:val="20"/>
          <w:szCs w:val="20"/>
        </w:rPr>
      </w:pPr>
    </w:p>
    <w:p w14:paraId="74511622" w14:textId="77777777" w:rsidR="00465D54" w:rsidRDefault="00465D54">
      <w:pPr>
        <w:autoSpaceDE/>
        <w:autoSpaceDN/>
        <w:adjustRightInd/>
        <w:spacing w:before="200"/>
        <w:jc w:val="both"/>
        <w:rPr>
          <w:rFonts w:ascii="Times New Roman" w:hAnsi="Times New Roman" w:cs="Times New Roman"/>
          <w:sz w:val="20"/>
          <w:szCs w:val="20"/>
        </w:rPr>
      </w:pPr>
    </w:p>
    <w:p w14:paraId="74511623" w14:textId="77777777" w:rsidR="00465D54" w:rsidRDefault="00465D54">
      <w:pPr>
        <w:autoSpaceDE/>
        <w:autoSpaceDN/>
        <w:adjustRightInd/>
        <w:spacing w:before="200"/>
        <w:jc w:val="both"/>
        <w:rPr>
          <w:rFonts w:ascii="Times New Roman" w:hAnsi="Times New Roman" w:cs="Times New Roman"/>
          <w:sz w:val="20"/>
          <w:szCs w:val="20"/>
        </w:rPr>
      </w:pPr>
    </w:p>
    <w:p w14:paraId="74511624" w14:textId="77777777" w:rsidR="00465D54" w:rsidRDefault="00465D54">
      <w:pPr>
        <w:autoSpaceDE/>
        <w:autoSpaceDN/>
        <w:adjustRightInd/>
        <w:spacing w:before="200"/>
        <w:jc w:val="both"/>
        <w:rPr>
          <w:rFonts w:ascii="Times New Roman" w:hAnsi="Times New Roman" w:cs="Times New Roman"/>
          <w:sz w:val="20"/>
          <w:szCs w:val="20"/>
        </w:rPr>
      </w:pPr>
    </w:p>
    <w:p w14:paraId="74511625" w14:textId="77777777" w:rsidR="00465D54" w:rsidRDefault="00465D54">
      <w:pPr>
        <w:autoSpaceDE/>
        <w:autoSpaceDN/>
        <w:adjustRightInd/>
        <w:spacing w:before="200"/>
        <w:jc w:val="both"/>
        <w:rPr>
          <w:rFonts w:ascii="Times New Roman" w:hAnsi="Times New Roman" w:cs="Times New Roman"/>
          <w:sz w:val="20"/>
          <w:szCs w:val="20"/>
        </w:rPr>
      </w:pPr>
    </w:p>
    <w:p w14:paraId="74511626" w14:textId="77777777" w:rsidR="00465D54" w:rsidRDefault="00465D54">
      <w:pPr>
        <w:autoSpaceDE/>
        <w:autoSpaceDN/>
        <w:adjustRightInd/>
        <w:spacing w:before="200"/>
        <w:jc w:val="both"/>
        <w:rPr>
          <w:rFonts w:ascii="Times New Roman" w:hAnsi="Times New Roman" w:cs="Times New Roman"/>
          <w:sz w:val="20"/>
          <w:szCs w:val="20"/>
        </w:rPr>
      </w:pPr>
    </w:p>
    <w:p w14:paraId="74511627" w14:textId="77777777" w:rsidR="00465D54" w:rsidRDefault="00465D54">
      <w:pPr>
        <w:autoSpaceDE/>
        <w:autoSpaceDN/>
        <w:adjustRightInd/>
        <w:spacing w:before="200"/>
        <w:jc w:val="both"/>
        <w:rPr>
          <w:rFonts w:ascii="Times New Roman" w:hAnsi="Times New Roman" w:cs="Times New Roman"/>
          <w:sz w:val="20"/>
          <w:szCs w:val="20"/>
        </w:rPr>
      </w:pPr>
    </w:p>
    <w:p w14:paraId="74511628" w14:textId="77777777" w:rsidR="00465D54" w:rsidRDefault="00465D54">
      <w:pPr>
        <w:autoSpaceDE/>
        <w:autoSpaceDN/>
        <w:adjustRightInd/>
        <w:spacing w:before="200"/>
        <w:jc w:val="both"/>
        <w:rPr>
          <w:rFonts w:ascii="Times New Roman" w:hAnsi="Times New Roman" w:cs="Times New Roman"/>
          <w:sz w:val="20"/>
          <w:szCs w:val="20"/>
        </w:rPr>
      </w:pPr>
    </w:p>
    <w:p w14:paraId="74511629" w14:textId="77777777" w:rsidR="00465D54" w:rsidRDefault="00465D54">
      <w:pPr>
        <w:autoSpaceDE/>
        <w:autoSpaceDN/>
        <w:adjustRightInd/>
        <w:spacing w:before="200"/>
        <w:jc w:val="both"/>
        <w:rPr>
          <w:rFonts w:ascii="Times New Roman" w:hAnsi="Times New Roman" w:cs="Times New Roman"/>
          <w:sz w:val="20"/>
          <w:szCs w:val="20"/>
        </w:rPr>
      </w:pPr>
    </w:p>
    <w:p w14:paraId="7451162A" w14:textId="77777777" w:rsidR="00465D54" w:rsidRDefault="00465D54">
      <w:pPr>
        <w:autoSpaceDE/>
        <w:autoSpaceDN/>
        <w:adjustRightInd/>
        <w:spacing w:before="200"/>
        <w:jc w:val="both"/>
        <w:rPr>
          <w:rFonts w:ascii="Times New Roman" w:hAnsi="Times New Roman" w:cs="Times New Roman"/>
          <w:sz w:val="20"/>
          <w:szCs w:val="20"/>
        </w:rPr>
      </w:pPr>
    </w:p>
    <w:p w14:paraId="7451162B" w14:textId="77777777" w:rsidR="00465D54" w:rsidRDefault="00465D54">
      <w:pPr>
        <w:autoSpaceDE/>
        <w:autoSpaceDN/>
        <w:adjustRightInd/>
        <w:spacing w:before="200"/>
        <w:jc w:val="both"/>
        <w:rPr>
          <w:rFonts w:ascii="Times New Roman" w:hAnsi="Times New Roman" w:cs="Times New Roman"/>
          <w:sz w:val="20"/>
          <w:szCs w:val="20"/>
        </w:rPr>
      </w:pPr>
    </w:p>
    <w:p w14:paraId="7451162C" w14:textId="77777777" w:rsidR="00465D54" w:rsidRDefault="004B0E58">
      <w:pPr>
        <w:autoSpaceDE/>
        <w:autoSpaceDN/>
        <w:adjustRightInd/>
        <w:spacing w:before="200"/>
        <w:jc w:val="center"/>
        <w:rPr>
          <w:rFonts w:ascii="Times New Roman" w:hAnsi="Times New Roman" w:cs="Times New Roman"/>
          <w:sz w:val="20"/>
          <w:szCs w:val="20"/>
        </w:rPr>
      </w:pPr>
      <w:r>
        <w:rPr>
          <w:rFonts w:ascii="Arial" w:eastAsia="Arial" w:hAnsi="Arial" w:cs="Arial"/>
          <w:b/>
          <w:bCs/>
          <w:sz w:val="20"/>
          <w:szCs w:val="20"/>
        </w:rPr>
        <w:t>ANEXO II</w:t>
      </w:r>
    </w:p>
    <w:p w14:paraId="7451162D" w14:textId="77777777" w:rsidR="00465D54" w:rsidRDefault="004B0E58">
      <w:pPr>
        <w:autoSpaceDE/>
        <w:autoSpaceDN/>
        <w:adjustRightInd/>
        <w:spacing w:before="200"/>
        <w:jc w:val="both"/>
        <w:rPr>
          <w:rFonts w:ascii="Times New Roman" w:hAnsi="Times New Roman" w:cs="Times New Roman"/>
          <w:sz w:val="20"/>
          <w:szCs w:val="20"/>
        </w:rPr>
      </w:pPr>
      <w:r>
        <w:rPr>
          <w:rFonts w:ascii="Times New Roman" w:hAnsi="Times New Roman" w:cs="Times New Roman"/>
          <w:sz w:val="20"/>
          <w:szCs w:val="20"/>
        </w:rPr>
        <w:lastRenderedPageBreak/>
        <w:pict w14:anchorId="74511651">
          <v:shape id="_x0000_i1026" type="#_x0000_t75" style="width:425.25pt;height:617.25pt">
            <v:imagedata r:id="rId8" o:title=""/>
          </v:shape>
        </w:pict>
      </w:r>
    </w:p>
    <w:p w14:paraId="7451162E" w14:textId="77777777" w:rsidR="00465D54" w:rsidRDefault="00465D54">
      <w:pPr>
        <w:autoSpaceDE/>
        <w:autoSpaceDN/>
        <w:adjustRightInd/>
        <w:spacing w:before="200"/>
        <w:jc w:val="both"/>
        <w:rPr>
          <w:rFonts w:ascii="Times New Roman" w:hAnsi="Times New Roman" w:cs="Times New Roman"/>
          <w:sz w:val="20"/>
          <w:szCs w:val="20"/>
        </w:rPr>
      </w:pPr>
    </w:p>
    <w:p w14:paraId="7451162F" w14:textId="77777777" w:rsidR="00465D54" w:rsidRDefault="00465D54">
      <w:pPr>
        <w:autoSpaceDE/>
        <w:autoSpaceDN/>
        <w:adjustRightInd/>
        <w:spacing w:before="200"/>
        <w:jc w:val="both"/>
        <w:rPr>
          <w:rFonts w:ascii="Times New Roman" w:hAnsi="Times New Roman" w:cs="Times New Roman"/>
          <w:sz w:val="20"/>
          <w:szCs w:val="20"/>
        </w:rPr>
      </w:pPr>
    </w:p>
    <w:p w14:paraId="74511630" w14:textId="77777777" w:rsidR="00465D54" w:rsidRDefault="004B0E58">
      <w:pPr>
        <w:widowControl w:val="0"/>
        <w:autoSpaceDE/>
        <w:autoSpaceDN/>
        <w:adjustRightInd/>
        <w:spacing w:before="200"/>
        <w:jc w:val="center"/>
        <w:rPr>
          <w:rFonts w:ascii="Times New Roman" w:hAnsi="Times New Roman" w:cs="Times New Roman"/>
          <w:sz w:val="20"/>
          <w:szCs w:val="20"/>
        </w:rPr>
      </w:pPr>
      <w:r>
        <w:rPr>
          <w:rFonts w:ascii="Arial" w:eastAsia="Arial" w:hAnsi="Arial" w:cs="Arial"/>
          <w:b/>
          <w:bCs/>
          <w:sz w:val="20"/>
          <w:szCs w:val="20"/>
        </w:rPr>
        <w:lastRenderedPageBreak/>
        <w:t>ANEXO III</w:t>
      </w:r>
    </w:p>
    <w:p w14:paraId="74511631" w14:textId="77777777" w:rsidR="00465D54" w:rsidRDefault="004B0E58">
      <w:pPr>
        <w:widowControl w:val="0"/>
        <w:autoSpaceDE/>
        <w:autoSpaceDN/>
        <w:adjustRightInd/>
        <w:spacing w:before="200"/>
        <w:jc w:val="both"/>
        <w:rPr>
          <w:rFonts w:ascii="Times New Roman" w:hAnsi="Times New Roman" w:cs="Times New Roman"/>
          <w:sz w:val="20"/>
          <w:szCs w:val="20"/>
        </w:rPr>
      </w:pPr>
      <w:r>
        <w:rPr>
          <w:rFonts w:ascii="Times New Roman" w:hAnsi="Times New Roman" w:cs="Times New Roman"/>
          <w:sz w:val="20"/>
          <w:szCs w:val="20"/>
        </w:rPr>
        <w:pict w14:anchorId="74511652">
          <v:shape id="_x0000_i1027" type="#_x0000_t75" style="width:425.25pt;height:576.75pt">
            <v:imagedata r:id="rId9" o:title=""/>
          </v:shape>
        </w:pict>
      </w:r>
    </w:p>
    <w:p w14:paraId="74511632" w14:textId="77777777" w:rsidR="00465D54" w:rsidRDefault="00465D54">
      <w:pPr>
        <w:autoSpaceDE/>
        <w:autoSpaceDN/>
        <w:adjustRightInd/>
        <w:spacing w:before="200"/>
        <w:jc w:val="both"/>
        <w:rPr>
          <w:rFonts w:ascii="Times New Roman" w:hAnsi="Times New Roman" w:cs="Times New Roman"/>
          <w:sz w:val="20"/>
          <w:szCs w:val="20"/>
        </w:rPr>
      </w:pPr>
    </w:p>
    <w:p w14:paraId="74511633" w14:textId="77777777" w:rsidR="00465D54" w:rsidRDefault="00465D54">
      <w:pPr>
        <w:autoSpaceDE/>
        <w:autoSpaceDN/>
        <w:adjustRightInd/>
        <w:spacing w:before="200"/>
        <w:jc w:val="both"/>
        <w:rPr>
          <w:rFonts w:ascii="Times New Roman" w:hAnsi="Times New Roman" w:cs="Times New Roman"/>
          <w:sz w:val="20"/>
          <w:szCs w:val="20"/>
        </w:rPr>
      </w:pPr>
    </w:p>
    <w:p w14:paraId="74511634" w14:textId="77777777" w:rsidR="00465D54" w:rsidRDefault="00465D54">
      <w:pPr>
        <w:autoSpaceDE/>
        <w:autoSpaceDN/>
        <w:adjustRightInd/>
        <w:spacing w:before="200"/>
        <w:jc w:val="both"/>
        <w:rPr>
          <w:rFonts w:ascii="Times New Roman" w:hAnsi="Times New Roman" w:cs="Times New Roman"/>
          <w:sz w:val="20"/>
          <w:szCs w:val="20"/>
        </w:rPr>
      </w:pPr>
    </w:p>
    <w:p w14:paraId="74511635" w14:textId="77777777" w:rsidR="00465D54" w:rsidRDefault="00465D54">
      <w:pPr>
        <w:autoSpaceDE/>
        <w:autoSpaceDN/>
        <w:adjustRightInd/>
        <w:spacing w:before="200"/>
        <w:jc w:val="both"/>
        <w:rPr>
          <w:rFonts w:ascii="Times New Roman" w:hAnsi="Times New Roman" w:cs="Times New Roman"/>
          <w:sz w:val="20"/>
          <w:szCs w:val="20"/>
        </w:rPr>
      </w:pPr>
    </w:p>
    <w:p w14:paraId="74511636" w14:textId="77777777" w:rsidR="00465D54" w:rsidRDefault="004B0E58">
      <w:pPr>
        <w:autoSpaceDE/>
        <w:autoSpaceDN/>
        <w:adjustRightInd/>
        <w:spacing w:before="200"/>
        <w:jc w:val="center"/>
        <w:rPr>
          <w:rFonts w:ascii="Times New Roman" w:hAnsi="Times New Roman" w:cs="Times New Roman"/>
          <w:sz w:val="20"/>
          <w:szCs w:val="20"/>
        </w:rPr>
      </w:pPr>
      <w:r>
        <w:rPr>
          <w:rFonts w:ascii="Arial" w:eastAsia="Arial" w:hAnsi="Arial" w:cs="Arial"/>
          <w:b/>
          <w:bCs/>
          <w:sz w:val="20"/>
          <w:szCs w:val="20"/>
        </w:rPr>
        <w:t>ANEXO IV</w:t>
      </w:r>
    </w:p>
    <w:p w14:paraId="74511637" w14:textId="77777777" w:rsidR="00465D54" w:rsidRDefault="004B0E58">
      <w:pPr>
        <w:autoSpaceDE/>
        <w:autoSpaceDN/>
        <w:adjustRightInd/>
        <w:spacing w:before="200"/>
        <w:jc w:val="center"/>
        <w:rPr>
          <w:rFonts w:ascii="Times New Roman" w:hAnsi="Times New Roman" w:cs="Times New Roman"/>
          <w:sz w:val="20"/>
          <w:szCs w:val="20"/>
        </w:rPr>
      </w:pPr>
      <w:r>
        <w:rPr>
          <w:rFonts w:ascii="Arial" w:eastAsia="Arial" w:hAnsi="Arial" w:cs="Arial"/>
          <w:b/>
          <w:bCs/>
          <w:sz w:val="20"/>
          <w:szCs w:val="20"/>
        </w:rPr>
        <w:t xml:space="preserve">AUTORIZACIÓN A TERCERO DEL PAGO DE AYUDA DE LA GENERALITAT VALENCIANA PARA FACILITAR SOLUCIONES HABITACIONALES A PERSONAS EN SITUACIÓN DE ESPECIAL VULNERABILIDAD A TRAVÉS DE LAS ENTIDADES LOCALES  </w:t>
      </w:r>
    </w:p>
    <w:p w14:paraId="74511638" w14:textId="77777777" w:rsidR="00465D54" w:rsidRDefault="00465D54">
      <w:pPr>
        <w:autoSpaceDE/>
        <w:autoSpaceDN/>
        <w:adjustRightInd/>
        <w:spacing w:before="200"/>
        <w:jc w:val="both"/>
        <w:rPr>
          <w:rFonts w:ascii="Times New Roman" w:hAnsi="Times New Roman" w:cs="Times New Roman"/>
          <w:sz w:val="20"/>
          <w:szCs w:val="20"/>
        </w:rPr>
      </w:pPr>
    </w:p>
    <w:p w14:paraId="74511639" w14:textId="77777777" w:rsidR="00465D54" w:rsidRDefault="004B0E58">
      <w:pPr>
        <w:autoSpaceDE/>
        <w:autoSpaceDN/>
        <w:adjustRightInd/>
        <w:spacing w:before="200"/>
        <w:jc w:val="both"/>
        <w:rPr>
          <w:rFonts w:ascii="Times New Roman" w:hAnsi="Times New Roman" w:cs="Times New Roman"/>
          <w:sz w:val="20"/>
          <w:szCs w:val="20"/>
        </w:rPr>
      </w:pPr>
      <w:r>
        <w:rPr>
          <w:rFonts w:ascii="Arial" w:eastAsia="Arial" w:hAnsi="Arial" w:cs="Arial"/>
          <w:b/>
          <w:bCs/>
          <w:sz w:val="20"/>
          <w:szCs w:val="20"/>
        </w:rPr>
        <w:t>En Aldaia, a fecha de ____________; yo, _________________________________________, con DNI____________________, vecino/a de Aldaia. Titular del contrato de alquiler/cesión de la vivienda situada en la calle_________________________________________.</w:t>
      </w:r>
    </w:p>
    <w:p w14:paraId="7451163A" w14:textId="77777777" w:rsidR="00465D54" w:rsidRDefault="00465D54">
      <w:pPr>
        <w:autoSpaceDE/>
        <w:autoSpaceDN/>
        <w:adjustRightInd/>
        <w:spacing w:before="200"/>
        <w:jc w:val="both"/>
        <w:rPr>
          <w:rFonts w:ascii="Times New Roman" w:hAnsi="Times New Roman" w:cs="Times New Roman"/>
          <w:sz w:val="20"/>
          <w:szCs w:val="20"/>
        </w:rPr>
      </w:pPr>
    </w:p>
    <w:p w14:paraId="7451163B" w14:textId="77777777" w:rsidR="00465D54" w:rsidRDefault="004B0E58">
      <w:pPr>
        <w:autoSpaceDE/>
        <w:autoSpaceDN/>
        <w:adjustRightInd/>
        <w:spacing w:before="200"/>
        <w:jc w:val="both"/>
        <w:rPr>
          <w:rFonts w:ascii="Times New Roman" w:hAnsi="Times New Roman" w:cs="Times New Roman"/>
          <w:sz w:val="20"/>
          <w:szCs w:val="20"/>
        </w:rPr>
      </w:pPr>
      <w:r>
        <w:rPr>
          <w:rFonts w:ascii="Arial" w:eastAsia="Arial" w:hAnsi="Arial" w:cs="Arial"/>
          <w:b/>
          <w:bCs/>
          <w:sz w:val="20"/>
          <w:szCs w:val="20"/>
        </w:rPr>
        <w:t xml:space="preserve">Habiendo solicitado al Ayuntamiento de Aldaia la ayuda por importe de ________ </w:t>
      </w:r>
    </w:p>
    <w:p w14:paraId="7451163E" w14:textId="77777777" w:rsidR="00465D54" w:rsidRDefault="004B0E58">
      <w:pPr>
        <w:autoSpaceDE/>
        <w:autoSpaceDN/>
        <w:adjustRightInd/>
        <w:spacing w:before="200"/>
        <w:jc w:val="both"/>
        <w:rPr>
          <w:rFonts w:ascii="Times New Roman" w:hAnsi="Times New Roman" w:cs="Times New Roman"/>
          <w:sz w:val="20"/>
          <w:szCs w:val="20"/>
        </w:rPr>
      </w:pPr>
      <w:r>
        <w:rPr>
          <w:rFonts w:ascii="Arial" w:eastAsia="Arial" w:hAnsi="Arial" w:cs="Arial"/>
          <w:b/>
          <w:bCs/>
          <w:sz w:val="20"/>
          <w:szCs w:val="20"/>
        </w:rPr>
        <w:t xml:space="preserve">Solicito y autorizo que, en el supuesto de concesión de dicha ayuda,  el ingreso de la misma se realice en la cuenta bancaria de ______________________________________con DNI ______________, titular de la vivienda donde resido en concepto de pago del alquiler correspondiente al periodo que comprende: ____________________________________________ o en su caso, en la cuenta bancaria__________________________________________ perteneciente al Juzgado de Primera Instancia, </w:t>
      </w:r>
      <w:proofErr w:type="spellStart"/>
      <w:r>
        <w:rPr>
          <w:rFonts w:ascii="Arial" w:eastAsia="Arial" w:hAnsi="Arial" w:cs="Arial"/>
          <w:b/>
          <w:bCs/>
          <w:sz w:val="20"/>
          <w:szCs w:val="20"/>
        </w:rPr>
        <w:t>nº</w:t>
      </w:r>
      <w:proofErr w:type="spellEnd"/>
      <w:r>
        <w:rPr>
          <w:rFonts w:ascii="Arial" w:eastAsia="Arial" w:hAnsi="Arial" w:cs="Arial"/>
          <w:b/>
          <w:bCs/>
          <w:sz w:val="20"/>
          <w:szCs w:val="20"/>
        </w:rPr>
        <w:t xml:space="preserve"> ___, dentro de un procedimiento verbal de desahucio o de jurisdicción voluntaria, </w:t>
      </w:r>
      <w:proofErr w:type="spellStart"/>
      <w:r>
        <w:rPr>
          <w:rFonts w:ascii="Arial" w:eastAsia="Arial" w:hAnsi="Arial" w:cs="Arial"/>
          <w:b/>
          <w:bCs/>
          <w:sz w:val="20"/>
          <w:szCs w:val="20"/>
        </w:rPr>
        <w:t>nº</w:t>
      </w:r>
      <w:proofErr w:type="spellEnd"/>
      <w:r>
        <w:rPr>
          <w:rFonts w:ascii="Arial" w:eastAsia="Arial" w:hAnsi="Arial" w:cs="Arial"/>
          <w:b/>
          <w:bCs/>
          <w:sz w:val="20"/>
          <w:szCs w:val="20"/>
        </w:rPr>
        <w:t xml:space="preserve"> ___________. </w:t>
      </w:r>
    </w:p>
    <w:p w14:paraId="74511642" w14:textId="77777777" w:rsidR="00465D54" w:rsidRDefault="004B0E58">
      <w:pPr>
        <w:autoSpaceDE/>
        <w:autoSpaceDN/>
        <w:adjustRightInd/>
        <w:spacing w:before="200"/>
        <w:jc w:val="both"/>
        <w:rPr>
          <w:rFonts w:ascii="Times New Roman" w:hAnsi="Times New Roman" w:cs="Times New Roman"/>
          <w:sz w:val="20"/>
          <w:szCs w:val="20"/>
        </w:rPr>
      </w:pPr>
      <w:r>
        <w:rPr>
          <w:rFonts w:ascii="Arial" w:eastAsia="Arial" w:hAnsi="Arial" w:cs="Arial"/>
          <w:b/>
          <w:bCs/>
          <w:sz w:val="20"/>
          <w:szCs w:val="20"/>
        </w:rPr>
        <w:t>Nombre y DNI perceptor/a ayuda</w:t>
      </w:r>
    </w:p>
    <w:p w14:paraId="74511643" w14:textId="77777777" w:rsidR="00465D54" w:rsidRDefault="004B0E58">
      <w:pPr>
        <w:autoSpaceDE/>
        <w:autoSpaceDN/>
        <w:adjustRightInd/>
        <w:spacing w:before="200"/>
        <w:rPr>
          <w:rFonts w:ascii="Times New Roman" w:hAnsi="Times New Roman" w:cs="Times New Roman"/>
          <w:sz w:val="20"/>
          <w:szCs w:val="20"/>
        </w:rPr>
      </w:pPr>
      <w:r>
        <w:rPr>
          <w:rFonts w:ascii="Arial" w:eastAsia="Arial" w:hAnsi="Arial" w:cs="Arial"/>
          <w:b/>
          <w:bCs/>
          <w:sz w:val="20"/>
          <w:szCs w:val="20"/>
        </w:rPr>
        <w:t>FIRMA</w:t>
      </w:r>
    </w:p>
    <w:p w14:paraId="74511646" w14:textId="174D0C11" w:rsidR="00465D54" w:rsidRDefault="004B0E58">
      <w:pPr>
        <w:autoSpaceDE/>
        <w:autoSpaceDN/>
        <w:adjustRightInd/>
        <w:spacing w:before="200"/>
        <w:rPr>
          <w:rFonts w:ascii="Times New Roman" w:hAnsi="Times New Roman" w:cs="Times New Roman"/>
          <w:sz w:val="20"/>
          <w:szCs w:val="20"/>
        </w:rPr>
      </w:pPr>
      <w:r>
        <w:rPr>
          <w:rFonts w:ascii="Arial" w:eastAsia="Arial" w:hAnsi="Arial" w:cs="Arial"/>
          <w:b/>
          <w:bCs/>
          <w:sz w:val="20"/>
          <w:szCs w:val="20"/>
        </w:rPr>
        <w:t>N</w:t>
      </w:r>
      <w:r>
        <w:rPr>
          <w:rFonts w:ascii="Arial" w:eastAsia="Arial" w:hAnsi="Arial" w:cs="Arial"/>
          <w:b/>
          <w:bCs/>
          <w:sz w:val="20"/>
          <w:szCs w:val="20"/>
        </w:rPr>
        <w:t xml:space="preserve">ombre y DNI perceptor/a pago (excepto procedimientos judiciales). </w:t>
      </w:r>
    </w:p>
    <w:p w14:paraId="74511647" w14:textId="77777777" w:rsidR="00465D54" w:rsidRDefault="004B0E58">
      <w:pPr>
        <w:autoSpaceDE/>
        <w:autoSpaceDN/>
        <w:adjustRightInd/>
        <w:spacing w:before="200"/>
        <w:rPr>
          <w:rFonts w:ascii="Times New Roman" w:hAnsi="Times New Roman" w:cs="Times New Roman"/>
          <w:sz w:val="20"/>
          <w:szCs w:val="20"/>
        </w:rPr>
      </w:pPr>
      <w:r>
        <w:rPr>
          <w:rFonts w:ascii="Arial" w:eastAsia="Arial" w:hAnsi="Arial" w:cs="Arial"/>
          <w:b/>
          <w:bCs/>
          <w:sz w:val="20"/>
          <w:szCs w:val="20"/>
        </w:rPr>
        <w:t>FIRMA</w:t>
      </w:r>
    </w:p>
    <w:p w14:paraId="74511648"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74511649"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7451164A" w14:textId="77777777" w:rsidR="00623DE5" w:rsidRDefault="00623DE5">
      <w:pPr>
        <w:spacing w:after="0" w:line="360" w:lineRule="auto"/>
        <w:jc w:val="both"/>
        <w:rPr>
          <w:rFonts w:ascii="Arial" w:hAnsi="Arial" w:cs="Arial"/>
          <w:sz w:val="20"/>
          <w:szCs w:val="20"/>
        </w:rPr>
      </w:pPr>
    </w:p>
    <w:p w14:paraId="7451164B" w14:textId="77777777" w:rsidR="00623DE5" w:rsidRDefault="00084C3D">
      <w:pPr>
        <w:spacing w:after="0" w:line="360" w:lineRule="auto"/>
        <w:jc w:val="both"/>
        <w:rPr>
          <w:rFonts w:ascii="Arial" w:hAnsi="Arial" w:cs="Arial"/>
          <w:sz w:val="20"/>
          <w:szCs w:val="20"/>
        </w:rPr>
      </w:pPr>
      <w:r>
        <w:rPr>
          <w:rFonts w:ascii="Arial" w:hAnsi="Arial" w:cs="Arial"/>
          <w:sz w:val="20"/>
          <w:szCs w:val="20"/>
        </w:rPr>
        <w:t xml:space="preserve">Aldaia, a la fecha de la firma </w:t>
      </w:r>
    </w:p>
    <w:p w14:paraId="7451164C" w14:textId="77777777" w:rsidR="00623DE5" w:rsidRDefault="00084C3D">
      <w:pPr>
        <w:spacing w:after="0" w:line="360" w:lineRule="auto"/>
        <w:jc w:val="both"/>
        <w:rPr>
          <w:rFonts w:ascii="Arial" w:hAnsi="Arial" w:cs="Arial"/>
          <w:sz w:val="20"/>
          <w:szCs w:val="20"/>
        </w:rPr>
      </w:pPr>
      <w:r>
        <w:rPr>
          <w:rFonts w:ascii="Arial" w:hAnsi="Arial" w:cs="Arial"/>
          <w:i/>
          <w:iCs/>
          <w:sz w:val="20"/>
          <w:szCs w:val="20"/>
        </w:rPr>
        <w:t>Firma de la secretaria general/oficial mayor solo a los efectos de fe pública</w:t>
      </w:r>
    </w:p>
    <w:p w14:paraId="7451164D" w14:textId="77777777" w:rsidR="00623DE5" w:rsidRDefault="00623DE5">
      <w:pPr>
        <w:spacing w:after="0" w:line="360" w:lineRule="auto"/>
        <w:jc w:val="both"/>
        <w:rPr>
          <w:rFonts w:ascii="Arial" w:hAnsi="Arial" w:cs="Arial"/>
          <w:sz w:val="20"/>
          <w:szCs w:val="20"/>
        </w:rPr>
      </w:pPr>
    </w:p>
    <w:p w14:paraId="7451164E"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7451164F" w14:textId="77777777" w:rsidR="00623DE5" w:rsidRDefault="00623DE5">
      <w:pPr>
        <w:tabs>
          <w:tab w:val="left" w:pos="1740"/>
        </w:tabs>
        <w:spacing w:after="0" w:line="360" w:lineRule="auto"/>
        <w:jc w:val="both"/>
        <w:rPr>
          <w:rFonts w:ascii="Arial" w:hAnsi="Arial" w:cs="Arial"/>
          <w:i/>
          <w:iCs/>
          <w:sz w:val="20"/>
          <w:szCs w:val="20"/>
        </w:rPr>
      </w:pPr>
    </w:p>
    <w:sectPr w:rsidR="00623DE5" w:rsidSect="00623DE5">
      <w:headerReference w:type="default" r:id="rId10"/>
      <w:footerReference w:type="default" r:id="rId11"/>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1165D" w14:textId="77777777" w:rsidR="004B0E58" w:rsidRDefault="004B0E58">
      <w:pPr>
        <w:spacing w:after="0" w:line="240" w:lineRule="auto"/>
      </w:pPr>
      <w:r>
        <w:separator/>
      </w:r>
    </w:p>
  </w:endnote>
  <w:endnote w:type="continuationSeparator" w:id="0">
    <w:p w14:paraId="7451165F" w14:textId="77777777" w:rsidR="004B0E58" w:rsidRDefault="004B0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465D54" w14:paraId="74511657" w14:textId="77777777">
      <w:tc>
        <w:tcPr>
          <w:tcW w:w="6096" w:type="dxa"/>
        </w:tcPr>
        <w:p w14:paraId="74511654" w14:textId="77777777" w:rsidR="00623DE5" w:rsidRPr="00084C3D" w:rsidRDefault="00084C3D">
          <w:pPr>
            <w:pStyle w:val="Contenidodelmarco"/>
            <w:jc w:val="left"/>
            <w:rPr>
              <w:rFonts w:ascii="Arial" w:hAnsi="Arial" w:cs="Arial"/>
              <w:i/>
              <w:iCs/>
              <w:sz w:val="14"/>
              <w:szCs w:val="14"/>
            </w:rPr>
          </w:pPr>
          <w:r w:rsidRPr="00084C3D">
            <w:rPr>
              <w:rFonts w:ascii="Arial" w:hAnsi="Arial" w:cs="Arial"/>
              <w:i/>
              <w:iCs/>
              <w:sz w:val="14"/>
              <w:szCs w:val="14"/>
            </w:rPr>
            <w:t xml:space="preserve">Plaça de la Constitució, 10 46960 Aldaia València </w:t>
          </w:r>
        </w:p>
        <w:p w14:paraId="74511655"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Tel. 961 50 15 00 Fax 961 51 06 93 C.I.F. P-4602100-B Reg.Entitats Locals 01460214</w:t>
          </w:r>
        </w:p>
      </w:tc>
      <w:tc>
        <w:tcPr>
          <w:tcW w:w="2618" w:type="dxa"/>
          <w:vAlign w:val="bottom"/>
        </w:tcPr>
        <w:p w14:paraId="74511656"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4B0E58"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4B0E58"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4B0E58"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74511658"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11659" w14:textId="77777777" w:rsidR="004B0E58" w:rsidRDefault="004B0E58">
      <w:pPr>
        <w:spacing w:after="0" w:line="240" w:lineRule="auto"/>
      </w:pPr>
      <w:r>
        <w:separator/>
      </w:r>
    </w:p>
  </w:footnote>
  <w:footnote w:type="continuationSeparator" w:id="0">
    <w:p w14:paraId="7451165B" w14:textId="77777777" w:rsidR="004B0E58" w:rsidRDefault="004B0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1653" w14:textId="77777777" w:rsidR="00623DE5" w:rsidRDefault="004B0E58">
    <w:pPr>
      <w:pStyle w:val="Encabezado16"/>
      <w:spacing w:after="0"/>
    </w:pPr>
    <w:r>
      <w:pict w14:anchorId="74511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3.75pt;height:49.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8DAA34A2">
      <w:start w:val="1"/>
      <w:numFmt w:val="bullet"/>
      <w:lvlText w:val="-"/>
      <w:lvlJc w:val="left"/>
      <w:pPr>
        <w:ind w:left="0" w:firstLine="0"/>
      </w:pPr>
      <w:rPr>
        <w:sz w:val="20"/>
        <w:szCs w:val="20"/>
      </w:rPr>
    </w:lvl>
    <w:lvl w:ilvl="1" w:tplc="9FA4EE6A">
      <w:start w:val="1"/>
      <w:numFmt w:val="bullet"/>
      <w:lvlText w:val="o"/>
      <w:lvlJc w:val="left"/>
      <w:pPr>
        <w:tabs>
          <w:tab w:val="num" w:pos="1440"/>
        </w:tabs>
        <w:ind w:left="1440" w:hanging="360"/>
      </w:pPr>
      <w:rPr>
        <w:rFonts w:ascii="Courier New" w:hAnsi="Courier New"/>
      </w:rPr>
    </w:lvl>
    <w:lvl w:ilvl="2" w:tplc="E70A2102">
      <w:start w:val="1"/>
      <w:numFmt w:val="bullet"/>
      <w:lvlText w:val=""/>
      <w:lvlJc w:val="left"/>
      <w:pPr>
        <w:tabs>
          <w:tab w:val="num" w:pos="2160"/>
        </w:tabs>
        <w:ind w:left="2160" w:hanging="360"/>
      </w:pPr>
      <w:rPr>
        <w:rFonts w:ascii="Wingdings" w:hAnsi="Wingdings"/>
      </w:rPr>
    </w:lvl>
    <w:lvl w:ilvl="3" w:tplc="D13CA09A">
      <w:start w:val="1"/>
      <w:numFmt w:val="bullet"/>
      <w:lvlText w:val=""/>
      <w:lvlJc w:val="left"/>
      <w:pPr>
        <w:tabs>
          <w:tab w:val="num" w:pos="2880"/>
        </w:tabs>
        <w:ind w:left="2880" w:hanging="360"/>
      </w:pPr>
      <w:rPr>
        <w:rFonts w:ascii="Symbol" w:hAnsi="Symbol"/>
      </w:rPr>
    </w:lvl>
    <w:lvl w:ilvl="4" w:tplc="D30E568E">
      <w:start w:val="1"/>
      <w:numFmt w:val="bullet"/>
      <w:lvlText w:val="o"/>
      <w:lvlJc w:val="left"/>
      <w:pPr>
        <w:tabs>
          <w:tab w:val="num" w:pos="3600"/>
        </w:tabs>
        <w:ind w:left="3600" w:hanging="360"/>
      </w:pPr>
      <w:rPr>
        <w:rFonts w:ascii="Courier New" w:hAnsi="Courier New"/>
      </w:rPr>
    </w:lvl>
    <w:lvl w:ilvl="5" w:tplc="E918D8A2">
      <w:start w:val="1"/>
      <w:numFmt w:val="bullet"/>
      <w:lvlText w:val=""/>
      <w:lvlJc w:val="left"/>
      <w:pPr>
        <w:tabs>
          <w:tab w:val="num" w:pos="4320"/>
        </w:tabs>
        <w:ind w:left="4320" w:hanging="360"/>
      </w:pPr>
      <w:rPr>
        <w:rFonts w:ascii="Wingdings" w:hAnsi="Wingdings"/>
      </w:rPr>
    </w:lvl>
    <w:lvl w:ilvl="6" w:tplc="36F23F2A">
      <w:start w:val="1"/>
      <w:numFmt w:val="bullet"/>
      <w:lvlText w:val=""/>
      <w:lvlJc w:val="left"/>
      <w:pPr>
        <w:tabs>
          <w:tab w:val="num" w:pos="5040"/>
        </w:tabs>
        <w:ind w:left="5040" w:hanging="360"/>
      </w:pPr>
      <w:rPr>
        <w:rFonts w:ascii="Symbol" w:hAnsi="Symbol"/>
      </w:rPr>
    </w:lvl>
    <w:lvl w:ilvl="7" w:tplc="9DE4D1F4">
      <w:start w:val="1"/>
      <w:numFmt w:val="bullet"/>
      <w:lvlText w:val="o"/>
      <w:lvlJc w:val="left"/>
      <w:pPr>
        <w:tabs>
          <w:tab w:val="num" w:pos="5760"/>
        </w:tabs>
        <w:ind w:left="5760" w:hanging="360"/>
      </w:pPr>
      <w:rPr>
        <w:rFonts w:ascii="Courier New" w:hAnsi="Courier New"/>
      </w:rPr>
    </w:lvl>
    <w:lvl w:ilvl="8" w:tplc="33B891A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81CFA80">
      <w:start w:val="1"/>
      <w:numFmt w:val="lowerLetter"/>
      <w:lvlText w:val="%1)"/>
      <w:lvlJc w:val="left"/>
      <w:pPr>
        <w:ind w:left="0" w:firstLine="0"/>
      </w:pPr>
      <w:rPr>
        <w:rFonts w:ascii="Arial" w:eastAsia="Arial" w:hAnsi="Arial" w:cs="Arial"/>
        <w:sz w:val="20"/>
        <w:szCs w:val="20"/>
      </w:rPr>
    </w:lvl>
    <w:lvl w:ilvl="1" w:tplc="AEBE423C">
      <w:start w:val="1"/>
      <w:numFmt w:val="bullet"/>
      <w:lvlText w:val="o"/>
      <w:lvlJc w:val="left"/>
      <w:pPr>
        <w:tabs>
          <w:tab w:val="num" w:pos="1440"/>
        </w:tabs>
        <w:ind w:left="1440" w:hanging="360"/>
      </w:pPr>
      <w:rPr>
        <w:rFonts w:ascii="Courier New" w:hAnsi="Courier New"/>
      </w:rPr>
    </w:lvl>
    <w:lvl w:ilvl="2" w:tplc="8716C25A">
      <w:start w:val="1"/>
      <w:numFmt w:val="bullet"/>
      <w:lvlText w:val=""/>
      <w:lvlJc w:val="left"/>
      <w:pPr>
        <w:tabs>
          <w:tab w:val="num" w:pos="2160"/>
        </w:tabs>
        <w:ind w:left="2160" w:hanging="360"/>
      </w:pPr>
      <w:rPr>
        <w:rFonts w:ascii="Wingdings" w:hAnsi="Wingdings"/>
      </w:rPr>
    </w:lvl>
    <w:lvl w:ilvl="3" w:tplc="A5CABB92">
      <w:start w:val="1"/>
      <w:numFmt w:val="bullet"/>
      <w:lvlText w:val=""/>
      <w:lvlJc w:val="left"/>
      <w:pPr>
        <w:tabs>
          <w:tab w:val="num" w:pos="2880"/>
        </w:tabs>
        <w:ind w:left="2880" w:hanging="360"/>
      </w:pPr>
      <w:rPr>
        <w:rFonts w:ascii="Symbol" w:hAnsi="Symbol"/>
      </w:rPr>
    </w:lvl>
    <w:lvl w:ilvl="4" w:tplc="63AC541C">
      <w:start w:val="1"/>
      <w:numFmt w:val="bullet"/>
      <w:lvlText w:val="o"/>
      <w:lvlJc w:val="left"/>
      <w:pPr>
        <w:tabs>
          <w:tab w:val="num" w:pos="3600"/>
        </w:tabs>
        <w:ind w:left="3600" w:hanging="360"/>
      </w:pPr>
      <w:rPr>
        <w:rFonts w:ascii="Courier New" w:hAnsi="Courier New"/>
      </w:rPr>
    </w:lvl>
    <w:lvl w:ilvl="5" w:tplc="0ED6A3E4">
      <w:start w:val="1"/>
      <w:numFmt w:val="bullet"/>
      <w:lvlText w:val=""/>
      <w:lvlJc w:val="left"/>
      <w:pPr>
        <w:tabs>
          <w:tab w:val="num" w:pos="4320"/>
        </w:tabs>
        <w:ind w:left="4320" w:hanging="360"/>
      </w:pPr>
      <w:rPr>
        <w:rFonts w:ascii="Wingdings" w:hAnsi="Wingdings"/>
      </w:rPr>
    </w:lvl>
    <w:lvl w:ilvl="6" w:tplc="13589E94">
      <w:start w:val="1"/>
      <w:numFmt w:val="bullet"/>
      <w:lvlText w:val=""/>
      <w:lvlJc w:val="left"/>
      <w:pPr>
        <w:tabs>
          <w:tab w:val="num" w:pos="5040"/>
        </w:tabs>
        <w:ind w:left="5040" w:hanging="360"/>
      </w:pPr>
      <w:rPr>
        <w:rFonts w:ascii="Symbol" w:hAnsi="Symbol"/>
      </w:rPr>
    </w:lvl>
    <w:lvl w:ilvl="7" w:tplc="31EA2476">
      <w:start w:val="1"/>
      <w:numFmt w:val="bullet"/>
      <w:lvlText w:val="o"/>
      <w:lvlJc w:val="left"/>
      <w:pPr>
        <w:tabs>
          <w:tab w:val="num" w:pos="5760"/>
        </w:tabs>
        <w:ind w:left="5760" w:hanging="360"/>
      </w:pPr>
      <w:rPr>
        <w:rFonts w:ascii="Courier New" w:hAnsi="Courier New"/>
      </w:rPr>
    </w:lvl>
    <w:lvl w:ilvl="8" w:tplc="1116DA3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44CF076">
      <w:start w:val="1"/>
      <w:numFmt w:val="lowerLetter"/>
      <w:lvlText w:val="%1)"/>
      <w:lvlJc w:val="left"/>
      <w:pPr>
        <w:ind w:left="0" w:firstLine="0"/>
      </w:pPr>
      <w:rPr>
        <w:rFonts w:ascii="Arial" w:eastAsia="Arial" w:hAnsi="Arial" w:cs="Arial"/>
        <w:sz w:val="20"/>
        <w:szCs w:val="20"/>
      </w:rPr>
    </w:lvl>
    <w:lvl w:ilvl="1" w:tplc="7780D5BC">
      <w:start w:val="1"/>
      <w:numFmt w:val="bullet"/>
      <w:lvlText w:val="o"/>
      <w:lvlJc w:val="left"/>
      <w:pPr>
        <w:tabs>
          <w:tab w:val="num" w:pos="1440"/>
        </w:tabs>
        <w:ind w:left="1440" w:hanging="360"/>
      </w:pPr>
      <w:rPr>
        <w:rFonts w:ascii="Courier New" w:hAnsi="Courier New"/>
      </w:rPr>
    </w:lvl>
    <w:lvl w:ilvl="2" w:tplc="41663788">
      <w:start w:val="1"/>
      <w:numFmt w:val="bullet"/>
      <w:lvlText w:val=""/>
      <w:lvlJc w:val="left"/>
      <w:pPr>
        <w:tabs>
          <w:tab w:val="num" w:pos="2160"/>
        </w:tabs>
        <w:ind w:left="2160" w:hanging="360"/>
      </w:pPr>
      <w:rPr>
        <w:rFonts w:ascii="Wingdings" w:hAnsi="Wingdings"/>
      </w:rPr>
    </w:lvl>
    <w:lvl w:ilvl="3" w:tplc="CD966E58">
      <w:start w:val="1"/>
      <w:numFmt w:val="bullet"/>
      <w:lvlText w:val=""/>
      <w:lvlJc w:val="left"/>
      <w:pPr>
        <w:tabs>
          <w:tab w:val="num" w:pos="2880"/>
        </w:tabs>
        <w:ind w:left="2880" w:hanging="360"/>
      </w:pPr>
      <w:rPr>
        <w:rFonts w:ascii="Symbol" w:hAnsi="Symbol"/>
      </w:rPr>
    </w:lvl>
    <w:lvl w:ilvl="4" w:tplc="B9404FAC">
      <w:start w:val="1"/>
      <w:numFmt w:val="bullet"/>
      <w:lvlText w:val="o"/>
      <w:lvlJc w:val="left"/>
      <w:pPr>
        <w:tabs>
          <w:tab w:val="num" w:pos="3600"/>
        </w:tabs>
        <w:ind w:left="3600" w:hanging="360"/>
      </w:pPr>
      <w:rPr>
        <w:rFonts w:ascii="Courier New" w:hAnsi="Courier New"/>
      </w:rPr>
    </w:lvl>
    <w:lvl w:ilvl="5" w:tplc="ED22B834">
      <w:start w:val="1"/>
      <w:numFmt w:val="bullet"/>
      <w:lvlText w:val=""/>
      <w:lvlJc w:val="left"/>
      <w:pPr>
        <w:tabs>
          <w:tab w:val="num" w:pos="4320"/>
        </w:tabs>
        <w:ind w:left="4320" w:hanging="360"/>
      </w:pPr>
      <w:rPr>
        <w:rFonts w:ascii="Wingdings" w:hAnsi="Wingdings"/>
      </w:rPr>
    </w:lvl>
    <w:lvl w:ilvl="6" w:tplc="2806D9CC">
      <w:start w:val="1"/>
      <w:numFmt w:val="bullet"/>
      <w:lvlText w:val=""/>
      <w:lvlJc w:val="left"/>
      <w:pPr>
        <w:tabs>
          <w:tab w:val="num" w:pos="5040"/>
        </w:tabs>
        <w:ind w:left="5040" w:hanging="360"/>
      </w:pPr>
      <w:rPr>
        <w:rFonts w:ascii="Symbol" w:hAnsi="Symbol"/>
      </w:rPr>
    </w:lvl>
    <w:lvl w:ilvl="7" w:tplc="0F8A984A">
      <w:start w:val="1"/>
      <w:numFmt w:val="bullet"/>
      <w:lvlText w:val="o"/>
      <w:lvlJc w:val="left"/>
      <w:pPr>
        <w:tabs>
          <w:tab w:val="num" w:pos="5760"/>
        </w:tabs>
        <w:ind w:left="5760" w:hanging="360"/>
      </w:pPr>
      <w:rPr>
        <w:rFonts w:ascii="Courier New" w:hAnsi="Courier New"/>
      </w:rPr>
    </w:lvl>
    <w:lvl w:ilvl="8" w:tplc="CCA689A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00000004"/>
    <w:lvl w:ilvl="0">
      <w:start w:val="6"/>
      <w:numFmt w:val="decimal"/>
      <w:lvlText w:val=""/>
      <w:lvlJc w:val="left"/>
      <w:pPr>
        <w:tabs>
          <w:tab w:val="num" w:pos="720"/>
        </w:tabs>
        <w:ind w:left="720" w:hanging="360"/>
      </w:pPr>
      <w:rPr>
        <w:rFonts w:ascii="Symbol" w:hAnsi="Symbol"/>
      </w:rPr>
    </w:lvl>
    <w:lvl w:ilvl="1">
      <w:start w:val="2"/>
      <w:numFmt w:val="decimal"/>
      <w:lvlText w:val="%1.%2"/>
      <w:lvlJc w:val="left"/>
      <w:pPr>
        <w:ind w:left="0" w:firstLine="0"/>
      </w:pPr>
      <w:rPr>
        <w:rFonts w:ascii="Arial" w:eastAsia="Arial" w:hAnsi="Arial" w:cs="Arial"/>
        <w:sz w:val="20"/>
        <w:szCs w:val="2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58C8B90">
      <w:start w:val="1"/>
      <w:numFmt w:val="lowerLetter"/>
      <w:lvlText w:val="%1)"/>
      <w:lvlJc w:val="left"/>
      <w:pPr>
        <w:ind w:left="0" w:firstLine="0"/>
      </w:pPr>
      <w:rPr>
        <w:rFonts w:ascii="Arial" w:eastAsia="Arial" w:hAnsi="Arial" w:cs="Arial"/>
        <w:sz w:val="20"/>
        <w:szCs w:val="20"/>
      </w:rPr>
    </w:lvl>
    <w:lvl w:ilvl="1" w:tplc="B42C98D6">
      <w:start w:val="1"/>
      <w:numFmt w:val="bullet"/>
      <w:lvlText w:val="o"/>
      <w:lvlJc w:val="left"/>
      <w:pPr>
        <w:tabs>
          <w:tab w:val="num" w:pos="1440"/>
        </w:tabs>
        <w:ind w:left="1440" w:hanging="360"/>
      </w:pPr>
      <w:rPr>
        <w:rFonts w:ascii="Courier New" w:hAnsi="Courier New"/>
      </w:rPr>
    </w:lvl>
    <w:lvl w:ilvl="2" w:tplc="EF1A7A22">
      <w:start w:val="1"/>
      <w:numFmt w:val="bullet"/>
      <w:lvlText w:val=""/>
      <w:lvlJc w:val="left"/>
      <w:pPr>
        <w:tabs>
          <w:tab w:val="num" w:pos="2160"/>
        </w:tabs>
        <w:ind w:left="2160" w:hanging="360"/>
      </w:pPr>
      <w:rPr>
        <w:rFonts w:ascii="Wingdings" w:hAnsi="Wingdings"/>
      </w:rPr>
    </w:lvl>
    <w:lvl w:ilvl="3" w:tplc="FC620648">
      <w:start w:val="1"/>
      <w:numFmt w:val="bullet"/>
      <w:lvlText w:val=""/>
      <w:lvlJc w:val="left"/>
      <w:pPr>
        <w:tabs>
          <w:tab w:val="num" w:pos="2880"/>
        </w:tabs>
        <w:ind w:left="2880" w:hanging="360"/>
      </w:pPr>
      <w:rPr>
        <w:rFonts w:ascii="Symbol" w:hAnsi="Symbol"/>
      </w:rPr>
    </w:lvl>
    <w:lvl w:ilvl="4" w:tplc="668804DE">
      <w:start w:val="1"/>
      <w:numFmt w:val="bullet"/>
      <w:lvlText w:val="o"/>
      <w:lvlJc w:val="left"/>
      <w:pPr>
        <w:tabs>
          <w:tab w:val="num" w:pos="3600"/>
        </w:tabs>
        <w:ind w:left="3600" w:hanging="360"/>
      </w:pPr>
      <w:rPr>
        <w:rFonts w:ascii="Courier New" w:hAnsi="Courier New"/>
      </w:rPr>
    </w:lvl>
    <w:lvl w:ilvl="5" w:tplc="F836E1B0">
      <w:start w:val="1"/>
      <w:numFmt w:val="bullet"/>
      <w:lvlText w:val=""/>
      <w:lvlJc w:val="left"/>
      <w:pPr>
        <w:tabs>
          <w:tab w:val="num" w:pos="4320"/>
        </w:tabs>
        <w:ind w:left="4320" w:hanging="360"/>
      </w:pPr>
      <w:rPr>
        <w:rFonts w:ascii="Wingdings" w:hAnsi="Wingdings"/>
      </w:rPr>
    </w:lvl>
    <w:lvl w:ilvl="6" w:tplc="A1304C2E">
      <w:start w:val="1"/>
      <w:numFmt w:val="bullet"/>
      <w:lvlText w:val=""/>
      <w:lvlJc w:val="left"/>
      <w:pPr>
        <w:tabs>
          <w:tab w:val="num" w:pos="5040"/>
        </w:tabs>
        <w:ind w:left="5040" w:hanging="360"/>
      </w:pPr>
      <w:rPr>
        <w:rFonts w:ascii="Symbol" w:hAnsi="Symbol"/>
      </w:rPr>
    </w:lvl>
    <w:lvl w:ilvl="7" w:tplc="FBE4F034">
      <w:start w:val="1"/>
      <w:numFmt w:val="bullet"/>
      <w:lvlText w:val="o"/>
      <w:lvlJc w:val="left"/>
      <w:pPr>
        <w:tabs>
          <w:tab w:val="num" w:pos="5760"/>
        </w:tabs>
        <w:ind w:left="5760" w:hanging="360"/>
      </w:pPr>
      <w:rPr>
        <w:rFonts w:ascii="Courier New" w:hAnsi="Courier New"/>
      </w:rPr>
    </w:lvl>
    <w:lvl w:ilvl="8" w:tplc="8330641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DD228CE">
      <w:start w:val="1"/>
      <w:numFmt w:val="lowerLetter"/>
      <w:lvlText w:val="%1)"/>
      <w:lvlJc w:val="left"/>
      <w:pPr>
        <w:ind w:left="0" w:firstLine="0"/>
      </w:pPr>
      <w:rPr>
        <w:rFonts w:ascii="Arial" w:eastAsia="Arial" w:hAnsi="Arial" w:cs="Arial"/>
        <w:sz w:val="20"/>
        <w:szCs w:val="20"/>
      </w:rPr>
    </w:lvl>
    <w:lvl w:ilvl="1" w:tplc="D4DED874">
      <w:start w:val="1"/>
      <w:numFmt w:val="bullet"/>
      <w:lvlText w:val="o"/>
      <w:lvlJc w:val="left"/>
      <w:pPr>
        <w:tabs>
          <w:tab w:val="num" w:pos="1440"/>
        </w:tabs>
        <w:ind w:left="1440" w:hanging="360"/>
      </w:pPr>
      <w:rPr>
        <w:rFonts w:ascii="Courier New" w:hAnsi="Courier New"/>
      </w:rPr>
    </w:lvl>
    <w:lvl w:ilvl="2" w:tplc="58B2FF90">
      <w:start w:val="1"/>
      <w:numFmt w:val="bullet"/>
      <w:lvlText w:val=""/>
      <w:lvlJc w:val="left"/>
      <w:pPr>
        <w:tabs>
          <w:tab w:val="num" w:pos="2160"/>
        </w:tabs>
        <w:ind w:left="2160" w:hanging="360"/>
      </w:pPr>
      <w:rPr>
        <w:rFonts w:ascii="Wingdings" w:hAnsi="Wingdings"/>
      </w:rPr>
    </w:lvl>
    <w:lvl w:ilvl="3" w:tplc="D92C2966">
      <w:start w:val="1"/>
      <w:numFmt w:val="bullet"/>
      <w:lvlText w:val=""/>
      <w:lvlJc w:val="left"/>
      <w:pPr>
        <w:tabs>
          <w:tab w:val="num" w:pos="2880"/>
        </w:tabs>
        <w:ind w:left="2880" w:hanging="360"/>
      </w:pPr>
      <w:rPr>
        <w:rFonts w:ascii="Symbol" w:hAnsi="Symbol"/>
      </w:rPr>
    </w:lvl>
    <w:lvl w:ilvl="4" w:tplc="8F646508">
      <w:start w:val="1"/>
      <w:numFmt w:val="bullet"/>
      <w:lvlText w:val="o"/>
      <w:lvlJc w:val="left"/>
      <w:pPr>
        <w:tabs>
          <w:tab w:val="num" w:pos="3600"/>
        </w:tabs>
        <w:ind w:left="3600" w:hanging="360"/>
      </w:pPr>
      <w:rPr>
        <w:rFonts w:ascii="Courier New" w:hAnsi="Courier New"/>
      </w:rPr>
    </w:lvl>
    <w:lvl w:ilvl="5" w:tplc="42344826">
      <w:start w:val="1"/>
      <w:numFmt w:val="bullet"/>
      <w:lvlText w:val=""/>
      <w:lvlJc w:val="left"/>
      <w:pPr>
        <w:tabs>
          <w:tab w:val="num" w:pos="4320"/>
        </w:tabs>
        <w:ind w:left="4320" w:hanging="360"/>
      </w:pPr>
      <w:rPr>
        <w:rFonts w:ascii="Wingdings" w:hAnsi="Wingdings"/>
      </w:rPr>
    </w:lvl>
    <w:lvl w:ilvl="6" w:tplc="2D28AC52">
      <w:start w:val="1"/>
      <w:numFmt w:val="bullet"/>
      <w:lvlText w:val=""/>
      <w:lvlJc w:val="left"/>
      <w:pPr>
        <w:tabs>
          <w:tab w:val="num" w:pos="5040"/>
        </w:tabs>
        <w:ind w:left="5040" w:hanging="360"/>
      </w:pPr>
      <w:rPr>
        <w:rFonts w:ascii="Symbol" w:hAnsi="Symbol"/>
      </w:rPr>
    </w:lvl>
    <w:lvl w:ilvl="7" w:tplc="5F50F2E4">
      <w:start w:val="1"/>
      <w:numFmt w:val="bullet"/>
      <w:lvlText w:val="o"/>
      <w:lvlJc w:val="left"/>
      <w:pPr>
        <w:tabs>
          <w:tab w:val="num" w:pos="5760"/>
        </w:tabs>
        <w:ind w:left="5760" w:hanging="360"/>
      </w:pPr>
      <w:rPr>
        <w:rFonts w:ascii="Courier New" w:hAnsi="Courier New"/>
      </w:rPr>
    </w:lvl>
    <w:lvl w:ilvl="8" w:tplc="BC7E9F1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0CD82256">
      <w:start w:val="1"/>
      <w:numFmt w:val="upperLetter"/>
      <w:lvlText w:val="%1)"/>
      <w:lvlJc w:val="left"/>
      <w:pPr>
        <w:ind w:left="0" w:firstLine="0"/>
      </w:pPr>
      <w:rPr>
        <w:rFonts w:ascii="Arial" w:eastAsia="Arial" w:hAnsi="Arial" w:cs="Arial"/>
        <w:sz w:val="20"/>
        <w:szCs w:val="20"/>
      </w:rPr>
    </w:lvl>
    <w:lvl w:ilvl="1" w:tplc="BD18CD3E">
      <w:start w:val="1"/>
      <w:numFmt w:val="bullet"/>
      <w:lvlText w:val="o"/>
      <w:lvlJc w:val="left"/>
      <w:pPr>
        <w:tabs>
          <w:tab w:val="num" w:pos="1440"/>
        </w:tabs>
        <w:ind w:left="1440" w:hanging="360"/>
      </w:pPr>
      <w:rPr>
        <w:rFonts w:ascii="Courier New" w:hAnsi="Courier New"/>
      </w:rPr>
    </w:lvl>
    <w:lvl w:ilvl="2" w:tplc="79C4E628">
      <w:start w:val="1"/>
      <w:numFmt w:val="bullet"/>
      <w:lvlText w:val=""/>
      <w:lvlJc w:val="left"/>
      <w:pPr>
        <w:tabs>
          <w:tab w:val="num" w:pos="2160"/>
        </w:tabs>
        <w:ind w:left="2160" w:hanging="360"/>
      </w:pPr>
      <w:rPr>
        <w:rFonts w:ascii="Wingdings" w:hAnsi="Wingdings"/>
      </w:rPr>
    </w:lvl>
    <w:lvl w:ilvl="3" w:tplc="541C3DD8">
      <w:start w:val="1"/>
      <w:numFmt w:val="bullet"/>
      <w:lvlText w:val=""/>
      <w:lvlJc w:val="left"/>
      <w:pPr>
        <w:tabs>
          <w:tab w:val="num" w:pos="2880"/>
        </w:tabs>
        <w:ind w:left="2880" w:hanging="360"/>
      </w:pPr>
      <w:rPr>
        <w:rFonts w:ascii="Symbol" w:hAnsi="Symbol"/>
      </w:rPr>
    </w:lvl>
    <w:lvl w:ilvl="4" w:tplc="022837BA">
      <w:start w:val="1"/>
      <w:numFmt w:val="bullet"/>
      <w:lvlText w:val="o"/>
      <w:lvlJc w:val="left"/>
      <w:pPr>
        <w:tabs>
          <w:tab w:val="num" w:pos="3600"/>
        </w:tabs>
        <w:ind w:left="3600" w:hanging="360"/>
      </w:pPr>
      <w:rPr>
        <w:rFonts w:ascii="Courier New" w:hAnsi="Courier New"/>
      </w:rPr>
    </w:lvl>
    <w:lvl w:ilvl="5" w:tplc="63926170">
      <w:start w:val="1"/>
      <w:numFmt w:val="bullet"/>
      <w:lvlText w:val=""/>
      <w:lvlJc w:val="left"/>
      <w:pPr>
        <w:tabs>
          <w:tab w:val="num" w:pos="4320"/>
        </w:tabs>
        <w:ind w:left="4320" w:hanging="360"/>
      </w:pPr>
      <w:rPr>
        <w:rFonts w:ascii="Wingdings" w:hAnsi="Wingdings"/>
      </w:rPr>
    </w:lvl>
    <w:lvl w:ilvl="6" w:tplc="6B8E9932">
      <w:start w:val="1"/>
      <w:numFmt w:val="bullet"/>
      <w:lvlText w:val=""/>
      <w:lvlJc w:val="left"/>
      <w:pPr>
        <w:tabs>
          <w:tab w:val="num" w:pos="5040"/>
        </w:tabs>
        <w:ind w:left="5040" w:hanging="360"/>
      </w:pPr>
      <w:rPr>
        <w:rFonts w:ascii="Symbol" w:hAnsi="Symbol"/>
      </w:rPr>
    </w:lvl>
    <w:lvl w:ilvl="7" w:tplc="7F426D30">
      <w:start w:val="1"/>
      <w:numFmt w:val="bullet"/>
      <w:lvlText w:val="o"/>
      <w:lvlJc w:val="left"/>
      <w:pPr>
        <w:tabs>
          <w:tab w:val="num" w:pos="5760"/>
        </w:tabs>
        <w:ind w:left="5760" w:hanging="360"/>
      </w:pPr>
      <w:rPr>
        <w:rFonts w:ascii="Courier New" w:hAnsi="Courier New"/>
      </w:rPr>
    </w:lvl>
    <w:lvl w:ilvl="8" w:tplc="513CF6B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71344B02">
      <w:start w:val="1"/>
      <w:numFmt w:val="lowerLetter"/>
      <w:lvlText w:val="%1)"/>
      <w:lvlJc w:val="left"/>
      <w:pPr>
        <w:ind w:left="0" w:firstLine="0"/>
      </w:pPr>
      <w:rPr>
        <w:rFonts w:ascii="Arial" w:eastAsia="Arial" w:hAnsi="Arial" w:cs="Arial"/>
        <w:sz w:val="20"/>
        <w:szCs w:val="20"/>
      </w:rPr>
    </w:lvl>
    <w:lvl w:ilvl="1" w:tplc="0A7EEFF0">
      <w:start w:val="1"/>
      <w:numFmt w:val="bullet"/>
      <w:lvlText w:val="o"/>
      <w:lvlJc w:val="left"/>
      <w:pPr>
        <w:tabs>
          <w:tab w:val="num" w:pos="1440"/>
        </w:tabs>
        <w:ind w:left="1440" w:hanging="360"/>
      </w:pPr>
      <w:rPr>
        <w:rFonts w:ascii="Courier New" w:hAnsi="Courier New"/>
      </w:rPr>
    </w:lvl>
    <w:lvl w:ilvl="2" w:tplc="6330AB48">
      <w:start w:val="1"/>
      <w:numFmt w:val="bullet"/>
      <w:lvlText w:val=""/>
      <w:lvlJc w:val="left"/>
      <w:pPr>
        <w:tabs>
          <w:tab w:val="num" w:pos="2160"/>
        </w:tabs>
        <w:ind w:left="2160" w:hanging="360"/>
      </w:pPr>
      <w:rPr>
        <w:rFonts w:ascii="Wingdings" w:hAnsi="Wingdings"/>
      </w:rPr>
    </w:lvl>
    <w:lvl w:ilvl="3" w:tplc="9CDC4076">
      <w:start w:val="1"/>
      <w:numFmt w:val="bullet"/>
      <w:lvlText w:val=""/>
      <w:lvlJc w:val="left"/>
      <w:pPr>
        <w:tabs>
          <w:tab w:val="num" w:pos="2880"/>
        </w:tabs>
        <w:ind w:left="2880" w:hanging="360"/>
      </w:pPr>
      <w:rPr>
        <w:rFonts w:ascii="Symbol" w:hAnsi="Symbol"/>
      </w:rPr>
    </w:lvl>
    <w:lvl w:ilvl="4" w:tplc="79DECBFC">
      <w:start w:val="1"/>
      <w:numFmt w:val="bullet"/>
      <w:lvlText w:val="o"/>
      <w:lvlJc w:val="left"/>
      <w:pPr>
        <w:tabs>
          <w:tab w:val="num" w:pos="3600"/>
        </w:tabs>
        <w:ind w:left="3600" w:hanging="360"/>
      </w:pPr>
      <w:rPr>
        <w:rFonts w:ascii="Courier New" w:hAnsi="Courier New"/>
      </w:rPr>
    </w:lvl>
    <w:lvl w:ilvl="5" w:tplc="2D66F5BE">
      <w:start w:val="1"/>
      <w:numFmt w:val="bullet"/>
      <w:lvlText w:val=""/>
      <w:lvlJc w:val="left"/>
      <w:pPr>
        <w:tabs>
          <w:tab w:val="num" w:pos="4320"/>
        </w:tabs>
        <w:ind w:left="4320" w:hanging="360"/>
      </w:pPr>
      <w:rPr>
        <w:rFonts w:ascii="Wingdings" w:hAnsi="Wingdings"/>
      </w:rPr>
    </w:lvl>
    <w:lvl w:ilvl="6" w:tplc="3A146738">
      <w:start w:val="1"/>
      <w:numFmt w:val="bullet"/>
      <w:lvlText w:val=""/>
      <w:lvlJc w:val="left"/>
      <w:pPr>
        <w:tabs>
          <w:tab w:val="num" w:pos="5040"/>
        </w:tabs>
        <w:ind w:left="5040" w:hanging="360"/>
      </w:pPr>
      <w:rPr>
        <w:rFonts w:ascii="Symbol" w:hAnsi="Symbol"/>
      </w:rPr>
    </w:lvl>
    <w:lvl w:ilvl="7" w:tplc="5D5C023C">
      <w:start w:val="1"/>
      <w:numFmt w:val="bullet"/>
      <w:lvlText w:val="o"/>
      <w:lvlJc w:val="left"/>
      <w:pPr>
        <w:tabs>
          <w:tab w:val="num" w:pos="5760"/>
        </w:tabs>
        <w:ind w:left="5760" w:hanging="360"/>
      </w:pPr>
      <w:rPr>
        <w:rFonts w:ascii="Courier New" w:hAnsi="Courier New"/>
      </w:rPr>
    </w:lvl>
    <w:lvl w:ilvl="8" w:tplc="0602F55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5024E834">
      <w:start w:val="1"/>
      <w:numFmt w:val="lowerLetter"/>
      <w:lvlText w:val="%1)"/>
      <w:lvlJc w:val="left"/>
      <w:pPr>
        <w:ind w:left="0" w:firstLine="0"/>
      </w:pPr>
      <w:rPr>
        <w:rFonts w:ascii="Arial" w:eastAsia="Arial" w:hAnsi="Arial" w:cs="Arial"/>
        <w:sz w:val="20"/>
        <w:szCs w:val="20"/>
      </w:rPr>
    </w:lvl>
    <w:lvl w:ilvl="1" w:tplc="D3308B8E">
      <w:start w:val="1"/>
      <w:numFmt w:val="bullet"/>
      <w:lvlText w:val="o"/>
      <w:lvlJc w:val="left"/>
      <w:pPr>
        <w:tabs>
          <w:tab w:val="num" w:pos="1440"/>
        </w:tabs>
        <w:ind w:left="1440" w:hanging="360"/>
      </w:pPr>
      <w:rPr>
        <w:rFonts w:ascii="Courier New" w:hAnsi="Courier New"/>
      </w:rPr>
    </w:lvl>
    <w:lvl w:ilvl="2" w:tplc="3010386A">
      <w:start w:val="1"/>
      <w:numFmt w:val="bullet"/>
      <w:lvlText w:val=""/>
      <w:lvlJc w:val="left"/>
      <w:pPr>
        <w:tabs>
          <w:tab w:val="num" w:pos="2160"/>
        </w:tabs>
        <w:ind w:left="2160" w:hanging="360"/>
      </w:pPr>
      <w:rPr>
        <w:rFonts w:ascii="Wingdings" w:hAnsi="Wingdings"/>
      </w:rPr>
    </w:lvl>
    <w:lvl w:ilvl="3" w:tplc="9DFC7B4C">
      <w:start w:val="1"/>
      <w:numFmt w:val="bullet"/>
      <w:lvlText w:val=""/>
      <w:lvlJc w:val="left"/>
      <w:pPr>
        <w:tabs>
          <w:tab w:val="num" w:pos="2880"/>
        </w:tabs>
        <w:ind w:left="2880" w:hanging="360"/>
      </w:pPr>
      <w:rPr>
        <w:rFonts w:ascii="Symbol" w:hAnsi="Symbol"/>
      </w:rPr>
    </w:lvl>
    <w:lvl w:ilvl="4" w:tplc="A43AC888">
      <w:start w:val="1"/>
      <w:numFmt w:val="bullet"/>
      <w:lvlText w:val="o"/>
      <w:lvlJc w:val="left"/>
      <w:pPr>
        <w:tabs>
          <w:tab w:val="num" w:pos="3600"/>
        </w:tabs>
        <w:ind w:left="3600" w:hanging="360"/>
      </w:pPr>
      <w:rPr>
        <w:rFonts w:ascii="Courier New" w:hAnsi="Courier New"/>
      </w:rPr>
    </w:lvl>
    <w:lvl w:ilvl="5" w:tplc="9AAC6226">
      <w:start w:val="1"/>
      <w:numFmt w:val="bullet"/>
      <w:lvlText w:val=""/>
      <w:lvlJc w:val="left"/>
      <w:pPr>
        <w:tabs>
          <w:tab w:val="num" w:pos="4320"/>
        </w:tabs>
        <w:ind w:left="4320" w:hanging="360"/>
      </w:pPr>
      <w:rPr>
        <w:rFonts w:ascii="Wingdings" w:hAnsi="Wingdings"/>
      </w:rPr>
    </w:lvl>
    <w:lvl w:ilvl="6" w:tplc="BB5AE6AC">
      <w:start w:val="1"/>
      <w:numFmt w:val="bullet"/>
      <w:lvlText w:val=""/>
      <w:lvlJc w:val="left"/>
      <w:pPr>
        <w:tabs>
          <w:tab w:val="num" w:pos="5040"/>
        </w:tabs>
        <w:ind w:left="5040" w:hanging="360"/>
      </w:pPr>
      <w:rPr>
        <w:rFonts w:ascii="Symbol" w:hAnsi="Symbol"/>
      </w:rPr>
    </w:lvl>
    <w:lvl w:ilvl="7" w:tplc="D312D16C">
      <w:start w:val="1"/>
      <w:numFmt w:val="bullet"/>
      <w:lvlText w:val="o"/>
      <w:lvlJc w:val="left"/>
      <w:pPr>
        <w:tabs>
          <w:tab w:val="num" w:pos="5760"/>
        </w:tabs>
        <w:ind w:left="5760" w:hanging="360"/>
      </w:pPr>
      <w:rPr>
        <w:rFonts w:ascii="Courier New" w:hAnsi="Courier New"/>
      </w:rPr>
    </w:lvl>
    <w:lvl w:ilvl="8" w:tplc="B030D3E4">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multilevel"/>
    <w:tmpl w:val="0000000A"/>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hybridMultilevel"/>
    <w:tmpl w:val="0000000D"/>
    <w:lvl w:ilvl="0" w:tplc="4642B9C8">
      <w:start w:val="1"/>
      <w:numFmt w:val="bullet"/>
      <w:lvlText w:val="-"/>
      <w:lvlJc w:val="left"/>
      <w:pPr>
        <w:ind w:left="0" w:firstLine="0"/>
      </w:pPr>
      <w:rPr>
        <w:rFonts w:ascii="Arial" w:eastAsia="Arial" w:hAnsi="Arial" w:cs="Arial"/>
        <w:b w:val="0"/>
        <w:bCs w:val="0"/>
        <w:i w:val="0"/>
        <w:iCs w:val="0"/>
        <w:smallCaps w:val="0"/>
        <w:color w:val="00000A"/>
        <w:sz w:val="20"/>
        <w:szCs w:val="20"/>
      </w:rPr>
    </w:lvl>
    <w:lvl w:ilvl="1" w:tplc="DE76D37C">
      <w:start w:val="1"/>
      <w:numFmt w:val="bullet"/>
      <w:lvlText w:val="o"/>
      <w:lvlJc w:val="left"/>
      <w:pPr>
        <w:tabs>
          <w:tab w:val="num" w:pos="1440"/>
        </w:tabs>
        <w:ind w:left="1440" w:hanging="360"/>
      </w:pPr>
      <w:rPr>
        <w:rFonts w:ascii="Courier New" w:hAnsi="Courier New"/>
      </w:rPr>
    </w:lvl>
    <w:lvl w:ilvl="2" w:tplc="E52662C6">
      <w:start w:val="1"/>
      <w:numFmt w:val="bullet"/>
      <w:lvlText w:val=""/>
      <w:lvlJc w:val="left"/>
      <w:pPr>
        <w:tabs>
          <w:tab w:val="num" w:pos="2160"/>
        </w:tabs>
        <w:ind w:left="2160" w:hanging="360"/>
      </w:pPr>
      <w:rPr>
        <w:rFonts w:ascii="Wingdings" w:hAnsi="Wingdings"/>
      </w:rPr>
    </w:lvl>
    <w:lvl w:ilvl="3" w:tplc="B9685320">
      <w:start w:val="1"/>
      <w:numFmt w:val="bullet"/>
      <w:lvlText w:val=""/>
      <w:lvlJc w:val="left"/>
      <w:pPr>
        <w:tabs>
          <w:tab w:val="num" w:pos="2880"/>
        </w:tabs>
        <w:ind w:left="2880" w:hanging="360"/>
      </w:pPr>
      <w:rPr>
        <w:rFonts w:ascii="Symbol" w:hAnsi="Symbol"/>
      </w:rPr>
    </w:lvl>
    <w:lvl w:ilvl="4" w:tplc="4314E028">
      <w:start w:val="1"/>
      <w:numFmt w:val="bullet"/>
      <w:lvlText w:val="o"/>
      <w:lvlJc w:val="left"/>
      <w:pPr>
        <w:tabs>
          <w:tab w:val="num" w:pos="3600"/>
        </w:tabs>
        <w:ind w:left="3600" w:hanging="360"/>
      </w:pPr>
      <w:rPr>
        <w:rFonts w:ascii="Courier New" w:hAnsi="Courier New"/>
      </w:rPr>
    </w:lvl>
    <w:lvl w:ilvl="5" w:tplc="16B80162">
      <w:start w:val="1"/>
      <w:numFmt w:val="bullet"/>
      <w:lvlText w:val=""/>
      <w:lvlJc w:val="left"/>
      <w:pPr>
        <w:tabs>
          <w:tab w:val="num" w:pos="4320"/>
        </w:tabs>
        <w:ind w:left="4320" w:hanging="360"/>
      </w:pPr>
      <w:rPr>
        <w:rFonts w:ascii="Wingdings" w:hAnsi="Wingdings"/>
      </w:rPr>
    </w:lvl>
    <w:lvl w:ilvl="6" w:tplc="55ECAD42">
      <w:start w:val="1"/>
      <w:numFmt w:val="bullet"/>
      <w:lvlText w:val=""/>
      <w:lvlJc w:val="left"/>
      <w:pPr>
        <w:tabs>
          <w:tab w:val="num" w:pos="5040"/>
        </w:tabs>
        <w:ind w:left="5040" w:hanging="360"/>
      </w:pPr>
      <w:rPr>
        <w:rFonts w:ascii="Symbol" w:hAnsi="Symbol"/>
      </w:rPr>
    </w:lvl>
    <w:lvl w:ilvl="7" w:tplc="4156DD66">
      <w:start w:val="1"/>
      <w:numFmt w:val="bullet"/>
      <w:lvlText w:val="o"/>
      <w:lvlJc w:val="left"/>
      <w:pPr>
        <w:tabs>
          <w:tab w:val="num" w:pos="5760"/>
        </w:tabs>
        <w:ind w:left="5760" w:hanging="360"/>
      </w:pPr>
      <w:rPr>
        <w:rFonts w:ascii="Courier New" w:hAnsi="Courier New"/>
      </w:rPr>
    </w:lvl>
    <w:lvl w:ilvl="8" w:tplc="1E94738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multilevel"/>
    <w:tmpl w:val="0000000E"/>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36552308">
    <w:abstractNumId w:val="0"/>
  </w:num>
  <w:num w:numId="2" w16cid:durableId="1160853433">
    <w:abstractNumId w:val="1"/>
  </w:num>
  <w:num w:numId="3" w16cid:durableId="1656882281">
    <w:abstractNumId w:val="2"/>
  </w:num>
  <w:num w:numId="4" w16cid:durableId="497114493">
    <w:abstractNumId w:val="3"/>
  </w:num>
  <w:num w:numId="5" w16cid:durableId="253055009">
    <w:abstractNumId w:val="4"/>
  </w:num>
  <w:num w:numId="6" w16cid:durableId="970281072">
    <w:abstractNumId w:val="5"/>
  </w:num>
  <w:num w:numId="7" w16cid:durableId="1346128092">
    <w:abstractNumId w:val="6"/>
  </w:num>
  <w:num w:numId="8" w16cid:durableId="1419905984">
    <w:abstractNumId w:val="7"/>
  </w:num>
  <w:num w:numId="9" w16cid:durableId="90973979">
    <w:abstractNumId w:val="8"/>
  </w:num>
  <w:num w:numId="10" w16cid:durableId="499858869">
    <w:abstractNumId w:val="9"/>
  </w:num>
  <w:num w:numId="11" w16cid:durableId="1534882186">
    <w:abstractNumId w:val="10"/>
  </w:num>
  <w:num w:numId="12" w16cid:durableId="1326863692">
    <w:abstractNumId w:val="11"/>
  </w:num>
  <w:num w:numId="13" w16cid:durableId="1732534274">
    <w:abstractNumId w:val="12"/>
  </w:num>
  <w:num w:numId="14" w16cid:durableId="14983501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63F00"/>
    <w:rsid w:val="00084C3D"/>
    <w:rsid w:val="00270A91"/>
    <w:rsid w:val="00465D54"/>
    <w:rsid w:val="004B0E58"/>
    <w:rsid w:val="00623D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4511497"/>
  <w15:docId w15:val="{3916AE94-359E-4CFD-8CEB-281E41792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18</Pages>
  <Words>6307</Words>
  <Characters>34694</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40920</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Mª Angeles Garcerá Juan</cp:lastModifiedBy>
  <cp:revision>3</cp:revision>
  <dcterms:created xsi:type="dcterms:W3CDTF">2024-02-27T12:34:00Z</dcterms:created>
  <dcterms:modified xsi:type="dcterms:W3CDTF">2025-10-29T12:18:00Z</dcterms:modified>
</cp:coreProperties>
</file>