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1E2" w:rsidRPr="003F63D9" w:rsidRDefault="00BB21E2" w:rsidP="003F63D9">
      <w:pPr>
        <w:autoSpaceDE w:val="0"/>
        <w:autoSpaceDN w:val="0"/>
        <w:adjustRightInd w:val="0"/>
        <w:jc w:val="both"/>
        <w:rPr>
          <w:rFonts w:eastAsiaTheme="minorHAnsi" w:cs="Arial"/>
          <w:bCs/>
          <w:sz w:val="20"/>
          <w:szCs w:val="20"/>
          <w:lang w:eastAsia="en-US"/>
        </w:rPr>
      </w:pPr>
      <w:r w:rsidRPr="003F63D9">
        <w:rPr>
          <w:rFonts w:cs="Arial"/>
          <w:iCs/>
          <w:sz w:val="20"/>
          <w:szCs w:val="20"/>
        </w:rPr>
        <w:t xml:space="preserve">Extracte de la Resolució </w:t>
      </w:r>
      <w:r w:rsidR="008D2776">
        <w:rPr>
          <w:rFonts w:cs="Arial"/>
          <w:iCs/>
          <w:sz w:val="20"/>
          <w:szCs w:val="20"/>
        </w:rPr>
        <w:t>de 13 d’octubre de 2025</w:t>
      </w:r>
      <w:r w:rsidRPr="003F63D9">
        <w:rPr>
          <w:rFonts w:cs="Arial"/>
          <w:iCs/>
          <w:sz w:val="20"/>
          <w:szCs w:val="20"/>
        </w:rPr>
        <w:t xml:space="preserve"> de l'Ajuntament de Manresa, per la qual es convoquen </w:t>
      </w:r>
      <w:r w:rsidR="003F63D9">
        <w:rPr>
          <w:rFonts w:cs="Arial"/>
          <w:iCs/>
          <w:sz w:val="20"/>
          <w:szCs w:val="20"/>
        </w:rPr>
        <w:t>s</w:t>
      </w:r>
      <w:r w:rsidR="003F63D9" w:rsidRPr="003F63D9">
        <w:rPr>
          <w:rFonts w:eastAsiaTheme="minorHAnsi" w:cs="Arial"/>
          <w:bCs/>
          <w:sz w:val="20"/>
          <w:szCs w:val="20"/>
          <w:lang w:eastAsia="en-US"/>
        </w:rPr>
        <w:t>ubvencions vinculades al Pla especial urbanístic de protecció del patrimoni històric, arquitectònic, arqueològic i paisatgístic de Manresa (PEUPM) per l’any 202</w:t>
      </w:r>
      <w:r w:rsidR="008D2776">
        <w:rPr>
          <w:rFonts w:eastAsiaTheme="minorHAnsi" w:cs="Arial"/>
          <w:bCs/>
          <w:sz w:val="20"/>
          <w:szCs w:val="20"/>
          <w:lang w:eastAsia="en-US"/>
        </w:rPr>
        <w:t>5.</w:t>
      </w:r>
    </w:p>
    <w:p w:rsidR="003F63D9" w:rsidRPr="003F63D9" w:rsidRDefault="003F63D9" w:rsidP="003F63D9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 xml:space="preserve">De conformitat amb el que preveuen els articles 17.3.by 20.8.a de la Llei 38/2003, de 17 de novembre, general de subvencions, es publica l'extracte de la convocatòria el text complet es pot consultar a la base de dades nacional de subvencions </w:t>
      </w:r>
      <w:hyperlink w:history="1"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http://www.pap.minhap</w:t>
        </w:r>
        <w:r w:rsidRPr="001235B4">
          <w:rPr>
            <w:rStyle w:val="Hipervnculo"/>
            <w:rFonts w:cs="Arial"/>
            <w:color w:val="auto"/>
            <w:sz w:val="20"/>
            <w:szCs w:val="20"/>
            <w:u w:val="none"/>
            <w:lang w:val="es-ES"/>
          </w:rPr>
          <w:t xml:space="preserve"> </w:t>
        </w:r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.gob.es/</w:t>
        </w:r>
        <w:proofErr w:type="spellStart"/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bdnstrans</w:t>
        </w:r>
        <w:proofErr w:type="spellEnd"/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/es/</w:t>
        </w:r>
        <w:proofErr w:type="spellStart"/>
        <w:r w:rsidRPr="001235B4">
          <w:rPr>
            <w:rStyle w:val="Hipervnculo"/>
            <w:rFonts w:cs="Arial"/>
            <w:bCs/>
            <w:color w:val="auto"/>
            <w:sz w:val="20"/>
            <w:szCs w:val="20"/>
            <w:u w:val="none"/>
            <w:lang w:val="es-ES"/>
          </w:rPr>
          <w:t>index</w:t>
        </w:r>
        <w:proofErr w:type="spellEnd"/>
      </w:hyperlink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Primer. beneficiaris: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Les persones físiques o jurídiques que promoguin les actuacions subvencionables com a propietàries de béns, arrendatàries, usufructuàries o titulars de qualsevol altre títol jurídic de similar naturalesa admissible en dret, d'elements d'interès patrimonial inclosos en el PEUPM (Pla Especial urbanístic de protecció del patrimoni històric , arquitectònic i paisatgístic de Manresa).</w:t>
      </w:r>
    </w:p>
    <w:p w:rsidR="00BB21E2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Segon. objecte: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les intervencions en béns catalogats i façanes d'ambients catalogats per PEUPM, així com façanes incloses en l'àmbit de protecció dels béns catalogats que disposin; destinades a restaurar, conservar o millorar els seus valors patrimonials. Concretament es contemplen: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- les obres de rehabilitació en cas de patologies greus,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- les obres de millora, reforma i / o ampliació,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- les obres de manteniment, conservació i consolidació, i</w:t>
      </w:r>
    </w:p>
    <w:p w:rsidR="00BB21E2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- les obres per facilitar l'accessibilitat.</w:t>
      </w:r>
    </w:p>
    <w:p w:rsidR="003F63D9" w:rsidRPr="003F63D9" w:rsidRDefault="003F63D9" w:rsidP="00BB21E2">
      <w:pPr>
        <w:jc w:val="both"/>
        <w:rPr>
          <w:rFonts w:cs="Arial"/>
          <w:iCs/>
          <w:sz w:val="20"/>
          <w:szCs w:val="20"/>
        </w:rPr>
      </w:pPr>
      <w:r w:rsidRPr="003F63D9">
        <w:rPr>
          <w:rFonts w:eastAsiaTheme="minorHAnsi" w:cs="Arial"/>
          <w:sz w:val="20"/>
          <w:szCs w:val="20"/>
          <w:lang w:eastAsia="en-US"/>
        </w:rPr>
        <w:t>-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3F63D9">
        <w:rPr>
          <w:rFonts w:eastAsiaTheme="minorHAnsi" w:cs="Arial"/>
          <w:sz w:val="20"/>
          <w:szCs w:val="20"/>
          <w:lang w:eastAsia="en-US"/>
        </w:rPr>
        <w:t>les obres d’adequació de l’espai al seu ús comercial</w:t>
      </w:r>
      <w:r>
        <w:rPr>
          <w:rFonts w:eastAsiaTheme="minorHAnsi" w:cs="Arial"/>
          <w:sz w:val="20"/>
          <w:szCs w:val="20"/>
          <w:lang w:eastAsia="en-US"/>
        </w:rPr>
        <w:t>, en el casos de les subvencions per a comerços històrics</w:t>
      </w:r>
      <w:r w:rsidR="008D2776">
        <w:rPr>
          <w:rFonts w:eastAsiaTheme="minorHAnsi" w:cs="Arial"/>
          <w:sz w:val="20"/>
          <w:szCs w:val="20"/>
          <w:lang w:eastAsia="en-US"/>
        </w:rPr>
        <w:t>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Tercer. Bases reguladores: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 xml:space="preserve">Les subvencions previstes en aquesta convocatòria es regeixen per les Bases aprovades pel Ple de la Corporació el dia </w:t>
      </w:r>
      <w:r w:rsidR="003F63D9">
        <w:rPr>
          <w:rFonts w:cs="Arial"/>
          <w:iCs/>
          <w:sz w:val="20"/>
          <w:szCs w:val="20"/>
        </w:rPr>
        <w:t xml:space="preserve">20 de juny de 2024, </w:t>
      </w:r>
      <w:r w:rsidRPr="001235B4">
        <w:rPr>
          <w:rFonts w:cs="Arial"/>
          <w:iCs/>
          <w:sz w:val="20"/>
          <w:szCs w:val="20"/>
        </w:rPr>
        <w:t xml:space="preserve">per l'Ordenança General de Subvencions de l'Ajuntament de Manresa i per la normativa general de subvencions. Poden recollir-se a l'oficina d'activitat econòmica (OAE - Plaça Major, 1), i consultar a la web municipal http://www.manresa.cat/ i en el Butlletí Oficial de la Província de Barcelona del dia </w:t>
      </w:r>
      <w:r w:rsidR="003F63D9">
        <w:rPr>
          <w:rFonts w:cs="Arial"/>
          <w:iCs/>
          <w:sz w:val="20"/>
          <w:szCs w:val="20"/>
        </w:rPr>
        <w:t>27 de juny de 2024.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Quart. quantia: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 xml:space="preserve">La quantia de les subvencions es fixarà d'acord amb la disponibilitat pressupostària municipal i s'atorgarà en funció de la puntuació obtinguda segons els criteris de valoració establerts a la base número 7. La quantia de l'ajuda no podrà excedir el 50% del total dels despeses subvencionables </w:t>
      </w:r>
      <w:r w:rsidR="00A04ED7" w:rsidRPr="00AE6AA1">
        <w:rPr>
          <w:rFonts w:cs="Arial"/>
          <w:iCs/>
          <w:sz w:val="20"/>
          <w:szCs w:val="20"/>
        </w:rPr>
        <w:t>en el cas de les subvencions per a la preservació i millora dels elements d’interès patrimonial i dels elements rellevants del patrimoni arquitectònic i paisatgístic i d’un 70% en el cas de les subvencions per a comerços històrics</w:t>
      </w:r>
      <w:r w:rsidR="00A04ED7">
        <w:rPr>
          <w:rFonts w:cs="Arial"/>
          <w:iCs/>
          <w:sz w:val="20"/>
          <w:szCs w:val="20"/>
        </w:rPr>
        <w:t xml:space="preserve"> </w:t>
      </w:r>
      <w:r w:rsidRPr="001235B4">
        <w:rPr>
          <w:rFonts w:cs="Arial"/>
          <w:iCs/>
          <w:sz w:val="20"/>
          <w:szCs w:val="20"/>
        </w:rPr>
        <w:t xml:space="preserve">i, en cap cas, serà superior </w:t>
      </w:r>
      <w:r w:rsidRPr="001235B4">
        <w:rPr>
          <w:rFonts w:eastAsiaTheme="minorHAnsi" w:cs="Arial"/>
          <w:sz w:val="20"/>
          <w:szCs w:val="20"/>
          <w:lang w:eastAsia="en-US"/>
        </w:rPr>
        <w:t xml:space="preserve">a l’import disponible a la partida corresponent. 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Cinquè. Termini de presentació de sol·licituds: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 xml:space="preserve">El termini per presentar sol·licituds a aquesta convocatòria s'iniciarà al dia següent de la data de publicació d'aquesta Resolució en el Butlletí Oficial de la Província de Barcelona i finalitzarà el </w:t>
      </w:r>
      <w:r w:rsidR="008D2776">
        <w:rPr>
          <w:rFonts w:cs="Arial"/>
          <w:iCs/>
          <w:sz w:val="20"/>
          <w:szCs w:val="20"/>
        </w:rPr>
        <w:t>24 de novembre de 2025</w:t>
      </w:r>
      <w:r w:rsidR="00AB73A3">
        <w:rPr>
          <w:rFonts w:cs="Arial"/>
          <w:iCs/>
          <w:sz w:val="20"/>
          <w:szCs w:val="20"/>
        </w:rPr>
        <w:t>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Sisè. Altres dades: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La tramitació s'efectua per règim de concurrència competitiva, i la sol·licitud per concórrer a aquesta convocatòria es formalitzarà en imprès normalitzat que es facilitarà a les dependències municipals i al web municipal http://www.manresa.cat/. La documentació es podrà presentar de la manera següent: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cs="Arial"/>
          <w:color w:val="000000"/>
          <w:sz w:val="20"/>
          <w:szCs w:val="20"/>
        </w:rPr>
      </w:pPr>
      <w:r w:rsidRPr="001235B4">
        <w:rPr>
          <w:rFonts w:cs="Arial"/>
          <w:color w:val="000000"/>
          <w:sz w:val="20"/>
          <w:szCs w:val="20"/>
        </w:rPr>
        <w:t xml:space="preserve">Presencialment a l'oficina d'activitats econòmiques (OAE - Pl. Major, 1. </w:t>
      </w:r>
      <w:r w:rsidRPr="001235B4">
        <w:rPr>
          <w:rFonts w:cs="Arial"/>
          <w:color w:val="000000"/>
          <w:sz w:val="20"/>
          <w:szCs w:val="20"/>
          <w:shd w:val="clear" w:color="auto" w:fill="FFFFFF"/>
        </w:rPr>
        <w:t>Horari general: dilluns de 9 a 18 hores; de dimarts a divendres de 9 a 15 hores. Horari d'estiu: de l'1 de juliol al 15 de setembre, de dilluns a divendres, de 9 a 14 hores)</w:t>
      </w:r>
      <w:r w:rsidRPr="001235B4">
        <w:rPr>
          <w:rFonts w:cs="Arial"/>
          <w:color w:val="000000"/>
          <w:sz w:val="20"/>
          <w:szCs w:val="20"/>
        </w:rPr>
        <w:t>, sens perjudici del dret de presentar-la pels mitjans i en els llocs que disposa l'article 16 de la Llei 39/2015, d'1 d'octubre, del procediment administratiu comú de les administracions públiques.</w:t>
      </w:r>
    </w:p>
    <w:p w:rsidR="00BB21E2" w:rsidRPr="001235B4" w:rsidRDefault="00BB21E2" w:rsidP="00BB21E2">
      <w:pPr>
        <w:autoSpaceDE w:val="0"/>
        <w:autoSpaceDN w:val="0"/>
        <w:adjustRightInd w:val="0"/>
        <w:ind w:left="567" w:hanging="567"/>
        <w:rPr>
          <w:rFonts w:cs="Arial"/>
          <w:color w:val="000000"/>
          <w:sz w:val="20"/>
          <w:szCs w:val="20"/>
        </w:rPr>
      </w:pPr>
    </w:p>
    <w:p w:rsidR="00BB21E2" w:rsidRPr="00A04ED7" w:rsidRDefault="00BB21E2" w:rsidP="00A04ED7">
      <w:pPr>
        <w:pStyle w:val="Prrafodelista"/>
        <w:numPr>
          <w:ilvl w:val="1"/>
          <w:numId w:val="1"/>
        </w:numPr>
        <w:autoSpaceDE w:val="0"/>
        <w:autoSpaceDN w:val="0"/>
        <w:adjustRightInd w:val="0"/>
        <w:ind w:left="567" w:hanging="567"/>
        <w:jc w:val="both"/>
        <w:rPr>
          <w:rFonts w:cs="Arial"/>
          <w:color w:val="000000"/>
          <w:sz w:val="20"/>
          <w:szCs w:val="20"/>
        </w:rPr>
      </w:pPr>
      <w:r w:rsidRPr="00A04ED7">
        <w:rPr>
          <w:rFonts w:cs="Arial"/>
          <w:color w:val="000000"/>
          <w:sz w:val="20"/>
          <w:szCs w:val="20"/>
        </w:rPr>
        <w:t>Telemàticament a través de la pàgina web de l’Ajuntament (www.manresa.cat), apartat de Tràmits. La tramitació dels expedients i la seva resolució s’efectua com es disposa a les bases específiques reguladores de la concessió de subvencions per a la preservació i millora dels elements d’interès patrimonial de Manresa</w:t>
      </w:r>
      <w:r w:rsidR="00A04ED7" w:rsidRPr="00A04ED7">
        <w:rPr>
          <w:rFonts w:cs="Arial"/>
          <w:color w:val="000000"/>
          <w:sz w:val="20"/>
          <w:szCs w:val="20"/>
        </w:rPr>
        <w:t xml:space="preserve">,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Subvencions per a la preservació i millora dels elements rellevants del patrimoni arquitectònic i paisatgístic de Manresa i Subvencions per a comerços històrics protegits al Pla E</w:t>
      </w:r>
      <w:r w:rsidR="008D2776">
        <w:rPr>
          <w:rFonts w:eastAsiaTheme="minorHAnsi" w:cs="Arial"/>
          <w:sz w:val="20"/>
          <w:szCs w:val="20"/>
          <w:lang w:eastAsia="en-US"/>
        </w:rPr>
        <w:t>special de Patrimoni de Manresa</w:t>
      </w:r>
      <w:r w:rsidRPr="00A04ED7">
        <w:rPr>
          <w:rFonts w:cs="Arial"/>
          <w:color w:val="000000"/>
          <w:sz w:val="20"/>
          <w:szCs w:val="20"/>
        </w:rPr>
        <w:t>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  <w:r w:rsidRPr="001235B4">
        <w:rPr>
          <w:rFonts w:cs="Arial"/>
          <w:iCs/>
          <w:sz w:val="20"/>
          <w:szCs w:val="20"/>
        </w:rPr>
        <w:t>Criteris de valoració: Les sol·licituds s'avaluaran d'acord amb els criteris de valoració que consten a les bases específiques.</w:t>
      </w:r>
    </w:p>
    <w:p w:rsidR="00BB21E2" w:rsidRPr="001235B4" w:rsidRDefault="00BB21E2" w:rsidP="00BB21E2">
      <w:pPr>
        <w:jc w:val="both"/>
        <w:rPr>
          <w:rFonts w:cs="Arial"/>
          <w:iCs/>
          <w:sz w:val="20"/>
          <w:szCs w:val="20"/>
        </w:rPr>
      </w:pPr>
    </w:p>
    <w:p w:rsidR="00A04ED7" w:rsidRPr="00A04ED7" w:rsidRDefault="00BB21E2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  <w:r w:rsidRPr="00A04ED7">
        <w:rPr>
          <w:rFonts w:cs="Arial"/>
          <w:iCs/>
          <w:sz w:val="20"/>
          <w:szCs w:val="20"/>
        </w:rPr>
        <w:t xml:space="preserve">Resolució i notificació: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La notificació de la resolució es realitzarà mitjançant notificació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electrònica i al tauler d’anuncis municipal, d’acord amb el que disposa l’article 46 de la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Llei 39/2015, del procediment administratiu comú de les Administracions públiques.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També es podrà consultar mitjançant la pàgina web de l’Ajuntament, així com també es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remetrà a la Base de dades nacional de subvencions (BDNS) per a la seva publicació,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d’acord amb l’establert a l’article 20 de la Llei 38/2003, del 17 de novembre, general de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subvencions.</w:t>
      </w:r>
    </w:p>
    <w:p w:rsidR="00A04ED7" w:rsidRDefault="00A04ED7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</w:p>
    <w:p w:rsidR="00A04ED7" w:rsidRDefault="00A04ED7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  <w:r w:rsidRPr="00A04ED7">
        <w:rPr>
          <w:rFonts w:eastAsiaTheme="minorHAnsi" w:cs="Arial"/>
          <w:sz w:val="20"/>
          <w:szCs w:val="20"/>
          <w:lang w:eastAsia="en-US"/>
        </w:rPr>
        <w:t>En la publicació o notificació individual de l’acord resolutori ha de constar que aquest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A04ED7">
        <w:rPr>
          <w:rFonts w:eastAsiaTheme="minorHAnsi" w:cs="Arial"/>
          <w:sz w:val="20"/>
          <w:szCs w:val="20"/>
          <w:lang w:eastAsia="en-US"/>
        </w:rPr>
        <w:t>exhaureix la via administrativa i que es podran interposar els recursos corresponents i en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A04ED7">
        <w:rPr>
          <w:rFonts w:eastAsiaTheme="minorHAnsi" w:cs="Arial"/>
          <w:sz w:val="20"/>
          <w:szCs w:val="20"/>
          <w:lang w:eastAsia="en-US"/>
        </w:rPr>
        <w:t>els terminis establerts per Llei.</w:t>
      </w:r>
    </w:p>
    <w:p w:rsidR="00A04ED7" w:rsidRPr="00A04ED7" w:rsidRDefault="00A04ED7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</w:p>
    <w:p w:rsidR="00BB21E2" w:rsidRPr="00A04ED7" w:rsidRDefault="00A04ED7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  <w:r w:rsidRPr="00A04ED7">
        <w:rPr>
          <w:rFonts w:eastAsiaTheme="minorHAnsi" w:cs="Arial"/>
          <w:sz w:val="20"/>
          <w:szCs w:val="20"/>
          <w:lang w:eastAsia="en-US"/>
        </w:rPr>
        <w:t>Transcorregut el termini màxim de quatre mesos sense que s’hagi dictat i publicat o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A04ED7">
        <w:rPr>
          <w:rFonts w:eastAsiaTheme="minorHAnsi" w:cs="Arial"/>
          <w:sz w:val="20"/>
          <w:szCs w:val="20"/>
          <w:lang w:eastAsia="en-US"/>
        </w:rPr>
        <w:t>notificat l’acord, les persones sol·licitants poden entendre desestimades les seves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A04ED7">
        <w:rPr>
          <w:rFonts w:eastAsiaTheme="minorHAnsi" w:cs="Arial"/>
          <w:sz w:val="20"/>
          <w:szCs w:val="20"/>
          <w:lang w:eastAsia="en-US"/>
        </w:rPr>
        <w:t>sol·licituds per silenci administratiu.</w:t>
      </w:r>
    </w:p>
    <w:p w:rsidR="00A04ED7" w:rsidRPr="00A04ED7" w:rsidRDefault="00A04ED7" w:rsidP="00A04ED7">
      <w:pPr>
        <w:jc w:val="both"/>
        <w:rPr>
          <w:rFonts w:cs="Arial"/>
          <w:iCs/>
          <w:sz w:val="20"/>
          <w:szCs w:val="20"/>
        </w:rPr>
      </w:pPr>
    </w:p>
    <w:p w:rsidR="00BB21E2" w:rsidRPr="00A04ED7" w:rsidRDefault="00BB21E2" w:rsidP="00A04ED7">
      <w:pPr>
        <w:autoSpaceDE w:val="0"/>
        <w:autoSpaceDN w:val="0"/>
        <w:adjustRightInd w:val="0"/>
        <w:jc w:val="both"/>
        <w:rPr>
          <w:rFonts w:cs="Arial"/>
          <w:iCs/>
          <w:sz w:val="20"/>
          <w:szCs w:val="20"/>
        </w:rPr>
      </w:pPr>
      <w:r w:rsidRPr="00A04ED7">
        <w:rPr>
          <w:rFonts w:cs="Arial"/>
          <w:iCs/>
          <w:sz w:val="20"/>
          <w:szCs w:val="20"/>
        </w:rPr>
        <w:t xml:space="preserve">Publicitat: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L’Ajuntament de Manresa es reserva el dret de fer publicitat o difusió dels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resultats. Tanmateix, s’acompliran els requisits de publicitat previstos a l’article 18 de la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Llei 38/2003, de 17 de novembre, general de subvencions. Les persones beneficiàries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hauran de donar publicitat de les subvencions i ajudes percebudes en els termes i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condicions establerts a la Llei estatal 19/2013, de 9 de desembre, de transparència,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accés a la informació pública i bon govern; així com a la Llei del Parlament de Catalunya,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19/2014, del 29 de desembre, de transparència, accés a la informació pública i bon</w:t>
      </w:r>
      <w:r w:rsidR="00A04ED7">
        <w:rPr>
          <w:rFonts w:eastAsiaTheme="minorHAnsi" w:cs="Arial"/>
          <w:sz w:val="20"/>
          <w:szCs w:val="20"/>
          <w:lang w:eastAsia="en-US"/>
        </w:rPr>
        <w:t xml:space="preserve"> </w:t>
      </w:r>
      <w:r w:rsidR="00A04ED7" w:rsidRPr="00A04ED7">
        <w:rPr>
          <w:rFonts w:eastAsiaTheme="minorHAnsi" w:cs="Arial"/>
          <w:sz w:val="20"/>
          <w:szCs w:val="20"/>
          <w:lang w:eastAsia="en-US"/>
        </w:rPr>
        <w:t>govern.</w:t>
      </w:r>
    </w:p>
    <w:p w:rsidR="00BB21E2" w:rsidRPr="00A04ED7" w:rsidRDefault="00BB21E2" w:rsidP="00A04ED7">
      <w:pPr>
        <w:jc w:val="both"/>
        <w:rPr>
          <w:rFonts w:cs="Arial"/>
          <w:iCs/>
          <w:sz w:val="20"/>
          <w:szCs w:val="20"/>
        </w:rPr>
      </w:pPr>
    </w:p>
    <w:p w:rsidR="00BB21E2" w:rsidRPr="00A04ED7" w:rsidRDefault="00BB21E2" w:rsidP="00A04ED7">
      <w:pPr>
        <w:autoSpaceDE w:val="0"/>
        <w:autoSpaceDN w:val="0"/>
        <w:adjustRightInd w:val="0"/>
        <w:jc w:val="both"/>
        <w:rPr>
          <w:rFonts w:eastAsiaTheme="minorHAnsi" w:cs="Arial"/>
          <w:sz w:val="20"/>
          <w:szCs w:val="20"/>
          <w:lang w:eastAsia="en-US"/>
        </w:rPr>
      </w:pPr>
      <w:r w:rsidRPr="00A04ED7">
        <w:rPr>
          <w:rFonts w:eastAsiaTheme="minorHAnsi" w:cs="Arial"/>
          <w:sz w:val="20"/>
          <w:szCs w:val="20"/>
          <w:lang w:eastAsia="en-US"/>
        </w:rPr>
        <w:t xml:space="preserve">Manresa,  </w:t>
      </w:r>
      <w:r w:rsidR="008D2776">
        <w:rPr>
          <w:rFonts w:eastAsiaTheme="minorHAnsi" w:cs="Arial"/>
          <w:sz w:val="20"/>
          <w:szCs w:val="20"/>
          <w:lang w:eastAsia="en-US"/>
        </w:rPr>
        <w:t xml:space="preserve">14 d’octubre de 2025 </w:t>
      </w:r>
      <w:bookmarkStart w:id="0" w:name="_GoBack"/>
      <w:bookmarkEnd w:id="0"/>
    </w:p>
    <w:p w:rsidR="00BB21E2" w:rsidRPr="00A04ED7" w:rsidRDefault="00BB21E2" w:rsidP="00A04ED7">
      <w:pPr>
        <w:jc w:val="both"/>
        <w:rPr>
          <w:rFonts w:cs="Arial"/>
          <w:iCs/>
          <w:sz w:val="20"/>
          <w:szCs w:val="20"/>
        </w:rPr>
      </w:pPr>
      <w:r w:rsidRPr="00A04ED7">
        <w:rPr>
          <w:rFonts w:eastAsiaTheme="minorHAnsi" w:cs="Arial"/>
          <w:sz w:val="20"/>
          <w:szCs w:val="20"/>
          <w:lang w:eastAsia="en-US"/>
        </w:rPr>
        <w:t xml:space="preserve">El regidor delegat d'Urbanisme i Mobilitat, </w:t>
      </w:r>
      <w:r w:rsidR="00E221AD" w:rsidRPr="00A04ED7">
        <w:rPr>
          <w:rFonts w:eastAsiaTheme="minorHAnsi" w:cs="Arial"/>
          <w:sz w:val="20"/>
          <w:szCs w:val="20"/>
          <w:lang w:eastAsia="en-US"/>
        </w:rPr>
        <w:t>Carles Garcia Estany</w:t>
      </w:r>
    </w:p>
    <w:p w:rsidR="00BB21E2" w:rsidRPr="00A04ED7" w:rsidRDefault="00BB21E2" w:rsidP="00A04ED7">
      <w:pPr>
        <w:jc w:val="both"/>
        <w:rPr>
          <w:rFonts w:cs="Arial"/>
          <w:iCs/>
          <w:sz w:val="20"/>
          <w:szCs w:val="20"/>
        </w:rPr>
      </w:pPr>
    </w:p>
    <w:p w:rsidR="00BB21E2" w:rsidRPr="00A04ED7" w:rsidRDefault="00BB21E2" w:rsidP="00A04ED7">
      <w:pPr>
        <w:jc w:val="both"/>
        <w:rPr>
          <w:rFonts w:cs="Arial"/>
          <w:iCs/>
          <w:sz w:val="20"/>
          <w:szCs w:val="20"/>
        </w:rPr>
      </w:pPr>
    </w:p>
    <w:p w:rsidR="00BB21E2" w:rsidRPr="00A04ED7" w:rsidRDefault="00BB21E2" w:rsidP="00A04ED7">
      <w:pPr>
        <w:autoSpaceDE w:val="0"/>
        <w:autoSpaceDN w:val="0"/>
        <w:adjustRightInd w:val="0"/>
        <w:jc w:val="both"/>
        <w:rPr>
          <w:rFonts w:cs="Arial"/>
          <w:sz w:val="20"/>
          <w:szCs w:val="20"/>
          <w:shd w:val="clear" w:color="auto" w:fill="FFFFFF"/>
        </w:rPr>
      </w:pPr>
    </w:p>
    <w:p w:rsidR="00BB21E2" w:rsidRPr="00A04ED7" w:rsidRDefault="00BB21E2" w:rsidP="00A04ED7">
      <w:pPr>
        <w:autoSpaceDE w:val="0"/>
        <w:autoSpaceDN w:val="0"/>
        <w:adjustRightInd w:val="0"/>
        <w:jc w:val="both"/>
        <w:rPr>
          <w:rFonts w:cs="Arial"/>
          <w:sz w:val="20"/>
          <w:szCs w:val="20"/>
          <w:shd w:val="clear" w:color="auto" w:fill="FFFFFF"/>
        </w:rPr>
      </w:pPr>
    </w:p>
    <w:p w:rsidR="00BB21E2" w:rsidRPr="00A04ED7" w:rsidRDefault="00BB21E2" w:rsidP="00A04ED7">
      <w:pPr>
        <w:jc w:val="both"/>
        <w:rPr>
          <w:rFonts w:cs="Arial"/>
          <w:sz w:val="20"/>
          <w:szCs w:val="20"/>
        </w:rPr>
      </w:pPr>
    </w:p>
    <w:p w:rsidR="00BB21E2" w:rsidRPr="00A04ED7" w:rsidRDefault="00BB21E2" w:rsidP="00A04ED7">
      <w:pPr>
        <w:jc w:val="both"/>
        <w:rPr>
          <w:rFonts w:cs="Arial"/>
          <w:sz w:val="20"/>
          <w:szCs w:val="20"/>
        </w:rPr>
      </w:pPr>
    </w:p>
    <w:p w:rsidR="00BB21E2" w:rsidRPr="00A04ED7" w:rsidRDefault="00BB21E2" w:rsidP="00A04ED7">
      <w:pPr>
        <w:jc w:val="both"/>
        <w:rPr>
          <w:rFonts w:cs="Arial"/>
          <w:sz w:val="20"/>
          <w:szCs w:val="20"/>
        </w:rPr>
      </w:pPr>
    </w:p>
    <w:p w:rsidR="00BB21E2" w:rsidRPr="00A04ED7" w:rsidRDefault="00BB21E2" w:rsidP="00A04ED7">
      <w:pPr>
        <w:jc w:val="both"/>
        <w:rPr>
          <w:rFonts w:cs="Arial"/>
          <w:sz w:val="20"/>
          <w:szCs w:val="20"/>
        </w:rPr>
      </w:pPr>
    </w:p>
    <w:p w:rsidR="00630B18" w:rsidRPr="00A04ED7" w:rsidRDefault="00630B18" w:rsidP="00A04ED7">
      <w:pPr>
        <w:jc w:val="both"/>
        <w:rPr>
          <w:rFonts w:cs="Arial"/>
          <w:sz w:val="20"/>
          <w:szCs w:val="20"/>
        </w:rPr>
      </w:pPr>
    </w:p>
    <w:sectPr w:rsidR="00630B18" w:rsidRPr="00A04ED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99332B"/>
    <w:multiLevelType w:val="hybridMultilevel"/>
    <w:tmpl w:val="8CEA708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1E2"/>
    <w:rsid w:val="000D109F"/>
    <w:rsid w:val="001235B4"/>
    <w:rsid w:val="003F5DC1"/>
    <w:rsid w:val="003F63D9"/>
    <w:rsid w:val="00630B18"/>
    <w:rsid w:val="00662431"/>
    <w:rsid w:val="007A5456"/>
    <w:rsid w:val="008C628D"/>
    <w:rsid w:val="008D2776"/>
    <w:rsid w:val="00A04ED7"/>
    <w:rsid w:val="00A97D39"/>
    <w:rsid w:val="00AB73A3"/>
    <w:rsid w:val="00AE6AA1"/>
    <w:rsid w:val="00BB21E2"/>
    <w:rsid w:val="00C64EDE"/>
    <w:rsid w:val="00E221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E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BB21E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04ED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21E2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BB21E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A04ED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937</Words>
  <Characters>5155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6080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 Ramilo</dc:creator>
  <cp:lastModifiedBy>Carme Ramilo</cp:lastModifiedBy>
  <cp:revision>3</cp:revision>
  <dcterms:created xsi:type="dcterms:W3CDTF">2025-10-14T07:22:00Z</dcterms:created>
  <dcterms:modified xsi:type="dcterms:W3CDTF">2025-10-14T07:30:00Z</dcterms:modified>
</cp:coreProperties>
</file>