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005A" w:rsidRPr="00E41A78" w:rsidRDefault="0046005A" w:rsidP="0046005A">
      <w:pPr>
        <w:jc w:val="both"/>
        <w:rPr>
          <w:sz w:val="21"/>
          <w:szCs w:val="21"/>
          <w:lang w:val="es-ES"/>
        </w:rPr>
      </w:pPr>
      <w:r w:rsidRPr="00E41A78">
        <w:rPr>
          <w:sz w:val="21"/>
          <w:szCs w:val="21"/>
          <w:lang w:val="es-ES"/>
        </w:rPr>
        <w:t>Extracto de la Resolución de 13 de octubre de 2025 del Ayuntamiento de Manresa, por la que se convocan subvenciones vinculadas al Plan especial urbanístico de protección del patrimonio histórico, arquitectónico, arqueológico y paisajístico de Manresa (PEUPM) por el año 2025</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De conformidad con lo que prevén los artículos 17.3.by 20.8.a de la Ley 38/2003, de 17 de noviembre, general de subvenciones, se publica el extracto de la convocatoria cuyo texto completo se puede consultar en la base de datos nacional de subvenciones Recurso http://www.pap.minhap .gob.es/</w:t>
      </w:r>
      <w:proofErr w:type="spellStart"/>
      <w:r w:rsidRPr="00E41A78">
        <w:rPr>
          <w:sz w:val="21"/>
          <w:szCs w:val="21"/>
          <w:lang w:val="es-ES"/>
        </w:rPr>
        <w:t>bdnstrans</w:t>
      </w:r>
      <w:proofErr w:type="spellEnd"/>
      <w:r w:rsidRPr="00E41A78">
        <w:rPr>
          <w:sz w:val="21"/>
          <w:szCs w:val="21"/>
          <w:lang w:val="es-ES"/>
        </w:rPr>
        <w:t>/es/</w:t>
      </w:r>
      <w:proofErr w:type="spellStart"/>
      <w:r w:rsidRPr="00E41A78">
        <w:rPr>
          <w:sz w:val="21"/>
          <w:szCs w:val="21"/>
          <w:lang w:val="es-ES"/>
        </w:rPr>
        <w:t>index</w:t>
      </w:r>
      <w:proofErr w:type="spellEnd"/>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Primero. Beneficiarios:</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Las personas físicas o jurídicas que promuevan las actuaciones subvencionables como propietarias de bienes, arrendatarias, usufructuarias o titulares de cualquier otro título jurídico de similar naturaleza admisible en derecho, de elementos de interés patrimonial incluidos en el PEUPM (Plan Especial urbanístico de protección del patrimonio histórico, arquitectónico y paisajístico de Manresa).</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Segundo. Objeto:</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las intervenciones en bienes catalogados y fachadas de ambientes catalogados por PEUPM, así como fachadas incluidas en el ámbito de protección de los bienes catalogados que dispongan; destinadas a restaurar, conservar o mejorar sus valores patrimoniales. Concretamente se contemplan:</w:t>
      </w:r>
    </w:p>
    <w:p w:rsidR="0046005A" w:rsidRPr="00E41A78" w:rsidRDefault="0046005A" w:rsidP="0046005A">
      <w:pPr>
        <w:jc w:val="both"/>
        <w:rPr>
          <w:sz w:val="21"/>
          <w:szCs w:val="21"/>
          <w:lang w:val="es-ES"/>
        </w:rPr>
      </w:pPr>
      <w:r w:rsidRPr="00E41A78">
        <w:rPr>
          <w:sz w:val="21"/>
          <w:szCs w:val="21"/>
          <w:lang w:val="es-ES"/>
        </w:rPr>
        <w:t>- las obras de rehabilitación en caso de patologías graves,</w:t>
      </w:r>
    </w:p>
    <w:p w:rsidR="0046005A" w:rsidRPr="00E41A78" w:rsidRDefault="0046005A" w:rsidP="0046005A">
      <w:pPr>
        <w:jc w:val="both"/>
        <w:rPr>
          <w:sz w:val="21"/>
          <w:szCs w:val="21"/>
          <w:lang w:val="es-ES"/>
        </w:rPr>
      </w:pPr>
      <w:r w:rsidRPr="00E41A78">
        <w:rPr>
          <w:sz w:val="21"/>
          <w:szCs w:val="21"/>
          <w:lang w:val="es-ES"/>
        </w:rPr>
        <w:t>- las obras de mejora, reforma y/o ampliación,</w:t>
      </w:r>
    </w:p>
    <w:p w:rsidR="0046005A" w:rsidRPr="00E41A78" w:rsidRDefault="0046005A" w:rsidP="0046005A">
      <w:pPr>
        <w:jc w:val="both"/>
        <w:rPr>
          <w:sz w:val="21"/>
          <w:szCs w:val="21"/>
          <w:lang w:val="es-ES"/>
        </w:rPr>
      </w:pPr>
      <w:r w:rsidRPr="00E41A78">
        <w:rPr>
          <w:sz w:val="21"/>
          <w:szCs w:val="21"/>
          <w:lang w:val="es-ES"/>
        </w:rPr>
        <w:t>- las obras de mantenimiento, conservación y consolidación, y</w:t>
      </w:r>
    </w:p>
    <w:p w:rsidR="0046005A" w:rsidRPr="00E41A78" w:rsidRDefault="0046005A" w:rsidP="0046005A">
      <w:pPr>
        <w:jc w:val="both"/>
        <w:rPr>
          <w:sz w:val="21"/>
          <w:szCs w:val="21"/>
          <w:lang w:val="es-ES"/>
        </w:rPr>
      </w:pPr>
      <w:r w:rsidRPr="00E41A78">
        <w:rPr>
          <w:sz w:val="21"/>
          <w:szCs w:val="21"/>
          <w:lang w:val="es-ES"/>
        </w:rPr>
        <w:t>- las obras para facilitar la accesibilidad.</w:t>
      </w:r>
    </w:p>
    <w:p w:rsidR="0046005A" w:rsidRPr="00E41A78" w:rsidRDefault="0046005A" w:rsidP="0046005A">
      <w:pPr>
        <w:jc w:val="both"/>
        <w:rPr>
          <w:sz w:val="21"/>
          <w:szCs w:val="21"/>
          <w:lang w:val="es-ES"/>
        </w:rPr>
      </w:pPr>
      <w:r w:rsidRPr="00E41A78">
        <w:rPr>
          <w:sz w:val="21"/>
          <w:szCs w:val="21"/>
          <w:lang w:val="es-ES"/>
        </w:rPr>
        <w:t>- las obras de adecuación del espacio a su uso comercial, en el caso de las subvenciones para comercios históricos</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Tercero. Bases reguladoras:</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Las subvenciones previstas en esta convocatoria se rigen por las Bases aprobadas por el Pleno de la Corporación el día 20 de junio de 2024, por la Ordenanza General de Subvenciones del Ayuntamiento de Manresa y por la normativa general de subvenciones. Pueden recogerse en la oficina de actividad económica (OAE - Plaza Mayor, 1), y consultar en la web municipal http://www.manresa.cat/ y en el Boletín Oficial de la Provincia de Barcelona del día 27 de junio de 2024.</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Cuarto. Cuantía:</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La cuantía de las subvenciones se fijará de acuerdo con la disponibilidad presupuestaria municipal y se otorgará en función de la puntuación obtenida según los criterios de valoración establecidos en la base número 7. La cuantía de la ayuda no podrá exceder del 50% del total de los gastos subvencionables en el caso de las subvenciones para la preservación y mejora de los elementos de interés patrimonial y de los elementos relevantes del patrimonio arquitectónico y paisajístico y de un 70% en el caso de las subvenciones para comercios históricos y, en ningún caso, será superior al importe disponible en la partida correspondiente.</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Quinto. Plazo de presentación de solicitudes:</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El plazo para presentar solicitudes en esta convocatoria se iniciará al día siguiente de la fecha de publicación de esta Resolución en el Boletín Oficial de la Provincia de Barcelona y finalizará el 24 de noviembre de 2025.</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lastRenderedPageBreak/>
        <w:t>Sexto. Otros datos:</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La tramitación se efectúa por régimen de concurrencia competitiva, y la solicitud para concurrir a esta convocatoria se formalizará en impreso normalizado que se facilitará en las dependencias municipales y en la web municipal http://www.manresa.cat/. La documentación se podrá presentar de la siguiente forma:</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a. Presencialmente en la oficina de actividades económicas (OAE - Pl. Mayor, 1. Horario general: lunes de 9 a 18 horas; de martes a viernes de 9 a 15 horas. Horario de verano: del 1 de julio al 15 de septiembre, de lunes a viernes, de 9 a 14 horas), sin perjuicio del derecho a presentarla por los medios y en los lugares que dispone el artículo 16 de la Ley 39/2015, de 1 de octubre, del procedimiento administrativo común de las administraciones públicas.</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 xml:space="preserve">b. Telemáticamente a través de la página web del Ayuntamiento (www.manresa.cat), apartado de </w:t>
      </w:r>
      <w:proofErr w:type="spellStart"/>
      <w:r w:rsidRPr="00E41A78">
        <w:rPr>
          <w:sz w:val="21"/>
          <w:szCs w:val="21"/>
          <w:lang w:val="es-ES"/>
        </w:rPr>
        <w:t>Tràmits</w:t>
      </w:r>
      <w:proofErr w:type="spellEnd"/>
      <w:r w:rsidRPr="00E41A78">
        <w:rPr>
          <w:sz w:val="21"/>
          <w:szCs w:val="21"/>
          <w:lang w:val="es-ES"/>
        </w:rPr>
        <w:t>. La tramitación de los expedientes y su resolución se efectúa como se dispone en las bases específicas reguladoras de la concesión de subvenciones para la preservación y mejora de los elementos de interés patrimonial de Manresa, subvenciones para la preservación y mejora de los elementos relevantes del patrimonio arquitectónico y paisajístico de Manresa y subvenciones para comercios históricos protegidos en el Plan Especial de Patrimonio de Manresa</w:t>
      </w:r>
      <w:proofErr w:type="gramStart"/>
      <w:r w:rsidRPr="00E41A78">
        <w:rPr>
          <w:sz w:val="21"/>
          <w:szCs w:val="21"/>
          <w:lang w:val="es-ES"/>
        </w:rPr>
        <w:t>:.</w:t>
      </w:r>
      <w:proofErr w:type="gramEnd"/>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Criterios de valoración: Las solicitudes se evaluarán de acuerdo con los criterios de valoración que constan en las bases específicas.</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Resolución y notificación: La notificación de la resolución se realizará mediante notificación electrónica y en el tablón de anuncios municipal, de acuerdo con lo que dispone el artículo 46 de la Ley 39/2015, del procedimiento administrativo común de las Administraciones públicas. También se podrá consultar mediante la página web del Ayuntamiento, así como también se remitirá a la Base de datos nacional de subvenciones (BDNS) para su publicación, de acuerdo con lo establecido en el artículo 20 de la ley 38/2003, de 17 de noviembre, general de subvenciones.</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En la publicación o notificación individual del acuerdo resolutorio debe constar que éste agota la vía administrativa y que se podrán interponer los recursos correspondientes y en los plazos establecidos por ley.</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Transcurrido el plazo máximo de cuatro meses sin que se haya dictado y publicado o notificado el acuerdo, las personas solicitantes pueden entender desestimadas sus solicitudes por silencio administrativo.</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Publicidad: El Ayuntamiento de Manresa se reserva el derecho a hacer publicidad o difusión de los resultados. Asimismo, se cumplirán los requisitos de publicidad previstos en el artículo 18 de la Ley 38/2003, de 17 de noviembre, general de subvenciones. Las personas beneficiarias tendrán que dar publicidad de las subvenciones y ayudas percibidas en los términos y condiciones establecidos en la Ley estatal 19/2013, de 9 de diciembre, de transparencia, acceso a la información pública y buen gobierno; así como en la Ley del Parlamento de Cataluña, 19/2014, de 29 de diciembre, de transparencia, acceso a la información pública y buen gobierno.</w:t>
      </w:r>
    </w:p>
    <w:p w:rsidR="0046005A" w:rsidRPr="00E41A78" w:rsidRDefault="0046005A" w:rsidP="0046005A">
      <w:pPr>
        <w:jc w:val="both"/>
        <w:rPr>
          <w:sz w:val="21"/>
          <w:szCs w:val="21"/>
          <w:lang w:val="es-ES"/>
        </w:rPr>
      </w:pPr>
    </w:p>
    <w:p w:rsidR="0046005A" w:rsidRPr="00E41A78" w:rsidRDefault="0046005A" w:rsidP="0046005A">
      <w:pPr>
        <w:jc w:val="both"/>
        <w:rPr>
          <w:sz w:val="21"/>
          <w:szCs w:val="21"/>
          <w:lang w:val="es-ES"/>
        </w:rPr>
      </w:pPr>
      <w:r w:rsidRPr="00E41A78">
        <w:rPr>
          <w:sz w:val="21"/>
          <w:szCs w:val="21"/>
          <w:lang w:val="es-ES"/>
        </w:rPr>
        <w:t xml:space="preserve">Manresa, </w:t>
      </w:r>
      <w:r>
        <w:rPr>
          <w:sz w:val="21"/>
          <w:szCs w:val="21"/>
          <w:lang w:val="es-ES"/>
        </w:rPr>
        <w:t>14 de octubre de 2025</w:t>
      </w:r>
    </w:p>
    <w:p w:rsidR="0046005A" w:rsidRPr="00E41A78" w:rsidRDefault="0046005A" w:rsidP="0046005A">
      <w:pPr>
        <w:jc w:val="both"/>
        <w:rPr>
          <w:sz w:val="21"/>
          <w:szCs w:val="21"/>
          <w:lang w:val="es-ES"/>
        </w:rPr>
      </w:pPr>
      <w:r w:rsidRPr="00E41A78">
        <w:rPr>
          <w:sz w:val="21"/>
          <w:szCs w:val="21"/>
          <w:lang w:val="es-ES"/>
        </w:rPr>
        <w:t xml:space="preserve">El concejal delegado de Urbanismo y Movilidad, Carles </w:t>
      </w:r>
      <w:proofErr w:type="spellStart"/>
      <w:r w:rsidRPr="00E41A78">
        <w:rPr>
          <w:sz w:val="21"/>
          <w:szCs w:val="21"/>
          <w:lang w:val="es-ES"/>
        </w:rPr>
        <w:t>Garcia</w:t>
      </w:r>
      <w:proofErr w:type="spellEnd"/>
      <w:r w:rsidRPr="00E41A78">
        <w:rPr>
          <w:sz w:val="21"/>
          <w:szCs w:val="21"/>
          <w:lang w:val="es-ES"/>
        </w:rPr>
        <w:t xml:space="preserve"> </w:t>
      </w:r>
      <w:proofErr w:type="spellStart"/>
      <w:r w:rsidRPr="00E41A78">
        <w:rPr>
          <w:sz w:val="21"/>
          <w:szCs w:val="21"/>
          <w:lang w:val="es-ES"/>
        </w:rPr>
        <w:t>Estany</w:t>
      </w:r>
      <w:proofErr w:type="spellEnd"/>
    </w:p>
    <w:p w:rsidR="0046005A" w:rsidRPr="00E41A78" w:rsidRDefault="0046005A" w:rsidP="0046005A">
      <w:pPr>
        <w:jc w:val="both"/>
        <w:rPr>
          <w:sz w:val="21"/>
          <w:szCs w:val="21"/>
          <w:lang w:val="es-ES"/>
        </w:rPr>
      </w:pPr>
      <w:r w:rsidRPr="00E41A78">
        <w:rPr>
          <w:sz w:val="21"/>
          <w:szCs w:val="21"/>
          <w:lang w:val="es-ES"/>
        </w:rPr>
        <w:t xml:space="preserve"> </w:t>
      </w:r>
    </w:p>
    <w:p w:rsidR="00256010" w:rsidRDefault="00256010">
      <w:bookmarkStart w:id="0" w:name="_GoBack"/>
      <w:bookmarkEnd w:id="0"/>
    </w:p>
    <w:sectPr w:rsidR="0025601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05A"/>
    <w:rsid w:val="00256010"/>
    <w:rsid w:val="004600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05A"/>
    <w:pPr>
      <w:spacing w:after="0" w:line="240" w:lineRule="auto"/>
    </w:pPr>
    <w:rPr>
      <w:rFonts w:ascii="Arial" w:eastAsia="Times New Roman" w:hAnsi="Arial" w:cs="Times New Roman"/>
      <w:szCs w:val="24"/>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05A"/>
    <w:pPr>
      <w:spacing w:after="0" w:line="240" w:lineRule="auto"/>
    </w:pPr>
    <w:rPr>
      <w:rFonts w:ascii="Arial" w:eastAsia="Times New Roman" w:hAnsi="Arial" w:cs="Times New Roman"/>
      <w:szCs w:val="24"/>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967</Words>
  <Characters>5320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6275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 Ramilo</dc:creator>
  <cp:lastModifiedBy>Carme Ramilo</cp:lastModifiedBy>
  <cp:revision>1</cp:revision>
  <dcterms:created xsi:type="dcterms:W3CDTF">2025-10-14T07:29:00Z</dcterms:created>
  <dcterms:modified xsi:type="dcterms:W3CDTF">2025-10-14T07:29:00Z</dcterms:modified>
</cp:coreProperties>
</file>