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E478B7" w14:textId="3204BDA7" w:rsidR="005944B2" w:rsidRPr="005944B2" w:rsidRDefault="005944B2" w:rsidP="005944B2">
      <w:pPr>
        <w:jc w:val="both"/>
        <w:rPr>
          <w:rFonts w:ascii="Arial" w:hAnsi="Arial" w:cs="Arial"/>
        </w:rPr>
      </w:pPr>
      <w:r w:rsidRPr="005944B2">
        <w:rPr>
          <w:rFonts w:ascii="Arial" w:hAnsi="Arial" w:cs="Arial"/>
        </w:rPr>
        <w:t>Extracto de las leyes y decretos que rigen LA CONCESIÓN DEL SERVICIO DE COMEDOR ESCOLAR OBLIGATORIO AL ALUMNADO DE ENSEÑANZAS OBLIGATORIAS Y DE EDUCACIÓN INFANTIL ESCOLARIZADO EN CENTROS PÚBLICOS Y PRIVADOS CONCERTADOS CON CARÁCTER GRATUITO</w:t>
      </w:r>
    </w:p>
    <w:p w14:paraId="1323F219" w14:textId="77777777" w:rsidR="005944B2" w:rsidRPr="005944B2" w:rsidRDefault="005944B2" w:rsidP="005944B2">
      <w:pPr>
        <w:jc w:val="both"/>
        <w:rPr>
          <w:rFonts w:ascii="Arial" w:hAnsi="Arial" w:cs="Arial"/>
        </w:rPr>
      </w:pPr>
    </w:p>
    <w:p w14:paraId="3EC7F86A" w14:textId="77777777" w:rsidR="005944B2" w:rsidRDefault="005944B2" w:rsidP="005944B2">
      <w:pPr>
        <w:jc w:val="both"/>
        <w:rPr>
          <w:rFonts w:ascii="Arial" w:hAnsi="Arial" w:cs="Arial"/>
        </w:rPr>
      </w:pPr>
    </w:p>
    <w:p w14:paraId="2CFAFDC5" w14:textId="47A5CD76" w:rsidR="005944B2" w:rsidRPr="005944B2" w:rsidRDefault="005944B2" w:rsidP="005944B2">
      <w:pPr>
        <w:jc w:val="both"/>
        <w:rPr>
          <w:rFonts w:ascii="Arial" w:hAnsi="Arial" w:cs="Arial"/>
        </w:rPr>
      </w:pPr>
      <w:r w:rsidRPr="005944B2">
        <w:rPr>
          <w:rFonts w:ascii="Arial" w:hAnsi="Arial" w:cs="Arial"/>
        </w:rPr>
        <w:t xml:space="preserve">De conformidad con el artículo 2 del Decreto 160/1996, de 14 de mayo, por el que se regula el servicio escolar de comedor en los centros docentes públicos de titularidad del Departamento de Enseñanza, "El Departamento de Enseñanza garantizará la prestación del servicio escolar de comedor al alumnado escolarizado en enseñanzas de carácter obligatorio en los centros docentes públicos de su titularidad, cuando el alumnado reúna alguna de las siguientes condiciones: a) Estar obligados a desplazarse fuera de su propio municipio de residencia, por inexistencia en éste de oferta del nivel educativo correspondiente. En este supuesto, la prestación del servicio escolar de comedores por parte del Departamento de Enseñanza tendrá carácter gratuito de acuerdo con lo dispuesto en el artículo 65.2 de la Ley orgánica 1/1990, de 3 de octubre, de ordenación general del sistema educativo. B) Estar escolarizados en centros de educación especial o en centros de acción especial." </w:t>
      </w:r>
    </w:p>
    <w:p w14:paraId="23C53758" w14:textId="77777777" w:rsidR="005944B2" w:rsidRPr="005944B2" w:rsidRDefault="005944B2" w:rsidP="005944B2">
      <w:pPr>
        <w:jc w:val="both"/>
        <w:rPr>
          <w:rFonts w:ascii="Arial" w:hAnsi="Arial" w:cs="Arial"/>
        </w:rPr>
      </w:pPr>
    </w:p>
    <w:p w14:paraId="1E3E033E" w14:textId="33E643D6" w:rsidR="00E0540D" w:rsidRPr="005944B2" w:rsidRDefault="005944B2" w:rsidP="005944B2">
      <w:pPr>
        <w:jc w:val="both"/>
        <w:rPr>
          <w:rFonts w:ascii="Arial" w:hAnsi="Arial" w:cs="Arial"/>
        </w:rPr>
      </w:pPr>
      <w:r w:rsidRPr="005944B2">
        <w:rPr>
          <w:rFonts w:ascii="Arial" w:hAnsi="Arial" w:cs="Arial"/>
        </w:rPr>
        <w:t>De conformidad con el artículo 6.3 de la Ley orgánica 12/2009, de 10 de julio de educación, "Las administraciones públicas, con el fin de facilitar el acceso en condiciones de equidad a los servicios escolares de comedor y transporte durante las enseñanzas obligatorias y en las enseñanzas declaradas gratuitas, deben ofrecer ayudas a los alumnos que vivan en poblaciones sin escuela, en núcleos de población alejados o en zonas rurales, a los alumnos con discapacidades y a los alumnos con necesidades educativas específicas reconocidas. Las ayudas pueden cubrir total o parcialmente el gasto, atendiendo a la naturaleza del desplazamiento y al nivel de renta de las familias. Las administraciones públicas deben promover medidas que faciliten el acceso de todos los alumnos a las actividades complementarias y extraescolares y, en su caso, a las enseñanzas postobligatorias de bachillerato y de formación profesional."</w:t>
      </w:r>
    </w:p>
    <w:sectPr w:rsidR="00E0540D" w:rsidRPr="005944B2" w:rsidSect="0024286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4B2"/>
    <w:rsid w:val="0024286F"/>
    <w:rsid w:val="00322CC8"/>
    <w:rsid w:val="004C41B3"/>
    <w:rsid w:val="005614A1"/>
    <w:rsid w:val="005944B2"/>
    <w:rsid w:val="005F41EA"/>
    <w:rsid w:val="006462CE"/>
    <w:rsid w:val="00861669"/>
    <w:rsid w:val="00920C49"/>
    <w:rsid w:val="00B73B6C"/>
    <w:rsid w:val="00C532A6"/>
    <w:rsid w:val="00D955A7"/>
    <w:rsid w:val="00DE3AD5"/>
    <w:rsid w:val="00E0540D"/>
    <w:rsid w:val="00EF7C5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A6F42"/>
  <w15:chartTrackingRefBased/>
  <w15:docId w15:val="{765D388B-2753-49A4-B043-C4FF0D5F4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Ttulo1">
    <w:name w:val="heading 1"/>
    <w:basedOn w:val="Normal"/>
    <w:next w:val="Normal"/>
    <w:link w:val="Ttulo1Car"/>
    <w:uiPriority w:val="9"/>
    <w:qFormat/>
    <w:rsid w:val="005944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944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944B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944B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944B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944B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944B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944B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944B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944B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944B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944B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944B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944B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944B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944B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944B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944B2"/>
    <w:rPr>
      <w:rFonts w:eastAsiaTheme="majorEastAsia" w:cstheme="majorBidi"/>
      <w:color w:val="272727" w:themeColor="text1" w:themeTint="D8"/>
    </w:rPr>
  </w:style>
  <w:style w:type="paragraph" w:styleId="Ttulo">
    <w:name w:val="Title"/>
    <w:basedOn w:val="Normal"/>
    <w:next w:val="Normal"/>
    <w:link w:val="TtuloCar"/>
    <w:uiPriority w:val="10"/>
    <w:qFormat/>
    <w:rsid w:val="005944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944B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944B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944B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944B2"/>
    <w:pPr>
      <w:spacing w:before="160"/>
      <w:jc w:val="center"/>
    </w:pPr>
    <w:rPr>
      <w:i/>
      <w:iCs/>
      <w:color w:val="404040" w:themeColor="text1" w:themeTint="BF"/>
    </w:rPr>
  </w:style>
  <w:style w:type="character" w:customStyle="1" w:styleId="CitaCar">
    <w:name w:val="Cita Car"/>
    <w:basedOn w:val="Fuentedeprrafopredeter"/>
    <w:link w:val="Cita"/>
    <w:uiPriority w:val="29"/>
    <w:rsid w:val="005944B2"/>
    <w:rPr>
      <w:i/>
      <w:iCs/>
      <w:color w:val="404040" w:themeColor="text1" w:themeTint="BF"/>
    </w:rPr>
  </w:style>
  <w:style w:type="paragraph" w:styleId="Prrafodelista">
    <w:name w:val="List Paragraph"/>
    <w:basedOn w:val="Normal"/>
    <w:uiPriority w:val="34"/>
    <w:qFormat/>
    <w:rsid w:val="005944B2"/>
    <w:pPr>
      <w:ind w:left="720"/>
      <w:contextualSpacing/>
    </w:pPr>
  </w:style>
  <w:style w:type="character" w:styleId="nfasisintenso">
    <w:name w:val="Intense Emphasis"/>
    <w:basedOn w:val="Fuentedeprrafopredeter"/>
    <w:uiPriority w:val="21"/>
    <w:qFormat/>
    <w:rsid w:val="005944B2"/>
    <w:rPr>
      <w:i/>
      <w:iCs/>
      <w:color w:val="0F4761" w:themeColor="accent1" w:themeShade="BF"/>
    </w:rPr>
  </w:style>
  <w:style w:type="paragraph" w:styleId="Citadestacada">
    <w:name w:val="Intense Quote"/>
    <w:basedOn w:val="Normal"/>
    <w:next w:val="Normal"/>
    <w:link w:val="CitadestacadaCar"/>
    <w:uiPriority w:val="30"/>
    <w:qFormat/>
    <w:rsid w:val="005944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944B2"/>
    <w:rPr>
      <w:i/>
      <w:iCs/>
      <w:color w:val="0F4761" w:themeColor="accent1" w:themeShade="BF"/>
    </w:rPr>
  </w:style>
  <w:style w:type="character" w:styleId="Referenciaintensa">
    <w:name w:val="Intense Reference"/>
    <w:basedOn w:val="Fuentedeprrafopredeter"/>
    <w:uiPriority w:val="32"/>
    <w:qFormat/>
    <w:rsid w:val="005944B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1</Pages>
  <Words>319</Words>
  <Characters>1821</Characters>
  <Application>Microsoft Office Word</Application>
  <DocSecurity>0</DocSecurity>
  <Lines>15</Lines>
  <Paragraphs>4</Paragraphs>
  <ScaleCrop>false</ScaleCrop>
  <Company/>
  <LinksUpToDate>false</LinksUpToDate>
  <CharactersWithSpaces>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Carina Lopez Torrent</dc:creator>
  <cp:keywords/>
  <dc:description/>
  <cp:lastModifiedBy>Carina Lopez Torrent</cp:lastModifiedBy>
  <cp:revision>4</cp:revision>
  <dcterms:created xsi:type="dcterms:W3CDTF">2025-10-09T07:31:00Z</dcterms:created>
  <dcterms:modified xsi:type="dcterms:W3CDTF">2025-10-09T09:22:00Z</dcterms:modified>
</cp:coreProperties>
</file>