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647FE" w14:textId="77777777" w:rsidR="00EF2C50" w:rsidRDefault="00541995">
      <w:pPr>
        <w:pStyle w:val="Standard"/>
        <w:spacing w:after="170" w:line="240" w:lineRule="auto"/>
        <w:ind w:left="34" w:right="113"/>
        <w:jc w:val="both"/>
      </w:pPr>
      <w:r>
        <w:rPr>
          <w:rFonts w:cs="Calibri"/>
          <w:b/>
          <w:bCs/>
          <w:sz w:val="24"/>
          <w:szCs w:val="24"/>
        </w:rPr>
        <w:t>CONVENIO DE COLABORACIÓN ENTRE LA GENERALITAT, A TRAVÉS DE LA CONSELLERIA DE HACIENDA Y ECONOMÍA, Y LA UNIVERSITAT POLITÈCNICA DE VALÈNCIA, EN MATERIA DE RESPONSABILIDAD SOCIAL DURANTE EL EJERCICIO 2025.</w:t>
      </w:r>
    </w:p>
    <w:p w14:paraId="1D84B8C9" w14:textId="77777777" w:rsidR="00EF2C50" w:rsidRDefault="00EF2C50">
      <w:pPr>
        <w:pStyle w:val="Standard"/>
        <w:spacing w:after="170" w:line="240" w:lineRule="auto"/>
        <w:ind w:left="34" w:right="113"/>
        <w:jc w:val="both"/>
        <w:rPr>
          <w:rFonts w:cs="Calibri"/>
          <w:b/>
          <w:bCs/>
          <w:sz w:val="24"/>
          <w:szCs w:val="24"/>
        </w:rPr>
      </w:pPr>
    </w:p>
    <w:p w14:paraId="07B1C4E0" w14:textId="77777777" w:rsidR="00EF2C50" w:rsidRDefault="00EF2C50">
      <w:pPr>
        <w:pStyle w:val="Standard"/>
        <w:spacing w:after="170" w:line="240" w:lineRule="auto"/>
        <w:ind w:left="34" w:right="113"/>
        <w:jc w:val="both"/>
        <w:rPr>
          <w:rFonts w:cs="Calibri"/>
          <w:b/>
          <w:bCs/>
          <w:sz w:val="24"/>
          <w:szCs w:val="24"/>
        </w:rPr>
      </w:pPr>
    </w:p>
    <w:p w14:paraId="49DA6E49" w14:textId="77777777" w:rsidR="00EF2C50" w:rsidRDefault="00EF2C50">
      <w:pPr>
        <w:pStyle w:val="Standard"/>
        <w:spacing w:line="240" w:lineRule="auto"/>
        <w:jc w:val="both"/>
        <w:rPr>
          <w:rFonts w:cs="Calibri"/>
          <w:color w:val="000000"/>
          <w:sz w:val="24"/>
          <w:szCs w:val="24"/>
        </w:rPr>
      </w:pPr>
    </w:p>
    <w:p w14:paraId="5BC5C71A" w14:textId="77777777" w:rsidR="00EF2C50" w:rsidRDefault="00541995">
      <w:pPr>
        <w:pStyle w:val="Standard"/>
        <w:spacing w:line="240" w:lineRule="auto"/>
        <w:ind w:left="34" w:right="113"/>
        <w:jc w:val="both"/>
        <w:rPr>
          <w:rFonts w:cs="Calibri"/>
          <w:b/>
          <w:bCs/>
          <w:color w:val="000000"/>
          <w:sz w:val="24"/>
          <w:szCs w:val="24"/>
        </w:rPr>
      </w:pPr>
      <w:r>
        <w:rPr>
          <w:rFonts w:cs="Calibri"/>
          <w:b/>
          <w:bCs/>
          <w:color w:val="000000"/>
          <w:sz w:val="24"/>
          <w:szCs w:val="24"/>
        </w:rPr>
        <w:t xml:space="preserve">                                                                     REUNIDOS</w:t>
      </w:r>
    </w:p>
    <w:p w14:paraId="4D740F74" w14:textId="77777777" w:rsidR="00EF2C50" w:rsidRDefault="00EF2C50">
      <w:pPr>
        <w:pStyle w:val="Standard"/>
        <w:spacing w:line="240" w:lineRule="auto"/>
        <w:ind w:left="34" w:right="113"/>
        <w:jc w:val="both"/>
        <w:rPr>
          <w:rFonts w:cs="Calibri"/>
          <w:b/>
          <w:bCs/>
          <w:color w:val="000000"/>
          <w:sz w:val="24"/>
          <w:szCs w:val="24"/>
        </w:rPr>
      </w:pPr>
    </w:p>
    <w:p w14:paraId="7881BB44" w14:textId="77777777" w:rsidR="00EF2C50" w:rsidRDefault="00EF2C50">
      <w:pPr>
        <w:pStyle w:val="Standard"/>
        <w:spacing w:line="240" w:lineRule="auto"/>
        <w:ind w:left="34" w:right="113"/>
        <w:jc w:val="both"/>
        <w:rPr>
          <w:rFonts w:cs="Calibri"/>
          <w:b/>
          <w:bCs/>
          <w:color w:val="000000"/>
          <w:sz w:val="24"/>
          <w:szCs w:val="24"/>
        </w:rPr>
      </w:pPr>
    </w:p>
    <w:p w14:paraId="23FA0FA6"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 xml:space="preserve">De una parte, la Generalitat, representada por la </w:t>
      </w:r>
      <w:proofErr w:type="spellStart"/>
      <w:r>
        <w:rPr>
          <w:rFonts w:ascii="Calibri" w:eastAsia="Calibri" w:hAnsi="Calibri" w:cs="Calibri"/>
          <w:kern w:val="0"/>
          <w:lang w:eastAsia="en-US" w:bidi="ar-SA"/>
        </w:rPr>
        <w:t>Hble</w:t>
      </w:r>
      <w:proofErr w:type="spellEnd"/>
      <w:r>
        <w:rPr>
          <w:rFonts w:ascii="Calibri" w:eastAsia="Calibri" w:hAnsi="Calibri" w:cs="Calibri"/>
          <w:kern w:val="0"/>
          <w:lang w:eastAsia="en-US" w:bidi="ar-SA"/>
        </w:rPr>
        <w:t xml:space="preserve">. consellera de Hacienda y Economía, Sra. Dña. Ruth María Merino Peña, nombrada por Decreto 11/2023, de 19 de junio, del presidente de la Generalitat, atendiendo a las funciones asumidas en virtud del  Decreto 32/2024, de 21 de noviembre, de la Presidencia de la Generalitat, por el que determinan el número y la denominación de las </w:t>
      </w:r>
      <w:proofErr w:type="spellStart"/>
      <w:r>
        <w:rPr>
          <w:rFonts w:ascii="Calibri" w:eastAsia="Calibri" w:hAnsi="Calibri" w:cs="Calibri"/>
          <w:kern w:val="0"/>
          <w:lang w:eastAsia="en-US" w:bidi="ar-SA"/>
        </w:rPr>
        <w:t>consellerias</w:t>
      </w:r>
      <w:proofErr w:type="spellEnd"/>
      <w:r>
        <w:rPr>
          <w:rFonts w:ascii="Calibri" w:eastAsia="Calibri" w:hAnsi="Calibri" w:cs="Calibri"/>
          <w:kern w:val="0"/>
          <w:lang w:eastAsia="en-US" w:bidi="ar-SA"/>
        </w:rPr>
        <w:t xml:space="preserve">, y sus atribuciones, en relación con el Decreto 173/2024, de 3 de diciembre, del Consell, por el que se establece la estructura orgánica básica de la Presidencia </w:t>
      </w:r>
      <w:r>
        <w:rPr>
          <w:rFonts w:ascii="Calibri" w:eastAsia="Calibri" w:hAnsi="Calibri" w:cs="Calibri"/>
          <w:kern w:val="0"/>
          <w:lang w:eastAsia="en-US" w:bidi="ar-SA"/>
        </w:rPr>
        <w:t xml:space="preserve">y de las </w:t>
      </w:r>
      <w:proofErr w:type="spellStart"/>
      <w:r>
        <w:rPr>
          <w:rFonts w:ascii="Calibri" w:eastAsia="Calibri" w:hAnsi="Calibri" w:cs="Calibri"/>
          <w:kern w:val="0"/>
          <w:lang w:eastAsia="en-US" w:bidi="ar-SA"/>
        </w:rPr>
        <w:t>consellerias</w:t>
      </w:r>
      <w:proofErr w:type="spellEnd"/>
      <w:r>
        <w:rPr>
          <w:rFonts w:ascii="Calibri" w:eastAsia="Calibri" w:hAnsi="Calibri" w:cs="Calibri"/>
          <w:kern w:val="0"/>
          <w:lang w:eastAsia="en-US" w:bidi="ar-SA"/>
        </w:rPr>
        <w:t xml:space="preserve"> de la Generalitat, y con el Decreto 195/2024 del Consell, de aprobación del Reglamento orgánico y funcional de la Conselleria de Hacienda y Economía, y de conformidad con la autorización conferida para la firma del presente convenio por Acuerdo del Consell de fecha                  . </w:t>
      </w:r>
    </w:p>
    <w:p w14:paraId="4B37152B"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1B33DF80" w14:textId="77777777" w:rsidR="00EF2C50" w:rsidRDefault="00EF2C50">
      <w:pPr>
        <w:pStyle w:val="Textbody"/>
        <w:ind w:left="31" w:right="115" w:firstLine="283"/>
        <w:rPr>
          <w:rFonts w:ascii="Calibri" w:hAnsi="Calibri" w:cs="Calibri"/>
          <w:color w:val="000000"/>
          <w:sz w:val="24"/>
          <w:szCs w:val="24"/>
          <w:lang w:val="es-ES"/>
        </w:rPr>
      </w:pPr>
    </w:p>
    <w:p w14:paraId="3011F2EA" w14:textId="77777777" w:rsidR="00EF2C50" w:rsidRDefault="00EF2C50">
      <w:pPr>
        <w:pStyle w:val="Standard"/>
        <w:spacing w:after="0" w:line="240" w:lineRule="auto"/>
        <w:ind w:left="34" w:right="113"/>
        <w:jc w:val="both"/>
        <w:rPr>
          <w:rFonts w:cs="Calibri"/>
          <w:color w:val="000000"/>
          <w:sz w:val="24"/>
          <w:szCs w:val="24"/>
        </w:rPr>
      </w:pPr>
    </w:p>
    <w:p w14:paraId="3BA0C470" w14:textId="77777777" w:rsidR="00EF2C50" w:rsidRDefault="00541995">
      <w:pPr>
        <w:pStyle w:val="Standard"/>
        <w:spacing w:after="0" w:line="240" w:lineRule="auto"/>
        <w:ind w:left="34" w:right="113"/>
        <w:jc w:val="both"/>
        <w:rPr>
          <w:rFonts w:cs="Calibri"/>
          <w:color w:val="000000"/>
          <w:sz w:val="24"/>
          <w:szCs w:val="24"/>
        </w:rPr>
      </w:pPr>
      <w:bookmarkStart w:id="0" w:name="_Hlk161052960"/>
      <w:r>
        <w:rPr>
          <w:rFonts w:cs="Calibri"/>
          <w:color w:val="000000"/>
          <w:sz w:val="24"/>
          <w:szCs w:val="24"/>
        </w:rPr>
        <w:t xml:space="preserve">De otra parte, la </w:t>
      </w:r>
      <w:proofErr w:type="spellStart"/>
      <w:r>
        <w:rPr>
          <w:rFonts w:cs="Calibri"/>
          <w:color w:val="000000"/>
          <w:sz w:val="24"/>
          <w:szCs w:val="24"/>
        </w:rPr>
        <w:t>Universitat</w:t>
      </w:r>
      <w:proofErr w:type="spellEnd"/>
      <w:r>
        <w:rPr>
          <w:rFonts w:cs="Calibri"/>
          <w:color w:val="000000"/>
          <w:sz w:val="24"/>
          <w:szCs w:val="24"/>
        </w:rPr>
        <w:t xml:space="preserve"> </w:t>
      </w:r>
      <w:proofErr w:type="spellStart"/>
      <w:r>
        <w:rPr>
          <w:rFonts w:cs="Calibri"/>
          <w:color w:val="000000"/>
          <w:sz w:val="24"/>
          <w:szCs w:val="24"/>
        </w:rPr>
        <w:t>Politècnica</w:t>
      </w:r>
      <w:proofErr w:type="spellEnd"/>
      <w:r>
        <w:rPr>
          <w:rFonts w:cs="Calibri"/>
          <w:color w:val="000000"/>
          <w:sz w:val="24"/>
          <w:szCs w:val="24"/>
        </w:rPr>
        <w:t xml:space="preserve"> de València, en </w:t>
      </w:r>
      <w:r>
        <w:rPr>
          <w:rFonts w:cs="Calibri"/>
          <w:color w:val="000000"/>
          <w:sz w:val="24"/>
          <w:szCs w:val="24"/>
        </w:rPr>
        <w:t xml:space="preserve">adelante UPV, con CIF Q4618002B, creada con rango de universidad en virtud del Decreto 495/1971, de 11 de marzo (BOE de 26 de marzo de 1971), con sede en el Camino de Vera, s/n de Valencia (Reino de España), y en su nombre y representación la Sra. Dª MARÍA BELÉN PICÓ SIRVENT, Vicerrectora de Investigación, actuando en nombre y representación de este organismo, con poderes suficientes para la celebración de este acto, en virtud del Acuerdo de 27 de abril de 2023, del Consejo de Gobierno de la </w:t>
      </w:r>
      <w:proofErr w:type="spellStart"/>
      <w:r>
        <w:rPr>
          <w:rFonts w:cs="Calibri"/>
          <w:color w:val="000000"/>
          <w:sz w:val="24"/>
          <w:szCs w:val="24"/>
        </w:rPr>
        <w:t>Universitat</w:t>
      </w:r>
      <w:proofErr w:type="spellEnd"/>
      <w:r>
        <w:rPr>
          <w:rFonts w:cs="Calibri"/>
          <w:color w:val="000000"/>
          <w:sz w:val="24"/>
          <w:szCs w:val="24"/>
        </w:rPr>
        <w:t xml:space="preserve"> </w:t>
      </w:r>
      <w:proofErr w:type="spellStart"/>
      <w:r>
        <w:rPr>
          <w:rFonts w:cs="Calibri"/>
          <w:color w:val="000000"/>
          <w:sz w:val="24"/>
          <w:szCs w:val="24"/>
        </w:rPr>
        <w:t>Pol</w:t>
      </w:r>
      <w:r>
        <w:rPr>
          <w:rFonts w:cs="Calibri"/>
          <w:color w:val="000000"/>
          <w:sz w:val="24"/>
          <w:szCs w:val="24"/>
        </w:rPr>
        <w:t>itècnica</w:t>
      </w:r>
      <w:proofErr w:type="spellEnd"/>
      <w:r>
        <w:rPr>
          <w:rFonts w:cs="Calibri"/>
          <w:color w:val="000000"/>
          <w:sz w:val="24"/>
          <w:szCs w:val="24"/>
        </w:rPr>
        <w:t xml:space="preserve"> de València, por el que se delegan determinadas competencias en materia de convenios en diferentes órganos unipersonales de la </w:t>
      </w:r>
      <w:proofErr w:type="spellStart"/>
      <w:r>
        <w:rPr>
          <w:rFonts w:cs="Calibri"/>
          <w:color w:val="000000"/>
          <w:sz w:val="24"/>
          <w:szCs w:val="24"/>
        </w:rPr>
        <w:t>Universitat</w:t>
      </w:r>
      <w:proofErr w:type="spellEnd"/>
      <w:r>
        <w:rPr>
          <w:rFonts w:cs="Calibri"/>
          <w:color w:val="000000"/>
          <w:sz w:val="24"/>
          <w:szCs w:val="24"/>
        </w:rPr>
        <w:t xml:space="preserve"> </w:t>
      </w:r>
      <w:proofErr w:type="spellStart"/>
      <w:r>
        <w:rPr>
          <w:rFonts w:cs="Calibri"/>
          <w:color w:val="000000"/>
          <w:sz w:val="24"/>
          <w:szCs w:val="24"/>
        </w:rPr>
        <w:t>Politècnica</w:t>
      </w:r>
      <w:proofErr w:type="spellEnd"/>
      <w:r>
        <w:rPr>
          <w:rFonts w:cs="Calibri"/>
          <w:color w:val="000000"/>
          <w:sz w:val="24"/>
          <w:szCs w:val="24"/>
        </w:rPr>
        <w:t xml:space="preserve"> de València (DOGV núm. 9589 de 05.05.2023), de conformidad con lo dispuesto en los artículos 9 y 10 de la Ley 40/2015, de 1 de octubre, de Régimen Jurídico del Sector Público.</w:t>
      </w:r>
      <w:bookmarkEnd w:id="0"/>
    </w:p>
    <w:p w14:paraId="219CD6D4" w14:textId="77777777" w:rsidR="00EF2C50" w:rsidRDefault="00EF2C50">
      <w:pPr>
        <w:pStyle w:val="Standard"/>
        <w:spacing w:after="0" w:line="240" w:lineRule="auto"/>
        <w:ind w:left="34" w:right="113"/>
        <w:jc w:val="both"/>
        <w:rPr>
          <w:rFonts w:cs="Calibri"/>
          <w:color w:val="000000"/>
          <w:sz w:val="24"/>
          <w:szCs w:val="24"/>
        </w:rPr>
      </w:pPr>
    </w:p>
    <w:p w14:paraId="18EA4A33" w14:textId="77777777" w:rsidR="00EF2C50" w:rsidRDefault="00541995">
      <w:pPr>
        <w:pStyle w:val="Standard"/>
        <w:spacing w:line="240" w:lineRule="auto"/>
        <w:ind w:left="34" w:right="113"/>
        <w:jc w:val="both"/>
        <w:rPr>
          <w:rFonts w:cs="Calibri"/>
          <w:color w:val="000000"/>
          <w:sz w:val="24"/>
          <w:szCs w:val="24"/>
        </w:rPr>
      </w:pPr>
      <w:r>
        <w:rPr>
          <w:rFonts w:cs="Calibri"/>
          <w:color w:val="000000"/>
          <w:sz w:val="24"/>
          <w:szCs w:val="24"/>
        </w:rPr>
        <w:t>Las partes, en la representación que respectivamente ostentan, se reconocen conjuntamente competencia y capacidad para suscribir este convenio y a tal efecto,</w:t>
      </w:r>
    </w:p>
    <w:p w14:paraId="6F2D4F6E" w14:textId="77777777" w:rsidR="00EF2C50" w:rsidRDefault="00EF2C50">
      <w:pPr>
        <w:pStyle w:val="Standard"/>
        <w:spacing w:after="0" w:line="240" w:lineRule="auto"/>
        <w:ind w:left="34" w:right="113"/>
        <w:jc w:val="both"/>
        <w:rPr>
          <w:rFonts w:cs="Calibri"/>
          <w:color w:val="000000"/>
          <w:sz w:val="24"/>
          <w:szCs w:val="24"/>
        </w:rPr>
      </w:pPr>
    </w:p>
    <w:p w14:paraId="384D250C" w14:textId="77777777" w:rsidR="00EF2C50" w:rsidRDefault="00541995">
      <w:pPr>
        <w:pStyle w:val="Standard"/>
        <w:spacing w:after="0" w:line="240" w:lineRule="auto"/>
        <w:jc w:val="center"/>
        <w:rPr>
          <w:rFonts w:cs="Calibri"/>
          <w:b/>
          <w:bCs/>
          <w:color w:val="000000"/>
          <w:sz w:val="24"/>
          <w:szCs w:val="24"/>
        </w:rPr>
      </w:pPr>
      <w:r>
        <w:rPr>
          <w:rFonts w:cs="Calibri"/>
          <w:b/>
          <w:bCs/>
          <w:color w:val="000000"/>
          <w:sz w:val="24"/>
          <w:szCs w:val="24"/>
        </w:rPr>
        <w:lastRenderedPageBreak/>
        <w:t>MANIFIESTAN</w:t>
      </w:r>
    </w:p>
    <w:p w14:paraId="02932165" w14:textId="77777777" w:rsidR="00EF2C50" w:rsidRDefault="00EF2C50">
      <w:pPr>
        <w:pStyle w:val="Standard"/>
        <w:spacing w:after="0" w:line="240" w:lineRule="auto"/>
        <w:jc w:val="both"/>
        <w:rPr>
          <w:rFonts w:cs="Calibri"/>
          <w:b/>
          <w:bCs/>
          <w:color w:val="000000"/>
          <w:sz w:val="24"/>
          <w:szCs w:val="24"/>
        </w:rPr>
      </w:pPr>
    </w:p>
    <w:p w14:paraId="6174BF9C" w14:textId="77777777" w:rsidR="00EF2C50" w:rsidRDefault="00EF2C50">
      <w:pPr>
        <w:pStyle w:val="Standard"/>
        <w:spacing w:after="0" w:line="240" w:lineRule="auto"/>
        <w:jc w:val="both"/>
        <w:rPr>
          <w:rFonts w:cs="Calibri"/>
          <w:b/>
          <w:bCs/>
          <w:color w:val="000000"/>
          <w:sz w:val="24"/>
          <w:szCs w:val="24"/>
        </w:rPr>
      </w:pPr>
    </w:p>
    <w:p w14:paraId="56E7AC0C" w14:textId="77777777" w:rsidR="00EF2C50" w:rsidRDefault="00541995">
      <w:pPr>
        <w:widowControl/>
        <w:suppressAutoHyphens w:val="0"/>
        <w:jc w:val="both"/>
        <w:textAlignment w:val="auto"/>
      </w:pPr>
      <w:r>
        <w:rPr>
          <w:rFonts w:ascii="Calibri" w:eastAsia="Calibri" w:hAnsi="Calibri" w:cs="Calibri"/>
          <w:b/>
          <w:bCs/>
          <w:kern w:val="0"/>
          <w:lang w:eastAsia="en-US"/>
        </w:rPr>
        <w:t xml:space="preserve">I. </w:t>
      </w:r>
      <w:r>
        <w:rPr>
          <w:rFonts w:ascii="Calibri" w:eastAsia="Calibri" w:hAnsi="Calibri" w:cs="Calibri"/>
          <w:kern w:val="0"/>
          <w:lang w:eastAsia="en-US"/>
        </w:rPr>
        <w:t>El Consell tiene, entre sus objetivos esenciales, diseñar la planificación y las directrices de actuación en materia de responsabilidad social, así como ejecutar las políticas de la Generalitat en este ámbito.</w:t>
      </w:r>
    </w:p>
    <w:p w14:paraId="10C03A2E"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3984A6D1"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 xml:space="preserve">El </w:t>
      </w:r>
      <w:proofErr w:type="spellStart"/>
      <w:r>
        <w:rPr>
          <w:rFonts w:ascii="Calibri" w:eastAsia="Calibri" w:hAnsi="Calibri" w:cs="Calibri"/>
          <w:kern w:val="0"/>
          <w:lang w:eastAsia="en-US" w:bidi="ar-SA"/>
        </w:rPr>
        <w:t>Estatut</w:t>
      </w:r>
      <w:proofErr w:type="spellEnd"/>
      <w:r>
        <w:rPr>
          <w:rFonts w:ascii="Calibri" w:eastAsia="Calibri" w:hAnsi="Calibri" w:cs="Calibri"/>
          <w:kern w:val="0"/>
          <w:lang w:eastAsia="en-US" w:bidi="ar-SA"/>
        </w:rPr>
        <w:t xml:space="preserve"> </w:t>
      </w:r>
      <w:proofErr w:type="spellStart"/>
      <w:r>
        <w:rPr>
          <w:rFonts w:ascii="Calibri" w:eastAsia="Calibri" w:hAnsi="Calibri" w:cs="Calibri"/>
          <w:kern w:val="0"/>
          <w:lang w:eastAsia="en-US" w:bidi="ar-SA"/>
        </w:rPr>
        <w:t>d’Autonomia</w:t>
      </w:r>
      <w:proofErr w:type="spellEnd"/>
      <w:r>
        <w:rPr>
          <w:rFonts w:ascii="Calibri" w:eastAsia="Calibri" w:hAnsi="Calibri" w:cs="Calibri"/>
          <w:kern w:val="0"/>
          <w:lang w:eastAsia="en-US" w:bidi="ar-SA"/>
        </w:rPr>
        <w:t xml:space="preserve"> de la </w:t>
      </w:r>
      <w:proofErr w:type="spellStart"/>
      <w:r>
        <w:rPr>
          <w:rFonts w:ascii="Calibri" w:eastAsia="Calibri" w:hAnsi="Calibri" w:cs="Calibri"/>
          <w:kern w:val="0"/>
          <w:lang w:eastAsia="en-US" w:bidi="ar-SA"/>
        </w:rPr>
        <w:t>Comunitat</w:t>
      </w:r>
      <w:proofErr w:type="spellEnd"/>
      <w:r>
        <w:rPr>
          <w:rFonts w:ascii="Calibri" w:eastAsia="Calibri" w:hAnsi="Calibri" w:cs="Calibri"/>
          <w:kern w:val="0"/>
          <w:lang w:eastAsia="en-US" w:bidi="ar-SA"/>
        </w:rPr>
        <w:t xml:space="preserve"> Valenciana atribuye a la Generalitat en el ámbito de sus competencias el impulso de un modelo de desarrollo equitativo, territorialmente equilibrado y sostenible, basado en la incorporación de procesos de innovación, la plena integración en la sociedad de la información, la formación permanente, la producción abiertamente sostenible y una ocupación estable y de calidad en la que se garantice la seguridad y la salud en el trabajo.</w:t>
      </w:r>
    </w:p>
    <w:p w14:paraId="31006AEE"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7812FF7A"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En este sentido, la Ley 18/2018, de 13 de julio, de la Generalitat, para el Fomento de la Responsabilidad Social, dispone que las administraciones públicas, en el ámbito de sus competencias, fomentarán e impulsarán políticas y acciones de responsabilidad social. A tal efecto, adoptarán estrategias basadas en los principios de complementariedad, coordinación y transversalidad de manera que se asegure una coherencia en sus políticas y acciones específicas.</w:t>
      </w:r>
    </w:p>
    <w:p w14:paraId="0BDFF56B"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29D6B45B" w14:textId="77777777" w:rsidR="00EF2C50" w:rsidRDefault="00541995">
      <w:pPr>
        <w:widowControl/>
        <w:suppressAutoHyphens w:val="0"/>
        <w:autoSpaceDE w:val="0"/>
        <w:jc w:val="both"/>
        <w:textAlignment w:val="auto"/>
      </w:pPr>
      <w:r>
        <w:rPr>
          <w:rFonts w:ascii="Calibri" w:eastAsia="Calibri" w:hAnsi="Calibri" w:cs="Calibri"/>
          <w:b/>
          <w:bCs/>
          <w:kern w:val="0"/>
          <w:lang w:eastAsia="en-US" w:bidi="ar-SA"/>
        </w:rPr>
        <w:t xml:space="preserve">II. </w:t>
      </w:r>
      <w:r>
        <w:rPr>
          <w:rFonts w:ascii="Calibri" w:eastAsia="Calibri" w:hAnsi="Calibri" w:cs="Calibri"/>
          <w:kern w:val="0"/>
          <w:lang w:eastAsia="en-US" w:bidi="ar-SA"/>
        </w:rPr>
        <w:t>En el marco de la organización de la administración de la Generalitat, esas competencias son ejercidas, en todo o en parte, en virtud de la normativa que se menciona acto seguido, a través de la Conselleria de Hacienda y Economía.</w:t>
      </w:r>
    </w:p>
    <w:p w14:paraId="2CD1E086"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0A9F49E0" w14:textId="77777777" w:rsidR="00EF2C50" w:rsidRDefault="00541995">
      <w:pPr>
        <w:widowControl/>
        <w:suppressAutoHyphens w:val="0"/>
        <w:autoSpaceDE w:val="0"/>
        <w:jc w:val="both"/>
        <w:textAlignment w:val="auto"/>
      </w:pPr>
      <w:r>
        <w:rPr>
          <w:rFonts w:ascii="Calibri" w:eastAsia="Calibri" w:hAnsi="Calibri" w:cs="Calibri"/>
          <w:b/>
          <w:bCs/>
          <w:kern w:val="0"/>
          <w:lang w:eastAsia="en-US" w:bidi="ar-SA"/>
        </w:rPr>
        <w:t>III.</w:t>
      </w:r>
      <w:r>
        <w:rPr>
          <w:rFonts w:ascii="Roboto" w:eastAsia="Calibri" w:hAnsi="Roboto" w:cs="Calibri"/>
          <w:sz w:val="22"/>
          <w:szCs w:val="22"/>
          <w:lang w:eastAsia="en-US" w:bidi="ar-SA"/>
        </w:rPr>
        <w:t xml:space="preserve"> </w:t>
      </w:r>
      <w:r>
        <w:rPr>
          <w:rFonts w:ascii="Calibri" w:eastAsia="Calibri" w:hAnsi="Calibri" w:cs="Calibri"/>
          <w:kern w:val="0"/>
          <w:lang w:eastAsia="en-US" w:bidi="ar-SA"/>
        </w:rPr>
        <w:t xml:space="preserve">El artículo 5 del Decreto 32/2024, de 21 de noviembre, de la Presidencia de la Generalitat, por el que determinan el número y la denominación de las </w:t>
      </w:r>
      <w:proofErr w:type="spellStart"/>
      <w:r>
        <w:rPr>
          <w:rFonts w:ascii="Calibri" w:eastAsia="Calibri" w:hAnsi="Calibri" w:cs="Calibri"/>
          <w:kern w:val="0"/>
          <w:lang w:eastAsia="en-US" w:bidi="ar-SA"/>
        </w:rPr>
        <w:t>consellerias</w:t>
      </w:r>
      <w:proofErr w:type="spellEnd"/>
      <w:r>
        <w:rPr>
          <w:rFonts w:ascii="Calibri" w:eastAsia="Calibri" w:hAnsi="Calibri" w:cs="Calibri"/>
          <w:kern w:val="0"/>
          <w:lang w:eastAsia="en-US" w:bidi="ar-SA"/>
        </w:rPr>
        <w:t>, y sus atribuciones, asigna a la Conselleria de Hacienda y Economía las competencias en materia de</w:t>
      </w:r>
      <w:r>
        <w:rPr>
          <w:rFonts w:ascii="Calibri" w:eastAsia="Calibri" w:hAnsi="Calibri" w:cs="Calibri"/>
          <w:kern w:val="0"/>
          <w:lang w:val="es-ES_tradnl" w:eastAsia="en-US" w:bidi="ar-SA"/>
        </w:rPr>
        <w:t xml:space="preserve"> hacienda, financiación, economía, sector público empresarial y fundacional de la Generalitat y consorcios no sanitarios adscritos a la Generalitat, patrimonio y proyectos y fondos europeos, y tecnologías de la información y la comunicación de la admi</w:t>
      </w:r>
      <w:r>
        <w:rPr>
          <w:rFonts w:ascii="Calibri" w:eastAsia="Calibri" w:hAnsi="Calibri" w:cs="Calibri"/>
          <w:kern w:val="0"/>
          <w:lang w:val="es-ES_tradnl" w:eastAsia="en-US" w:bidi="ar-SA"/>
        </w:rPr>
        <w:t>nistración.</w:t>
      </w:r>
      <w:r>
        <w:rPr>
          <w:rFonts w:ascii="Calibri" w:eastAsia="Calibri" w:hAnsi="Calibri" w:cs="Calibri"/>
          <w:kern w:val="0"/>
          <w:lang w:eastAsia="en-US" w:bidi="ar-SA"/>
        </w:rPr>
        <w:t xml:space="preserve">. Dichas competencias se concretan en el Decreto 173/2024, de 3 de diciembre, del Consell, por el que se establece la estructura orgánica básica de la Presidencia y de las </w:t>
      </w:r>
      <w:proofErr w:type="spellStart"/>
      <w:r>
        <w:rPr>
          <w:rFonts w:ascii="Calibri" w:eastAsia="Calibri" w:hAnsi="Calibri" w:cs="Calibri"/>
          <w:kern w:val="0"/>
          <w:lang w:eastAsia="en-US" w:bidi="ar-SA"/>
        </w:rPr>
        <w:t>consellerias</w:t>
      </w:r>
      <w:proofErr w:type="spellEnd"/>
      <w:r>
        <w:rPr>
          <w:rFonts w:ascii="Calibri" w:eastAsia="Calibri" w:hAnsi="Calibri" w:cs="Calibri"/>
          <w:kern w:val="0"/>
          <w:lang w:eastAsia="en-US" w:bidi="ar-SA"/>
        </w:rPr>
        <w:t xml:space="preserve"> de la Generalitat, que  atribuye a la Dirección General de Economía</w:t>
      </w:r>
      <w:r>
        <w:rPr>
          <w:rFonts w:ascii="Calibri" w:eastAsia="Calibri" w:hAnsi="Calibri" w:cs="Calibri"/>
          <w:kern w:val="0"/>
          <w:lang w:val="es-ES_tradnl" w:eastAsia="en-US" w:bidi="ar-SA"/>
        </w:rPr>
        <w:t xml:space="preserve"> las funciones establecidas en el artículo 70 de la Ley 5/1983, de 30 de diciembre, del Consell, y las demás previstas en el ordenamiento jurídico, en materia de estudio y evaluación de la economía valenciana; de orientación, planificación y seguimi</w:t>
      </w:r>
      <w:r>
        <w:rPr>
          <w:rFonts w:ascii="Calibri" w:eastAsia="Calibri" w:hAnsi="Calibri" w:cs="Calibri"/>
          <w:kern w:val="0"/>
          <w:lang w:val="es-ES_tradnl" w:eastAsia="en-US" w:bidi="ar-SA"/>
        </w:rPr>
        <w:t>ento de las políticas económicas generales y de competitividad sectoriales y territoriales y del impulso de la transformación del modelo económico; estadística y responsabilidad social, así como la promoción de la economía.</w:t>
      </w:r>
    </w:p>
    <w:p w14:paraId="1BE1DE02"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430EBF14" w14:textId="77777777" w:rsidR="00EF2C50" w:rsidRDefault="00541995">
      <w:pPr>
        <w:widowControl/>
        <w:suppressAutoHyphens w:val="0"/>
        <w:autoSpaceDE w:val="0"/>
        <w:jc w:val="both"/>
        <w:textAlignment w:val="auto"/>
      </w:pPr>
      <w:proofErr w:type="spellStart"/>
      <w:r>
        <w:rPr>
          <w:rFonts w:ascii="Calibri" w:eastAsia="Calibri" w:hAnsi="Calibri" w:cs="Calibri"/>
          <w:kern w:val="0"/>
          <w:lang w:eastAsia="en-US" w:bidi="ar-SA"/>
        </w:rPr>
        <w:t>Asímismo</w:t>
      </w:r>
      <w:proofErr w:type="spellEnd"/>
      <w:r>
        <w:rPr>
          <w:rFonts w:ascii="Calibri" w:eastAsia="Calibri" w:hAnsi="Calibri" w:cs="Calibri"/>
          <w:kern w:val="0"/>
          <w:lang w:eastAsia="en-US" w:bidi="ar-SA"/>
        </w:rPr>
        <w:t xml:space="preserve">, el Decreto 195/2024, de 23 de diciembre, del Consell, de aprobación del Reglamento orgánico y funcional de la Conselleria de Hacienda y Economía, </w:t>
      </w:r>
      <w:r>
        <w:rPr>
          <w:rFonts w:ascii="Calibri" w:eastAsia="Calibri" w:hAnsi="Calibri" w:cs="Calibri"/>
          <w:kern w:val="0"/>
          <w:lang w:eastAsia="en-US" w:bidi="ar-SA"/>
        </w:rPr>
        <w:t xml:space="preserve">atribuye a la Dirección </w:t>
      </w:r>
      <w:r>
        <w:rPr>
          <w:rFonts w:ascii="Calibri" w:eastAsia="Calibri" w:hAnsi="Calibri" w:cs="Calibri"/>
          <w:kern w:val="0"/>
          <w:lang w:eastAsia="en-US" w:bidi="ar-SA"/>
        </w:rPr>
        <w:lastRenderedPageBreak/>
        <w:t>General de Economía, la competencia de planificar y establecer las directrices para la promoción y el desarrollo de las políticas de responsabilidad social, fomentar su implantación y divulgación y ejecutar y coordinar las políticas de la Generalitat en ese ámbito</w:t>
      </w:r>
      <w:r>
        <w:rPr>
          <w:rFonts w:ascii="Calibri" w:eastAsia="Calibri" w:hAnsi="Calibri" w:cs="Calibri"/>
          <w:kern w:val="0"/>
          <w:lang w:val="es-ES_tradnl" w:eastAsia="en-US" w:bidi="ar-SA"/>
        </w:rPr>
        <w:t>, auspiciando la gestión del Registro de Entidades Valencianas Socialmente Responsables.</w:t>
      </w:r>
    </w:p>
    <w:p w14:paraId="27C53FA1"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5526C367" w14:textId="77777777" w:rsidR="00EF2C50" w:rsidRDefault="00541995">
      <w:pPr>
        <w:widowControl/>
        <w:suppressAutoHyphens w:val="0"/>
        <w:autoSpaceDE w:val="0"/>
        <w:jc w:val="both"/>
        <w:textAlignment w:val="auto"/>
      </w:pPr>
      <w:r>
        <w:rPr>
          <w:rFonts w:ascii="Calibri" w:eastAsia="Calibri" w:hAnsi="Calibri" w:cs="Calibri"/>
          <w:b/>
          <w:bCs/>
          <w:kern w:val="0"/>
          <w:lang w:eastAsia="en-US" w:bidi="ar-SA"/>
        </w:rPr>
        <w:t xml:space="preserve">IV. </w:t>
      </w:r>
      <w:r>
        <w:rPr>
          <w:rFonts w:ascii="Calibri" w:eastAsia="Calibri" w:hAnsi="Calibri" w:cs="Calibri"/>
          <w:kern w:val="0"/>
          <w:lang w:eastAsia="en-US" w:bidi="ar-SA"/>
        </w:rPr>
        <w:t xml:space="preserve">La Conselleria de Hacienda y Economía y la </w:t>
      </w:r>
      <w:proofErr w:type="spellStart"/>
      <w:r>
        <w:rPr>
          <w:rFonts w:ascii="Calibri" w:eastAsia="Calibri" w:hAnsi="Calibri" w:cs="Calibri"/>
          <w:kern w:val="0"/>
          <w:lang w:eastAsia="en-US" w:bidi="ar-SA"/>
        </w:rPr>
        <w:t>Universitat</w:t>
      </w:r>
      <w:proofErr w:type="spellEnd"/>
      <w:r>
        <w:rPr>
          <w:rFonts w:ascii="Calibri" w:eastAsia="Calibri" w:hAnsi="Calibri" w:cs="Calibri"/>
          <w:kern w:val="0"/>
          <w:lang w:eastAsia="en-US" w:bidi="ar-SA"/>
        </w:rPr>
        <w:t xml:space="preserve"> </w:t>
      </w:r>
      <w:proofErr w:type="spellStart"/>
      <w:r>
        <w:rPr>
          <w:rFonts w:ascii="Calibri" w:eastAsia="Calibri" w:hAnsi="Calibri" w:cs="Calibri"/>
          <w:kern w:val="0"/>
          <w:lang w:eastAsia="en-US" w:bidi="ar-SA"/>
        </w:rPr>
        <w:t>Politècnica</w:t>
      </w:r>
      <w:proofErr w:type="spellEnd"/>
      <w:r>
        <w:rPr>
          <w:rFonts w:ascii="Calibri" w:eastAsia="Calibri" w:hAnsi="Calibri" w:cs="Calibri"/>
          <w:kern w:val="0"/>
          <w:lang w:eastAsia="en-US" w:bidi="ar-SA"/>
        </w:rPr>
        <w:t xml:space="preserve"> de València colaboran para llevar a cabo actividades de diversa índole que permitan formar a futuros profesionales en materias de indudable interés para </w:t>
      </w:r>
      <w:proofErr w:type="gramStart"/>
      <w:r>
        <w:rPr>
          <w:rFonts w:ascii="Calibri" w:eastAsia="Calibri" w:hAnsi="Calibri" w:cs="Calibri"/>
          <w:kern w:val="0"/>
          <w:lang w:eastAsia="en-US" w:bidi="ar-SA"/>
        </w:rPr>
        <w:t>los ciudadanos y ciudadanas</w:t>
      </w:r>
      <w:proofErr w:type="gramEnd"/>
      <w:r>
        <w:rPr>
          <w:rFonts w:ascii="Calibri" w:eastAsia="Calibri" w:hAnsi="Calibri" w:cs="Calibri"/>
          <w:kern w:val="0"/>
          <w:lang w:eastAsia="en-US" w:bidi="ar-SA"/>
        </w:rPr>
        <w:t xml:space="preserve"> de la </w:t>
      </w:r>
      <w:proofErr w:type="spellStart"/>
      <w:r>
        <w:rPr>
          <w:rFonts w:ascii="Calibri" w:eastAsia="Calibri" w:hAnsi="Calibri" w:cs="Calibri"/>
          <w:kern w:val="0"/>
          <w:lang w:eastAsia="en-US" w:bidi="ar-SA"/>
        </w:rPr>
        <w:t>Comunitat</w:t>
      </w:r>
      <w:proofErr w:type="spellEnd"/>
      <w:r>
        <w:rPr>
          <w:rFonts w:ascii="Calibri" w:eastAsia="Calibri" w:hAnsi="Calibri" w:cs="Calibri"/>
          <w:kern w:val="0"/>
          <w:lang w:eastAsia="en-US" w:bidi="ar-SA"/>
        </w:rPr>
        <w:t xml:space="preserve"> Valenciana. Si, de conformidad con sus Estatutos, la UPV es una institución preocupada por ofrecer una formación de la máxima calidad, brindar las herramientas necesarias para permitir una actualización permanente de los conocimientos adquiridos, d</w:t>
      </w:r>
      <w:r>
        <w:rPr>
          <w:rFonts w:ascii="Calibri" w:eastAsia="Calibri" w:hAnsi="Calibri" w:cs="Calibri"/>
          <w:kern w:val="0"/>
          <w:lang w:eastAsia="en-US" w:bidi="ar-SA"/>
        </w:rPr>
        <w:t>ifundir la cultura en el sentido más amplio de la expresión y facilitar, estimular y acoger todo tipo de actividades intelectuales y críticas en cualquier ámbito del saber, la Conselleria de Hacienda y Economía es el departamento del Consell encargado de poner en práctica, impulsar, promover y difundir las políticas de la Generalitat en los ámbitos que han quedado reseñados anteriormente.</w:t>
      </w:r>
    </w:p>
    <w:p w14:paraId="4B231DEF"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1D4039A9"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La realización coordinada de actividades de formación, estudio, investigación y divulgación se considera útil para ofrecer a la sociedad nuevos cauces que permitan acceder al conocimiento, la formación y el perfeccionamiento profesional mediante proyectos o programas concretos que se materialicen en la organización de cursos, jornadas, encuentros y congresos, en la edición de publicaciones, en la concesión de becas de investigación o en cualesquiera otros actos o actividades en materia de responsabilidad so</w:t>
      </w:r>
      <w:r>
        <w:rPr>
          <w:rFonts w:ascii="Calibri" w:eastAsia="Calibri" w:hAnsi="Calibri" w:cs="Calibri"/>
          <w:kern w:val="0"/>
          <w:lang w:eastAsia="en-US" w:bidi="ar-SA"/>
        </w:rPr>
        <w:t>cial.</w:t>
      </w:r>
    </w:p>
    <w:p w14:paraId="43F0C815"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0738B69B" w14:textId="77777777" w:rsidR="00EF2C50" w:rsidRDefault="00541995">
      <w:pPr>
        <w:widowControl/>
        <w:suppressAutoHyphens w:val="0"/>
        <w:autoSpaceDE w:val="0"/>
        <w:jc w:val="both"/>
        <w:textAlignment w:val="auto"/>
      </w:pPr>
      <w:r>
        <w:rPr>
          <w:rFonts w:ascii="Calibri" w:eastAsia="Calibri" w:hAnsi="Calibri" w:cs="Calibri"/>
          <w:b/>
          <w:bCs/>
          <w:kern w:val="0"/>
          <w:lang w:eastAsia="en-US" w:bidi="ar-SA"/>
        </w:rPr>
        <w:t xml:space="preserve">V. </w:t>
      </w:r>
      <w:r>
        <w:rPr>
          <w:rFonts w:ascii="Calibri" w:eastAsia="Calibri" w:hAnsi="Calibri" w:cs="Calibri"/>
          <w:kern w:val="0"/>
          <w:lang w:eastAsia="en-US" w:bidi="ar-SA"/>
        </w:rPr>
        <w:t>La Ley 6/2025, de 30 de mayo, de presupuestos de la Generalitat para el ejercicio 2025</w:t>
      </w:r>
      <w:proofErr w:type="gramStart"/>
      <w:r>
        <w:rPr>
          <w:rFonts w:ascii="Calibri" w:eastAsia="Calibri" w:hAnsi="Calibri" w:cs="Calibri"/>
          <w:kern w:val="0"/>
          <w:lang w:eastAsia="en-US" w:bidi="ar-SA"/>
        </w:rPr>
        <w:t>,</w:t>
      </w:r>
      <w:r>
        <w:rPr>
          <w:rFonts w:ascii="Roboto" w:eastAsia="Calibri" w:hAnsi="Roboto" w:cs="Calibri"/>
          <w:sz w:val="22"/>
          <w:szCs w:val="22"/>
          <w:lang w:eastAsia="en-US" w:bidi="ar-SA"/>
        </w:rPr>
        <w:t xml:space="preserve"> </w:t>
      </w:r>
      <w:r>
        <w:rPr>
          <w:rFonts w:ascii="Calibri" w:eastAsia="Calibri" w:hAnsi="Calibri" w:cs="Calibri"/>
          <w:kern w:val="0"/>
          <w:lang w:eastAsia="en-US" w:bidi="ar-SA"/>
        </w:rPr>
        <w:t>,</w:t>
      </w:r>
      <w:proofErr w:type="gramEnd"/>
      <w:r>
        <w:rPr>
          <w:rFonts w:ascii="Calibri" w:eastAsia="Calibri" w:hAnsi="Calibri" w:cs="Calibri"/>
          <w:kern w:val="0"/>
          <w:lang w:eastAsia="en-US" w:bidi="ar-SA"/>
        </w:rPr>
        <w:t xml:space="preserve"> dentro del capítulo IV de la aplicación presupuestaria G01.06.03.03.111H00.</w:t>
      </w:r>
      <w:r>
        <w:rPr>
          <w:rFonts w:cs="Calibri"/>
        </w:rPr>
        <w:t>440.02</w:t>
      </w:r>
      <w:r>
        <w:rPr>
          <w:rFonts w:ascii="Calibri" w:eastAsia="Calibri" w:hAnsi="Calibri" w:cs="Calibri"/>
          <w:kern w:val="0"/>
          <w:lang w:eastAsia="en-US" w:bidi="ar-SA"/>
        </w:rPr>
        <w:t xml:space="preserve">, incluye la línea S1575000, dotada con 35.000,00 € y destinada a la concesión directa de una subvención a la </w:t>
      </w:r>
      <w:proofErr w:type="spellStart"/>
      <w:r>
        <w:rPr>
          <w:rFonts w:ascii="Calibri" w:eastAsia="Calibri" w:hAnsi="Calibri" w:cs="Calibri"/>
          <w:kern w:val="0"/>
          <w:lang w:eastAsia="en-US" w:bidi="ar-SA"/>
        </w:rPr>
        <w:t>Universitat</w:t>
      </w:r>
      <w:proofErr w:type="spellEnd"/>
      <w:r>
        <w:rPr>
          <w:rFonts w:ascii="Calibri" w:eastAsia="Calibri" w:hAnsi="Calibri" w:cs="Calibri"/>
          <w:kern w:val="0"/>
          <w:lang w:eastAsia="en-US" w:bidi="ar-SA"/>
        </w:rPr>
        <w:t xml:space="preserve"> </w:t>
      </w:r>
      <w:proofErr w:type="spellStart"/>
      <w:r>
        <w:rPr>
          <w:rFonts w:ascii="Calibri" w:eastAsia="Calibri" w:hAnsi="Calibri" w:cs="Calibri"/>
          <w:kern w:val="0"/>
          <w:lang w:eastAsia="en-US" w:bidi="ar-SA"/>
        </w:rPr>
        <w:t>Politècnica</w:t>
      </w:r>
      <w:proofErr w:type="spellEnd"/>
      <w:r>
        <w:rPr>
          <w:rFonts w:ascii="Calibri" w:eastAsia="Calibri" w:hAnsi="Calibri" w:cs="Calibri"/>
          <w:kern w:val="0"/>
          <w:lang w:eastAsia="en-US" w:bidi="ar-SA"/>
        </w:rPr>
        <w:t xml:space="preserve"> de València, para la realización de actuaciones en materia de Responsabilidad Social, para promover la investigación, formación y difusión de la materia.</w:t>
      </w:r>
    </w:p>
    <w:p w14:paraId="25C21E25"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230B3002"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En este sentido, de conformidad con el artículo 22.2 a) de la Ley 38/2003, de 17 de noviembre, General de Subvenciones, en relación con el artículo 65 del Reglamento de desarrollo de esta norma (aprobado mediante el Real Decreto 887/2006, de 21 de julio), así como con el artículo 168.1 a) de la Ley 1/2015, de 6 de febrero, de la Generalitat, de Hacienda Pública, del Sector Público Instrumental y de Subvenciones, y con el artículo 11.4 a) del Decreto 176/2014, de 10 de octubre, del Consell, por el que regula</w:t>
      </w:r>
      <w:r>
        <w:rPr>
          <w:rFonts w:ascii="Calibri" w:eastAsia="Calibri" w:hAnsi="Calibri" w:cs="Calibri"/>
          <w:kern w:val="0"/>
          <w:lang w:eastAsia="en-US" w:bidi="ar-SA"/>
        </w:rPr>
        <w:t xml:space="preserve"> los convenios que suscriba la Generalitat y su registro, la concesión directa de la subvención nominativa consignada en los Presupuestos de la Generalitat se instrumenta a través del presente convenio.</w:t>
      </w:r>
    </w:p>
    <w:p w14:paraId="7F3D89E6" w14:textId="77777777" w:rsidR="00EF2C50" w:rsidRDefault="00EF2C50">
      <w:pPr>
        <w:widowControl/>
        <w:suppressAutoHyphens w:val="0"/>
        <w:autoSpaceDE w:val="0"/>
        <w:jc w:val="both"/>
        <w:textAlignment w:val="auto"/>
        <w:rPr>
          <w:rFonts w:ascii="Calibri" w:eastAsia="Calibri" w:hAnsi="Calibri" w:cs="Calibri"/>
          <w:kern w:val="0"/>
          <w:lang w:eastAsia="en-US" w:bidi="ar-SA"/>
        </w:rPr>
      </w:pPr>
    </w:p>
    <w:p w14:paraId="76E04033" w14:textId="77777777" w:rsidR="00EF2C50" w:rsidRDefault="00541995">
      <w:pPr>
        <w:widowControl/>
        <w:suppressAutoHyphens w:val="0"/>
        <w:autoSpaceDE w:val="0"/>
        <w:jc w:val="both"/>
        <w:textAlignment w:val="auto"/>
        <w:rPr>
          <w:rFonts w:ascii="Calibri" w:eastAsia="Calibri" w:hAnsi="Calibri" w:cs="Calibri"/>
          <w:kern w:val="0"/>
          <w:lang w:eastAsia="en-US" w:bidi="ar-SA"/>
        </w:rPr>
      </w:pPr>
      <w:r>
        <w:rPr>
          <w:rFonts w:ascii="Calibri" w:eastAsia="Calibri" w:hAnsi="Calibri" w:cs="Calibri"/>
          <w:kern w:val="0"/>
          <w:lang w:eastAsia="en-US" w:bidi="ar-SA"/>
        </w:rPr>
        <w:t>Asimismo, esta línea de subvención está incluida en el II Plan Estratégico de Subvenciones para el período 2024-2026 de la Conselleria de Hacienda y Economía.</w:t>
      </w:r>
    </w:p>
    <w:p w14:paraId="140BEA47" w14:textId="77777777" w:rsidR="00EF2C50" w:rsidRDefault="00EF2C50">
      <w:pPr>
        <w:pStyle w:val="Textbody"/>
        <w:ind w:left="34" w:right="113"/>
        <w:rPr>
          <w:rFonts w:ascii="Calibri" w:hAnsi="Calibri" w:cs="Calibri"/>
          <w:color w:val="000000"/>
          <w:sz w:val="24"/>
          <w:szCs w:val="24"/>
          <w:lang w:val="es-ES"/>
        </w:rPr>
      </w:pPr>
    </w:p>
    <w:p w14:paraId="2827621D" w14:textId="77777777" w:rsidR="00EF2C50" w:rsidRDefault="00541995">
      <w:pPr>
        <w:pStyle w:val="Textbody"/>
        <w:spacing w:after="170"/>
        <w:ind w:left="34" w:right="113"/>
      </w:pPr>
      <w:r>
        <w:rPr>
          <w:rFonts w:ascii="Calibri" w:hAnsi="Calibri" w:cs="Calibri"/>
          <w:b/>
          <w:bCs/>
          <w:color w:val="000000"/>
          <w:sz w:val="24"/>
          <w:szCs w:val="24"/>
          <w:lang w:val="es-ES"/>
        </w:rPr>
        <w:t>VI.</w:t>
      </w:r>
      <w:r>
        <w:rPr>
          <w:rFonts w:ascii="Calibri" w:hAnsi="Calibri" w:cs="Calibri"/>
          <w:color w:val="000000"/>
          <w:sz w:val="24"/>
          <w:szCs w:val="24"/>
          <w:lang w:val="es-ES"/>
        </w:rPr>
        <w:t xml:space="preserve"> Que, la Ley 17/2022, de 5 de septiembre, por la que se modifica la Ley 14/2011, de 1 de </w:t>
      </w:r>
      <w:r>
        <w:rPr>
          <w:rFonts w:ascii="Calibri" w:hAnsi="Calibri" w:cs="Calibri"/>
          <w:color w:val="000000"/>
          <w:sz w:val="24"/>
          <w:szCs w:val="24"/>
          <w:lang w:val="es-ES"/>
        </w:rPr>
        <w:lastRenderedPageBreak/>
        <w:t xml:space="preserve">junio, de la Ciencia, la Tecnología y la Innovación, constituye un marco de </w:t>
      </w:r>
      <w:r>
        <w:rPr>
          <w:rFonts w:ascii="Calibri" w:hAnsi="Calibri" w:cs="Calibri"/>
          <w:color w:val="000000"/>
          <w:sz w:val="24"/>
          <w:szCs w:val="24"/>
          <w:lang w:val="es-ES"/>
        </w:rPr>
        <w:t>referencia para promover la colaboración de los organismos públicos de investigación, las Administraciones Públicas y las empresas, con el fin de dar una respuesta eficaz a las exigencias del desarrollo económico y social.</w:t>
      </w:r>
    </w:p>
    <w:p w14:paraId="09EBAE7B" w14:textId="77777777" w:rsidR="00EF2C50" w:rsidRDefault="00EF2C50">
      <w:pPr>
        <w:pStyle w:val="Textbody"/>
        <w:spacing w:after="170"/>
        <w:ind w:left="34" w:right="113"/>
        <w:rPr>
          <w:rFonts w:ascii="Calibri" w:hAnsi="Calibri" w:cs="Calibri"/>
          <w:color w:val="000000"/>
          <w:sz w:val="24"/>
          <w:szCs w:val="24"/>
          <w:lang w:val="es-ES"/>
        </w:rPr>
      </w:pPr>
    </w:p>
    <w:p w14:paraId="31916426" w14:textId="77777777" w:rsidR="00EF2C50" w:rsidRDefault="00541995">
      <w:pPr>
        <w:pStyle w:val="Textbody"/>
        <w:spacing w:after="170"/>
        <w:ind w:left="34" w:right="113"/>
        <w:rPr>
          <w:rFonts w:ascii="Calibri" w:hAnsi="Calibri" w:cs="Calibri"/>
          <w:color w:val="000000"/>
          <w:sz w:val="24"/>
          <w:szCs w:val="24"/>
          <w:lang w:val="es-ES"/>
        </w:rPr>
      </w:pPr>
      <w:r>
        <w:rPr>
          <w:rFonts w:ascii="Calibri" w:hAnsi="Calibri" w:cs="Calibri"/>
          <w:color w:val="000000"/>
          <w:sz w:val="24"/>
          <w:szCs w:val="24"/>
          <w:lang w:val="es-ES"/>
        </w:rPr>
        <w:t xml:space="preserve">Que la </w:t>
      </w:r>
      <w:proofErr w:type="spellStart"/>
      <w:r>
        <w:rPr>
          <w:rFonts w:ascii="Calibri" w:hAnsi="Calibri" w:cs="Calibri"/>
          <w:color w:val="000000"/>
          <w:sz w:val="24"/>
          <w:szCs w:val="24"/>
          <w:lang w:val="es-ES"/>
        </w:rPr>
        <w:t>Universitat</w:t>
      </w:r>
      <w:proofErr w:type="spellEnd"/>
      <w:r>
        <w:rPr>
          <w:rFonts w:ascii="Calibri" w:hAnsi="Calibri" w:cs="Calibri"/>
          <w:color w:val="000000"/>
          <w:sz w:val="24"/>
          <w:szCs w:val="24"/>
          <w:lang w:val="es-ES"/>
        </w:rPr>
        <w:t xml:space="preserve"> </w:t>
      </w:r>
      <w:proofErr w:type="spellStart"/>
      <w:r>
        <w:rPr>
          <w:rFonts w:ascii="Calibri" w:hAnsi="Calibri" w:cs="Calibri"/>
          <w:color w:val="000000"/>
          <w:sz w:val="24"/>
          <w:szCs w:val="24"/>
          <w:lang w:val="es-ES"/>
        </w:rPr>
        <w:t>Politècnica</w:t>
      </w:r>
      <w:proofErr w:type="spellEnd"/>
      <w:r>
        <w:rPr>
          <w:rFonts w:ascii="Calibri" w:hAnsi="Calibri" w:cs="Calibri"/>
          <w:color w:val="000000"/>
          <w:sz w:val="24"/>
          <w:szCs w:val="24"/>
          <w:lang w:val="es-ES"/>
        </w:rPr>
        <w:t xml:space="preserve"> de València es una entidad de derecho público que desarrolla actividades de formación, investigación y transferencia de conocimiento, interesada en colaborar con los sectores socioeconómicos públicos y privados para asegurar uno de los fines de la formación y la investigación, que es la innovación y la modernización del entorno socioeconómico.</w:t>
      </w:r>
    </w:p>
    <w:p w14:paraId="31BBD9E0" w14:textId="77777777" w:rsidR="00EF2C50" w:rsidRDefault="00541995">
      <w:pPr>
        <w:pStyle w:val="Textbody"/>
        <w:spacing w:after="170"/>
        <w:ind w:left="34" w:right="113"/>
        <w:rPr>
          <w:rFonts w:ascii="Calibri" w:hAnsi="Calibri" w:cs="Calibri"/>
          <w:color w:val="000000"/>
          <w:sz w:val="24"/>
          <w:szCs w:val="24"/>
          <w:lang w:val="es-ES"/>
        </w:rPr>
      </w:pPr>
      <w:r>
        <w:rPr>
          <w:rFonts w:ascii="Calibri" w:hAnsi="Calibri" w:cs="Calibri"/>
          <w:color w:val="000000"/>
          <w:sz w:val="24"/>
          <w:szCs w:val="24"/>
          <w:lang w:val="es-ES"/>
        </w:rPr>
        <w:t>Que la Ley orgánica 2/2023, de 22 de marzo, del Sistema Universitario, conforme al artículo 11, indica que la investigación es una de las funciones fundamentales de las universidades, las cuales impulsarán estructuras de investigación y de transferencia e intercambio del conocimiento e innovación que faciliten la interdisciplinariedad y multidisciplinariedad, asimismo, promocionarán  las relaciones entre la investigación universitaria, las necesidades sociales y culturales y su articulación con el sistema p</w:t>
      </w:r>
      <w:r>
        <w:rPr>
          <w:rFonts w:ascii="Calibri" w:hAnsi="Calibri" w:cs="Calibri"/>
          <w:color w:val="000000"/>
          <w:sz w:val="24"/>
          <w:szCs w:val="24"/>
          <w:lang w:val="es-ES"/>
        </w:rPr>
        <w:t>roductivo, atendiendo especialmente a la estructura social y económica del territorio en que están implantadas.</w:t>
      </w:r>
    </w:p>
    <w:p w14:paraId="0EA23893" w14:textId="77777777" w:rsidR="00EF2C50" w:rsidRDefault="00541995">
      <w:pPr>
        <w:pStyle w:val="Textbody"/>
        <w:spacing w:after="170"/>
        <w:ind w:left="34" w:right="113"/>
      </w:pPr>
      <w:r>
        <w:rPr>
          <w:rFonts w:ascii="Calibri" w:hAnsi="Calibri" w:cs="Calibri"/>
          <w:color w:val="000000"/>
          <w:sz w:val="24"/>
          <w:szCs w:val="24"/>
          <w:lang w:val="es-ES"/>
        </w:rPr>
        <w:t xml:space="preserve">La </w:t>
      </w:r>
      <w:proofErr w:type="spellStart"/>
      <w:r>
        <w:rPr>
          <w:rFonts w:ascii="Calibri" w:hAnsi="Calibri" w:cs="Calibri"/>
          <w:color w:val="000000"/>
          <w:sz w:val="24"/>
          <w:szCs w:val="24"/>
          <w:lang w:val="es-ES"/>
        </w:rPr>
        <w:t>Universitat</w:t>
      </w:r>
      <w:proofErr w:type="spellEnd"/>
      <w:r>
        <w:rPr>
          <w:rFonts w:ascii="Calibri" w:hAnsi="Calibri" w:cs="Calibri"/>
          <w:color w:val="000000"/>
          <w:sz w:val="24"/>
          <w:szCs w:val="24"/>
          <w:lang w:val="es-ES"/>
        </w:rPr>
        <w:t xml:space="preserve"> </w:t>
      </w:r>
      <w:proofErr w:type="spellStart"/>
      <w:r>
        <w:rPr>
          <w:rFonts w:ascii="Calibri" w:hAnsi="Calibri" w:cs="Calibri"/>
          <w:color w:val="000000"/>
          <w:sz w:val="24"/>
          <w:szCs w:val="24"/>
          <w:lang w:val="es-ES"/>
        </w:rPr>
        <w:t>Politècnica</w:t>
      </w:r>
      <w:proofErr w:type="spellEnd"/>
      <w:r>
        <w:rPr>
          <w:rFonts w:ascii="Calibri" w:hAnsi="Calibri" w:cs="Calibri"/>
          <w:color w:val="000000"/>
          <w:sz w:val="24"/>
          <w:szCs w:val="24"/>
          <w:lang w:val="es-ES"/>
        </w:rPr>
        <w:t xml:space="preserve"> de València está interesada en colaborar con la Dirección General de Economía en el desarrollo de este tipo de iniciativas sobre la responsabilidad social de las organizaciones. La finalidad de este convenio es la realización de estudios y de actuaciones de investigación, formación y difusión relacionadas con la responsabilidad social, la conducta empresarial responsable en el contexto del desarrollo sostenible. </w:t>
      </w:r>
    </w:p>
    <w:p w14:paraId="00611CD9" w14:textId="77777777" w:rsidR="00EF2C50" w:rsidRDefault="00EF2C50">
      <w:pPr>
        <w:pStyle w:val="Textbody"/>
        <w:ind w:left="34" w:right="113"/>
        <w:rPr>
          <w:rFonts w:ascii="Calibri" w:hAnsi="Calibri" w:cs="Calibri"/>
          <w:color w:val="000000"/>
          <w:sz w:val="24"/>
          <w:szCs w:val="24"/>
          <w:lang w:val="es-ES"/>
        </w:rPr>
      </w:pPr>
    </w:p>
    <w:p w14:paraId="289C6236" w14:textId="77777777" w:rsidR="00EF2C50" w:rsidRDefault="00541995">
      <w:pPr>
        <w:pStyle w:val="Textbody"/>
        <w:spacing w:after="170" w:line="228" w:lineRule="auto"/>
        <w:ind w:left="34" w:right="113"/>
        <w:rPr>
          <w:rFonts w:ascii="Calibri" w:hAnsi="Calibri" w:cs="Calibri"/>
          <w:sz w:val="24"/>
          <w:szCs w:val="24"/>
          <w:lang w:val="es-ES"/>
        </w:rPr>
      </w:pPr>
      <w:r>
        <w:rPr>
          <w:rFonts w:ascii="Calibri" w:hAnsi="Calibri" w:cs="Calibri"/>
          <w:sz w:val="24"/>
          <w:szCs w:val="24"/>
          <w:lang w:val="es-ES"/>
        </w:rPr>
        <w:t>Teniendo en cuenta lo anteriormente expuesto, ambas partes intervinientes firman el presente Convenio de Colaboración, que se regirá con arreglo a las siguientes:</w:t>
      </w:r>
    </w:p>
    <w:p w14:paraId="12707FFF" w14:textId="77777777" w:rsidR="00EF2C50" w:rsidRDefault="00EF2C50">
      <w:pPr>
        <w:pStyle w:val="Textbody"/>
        <w:ind w:left="34" w:right="113"/>
        <w:rPr>
          <w:rFonts w:ascii="Calibri" w:hAnsi="Calibri" w:cs="Calibri"/>
          <w:sz w:val="24"/>
          <w:szCs w:val="24"/>
          <w:lang w:val="es-ES"/>
        </w:rPr>
      </w:pPr>
    </w:p>
    <w:p w14:paraId="00EB1B5A" w14:textId="77777777" w:rsidR="00EF2C50" w:rsidRDefault="00541995">
      <w:pPr>
        <w:pStyle w:val="Textbody"/>
        <w:spacing w:after="170"/>
        <w:ind w:left="34" w:right="113"/>
        <w:rPr>
          <w:rFonts w:ascii="Calibri" w:hAnsi="Calibri" w:cs="Calibri"/>
          <w:b/>
          <w:sz w:val="24"/>
          <w:szCs w:val="24"/>
          <w:lang w:val="es-ES"/>
        </w:rPr>
      </w:pPr>
      <w:r>
        <w:rPr>
          <w:rFonts w:ascii="Calibri" w:hAnsi="Calibri" w:cs="Calibri"/>
          <w:b/>
          <w:sz w:val="24"/>
          <w:szCs w:val="24"/>
          <w:lang w:val="es-ES"/>
        </w:rPr>
        <w:t xml:space="preserve">                                                                       CLÁUSULAS</w:t>
      </w:r>
    </w:p>
    <w:p w14:paraId="56850AA2" w14:textId="77777777" w:rsidR="00EF2C50" w:rsidRDefault="00EF2C50">
      <w:pPr>
        <w:pStyle w:val="Standard"/>
        <w:spacing w:after="0" w:line="240" w:lineRule="auto"/>
        <w:ind w:left="34" w:right="113"/>
        <w:jc w:val="both"/>
        <w:rPr>
          <w:rFonts w:cs="Calibri"/>
          <w:b/>
          <w:sz w:val="24"/>
          <w:szCs w:val="24"/>
        </w:rPr>
      </w:pPr>
    </w:p>
    <w:p w14:paraId="48F5D8DF" w14:textId="77777777" w:rsidR="00EF2C50" w:rsidRDefault="00EF2C50">
      <w:pPr>
        <w:pStyle w:val="Standard"/>
        <w:spacing w:after="0" w:line="240" w:lineRule="auto"/>
        <w:ind w:left="34" w:right="113"/>
        <w:jc w:val="both"/>
        <w:rPr>
          <w:rFonts w:cs="Calibri"/>
          <w:b/>
          <w:sz w:val="24"/>
          <w:szCs w:val="24"/>
        </w:rPr>
      </w:pPr>
    </w:p>
    <w:p w14:paraId="1A8DB729"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PRIMERA. - Objeto</w:t>
      </w:r>
    </w:p>
    <w:p w14:paraId="49B852B2"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El objeto del presente convenio es contribuir al conocimiento y la difusión de la responsabilidad social y </w:t>
      </w:r>
      <w:r>
        <w:rPr>
          <w:rFonts w:cs="Calibri"/>
          <w:sz w:val="24"/>
          <w:szCs w:val="24"/>
        </w:rPr>
        <w:t>sostenibilidad empresarial en la Comunidad Valenciana. En concreto, promover iniciativas socialmente responsables y estrategias sostenibles en su tejido empresarial y conectarse con otras universidades y centros especializados que desarrollen experiencias similares y que ayuden a configurar redes de colaboración entre los territorios.</w:t>
      </w:r>
    </w:p>
    <w:p w14:paraId="3F495659" w14:textId="77777777" w:rsidR="00EF2C50" w:rsidRDefault="00EF2C50">
      <w:pPr>
        <w:pStyle w:val="Standard"/>
        <w:spacing w:after="0" w:line="240" w:lineRule="auto"/>
        <w:ind w:left="34" w:right="113"/>
        <w:jc w:val="both"/>
        <w:rPr>
          <w:rFonts w:cs="Calibri"/>
          <w:sz w:val="24"/>
          <w:szCs w:val="24"/>
        </w:rPr>
      </w:pPr>
    </w:p>
    <w:p w14:paraId="7B826C72"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SEGUNDA. Crédito presupuestario</w:t>
      </w:r>
    </w:p>
    <w:p w14:paraId="558742A1" w14:textId="77777777" w:rsidR="00EF2C50" w:rsidRDefault="00541995">
      <w:pPr>
        <w:pStyle w:val="Standard"/>
        <w:spacing w:after="170" w:line="240" w:lineRule="auto"/>
        <w:ind w:left="34" w:right="113"/>
        <w:jc w:val="both"/>
        <w:rPr>
          <w:rFonts w:cs="Calibri"/>
          <w:sz w:val="24"/>
          <w:szCs w:val="24"/>
        </w:rPr>
      </w:pPr>
      <w:r>
        <w:rPr>
          <w:rFonts w:cs="Calibri"/>
          <w:sz w:val="24"/>
          <w:szCs w:val="24"/>
        </w:rPr>
        <w:lastRenderedPageBreak/>
        <w:t xml:space="preserve">Para el presente ejercicio 2025 la Conselleria de Hacienda y Economía financiará las actuaciones objeto del presente convenio por un importe máximo de 35.000 € (TREINTA Y CINCO MIL EUROS), a favor de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 con cargo a la aplicación presupuestaria, G01.06.03.03.111H00.440.02, código de línea S1575 de los Presupuestos de la Generalitat para el año 2025.</w:t>
      </w:r>
    </w:p>
    <w:p w14:paraId="41140603" w14:textId="77777777" w:rsidR="00EF2C50" w:rsidRDefault="00EF2C50">
      <w:pPr>
        <w:pStyle w:val="Standard"/>
        <w:spacing w:after="0" w:line="240" w:lineRule="auto"/>
        <w:ind w:left="34" w:right="113"/>
        <w:jc w:val="both"/>
        <w:rPr>
          <w:rFonts w:cs="Calibri"/>
          <w:sz w:val="24"/>
          <w:szCs w:val="24"/>
        </w:rPr>
      </w:pPr>
    </w:p>
    <w:p w14:paraId="38376DAB"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TERCERA. - Actividades a realizar por la UPV.</w:t>
      </w:r>
    </w:p>
    <w:p w14:paraId="41770506" w14:textId="77777777" w:rsidR="00EF2C50" w:rsidRDefault="00541995">
      <w:pPr>
        <w:pStyle w:val="Prrafodelista"/>
        <w:widowControl/>
        <w:suppressAutoHyphens w:val="0"/>
        <w:autoSpaceDE/>
        <w:ind w:left="0"/>
        <w:textAlignment w:val="auto"/>
      </w:pPr>
      <w:r>
        <w:rPr>
          <w:rFonts w:ascii="Calibri" w:hAnsi="Calibri" w:cs="Calibri"/>
          <w:sz w:val="24"/>
          <w:szCs w:val="24"/>
          <w:lang w:val="es-ES"/>
        </w:rPr>
        <w:t>Se contemplan actividades de formación y desarrollo de actividades relacionadas con la responsabilidad social y sostenibilidad de las organizaciones en la Comunidad Valenciana</w:t>
      </w:r>
    </w:p>
    <w:p w14:paraId="0E089119" w14:textId="77777777" w:rsidR="00EF2C50" w:rsidRDefault="00EF2C50">
      <w:pPr>
        <w:rPr>
          <w:rFonts w:ascii="Calibri" w:eastAsia="Calibri" w:hAnsi="Calibri" w:cs="Calibri"/>
        </w:rPr>
      </w:pPr>
    </w:p>
    <w:p w14:paraId="79B31E5B" w14:textId="77777777" w:rsidR="00EF2C50" w:rsidRDefault="00541995">
      <w:pPr>
        <w:pStyle w:val="Prrafodelista"/>
        <w:tabs>
          <w:tab w:val="left" w:pos="612"/>
        </w:tabs>
        <w:spacing w:after="170"/>
        <w:ind w:left="34" w:right="113"/>
        <w:jc w:val="both"/>
        <w:rPr>
          <w:rFonts w:ascii="Calibri" w:hAnsi="Calibri" w:cs="Calibri"/>
          <w:sz w:val="24"/>
          <w:szCs w:val="24"/>
          <w:lang w:val="es-ES"/>
        </w:rPr>
      </w:pPr>
      <w:r>
        <w:rPr>
          <w:rFonts w:ascii="Calibri" w:hAnsi="Calibri" w:cs="Calibri"/>
          <w:sz w:val="24"/>
          <w:szCs w:val="24"/>
          <w:lang w:val="es-ES"/>
        </w:rPr>
        <w:t xml:space="preserve">Toda la documentación, </w:t>
      </w:r>
      <w:r>
        <w:rPr>
          <w:rFonts w:ascii="Calibri" w:hAnsi="Calibri" w:cs="Calibri"/>
          <w:sz w:val="24"/>
          <w:szCs w:val="24"/>
          <w:lang w:val="es-ES"/>
        </w:rPr>
        <w:t>publicidad, imágenes y materiales usarán un lenguaje no sexista y fomentarán valores de igualdad, pluralidad de roles y corresponsabilidad entre mujeres y hombres.</w:t>
      </w:r>
    </w:p>
    <w:p w14:paraId="67A084B0"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 xml:space="preserve">La titularidad de los resultados obtenidos a través de la realización de las actividades contempladas en esta cláusula corresponderá a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 y no se derivan contraprestaciones a favor de la Generalitat Valenciana.</w:t>
      </w:r>
    </w:p>
    <w:p w14:paraId="140F490E" w14:textId="77777777" w:rsidR="00EF2C50" w:rsidRDefault="00541995">
      <w:pPr>
        <w:pStyle w:val="Standard"/>
        <w:spacing w:after="170" w:line="240" w:lineRule="auto"/>
        <w:ind w:left="34" w:right="113"/>
        <w:jc w:val="both"/>
        <w:rPr>
          <w:rFonts w:cs="Calibri"/>
          <w:sz w:val="24"/>
          <w:szCs w:val="24"/>
        </w:rPr>
      </w:pPr>
      <w:r>
        <w:rPr>
          <w:rFonts w:cs="Calibri"/>
          <w:sz w:val="24"/>
          <w:szCs w:val="24"/>
        </w:rPr>
        <w:t>Se podrá propiciar las siguientes actividades, de acuerdo con lo que establezca el plan anual de actuación:</w:t>
      </w:r>
    </w:p>
    <w:p w14:paraId="29724DE4"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a)</w:t>
      </w:r>
      <w:r>
        <w:rPr>
          <w:rFonts w:cs="Calibri"/>
          <w:sz w:val="24"/>
          <w:szCs w:val="24"/>
        </w:rPr>
        <w:tab/>
        <w:t xml:space="preserve">Diseñar una propuesta de elaboración del Plan Valenciano de Responsabilidad Social según la legislación en materia de responsabilidad recogida en la Ley Autonómica de Fomento de la Responsabilidad Social </w:t>
      </w:r>
    </w:p>
    <w:p w14:paraId="2122F953"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b)</w:t>
      </w:r>
      <w:r>
        <w:rPr>
          <w:rFonts w:cs="Calibri"/>
          <w:sz w:val="24"/>
          <w:szCs w:val="24"/>
        </w:rPr>
        <w:tab/>
        <w:t>Apoyar la realización de Jornadas Corresponsables para aumentar la visibilidad de la sostenibilidad y la responsabilidad social en la Comunidad Valenciana.</w:t>
      </w:r>
    </w:p>
    <w:p w14:paraId="55C3A24B"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c)</w:t>
      </w:r>
      <w:r>
        <w:rPr>
          <w:rFonts w:cs="Calibri"/>
          <w:sz w:val="24"/>
          <w:szCs w:val="24"/>
        </w:rPr>
        <w:tab/>
        <w:t>Colaborar con la celebración del IV Workshop Empresa y Sociedad de ACEDE (Asociación Científica de Economía y Dirección de la Empresa)</w:t>
      </w:r>
    </w:p>
    <w:p w14:paraId="4D35F97A"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d)</w:t>
      </w:r>
      <w:r>
        <w:rPr>
          <w:rFonts w:cs="Calibri"/>
          <w:sz w:val="24"/>
          <w:szCs w:val="24"/>
        </w:rPr>
        <w:tab/>
        <w:t>Divulgación de experiencias y buenas prácticas en responsabilidad social y sostenibilidad en las organizaciones, mediante mesas redondas o jornadas especializadas.</w:t>
      </w:r>
    </w:p>
    <w:p w14:paraId="2AB09C2E" w14:textId="77777777" w:rsidR="00EF2C50" w:rsidRDefault="00541995">
      <w:pPr>
        <w:pStyle w:val="Standard"/>
        <w:tabs>
          <w:tab w:val="left" w:pos="612"/>
        </w:tabs>
        <w:spacing w:after="170"/>
        <w:ind w:left="34" w:right="113"/>
        <w:jc w:val="both"/>
        <w:rPr>
          <w:rFonts w:cs="Calibri"/>
          <w:sz w:val="24"/>
          <w:szCs w:val="24"/>
        </w:rPr>
      </w:pPr>
      <w:r>
        <w:rPr>
          <w:rFonts w:cs="Calibri"/>
          <w:sz w:val="24"/>
          <w:szCs w:val="24"/>
        </w:rPr>
        <w:t>e)</w:t>
      </w:r>
      <w:r>
        <w:rPr>
          <w:rFonts w:cs="Calibri"/>
          <w:sz w:val="24"/>
          <w:szCs w:val="24"/>
        </w:rPr>
        <w:tab/>
        <w:t>Actividades de documentación de comportamientos socialmente responsables por las organizaciones, así como de estrategias sostenibles en las empresas, a través de la realización de entrevistas especializadas y la identificación de buenas prácticas.</w:t>
      </w:r>
    </w:p>
    <w:p w14:paraId="546468E7" w14:textId="77777777" w:rsidR="00EF2C50" w:rsidRDefault="00EF2C50">
      <w:pPr>
        <w:pStyle w:val="Standard"/>
        <w:tabs>
          <w:tab w:val="left" w:pos="612"/>
        </w:tabs>
        <w:spacing w:after="170"/>
        <w:ind w:left="34" w:right="113"/>
        <w:jc w:val="both"/>
        <w:rPr>
          <w:rFonts w:cs="Calibri"/>
          <w:sz w:val="24"/>
          <w:szCs w:val="24"/>
        </w:rPr>
      </w:pPr>
    </w:p>
    <w:p w14:paraId="2B1937BE"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CUARTA. - Gastos Subvencionables</w:t>
      </w:r>
    </w:p>
    <w:p w14:paraId="017C34FE" w14:textId="77777777" w:rsidR="00EF2C50" w:rsidRDefault="00541995">
      <w:pPr>
        <w:pStyle w:val="Standard"/>
        <w:spacing w:after="170" w:line="240" w:lineRule="auto"/>
        <w:ind w:left="34" w:right="113"/>
        <w:jc w:val="both"/>
      </w:pPr>
      <w:r>
        <w:rPr>
          <w:rFonts w:cs="Calibri"/>
          <w:sz w:val="24"/>
          <w:szCs w:val="24"/>
        </w:rPr>
        <w:lastRenderedPageBreak/>
        <w:t xml:space="preserve">1. Serán susceptibles de ser financiados por el </w:t>
      </w:r>
      <w:r>
        <w:rPr>
          <w:rFonts w:cs="Calibri"/>
          <w:sz w:val="24"/>
          <w:szCs w:val="24"/>
        </w:rPr>
        <w:t>presente convenio aquellos gastos que hayan sido realizados desde el 1 de enero de 2025 hasta el 30</w:t>
      </w:r>
      <w:r>
        <w:rPr>
          <w:rFonts w:cs="Calibri"/>
          <w:color w:val="FF0000"/>
          <w:sz w:val="24"/>
          <w:szCs w:val="24"/>
        </w:rPr>
        <w:t xml:space="preserve"> </w:t>
      </w:r>
      <w:r>
        <w:rPr>
          <w:rFonts w:cs="Calibri"/>
          <w:color w:val="000000"/>
          <w:sz w:val="24"/>
          <w:szCs w:val="24"/>
        </w:rPr>
        <w:t>de noviembre de 2025</w:t>
      </w:r>
      <w:r>
        <w:rPr>
          <w:rFonts w:cs="Calibri"/>
          <w:sz w:val="24"/>
          <w:szCs w:val="24"/>
        </w:rPr>
        <w:t>, y que estén en relación con las actividades contempladas en la cláusula tercera, pudiendo incluir los siguientes:</w:t>
      </w:r>
    </w:p>
    <w:p w14:paraId="150993E5" w14:textId="77777777" w:rsidR="00EF2C50" w:rsidRDefault="00EF2C50">
      <w:pPr>
        <w:pStyle w:val="Standard"/>
        <w:spacing w:after="170" w:line="240" w:lineRule="auto"/>
        <w:ind w:left="34" w:right="113"/>
        <w:jc w:val="both"/>
        <w:rPr>
          <w:rFonts w:cs="Calibri"/>
          <w:sz w:val="24"/>
          <w:szCs w:val="24"/>
        </w:rPr>
      </w:pPr>
    </w:p>
    <w:p w14:paraId="2B7B84B2" w14:textId="77777777" w:rsidR="00EF2C50" w:rsidRDefault="00541995">
      <w:pPr>
        <w:pStyle w:val="Standard"/>
        <w:spacing w:after="170" w:line="240" w:lineRule="auto"/>
        <w:ind w:left="34" w:right="113"/>
        <w:jc w:val="both"/>
        <w:rPr>
          <w:rFonts w:cs="Calibri"/>
          <w:sz w:val="24"/>
          <w:szCs w:val="24"/>
        </w:rPr>
      </w:pPr>
      <w:r>
        <w:rPr>
          <w:rFonts w:cs="Calibri"/>
          <w:sz w:val="24"/>
          <w:szCs w:val="24"/>
        </w:rPr>
        <w:t>a) Gastos de personal.</w:t>
      </w:r>
    </w:p>
    <w:p w14:paraId="3C9E711A" w14:textId="77777777" w:rsidR="00EF2C50" w:rsidRDefault="00541995">
      <w:pPr>
        <w:pStyle w:val="Standard"/>
        <w:spacing w:after="170" w:line="240" w:lineRule="auto"/>
        <w:ind w:left="34" w:right="113"/>
        <w:jc w:val="both"/>
        <w:rPr>
          <w:rFonts w:cs="Calibri"/>
          <w:sz w:val="24"/>
          <w:szCs w:val="24"/>
        </w:rPr>
      </w:pPr>
      <w:r>
        <w:rPr>
          <w:rFonts w:cs="Calibri"/>
          <w:sz w:val="24"/>
          <w:szCs w:val="24"/>
        </w:rPr>
        <w:t>Personal propio adscrito a la UPV que incluye tanto al personal funcionario como contratado laboral. Estos gastos se justificarán mediante certificado del Gerente de la UPV, así como con la confección de partes horarios firmados por los propios empleados a los efectos de evitar la doble financiación.</w:t>
      </w:r>
    </w:p>
    <w:p w14:paraId="2565B8C4" w14:textId="77777777" w:rsidR="00EF2C50" w:rsidRDefault="00541995">
      <w:pPr>
        <w:pStyle w:val="Standard"/>
        <w:spacing w:after="170" w:line="240" w:lineRule="auto"/>
        <w:ind w:left="34" w:right="113"/>
        <w:jc w:val="both"/>
        <w:rPr>
          <w:rFonts w:cs="Calibri"/>
          <w:sz w:val="24"/>
          <w:szCs w:val="24"/>
        </w:rPr>
      </w:pPr>
      <w:bookmarkStart w:id="1" w:name="_Hlk161918257"/>
      <w:r>
        <w:rPr>
          <w:rFonts w:cs="Calibri"/>
          <w:sz w:val="24"/>
          <w:szCs w:val="24"/>
        </w:rPr>
        <w:t>Quedan comprendidos en este concepto las retribuciones del personal que participe en la preparación y realización de las distintas actividades, pudiéndose incluir salarios, seguros sociales y, en general, todos los costes imputables a dicho personal en el ejercicio de tales actividades.</w:t>
      </w:r>
    </w:p>
    <w:bookmarkEnd w:id="1"/>
    <w:p w14:paraId="4A6E0FEB" w14:textId="77777777" w:rsidR="00EF2C50" w:rsidRDefault="00541995">
      <w:pPr>
        <w:pStyle w:val="Standard"/>
        <w:spacing w:after="170" w:line="240" w:lineRule="auto"/>
        <w:ind w:left="34" w:right="113"/>
        <w:jc w:val="both"/>
        <w:rPr>
          <w:rFonts w:cs="Calibri"/>
          <w:sz w:val="24"/>
          <w:szCs w:val="24"/>
        </w:rPr>
      </w:pPr>
      <w:r>
        <w:rPr>
          <w:rFonts w:cs="Calibri"/>
          <w:sz w:val="24"/>
          <w:szCs w:val="24"/>
        </w:rPr>
        <w:t>b) Gastos de fungible: gastos derivados de suministros para la realización de las acciones objeto del presente convenio, tales como suministros de material de oficina, servicios de mensajería, imprenta, carteles y folletos, montaje de espacios, megafonía, fotografía,… relacionado todo ello con jornadas y seminarios organizados con la finalidad de difundir y divulgar las actividades objeto del convenio; fotocopias, prensa y revistas, material audiovisual no inventariable, material informático no inventariabl</w:t>
      </w:r>
      <w:r>
        <w:rPr>
          <w:rFonts w:cs="Calibri"/>
          <w:sz w:val="24"/>
          <w:szCs w:val="24"/>
        </w:rPr>
        <w:t>e, licencias de uso de software, etc., y todos aquellos necesarios por la ejecución de las actividades a desarrollar previstas en la cláusula tercera.</w:t>
      </w:r>
    </w:p>
    <w:p w14:paraId="7B65869B" w14:textId="77777777" w:rsidR="00EF2C50" w:rsidRDefault="00541995">
      <w:pPr>
        <w:pStyle w:val="Standard"/>
        <w:spacing w:after="170" w:line="240" w:lineRule="auto"/>
        <w:ind w:right="113"/>
        <w:jc w:val="both"/>
      </w:pPr>
      <w:r>
        <w:rPr>
          <w:rFonts w:cs="Calibri"/>
          <w:sz w:val="24"/>
          <w:szCs w:val="24"/>
        </w:rPr>
        <w:t xml:space="preserve">c) </w:t>
      </w:r>
      <w:bookmarkStart w:id="2" w:name="_Hlk170381411"/>
      <w:r>
        <w:rPr>
          <w:sz w:val="24"/>
          <w:szCs w:val="24"/>
        </w:rPr>
        <w:t>Gastos de desplazamiento y dietas: desplazamiento y alojamiento de ponentes del Workshop, transporte, alojamiento y manutención devengados por razón de las actividades objeto del convenio, dentro de los límites previstos en el Decreto 24/1997, de 11 de febrero, del Gobierno Valenciano, sobre indemnizaciones por razón del servicio y gratificaciones por servicios extraordinarios, modificado por los Decretos 64/2011, de 27 de mayo, 95/2014, de 13 de junio, y 7/2023, de 27 de enero, todos ellos del Consell</w:t>
      </w:r>
      <w:r>
        <w:rPr>
          <w:i/>
          <w:iCs/>
          <w:sz w:val="24"/>
          <w:szCs w:val="24"/>
        </w:rPr>
        <w:t>.</w:t>
      </w:r>
      <w:bookmarkEnd w:id="2"/>
    </w:p>
    <w:p w14:paraId="00E9D928" w14:textId="77777777" w:rsidR="00EF2C50" w:rsidRDefault="00541995">
      <w:pPr>
        <w:pStyle w:val="Standard"/>
        <w:spacing w:after="170" w:line="240" w:lineRule="auto"/>
        <w:ind w:left="34" w:right="113"/>
        <w:jc w:val="both"/>
        <w:rPr>
          <w:rFonts w:cs="Calibri"/>
          <w:sz w:val="24"/>
          <w:szCs w:val="24"/>
        </w:rPr>
      </w:pPr>
      <w:r>
        <w:rPr>
          <w:rFonts w:cs="Calibri"/>
          <w:sz w:val="24"/>
          <w:szCs w:val="24"/>
        </w:rPr>
        <w:t>d) Otros Gastos: Gastos de servicios externos de consultoría, formación y asistencia técnica destinados de forma exclusiva al cumplimiento del objeto de este convenio, gastos de documentación, diseño y mantenimiento de la web del Workshop, desarrollo web para el tratamiento y clasificación de la información, comunicación, y divulgación, acciones de difusión del Workshop, publicaciones y soportes audiovisuales conservación de los equipos o de maquinaria, estudios y trabajos técnico, trabajo por otras empresa</w:t>
      </w:r>
      <w:r>
        <w:rPr>
          <w:rFonts w:cs="Calibri"/>
          <w:sz w:val="24"/>
          <w:szCs w:val="24"/>
        </w:rPr>
        <w:t>s: otros, reuniones y conferencias, actos protocolarios de representación, otros gastos diversos, servicio de transporte, correo y mensajería, publicidad y propaganda, y todos aquellos necesarios para la ejecución de las actividades a desarrollar previstas en la cláusula tercera.</w:t>
      </w:r>
    </w:p>
    <w:p w14:paraId="263C75ED" w14:textId="77777777" w:rsidR="00EF2C50" w:rsidRDefault="00541995">
      <w:pPr>
        <w:pStyle w:val="Standard"/>
        <w:spacing w:after="170" w:line="240" w:lineRule="auto"/>
        <w:ind w:left="34" w:right="113"/>
        <w:jc w:val="both"/>
        <w:rPr>
          <w:rFonts w:cs="Calibri"/>
          <w:sz w:val="24"/>
          <w:szCs w:val="24"/>
        </w:rPr>
      </w:pPr>
      <w:r>
        <w:rPr>
          <w:rFonts w:cs="Calibri"/>
          <w:sz w:val="24"/>
          <w:szCs w:val="24"/>
        </w:rPr>
        <w:lastRenderedPageBreak/>
        <w:t>e) Gastos de informe de auditoría.</w:t>
      </w:r>
    </w:p>
    <w:p w14:paraId="7884C6E2" w14:textId="77777777" w:rsidR="00EF2C50" w:rsidRDefault="00EF2C50">
      <w:pPr>
        <w:pStyle w:val="Standard"/>
        <w:spacing w:after="0" w:line="240" w:lineRule="auto"/>
        <w:ind w:left="34" w:right="113"/>
        <w:jc w:val="both"/>
        <w:rPr>
          <w:rFonts w:cs="Calibri"/>
          <w:sz w:val="24"/>
          <w:szCs w:val="24"/>
        </w:rPr>
      </w:pPr>
    </w:p>
    <w:p w14:paraId="18CEC3E1"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2. No se considerará gasto subvencionable el IVA o cualesquiera otros impuestos indirectos, cuando sean susceptibles de recuperación o compensación por las entidades beneficiarias. </w:t>
      </w:r>
    </w:p>
    <w:p w14:paraId="4F3D3CAB" w14:textId="77777777" w:rsidR="00EF2C50" w:rsidRDefault="00EF2C50">
      <w:pPr>
        <w:pStyle w:val="Standard"/>
        <w:spacing w:after="0" w:line="240" w:lineRule="auto"/>
        <w:ind w:left="34" w:right="113"/>
        <w:jc w:val="both"/>
        <w:rPr>
          <w:rFonts w:cs="Calibri"/>
          <w:sz w:val="24"/>
          <w:szCs w:val="24"/>
        </w:rPr>
      </w:pPr>
    </w:p>
    <w:p w14:paraId="7B4D5338"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3. Se podrán </w:t>
      </w:r>
      <w:r>
        <w:rPr>
          <w:rFonts w:cs="Calibri"/>
          <w:sz w:val="24"/>
          <w:szCs w:val="24"/>
        </w:rPr>
        <w:t>subcontratar aquellas actividades que no puedan ser realizadas por medios propios hasta un máximo de un 50% del importe total del presente convenio. No obstante, se estará a lo dispuesto en el artículo 29 de la Ley 38/2003, de 17 de noviembre, General de Subvenciones.</w:t>
      </w:r>
    </w:p>
    <w:p w14:paraId="607E8926" w14:textId="77777777" w:rsidR="00EF2C50" w:rsidRDefault="00EF2C50">
      <w:pPr>
        <w:pStyle w:val="Standard"/>
        <w:spacing w:after="170" w:line="240" w:lineRule="auto"/>
        <w:ind w:right="113"/>
        <w:jc w:val="both"/>
        <w:rPr>
          <w:rFonts w:cs="Calibri"/>
          <w:sz w:val="24"/>
          <w:szCs w:val="24"/>
        </w:rPr>
      </w:pPr>
    </w:p>
    <w:p w14:paraId="71604FBE" w14:textId="77777777" w:rsidR="00EF2C50" w:rsidRDefault="00541995">
      <w:pPr>
        <w:pStyle w:val="Standard"/>
        <w:spacing w:after="170" w:line="240" w:lineRule="auto"/>
        <w:ind w:right="113"/>
        <w:jc w:val="both"/>
        <w:rPr>
          <w:rFonts w:cs="Calibri"/>
          <w:sz w:val="24"/>
          <w:szCs w:val="24"/>
        </w:rPr>
      </w:pPr>
      <w:r>
        <w:rPr>
          <w:rFonts w:cs="Calibri"/>
          <w:sz w:val="24"/>
          <w:szCs w:val="24"/>
        </w:rPr>
        <w:t>4. Todas aquellas actividades efectuadas con la financiación de la Conselleria de Hacienda y Economía, deberán contar con la adecuada publicidad institucional en la que se haga constar la participación financiera de la Generalitat a través del mencionado departamento del Consell.</w:t>
      </w:r>
    </w:p>
    <w:p w14:paraId="16E01D2B" w14:textId="77777777" w:rsidR="00EF2C50" w:rsidRDefault="00EF2C50">
      <w:pPr>
        <w:pStyle w:val="Standard"/>
        <w:spacing w:after="0" w:line="240" w:lineRule="auto"/>
        <w:ind w:left="34" w:right="113"/>
        <w:jc w:val="both"/>
        <w:rPr>
          <w:rFonts w:cs="Calibri"/>
          <w:sz w:val="24"/>
          <w:szCs w:val="24"/>
        </w:rPr>
      </w:pPr>
    </w:p>
    <w:p w14:paraId="2ECBB8E3" w14:textId="77777777" w:rsidR="00EF2C50" w:rsidRDefault="00541995">
      <w:pPr>
        <w:pStyle w:val="Standard"/>
        <w:spacing w:after="170" w:line="240" w:lineRule="auto"/>
        <w:ind w:left="34" w:right="113"/>
        <w:jc w:val="both"/>
        <w:rPr>
          <w:rFonts w:cs="Calibri"/>
          <w:sz w:val="24"/>
          <w:szCs w:val="24"/>
        </w:rPr>
      </w:pPr>
      <w:r>
        <w:rPr>
          <w:rFonts w:cs="Calibri"/>
          <w:sz w:val="24"/>
          <w:szCs w:val="24"/>
        </w:rPr>
        <w:t>5. Los gastos derivados de la ejecución del presente convenio se abonarán desde la Generalitat, a través de la Conselleria de Hacienda y Economía, con cargo a la línea presupuestaria reseñada en la cláusula segunda.</w:t>
      </w:r>
    </w:p>
    <w:p w14:paraId="5880B421" w14:textId="77777777" w:rsidR="00EF2C50" w:rsidRDefault="00EF2C50">
      <w:pPr>
        <w:pStyle w:val="Standard"/>
        <w:spacing w:after="0" w:line="240" w:lineRule="auto"/>
        <w:ind w:left="34" w:right="113"/>
        <w:jc w:val="both"/>
        <w:rPr>
          <w:rFonts w:cs="Calibri"/>
          <w:sz w:val="24"/>
          <w:szCs w:val="24"/>
        </w:rPr>
      </w:pPr>
    </w:p>
    <w:p w14:paraId="5C8B43C2" w14:textId="77777777" w:rsidR="00EF2C50" w:rsidRDefault="00541995">
      <w:pPr>
        <w:pStyle w:val="Standard"/>
        <w:spacing w:after="170" w:line="240" w:lineRule="auto"/>
        <w:ind w:left="34" w:right="113"/>
        <w:jc w:val="both"/>
        <w:rPr>
          <w:rFonts w:cs="Calibri"/>
          <w:sz w:val="24"/>
          <w:szCs w:val="24"/>
        </w:rPr>
      </w:pPr>
      <w:r>
        <w:rPr>
          <w:rFonts w:cs="Calibri"/>
          <w:sz w:val="24"/>
          <w:szCs w:val="24"/>
        </w:rPr>
        <w:t>6. A los efectos de moderar los costes derivados de la realización de las actuaciones subvencionables, la Conselleria de Hacienda y Economía podrá comprobar el valor de mercado de los gastos subvencionados empleando uno o varios de los medios previstos en el artículo 170 de la Ley 1/2015, de 6 de febrero, de la Generalitat, de Hacienda Pública, del Sector Público Instrumental y de Subvenciones.</w:t>
      </w:r>
    </w:p>
    <w:p w14:paraId="65B34749" w14:textId="77777777" w:rsidR="00EF2C50" w:rsidRDefault="00EF2C50">
      <w:pPr>
        <w:pStyle w:val="Standard"/>
        <w:spacing w:after="170" w:line="240" w:lineRule="auto"/>
        <w:ind w:left="34" w:right="113"/>
        <w:jc w:val="both"/>
        <w:rPr>
          <w:rFonts w:cs="Calibri"/>
          <w:sz w:val="24"/>
          <w:szCs w:val="24"/>
        </w:rPr>
      </w:pPr>
    </w:p>
    <w:p w14:paraId="29C2A53F"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QUINTA. Obligaciones de la entidad beneficiaria</w:t>
      </w:r>
    </w:p>
    <w:p w14:paraId="2B4A20AE" w14:textId="77777777" w:rsidR="00EF2C50" w:rsidRDefault="00541995">
      <w:pPr>
        <w:pStyle w:val="Standard"/>
        <w:spacing w:after="170" w:line="240" w:lineRule="auto"/>
        <w:ind w:left="34" w:right="113"/>
        <w:jc w:val="both"/>
        <w:rPr>
          <w:rFonts w:cs="Calibri"/>
          <w:sz w:val="24"/>
          <w:szCs w:val="24"/>
        </w:rPr>
      </w:pPr>
      <w:r>
        <w:rPr>
          <w:rFonts w:cs="Calibri"/>
          <w:sz w:val="24"/>
          <w:szCs w:val="24"/>
        </w:rPr>
        <w:t>1. La entidad beneficiaria deberá cumplir las siguientes obligaciones:</w:t>
      </w:r>
    </w:p>
    <w:p w14:paraId="55D46EEE" w14:textId="77777777" w:rsidR="00EF2C50" w:rsidRDefault="00541995">
      <w:pPr>
        <w:pStyle w:val="Standard"/>
        <w:spacing w:after="170" w:line="240" w:lineRule="auto"/>
        <w:ind w:left="34" w:right="113"/>
        <w:jc w:val="both"/>
        <w:rPr>
          <w:rFonts w:cs="Calibri"/>
          <w:sz w:val="24"/>
          <w:szCs w:val="24"/>
        </w:rPr>
      </w:pPr>
      <w:r>
        <w:rPr>
          <w:rFonts w:cs="Calibri"/>
          <w:sz w:val="24"/>
          <w:szCs w:val="24"/>
        </w:rPr>
        <w:t>a) Cumplir el objetivo, ejecutar el proyecto, realizar la actividad o adoptar el comportamiento que fundamenta el presente convenio.</w:t>
      </w:r>
    </w:p>
    <w:p w14:paraId="51B07162"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b) Justificar ante el órgano </w:t>
      </w:r>
      <w:proofErr w:type="spellStart"/>
      <w:r>
        <w:rPr>
          <w:rFonts w:cs="Calibri"/>
          <w:sz w:val="24"/>
          <w:szCs w:val="24"/>
        </w:rPr>
        <w:t>conveniante</w:t>
      </w:r>
      <w:proofErr w:type="spellEnd"/>
      <w:r>
        <w:rPr>
          <w:rFonts w:cs="Calibri"/>
          <w:sz w:val="24"/>
          <w:szCs w:val="24"/>
        </w:rPr>
        <w:t xml:space="preserve"> el cumplimiento de los requisitos y condiciones, así como la </w:t>
      </w:r>
      <w:r>
        <w:rPr>
          <w:rFonts w:cs="Calibri"/>
          <w:sz w:val="24"/>
          <w:szCs w:val="24"/>
        </w:rPr>
        <w:t>realización de la actividad y el cumplimiento de la finalidad que determinen la concesión o disfrute del convenio.</w:t>
      </w:r>
    </w:p>
    <w:p w14:paraId="78FA9D08"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c) Someterse a las actuaciones de comprobación que efectúe el órgano </w:t>
      </w:r>
      <w:proofErr w:type="spellStart"/>
      <w:proofErr w:type="gramStart"/>
      <w:r>
        <w:rPr>
          <w:rFonts w:cs="Calibri"/>
          <w:sz w:val="24"/>
          <w:szCs w:val="24"/>
        </w:rPr>
        <w:t>conveniante</w:t>
      </w:r>
      <w:proofErr w:type="spellEnd"/>
      <w:proofErr w:type="gramEnd"/>
      <w:r>
        <w:rPr>
          <w:rFonts w:cs="Calibri"/>
          <w:sz w:val="24"/>
          <w:szCs w:val="24"/>
        </w:rPr>
        <w:t xml:space="preserve"> así como cualesquiera otras de comprobación y control financiero que puedan realizar los órganos de </w:t>
      </w:r>
      <w:r>
        <w:rPr>
          <w:rFonts w:cs="Calibri"/>
          <w:sz w:val="24"/>
          <w:szCs w:val="24"/>
        </w:rPr>
        <w:lastRenderedPageBreak/>
        <w:t>control competentes, tanto nacionales como comunitarios, aportando cuanta información les sea requerida en el ejercicio de tales actuaciones.</w:t>
      </w:r>
    </w:p>
    <w:p w14:paraId="41673358" w14:textId="77777777" w:rsidR="00EF2C50" w:rsidRDefault="00541995">
      <w:pPr>
        <w:pStyle w:val="Standard"/>
        <w:spacing w:after="170" w:line="240" w:lineRule="auto"/>
        <w:ind w:left="34" w:right="113"/>
        <w:jc w:val="both"/>
        <w:rPr>
          <w:rFonts w:cs="Calibri"/>
          <w:sz w:val="24"/>
          <w:szCs w:val="24"/>
        </w:rPr>
      </w:pPr>
      <w:r>
        <w:rPr>
          <w:rFonts w:cs="Calibri"/>
          <w:sz w:val="24"/>
          <w:szCs w:val="24"/>
        </w:rPr>
        <w:t>d) Comunicar a la Dirección General de Economía la obtención de otras subvenciones, ayudas, ingresos o recursos que financien las actividades subvencionadas, con indicación del importe, su procedencia y aplicación.</w:t>
      </w:r>
    </w:p>
    <w:p w14:paraId="2F297F20" w14:textId="77777777" w:rsidR="00EF2C50" w:rsidRDefault="00541995">
      <w:pPr>
        <w:pStyle w:val="Standard"/>
        <w:spacing w:after="170" w:line="240" w:lineRule="auto"/>
        <w:ind w:left="34" w:right="113"/>
        <w:jc w:val="both"/>
        <w:rPr>
          <w:rFonts w:cs="Calibri"/>
          <w:sz w:val="24"/>
          <w:szCs w:val="24"/>
        </w:rPr>
      </w:pPr>
      <w:r>
        <w:rPr>
          <w:rFonts w:cs="Calibri"/>
          <w:sz w:val="24"/>
          <w:szCs w:val="24"/>
        </w:rPr>
        <w:t>Esta comunicación deberá efectuarse tan pronto como se conozca y, en todo caso, con anterioridad a la justificación de la aplicación dada a los fondos percibidos.</w:t>
      </w:r>
    </w:p>
    <w:p w14:paraId="65FEC564" w14:textId="77777777" w:rsidR="00EF2C50" w:rsidRDefault="00541995">
      <w:pPr>
        <w:pStyle w:val="Standard"/>
        <w:spacing w:after="170" w:line="240" w:lineRule="auto"/>
        <w:ind w:left="34" w:right="113"/>
        <w:jc w:val="both"/>
        <w:rPr>
          <w:rFonts w:cs="Calibri"/>
          <w:sz w:val="24"/>
          <w:szCs w:val="24"/>
        </w:rPr>
      </w:pPr>
      <w:r>
        <w:rPr>
          <w:rFonts w:cs="Calibri"/>
          <w:sz w:val="24"/>
          <w:szCs w:val="24"/>
        </w:rPr>
        <w:t>e) Conservar los documentos justificativos de la aplicación de los fondos recibidos, incluidos los documentos electrónicos, en tanto puedan ser objeto de actuaciones de comprobación y control.</w:t>
      </w:r>
    </w:p>
    <w:p w14:paraId="79E77434"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f) Dar publicidad a la ayuda según está previsto en la Ley 1/2022, de 13 de abril, de la Generalitat, de Transparencia y Buen Gobierno de la </w:t>
      </w:r>
      <w:proofErr w:type="spellStart"/>
      <w:r>
        <w:rPr>
          <w:rFonts w:cs="Calibri"/>
          <w:sz w:val="24"/>
          <w:szCs w:val="24"/>
        </w:rPr>
        <w:t>Comunitat</w:t>
      </w:r>
      <w:proofErr w:type="spellEnd"/>
      <w:r>
        <w:rPr>
          <w:rFonts w:cs="Calibri"/>
          <w:sz w:val="24"/>
          <w:szCs w:val="24"/>
        </w:rPr>
        <w:t xml:space="preserve"> Valenciana.</w:t>
      </w:r>
    </w:p>
    <w:p w14:paraId="3F61D7CA" w14:textId="77777777" w:rsidR="00EF2C50" w:rsidRDefault="00541995">
      <w:pPr>
        <w:pStyle w:val="Standard"/>
        <w:spacing w:after="170" w:line="240" w:lineRule="auto"/>
        <w:ind w:left="34" w:right="113"/>
        <w:jc w:val="both"/>
        <w:rPr>
          <w:rFonts w:cs="Calibri"/>
          <w:sz w:val="24"/>
          <w:szCs w:val="24"/>
        </w:rPr>
      </w:pPr>
      <w:r>
        <w:rPr>
          <w:rFonts w:cs="Calibri"/>
          <w:sz w:val="24"/>
          <w:szCs w:val="24"/>
        </w:rPr>
        <w:t>g) Publicitar con carácter general que el convenio se financia por la Conselleria de Hacienda y Economía. A tal fin deberán incluirse los respectivos logotipos en el material que se utilice para su difusión: material formativo, cartelería, folletos, página web, etc.</w:t>
      </w:r>
    </w:p>
    <w:p w14:paraId="27A0459D" w14:textId="77777777" w:rsidR="00EF2C50" w:rsidRDefault="00541995">
      <w:pPr>
        <w:pStyle w:val="Standard"/>
        <w:spacing w:after="170" w:line="240" w:lineRule="auto"/>
        <w:ind w:left="34" w:right="113"/>
        <w:jc w:val="both"/>
        <w:rPr>
          <w:rFonts w:cs="Calibri"/>
          <w:sz w:val="24"/>
          <w:szCs w:val="24"/>
        </w:rPr>
      </w:pPr>
      <w:r>
        <w:rPr>
          <w:rFonts w:cs="Calibri"/>
          <w:sz w:val="24"/>
          <w:szCs w:val="24"/>
        </w:rPr>
        <w:t>h) Hallarse al corriente de sus obligaciones tributarias y frente a la Seguridad Social tanto a la fecha de firma del correspondiente instrumento como a la de pago.</w:t>
      </w:r>
    </w:p>
    <w:p w14:paraId="4A9B5AB9" w14:textId="77777777" w:rsidR="00EF2C50" w:rsidRDefault="00541995">
      <w:pPr>
        <w:pStyle w:val="Standard"/>
        <w:spacing w:after="170" w:line="240" w:lineRule="auto"/>
        <w:ind w:left="34" w:right="113"/>
        <w:jc w:val="both"/>
        <w:rPr>
          <w:rFonts w:cs="Calibri"/>
          <w:sz w:val="24"/>
          <w:szCs w:val="24"/>
        </w:rPr>
      </w:pPr>
      <w:r>
        <w:rPr>
          <w:rFonts w:cs="Calibri"/>
          <w:sz w:val="24"/>
          <w:szCs w:val="24"/>
        </w:rPr>
        <w:t>i) Acreditar no ser deudora por resolución firme de procedencia de reintegro, tanto a la fecha de firma del correspondiente instrumento como la de pago.</w:t>
      </w:r>
    </w:p>
    <w:p w14:paraId="44F43802" w14:textId="77777777" w:rsidR="00EF2C50" w:rsidRDefault="00541995">
      <w:pPr>
        <w:pStyle w:val="Standard"/>
        <w:spacing w:after="170" w:line="240" w:lineRule="auto"/>
        <w:ind w:left="34" w:right="113"/>
        <w:jc w:val="both"/>
        <w:rPr>
          <w:rFonts w:cs="Calibri"/>
          <w:sz w:val="24"/>
          <w:szCs w:val="24"/>
        </w:rPr>
      </w:pPr>
      <w:r>
        <w:rPr>
          <w:rFonts w:cs="Calibri"/>
          <w:sz w:val="24"/>
          <w:szCs w:val="24"/>
        </w:rPr>
        <w:t>2. La entidad beneficiaria deberá velar por el cumplimiento de las obligaciones recogidas en el apartado anterior, así como de todas aquellas previstas en la normativa de aplicación y, en especial, de las obligaciones previstas en el artículo 14 de la Ley 38/2003, de 17 de noviembre, General de Subvenciones.</w:t>
      </w:r>
    </w:p>
    <w:p w14:paraId="68158588" w14:textId="77777777" w:rsidR="00EF2C50" w:rsidRDefault="00EF2C50">
      <w:pPr>
        <w:pStyle w:val="Standard"/>
        <w:spacing w:after="0" w:line="240" w:lineRule="auto"/>
        <w:ind w:left="34" w:right="113"/>
        <w:jc w:val="both"/>
        <w:rPr>
          <w:rFonts w:cs="Calibri"/>
          <w:sz w:val="24"/>
          <w:szCs w:val="24"/>
        </w:rPr>
      </w:pPr>
    </w:p>
    <w:p w14:paraId="1CB0A653" w14:textId="77777777" w:rsidR="00EF2C50" w:rsidRDefault="00541995">
      <w:pPr>
        <w:pStyle w:val="Standard"/>
        <w:spacing w:after="170" w:line="240" w:lineRule="auto"/>
        <w:ind w:left="34" w:right="113"/>
        <w:jc w:val="both"/>
        <w:rPr>
          <w:rFonts w:cs="Calibri"/>
          <w:b/>
          <w:bCs/>
          <w:sz w:val="24"/>
          <w:szCs w:val="24"/>
        </w:rPr>
      </w:pPr>
      <w:r>
        <w:rPr>
          <w:rFonts w:cs="Calibri"/>
          <w:b/>
          <w:bCs/>
          <w:sz w:val="24"/>
          <w:szCs w:val="24"/>
        </w:rPr>
        <w:t>SEXTA. Obligaciones de la Generalitat</w:t>
      </w:r>
    </w:p>
    <w:p w14:paraId="3FE9718E" w14:textId="77777777" w:rsidR="00EF2C50" w:rsidRDefault="00541995">
      <w:pPr>
        <w:pStyle w:val="Standard"/>
        <w:spacing w:after="170" w:line="240" w:lineRule="auto"/>
        <w:ind w:left="34" w:right="113"/>
        <w:jc w:val="both"/>
        <w:rPr>
          <w:rFonts w:cs="Calibri"/>
          <w:sz w:val="24"/>
          <w:szCs w:val="24"/>
        </w:rPr>
      </w:pPr>
      <w:r>
        <w:rPr>
          <w:rFonts w:cs="Calibri"/>
          <w:sz w:val="24"/>
          <w:szCs w:val="24"/>
        </w:rPr>
        <w:t>La Generalitat deberá cumplir las siguientes obligaciones:</w:t>
      </w:r>
    </w:p>
    <w:p w14:paraId="79B61F49"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a) Proceder a la publicación íntegra del convenio en el portal de transparencia de la Generalitat, a través de la </w:t>
      </w:r>
      <w:proofErr w:type="spellStart"/>
      <w:r>
        <w:rPr>
          <w:rFonts w:cs="Calibri"/>
          <w:sz w:val="24"/>
          <w:szCs w:val="24"/>
        </w:rPr>
        <w:t>gvaOberta</w:t>
      </w:r>
      <w:proofErr w:type="spellEnd"/>
      <w:r>
        <w:rPr>
          <w:rFonts w:cs="Calibri"/>
          <w:sz w:val="24"/>
          <w:szCs w:val="24"/>
        </w:rPr>
        <w:t xml:space="preserve"> con el objetivo de cumplir con las obligaciones de transparencia establecidas en la Ley 1/2022, de 13 de abril, de Transparencia y Buen Gobierno de la </w:t>
      </w:r>
      <w:proofErr w:type="spellStart"/>
      <w:r>
        <w:rPr>
          <w:rFonts w:cs="Calibri"/>
          <w:sz w:val="24"/>
          <w:szCs w:val="24"/>
        </w:rPr>
        <w:t>Comunitat</w:t>
      </w:r>
      <w:proofErr w:type="spellEnd"/>
      <w:r>
        <w:rPr>
          <w:rFonts w:cs="Calibri"/>
          <w:sz w:val="24"/>
          <w:szCs w:val="24"/>
        </w:rPr>
        <w:t xml:space="preserve"> Valenciana.</w:t>
      </w:r>
    </w:p>
    <w:p w14:paraId="5ADB3764" w14:textId="77777777" w:rsidR="00EF2C50" w:rsidRDefault="00541995">
      <w:pPr>
        <w:pStyle w:val="Standard"/>
        <w:spacing w:after="170" w:line="240" w:lineRule="auto"/>
        <w:ind w:left="34" w:right="113"/>
        <w:jc w:val="both"/>
        <w:rPr>
          <w:rFonts w:cs="Calibri"/>
          <w:sz w:val="24"/>
          <w:szCs w:val="24"/>
        </w:rPr>
      </w:pPr>
      <w:r>
        <w:rPr>
          <w:rFonts w:cs="Calibri"/>
          <w:sz w:val="24"/>
          <w:szCs w:val="24"/>
        </w:rPr>
        <w:t>b) Cumplir con la obligación de pago en los términos desarrollados por la cláusula décima del presente convenio.</w:t>
      </w:r>
    </w:p>
    <w:p w14:paraId="26E8EB8B" w14:textId="77777777" w:rsidR="00EF2C50" w:rsidRDefault="00EF2C50">
      <w:pPr>
        <w:pStyle w:val="Standard"/>
        <w:spacing w:after="0" w:line="240" w:lineRule="auto"/>
        <w:ind w:left="34" w:right="113"/>
        <w:jc w:val="both"/>
        <w:rPr>
          <w:rFonts w:cs="Calibri"/>
          <w:sz w:val="24"/>
          <w:szCs w:val="24"/>
        </w:rPr>
      </w:pPr>
    </w:p>
    <w:p w14:paraId="50A102C5"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SÉPTIMA. Comisión Mixta de seguimiento y control</w:t>
      </w:r>
    </w:p>
    <w:p w14:paraId="4BF42026" w14:textId="77777777" w:rsidR="00EF2C50" w:rsidRDefault="00541995">
      <w:pPr>
        <w:pStyle w:val="Standard"/>
        <w:spacing w:after="170" w:line="240" w:lineRule="auto"/>
        <w:ind w:left="34" w:right="113"/>
        <w:jc w:val="both"/>
        <w:rPr>
          <w:rFonts w:cs="Calibri"/>
          <w:sz w:val="24"/>
          <w:szCs w:val="24"/>
        </w:rPr>
      </w:pPr>
      <w:r>
        <w:rPr>
          <w:rFonts w:cs="Calibri"/>
          <w:sz w:val="24"/>
          <w:szCs w:val="24"/>
        </w:rPr>
        <w:lastRenderedPageBreak/>
        <w:t>1. Para el cumplimiento de los compromisos y seguimiento de la marcha del convenio se constituirá una Comisión Mixta de seguimiento y control (en adelante Comisión Mixta), que adecuará su funcionamiento a lo previsto en los artículos 15 a 18 de la Ley 40/2015, de 1 de octubre, de Régimen Jurídico del Sector Público, y al artículo 169.3 de la Ley 1/2015, de 6 de febrero de Hacienda Pública, del Sector Público instrumental y de Subvenciones.</w:t>
      </w:r>
    </w:p>
    <w:p w14:paraId="6F8230D0"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2. La Comisión Mixta garantizará la presencia equilibrada de sexos, estará compuesta por 2 personas miembros de cada una de las entidades firmantes del Convenio, designadas por cada una de ellas, en el caso de los 2 representantes UPV y las personas que los sustituyan serán nombrados por la vicerrectoría de Investigación. </w:t>
      </w:r>
    </w:p>
    <w:p w14:paraId="709781B0"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Además de las 2 personas miembros de cada una de las entidades firmantes del Convenio que serán miembros de la Comisión Mixta, esta podrá contar con terceras personas, en calidad de invitados. La Comisión Mixta, que será presidida por aquella de las personas miembros designadas por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 que esta Institución proponga, y sin perjuicio de las funciones que expresamente se recogen en el artículo 9 del Decreto 176/2014, de 10 de octubre, del Consell, por el que regula los convenios que suscriba la Generalitat y su registro, tendrá como objetivos principales los siguientes:</w:t>
      </w:r>
    </w:p>
    <w:p w14:paraId="7F572CF4" w14:textId="77777777" w:rsidR="00EF2C50" w:rsidRDefault="00541995">
      <w:pPr>
        <w:pStyle w:val="Standard"/>
        <w:spacing w:after="170" w:line="240" w:lineRule="auto"/>
        <w:ind w:left="34" w:right="113"/>
        <w:jc w:val="both"/>
        <w:rPr>
          <w:rFonts w:cs="Calibri"/>
          <w:sz w:val="24"/>
          <w:szCs w:val="24"/>
        </w:rPr>
      </w:pPr>
      <w:r>
        <w:rPr>
          <w:rFonts w:cs="Calibri"/>
          <w:sz w:val="24"/>
          <w:szCs w:val="24"/>
        </w:rPr>
        <w:t>a) Efectuar el seguimiento del desarrollo de las actividades realizadas.</w:t>
      </w:r>
    </w:p>
    <w:p w14:paraId="4E647BC2"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b) Favorecer en todo momento la comunicación general entre las partes, resolviendo todo aquello que sea posible de forma inmediata o solicitando, en caso contrario, la intervención de las o los responsables adecuados. </w:t>
      </w:r>
    </w:p>
    <w:p w14:paraId="7FECA9B3" w14:textId="77777777" w:rsidR="00EF2C50" w:rsidRDefault="00EF2C50">
      <w:pPr>
        <w:pStyle w:val="Standard"/>
        <w:spacing w:after="0" w:line="240" w:lineRule="auto"/>
        <w:ind w:left="34" w:right="113"/>
        <w:jc w:val="both"/>
        <w:rPr>
          <w:rFonts w:cs="Calibri"/>
          <w:sz w:val="24"/>
          <w:szCs w:val="24"/>
        </w:rPr>
      </w:pPr>
    </w:p>
    <w:p w14:paraId="35372B45" w14:textId="77777777" w:rsidR="00EF2C50" w:rsidRDefault="00541995">
      <w:pPr>
        <w:pStyle w:val="Standard"/>
        <w:spacing w:after="170" w:line="240" w:lineRule="auto"/>
        <w:ind w:left="34" w:right="113"/>
        <w:jc w:val="both"/>
        <w:rPr>
          <w:rFonts w:cs="Calibri"/>
          <w:sz w:val="24"/>
          <w:szCs w:val="24"/>
        </w:rPr>
      </w:pPr>
      <w:r>
        <w:rPr>
          <w:rFonts w:cs="Calibri"/>
          <w:sz w:val="24"/>
          <w:szCs w:val="24"/>
        </w:rPr>
        <w:t>3. Las funciones de secretaría serán ejercidas por la persona de la Comisión Mixta que designe la presidencia de la Comisión.</w:t>
      </w:r>
    </w:p>
    <w:p w14:paraId="2083B7A2" w14:textId="77777777" w:rsidR="00EF2C50" w:rsidRDefault="00EF2C50">
      <w:pPr>
        <w:pStyle w:val="Standard"/>
        <w:spacing w:after="0" w:line="240" w:lineRule="auto"/>
        <w:ind w:left="34" w:right="113"/>
        <w:jc w:val="both"/>
        <w:rPr>
          <w:rFonts w:cs="Calibri"/>
          <w:sz w:val="24"/>
          <w:szCs w:val="24"/>
        </w:rPr>
      </w:pPr>
    </w:p>
    <w:p w14:paraId="782872DA"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Una copia de las actas, acuerdos o informes emitidos por la Comisión Mixta será remitida a la Dirección General que ostente las competencias en materia de economía </w:t>
      </w:r>
      <w:r>
        <w:rPr>
          <w:rFonts w:cs="Calibri"/>
          <w:sz w:val="24"/>
          <w:szCs w:val="24"/>
        </w:rPr>
        <w:t>sostenible.</w:t>
      </w:r>
    </w:p>
    <w:p w14:paraId="42CB0D75" w14:textId="77777777" w:rsidR="00EF2C50" w:rsidRDefault="00EF2C50">
      <w:pPr>
        <w:pStyle w:val="Standard"/>
        <w:spacing w:after="0" w:line="240" w:lineRule="auto"/>
        <w:ind w:left="34" w:right="113"/>
        <w:jc w:val="both"/>
        <w:rPr>
          <w:rFonts w:cs="Calibri"/>
          <w:sz w:val="24"/>
          <w:szCs w:val="24"/>
        </w:rPr>
      </w:pPr>
    </w:p>
    <w:p w14:paraId="02D00984"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OCTAVA. Reuniones de la Comisión Mixta</w:t>
      </w:r>
    </w:p>
    <w:p w14:paraId="0209AF6D"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La Comisión Mixta se reunirá para valorar los resultados de esta colaboración y proponer la modificación de los términos de </w:t>
      </w:r>
      <w:proofErr w:type="gramStart"/>
      <w:r>
        <w:rPr>
          <w:rFonts w:cs="Calibri"/>
          <w:sz w:val="24"/>
          <w:szCs w:val="24"/>
        </w:rPr>
        <w:t>la misma</w:t>
      </w:r>
      <w:proofErr w:type="gramEnd"/>
      <w:r>
        <w:rPr>
          <w:rFonts w:cs="Calibri"/>
          <w:sz w:val="24"/>
          <w:szCs w:val="24"/>
        </w:rPr>
        <w:t xml:space="preserve"> que se estimen oportunos. </w:t>
      </w:r>
    </w:p>
    <w:p w14:paraId="489B8AFE" w14:textId="77777777" w:rsidR="00EF2C50" w:rsidRDefault="00541995">
      <w:pPr>
        <w:pStyle w:val="Standard"/>
        <w:spacing w:after="170" w:line="240" w:lineRule="auto"/>
        <w:ind w:left="34" w:right="113"/>
        <w:jc w:val="both"/>
        <w:rPr>
          <w:rFonts w:cs="Calibri"/>
          <w:sz w:val="24"/>
          <w:szCs w:val="24"/>
        </w:rPr>
      </w:pPr>
      <w:r>
        <w:rPr>
          <w:rFonts w:cs="Calibri"/>
          <w:sz w:val="24"/>
          <w:szCs w:val="24"/>
        </w:rPr>
        <w:t>Sin perjuicio de lo anterior, la Comisión Mixta podrá reunirse cuantas veces considere necesario, a petición de cualquiera de las partes firmantes del convenio.</w:t>
      </w:r>
    </w:p>
    <w:p w14:paraId="12300B10" w14:textId="77777777" w:rsidR="00EF2C50" w:rsidRDefault="00EF2C50">
      <w:pPr>
        <w:pStyle w:val="Standard"/>
        <w:spacing w:after="0" w:line="240" w:lineRule="auto"/>
        <w:ind w:left="34" w:right="113"/>
        <w:jc w:val="both"/>
        <w:rPr>
          <w:rFonts w:cs="Calibri"/>
          <w:sz w:val="24"/>
          <w:szCs w:val="24"/>
        </w:rPr>
      </w:pPr>
    </w:p>
    <w:p w14:paraId="58251A03"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 xml:space="preserve">NOVENA. Comunicación a la Comisión Europea </w:t>
      </w:r>
    </w:p>
    <w:p w14:paraId="2263BD95" w14:textId="77777777" w:rsidR="00EF2C50" w:rsidRDefault="00541995">
      <w:pPr>
        <w:pStyle w:val="Standard"/>
        <w:spacing w:after="170" w:line="240" w:lineRule="auto"/>
        <w:ind w:left="34" w:right="113"/>
        <w:jc w:val="both"/>
      </w:pPr>
      <w:r>
        <w:rPr>
          <w:rFonts w:cs="Calibri"/>
          <w:sz w:val="24"/>
          <w:szCs w:val="24"/>
        </w:rPr>
        <w:t xml:space="preserve">La subvención a que se refiere el presente convenio no precisa notificación a la Comisión Europea, por no reunir los requisitos recogidos en el artículo 107.1 del Tratado de </w:t>
      </w:r>
      <w:r>
        <w:rPr>
          <w:rFonts w:cs="Calibri"/>
          <w:sz w:val="24"/>
          <w:szCs w:val="24"/>
        </w:rPr>
        <w:lastRenderedPageBreak/>
        <w:t>Funcionamiento de la Unión Europea, por lo que queda exenta de la obligación a que se refiere el artículo 3 del Decreto 128/2017, de 29 de septiembre, del Consell, por el que se regula el procedimiento de notificación y comunicación a la Comisión Europea de los proyectos de la Generalitat dirigidos a establecer, conceder o modificar ayudas públicas, ya que no suponen ventaja económica para una empresa ni falsean la competencia, no afectando a los intercambios comerciales entre los estados miembros.</w:t>
      </w:r>
      <w:commentRangeStart w:id="3"/>
      <w:commentRangeEnd w:id="3"/>
      <w:r>
        <w:rPr>
          <w:rStyle w:val="Refdecomentario"/>
          <w:rFonts w:ascii="Liberation Serif" w:eastAsia="NSimSun" w:hAnsi="Liberation Serif" w:cs="Mangal"/>
          <w:lang w:bidi="hi-IN"/>
        </w:rPr>
        <w:commentReference w:id="3"/>
      </w:r>
    </w:p>
    <w:p w14:paraId="676CC475" w14:textId="77777777" w:rsidR="00EF2C50" w:rsidRDefault="00EF2C50">
      <w:pPr>
        <w:pStyle w:val="Standard"/>
        <w:spacing w:after="170" w:line="240" w:lineRule="auto"/>
        <w:ind w:left="34" w:right="113"/>
        <w:jc w:val="both"/>
        <w:rPr>
          <w:rFonts w:cs="Calibri"/>
          <w:b/>
          <w:sz w:val="24"/>
          <w:szCs w:val="24"/>
        </w:rPr>
      </w:pPr>
    </w:p>
    <w:p w14:paraId="52B9B9B5"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DÉCIMA. Forma y plazo de justificación de las ayudas</w:t>
      </w:r>
    </w:p>
    <w:p w14:paraId="3A164299"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1. La aplicación del </w:t>
      </w:r>
      <w:r>
        <w:rPr>
          <w:rFonts w:cs="Calibri"/>
          <w:sz w:val="24"/>
          <w:szCs w:val="24"/>
        </w:rPr>
        <w:t xml:space="preserve">importe de la subvención será justificada por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 mediante la aportación a la Dirección General competente en materia de economía sostenible de la siguiente documentación:</w:t>
      </w:r>
    </w:p>
    <w:p w14:paraId="0305CC5D" w14:textId="77777777" w:rsidR="00EF2C50" w:rsidRDefault="00541995">
      <w:pPr>
        <w:pStyle w:val="Standard"/>
        <w:spacing w:after="170" w:line="240" w:lineRule="auto"/>
        <w:ind w:left="34" w:right="113"/>
        <w:jc w:val="both"/>
        <w:rPr>
          <w:rFonts w:cs="Calibri"/>
          <w:sz w:val="24"/>
          <w:szCs w:val="24"/>
        </w:rPr>
      </w:pPr>
      <w:r>
        <w:rPr>
          <w:rFonts w:cs="Calibri"/>
          <w:sz w:val="24"/>
          <w:szCs w:val="24"/>
        </w:rPr>
        <w:t>a) Cuenta justificativa con aportación de informe de auditoría, conforme a lo establecido en el artículo 74 del Reglamento de la Ley 38/2003, de 17 de noviembre, General de Subvenciones, aprobado por Real Decreto 887/2006, de 21 de julio, y de acuerdo con la orden EHA/1434/2007, de 17 de mayo.</w:t>
      </w:r>
    </w:p>
    <w:p w14:paraId="107DCB07"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La persona auditora será aquella que designe la UPV. </w:t>
      </w:r>
    </w:p>
    <w:p w14:paraId="44E28AB6" w14:textId="77777777" w:rsidR="00EF2C50" w:rsidRDefault="00541995">
      <w:pPr>
        <w:pStyle w:val="Standard"/>
        <w:spacing w:after="170"/>
        <w:ind w:left="34" w:right="113"/>
        <w:jc w:val="both"/>
        <w:rPr>
          <w:rFonts w:cs="Calibri"/>
          <w:sz w:val="24"/>
          <w:szCs w:val="24"/>
        </w:rPr>
      </w:pPr>
      <w:r>
        <w:rPr>
          <w:rFonts w:cs="Calibri"/>
          <w:sz w:val="24"/>
          <w:szCs w:val="24"/>
        </w:rPr>
        <w:t>La cuenta justificativa incorporará una memoria económica de las actuaciones subvencionadas. Esta memoria incorporará una relación singularizada de los ingresos y gastos que comportan las actuaciones objeto de la presente subvención nominativa e incluirá los justificantes de gasto correspondientes a estas, así como la documentación acreditativa del pago.</w:t>
      </w:r>
    </w:p>
    <w:p w14:paraId="41F03751" w14:textId="77777777" w:rsidR="00EF2C50" w:rsidRDefault="00541995">
      <w:pPr>
        <w:pStyle w:val="Standard"/>
        <w:spacing w:after="170" w:line="240" w:lineRule="auto"/>
        <w:ind w:left="34" w:right="113"/>
        <w:jc w:val="both"/>
        <w:rPr>
          <w:rFonts w:cs="Calibri"/>
          <w:sz w:val="24"/>
          <w:szCs w:val="24"/>
        </w:rPr>
      </w:pPr>
      <w:r>
        <w:rPr>
          <w:rFonts w:cs="Calibri"/>
          <w:sz w:val="24"/>
          <w:szCs w:val="24"/>
        </w:rPr>
        <w:t>b) Declaración del cumplimiento de los fines para los que se concedió la subvención y memoria de actuación justificativa del cumplimiento de las condiciones impuestas en la concesión de la subvención, con indicación de las actividades realizadas y de los resultados obtenidos.</w:t>
      </w:r>
    </w:p>
    <w:p w14:paraId="3786F80A" w14:textId="77777777" w:rsidR="00EF2C50" w:rsidRDefault="00541995">
      <w:pPr>
        <w:pStyle w:val="Standard"/>
        <w:spacing w:after="170" w:line="240" w:lineRule="auto"/>
        <w:ind w:left="34" w:right="113"/>
        <w:jc w:val="both"/>
        <w:rPr>
          <w:rFonts w:cs="Calibri"/>
          <w:sz w:val="24"/>
          <w:szCs w:val="24"/>
        </w:rPr>
      </w:pPr>
      <w:r>
        <w:rPr>
          <w:rFonts w:cs="Calibri"/>
          <w:sz w:val="24"/>
          <w:szCs w:val="24"/>
        </w:rPr>
        <w:t>La memoria deberá estar suscrita por las personas responsables de la UPV.</w:t>
      </w:r>
    </w:p>
    <w:p w14:paraId="4FE67AC3" w14:textId="77777777" w:rsidR="00EF2C50" w:rsidRDefault="00541995">
      <w:pPr>
        <w:pStyle w:val="Standard"/>
        <w:spacing w:after="170" w:line="240" w:lineRule="auto"/>
        <w:ind w:left="34" w:right="113"/>
        <w:jc w:val="both"/>
        <w:rPr>
          <w:rFonts w:cs="Calibri"/>
          <w:sz w:val="24"/>
          <w:szCs w:val="24"/>
        </w:rPr>
      </w:pPr>
      <w:r>
        <w:rPr>
          <w:rFonts w:cs="Calibri"/>
          <w:sz w:val="24"/>
          <w:szCs w:val="24"/>
        </w:rPr>
        <w:t>c) Una declaración responsable sobre otras subvenciones, ayudas, ingresos o recursos que financien las actividades subvencionadas, con indicación del importe, su procedencia y aplicación o, en su caso, la declaración negativa correspondiente.</w:t>
      </w:r>
    </w:p>
    <w:p w14:paraId="58007097" w14:textId="77777777" w:rsidR="00EF2C50" w:rsidRDefault="00EF2C50">
      <w:pPr>
        <w:pStyle w:val="Standard"/>
        <w:spacing w:after="0" w:line="240" w:lineRule="auto"/>
        <w:ind w:left="34" w:right="113"/>
        <w:jc w:val="both"/>
        <w:rPr>
          <w:rFonts w:cs="Calibri"/>
          <w:sz w:val="24"/>
          <w:szCs w:val="24"/>
        </w:rPr>
      </w:pPr>
    </w:p>
    <w:p w14:paraId="23EC4452"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2. Asimismo, la entidad beneficiaria deberá aportar, en todo caso, copia de las facturas originales de los gastos realizados, debidamente formalizadas de acuerdo con lo establecido en el Real Decreto 1619/2012, de 1 de diciembre, por el que se aprueba el Reglamento por el que se regulan las obligaciones de facturación, o documentos de valor probatorio </w:t>
      </w:r>
      <w:r>
        <w:rPr>
          <w:rFonts w:cs="Calibri"/>
          <w:sz w:val="24"/>
          <w:szCs w:val="24"/>
        </w:rPr>
        <w:lastRenderedPageBreak/>
        <w:t>equivalente en el tráfico mercantil o con eficacia administrativa, así como la documentación acreditativa del pago.</w:t>
      </w:r>
    </w:p>
    <w:p w14:paraId="3A05D41B" w14:textId="77777777" w:rsidR="00EF2C50" w:rsidRDefault="00541995">
      <w:pPr>
        <w:pStyle w:val="Standard"/>
        <w:spacing w:after="170" w:line="240" w:lineRule="auto"/>
        <w:ind w:left="34" w:right="113"/>
        <w:jc w:val="both"/>
        <w:rPr>
          <w:rFonts w:cs="Calibri"/>
          <w:sz w:val="24"/>
          <w:szCs w:val="24"/>
        </w:rPr>
      </w:pPr>
      <w:r>
        <w:rPr>
          <w:rFonts w:cs="Calibri"/>
          <w:sz w:val="24"/>
          <w:szCs w:val="24"/>
        </w:rPr>
        <w:t>En tal sentido, el pago efectivo se justificará mediante el pertinente comprobante de transferencia, asiento bancario o cargo en cuenta.</w:t>
      </w:r>
    </w:p>
    <w:p w14:paraId="0CA6F33E" w14:textId="77777777" w:rsidR="00EF2C50" w:rsidRDefault="00541995">
      <w:pPr>
        <w:pStyle w:val="Standard"/>
        <w:spacing w:after="170" w:line="240" w:lineRule="auto"/>
        <w:ind w:left="34" w:right="113"/>
        <w:jc w:val="both"/>
        <w:rPr>
          <w:rFonts w:cs="Calibri"/>
          <w:sz w:val="24"/>
          <w:szCs w:val="24"/>
        </w:rPr>
      </w:pPr>
      <w:bookmarkStart w:id="4" w:name="_Hlk161918591"/>
      <w:r>
        <w:rPr>
          <w:rFonts w:cs="Calibri"/>
          <w:sz w:val="24"/>
          <w:szCs w:val="24"/>
        </w:rPr>
        <w:t xml:space="preserve">Se aceptarán los gastos de personal devengados hasta el 30 de noviembre de 2025, sin perjuicio de que el pago efectivo se efectúe con posterioridad a esa fecha. </w:t>
      </w:r>
    </w:p>
    <w:p w14:paraId="7BCE466B"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Para el resto de </w:t>
      </w:r>
      <w:proofErr w:type="gramStart"/>
      <w:r>
        <w:rPr>
          <w:rFonts w:cs="Calibri"/>
          <w:sz w:val="24"/>
          <w:szCs w:val="24"/>
        </w:rPr>
        <w:t>gastos</w:t>
      </w:r>
      <w:proofErr w:type="gramEnd"/>
      <w:r>
        <w:rPr>
          <w:rFonts w:cs="Calibri"/>
          <w:sz w:val="24"/>
          <w:szCs w:val="24"/>
        </w:rPr>
        <w:t xml:space="preserve">, se considerará gasto realizado el que ha sido efectivamente pagado con anterioridad a la finalización del período de justificación del ejercicio presupuestario. </w:t>
      </w:r>
    </w:p>
    <w:p w14:paraId="33708037" w14:textId="77777777" w:rsidR="00EF2C50" w:rsidRDefault="00541995">
      <w:pPr>
        <w:pStyle w:val="Standard"/>
        <w:spacing w:after="170" w:line="240" w:lineRule="auto"/>
        <w:ind w:left="34" w:right="113"/>
        <w:jc w:val="both"/>
        <w:rPr>
          <w:rFonts w:cs="Calibri"/>
          <w:sz w:val="24"/>
          <w:szCs w:val="24"/>
        </w:rPr>
      </w:pPr>
      <w:r>
        <w:rPr>
          <w:rFonts w:cs="Calibri"/>
          <w:sz w:val="24"/>
          <w:szCs w:val="24"/>
        </w:rPr>
        <w:t>No se aceptarán facturas correspondientes a periodos distintos al de vigencia del convenio.</w:t>
      </w:r>
    </w:p>
    <w:bookmarkEnd w:id="4"/>
    <w:p w14:paraId="7DF395DE" w14:textId="77777777" w:rsidR="00EF2C50" w:rsidRDefault="00EF2C50">
      <w:pPr>
        <w:pStyle w:val="Standard"/>
        <w:spacing w:after="0" w:line="240" w:lineRule="auto"/>
        <w:ind w:left="34" w:right="113"/>
        <w:jc w:val="both"/>
        <w:rPr>
          <w:rFonts w:cs="Calibri"/>
          <w:sz w:val="24"/>
          <w:szCs w:val="24"/>
        </w:rPr>
      </w:pPr>
    </w:p>
    <w:p w14:paraId="04C96854" w14:textId="77777777" w:rsidR="00EF2C50" w:rsidRDefault="00541995">
      <w:pPr>
        <w:pStyle w:val="Standard"/>
        <w:spacing w:after="170" w:line="240" w:lineRule="auto"/>
        <w:ind w:left="34" w:right="113"/>
        <w:jc w:val="both"/>
      </w:pPr>
      <w:r>
        <w:rPr>
          <w:rFonts w:cs="Calibri"/>
          <w:sz w:val="24"/>
          <w:szCs w:val="24"/>
        </w:rPr>
        <w:t xml:space="preserve">3. El plazo de justificación de los gastos financiados por el presente convenio vencerá el </w:t>
      </w:r>
      <w:r>
        <w:rPr>
          <w:rFonts w:cs="Calibri"/>
          <w:b/>
          <w:bCs/>
          <w:sz w:val="24"/>
          <w:szCs w:val="24"/>
        </w:rPr>
        <w:t>5 de diciembre de 2025</w:t>
      </w:r>
      <w:r>
        <w:rPr>
          <w:rFonts w:cs="Calibri"/>
          <w:sz w:val="24"/>
          <w:szCs w:val="24"/>
        </w:rPr>
        <w:t>, sin perjuicio de la vigencia del convenio.</w:t>
      </w:r>
    </w:p>
    <w:p w14:paraId="3DB4099A" w14:textId="77777777" w:rsidR="00EF2C50" w:rsidRDefault="00EF2C50">
      <w:pPr>
        <w:pStyle w:val="Standard"/>
        <w:spacing w:after="0" w:line="240" w:lineRule="auto"/>
        <w:ind w:left="34" w:right="113"/>
        <w:jc w:val="both"/>
        <w:rPr>
          <w:rFonts w:cs="Calibri"/>
          <w:sz w:val="24"/>
          <w:szCs w:val="24"/>
        </w:rPr>
      </w:pPr>
    </w:p>
    <w:p w14:paraId="3EE11D6E" w14:textId="77777777" w:rsidR="00EF2C50" w:rsidRDefault="00541995">
      <w:pPr>
        <w:pStyle w:val="Standard"/>
        <w:spacing w:after="170" w:line="240" w:lineRule="auto"/>
        <w:ind w:left="34" w:right="113"/>
        <w:jc w:val="both"/>
        <w:rPr>
          <w:rFonts w:cs="Calibri"/>
          <w:sz w:val="24"/>
          <w:szCs w:val="24"/>
        </w:rPr>
      </w:pPr>
      <w:r>
        <w:rPr>
          <w:rFonts w:cs="Calibri"/>
          <w:sz w:val="24"/>
          <w:szCs w:val="24"/>
        </w:rPr>
        <w:t>4. La tramitación del pago de la subvención se iniciará a medida que se vayan presentando las justificaciones de los gastos correspondientes a las actividades subvencionables por el presente convenio, de conformidad con lo previsto en los apartados 1 y 2 precedentes, y que sea comprobada y aprobada tal documentación por parte de la Conselleria de Hacienda y Economía.</w:t>
      </w:r>
    </w:p>
    <w:p w14:paraId="5D32DF8C"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El pago por la Conselleria de Hacienda y Economía se efectuará mediante transferencia bancaria en la cuenta bancaria que designe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w:t>
      </w:r>
    </w:p>
    <w:p w14:paraId="03B6EEDB" w14:textId="77777777" w:rsidR="00EF2C50" w:rsidRDefault="00EF2C50">
      <w:pPr>
        <w:pStyle w:val="Standard"/>
        <w:spacing w:after="0" w:line="240" w:lineRule="auto"/>
        <w:ind w:left="34" w:right="113"/>
        <w:jc w:val="both"/>
        <w:rPr>
          <w:rFonts w:cs="Calibri"/>
          <w:sz w:val="24"/>
          <w:szCs w:val="24"/>
        </w:rPr>
      </w:pPr>
    </w:p>
    <w:p w14:paraId="1BF5F7BD"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UNDÉCIMA Compatibilidad de la subvención</w:t>
      </w:r>
    </w:p>
    <w:p w14:paraId="462DDFA2" w14:textId="77777777" w:rsidR="00EF2C50" w:rsidRDefault="00541995">
      <w:pPr>
        <w:pStyle w:val="Standard"/>
        <w:spacing w:after="170" w:line="240" w:lineRule="auto"/>
        <w:ind w:left="34" w:right="113"/>
        <w:jc w:val="both"/>
        <w:rPr>
          <w:rFonts w:cs="Calibri"/>
          <w:sz w:val="24"/>
          <w:szCs w:val="24"/>
        </w:rPr>
      </w:pPr>
      <w:r>
        <w:rPr>
          <w:rFonts w:cs="Calibri"/>
          <w:sz w:val="24"/>
          <w:szCs w:val="24"/>
        </w:rPr>
        <w:t>La subvención a que se refiere este convenio se declara compatible con cualesquiera otras subvenciones, ayudas, ingresos o recursos para la misma finalidad, procedentes de cualesquiera Administraciones o entes públicos o privados, nacionales, de la Unión Europea o de organismos internacionales, siempre y cuando, en conjunto, no superen el coste de la actividad subvencionada.</w:t>
      </w:r>
    </w:p>
    <w:p w14:paraId="68E918C0" w14:textId="77777777" w:rsidR="00EF2C50" w:rsidRDefault="00EF2C50">
      <w:pPr>
        <w:pStyle w:val="Standard"/>
        <w:spacing w:after="0" w:line="240" w:lineRule="auto"/>
        <w:ind w:left="34" w:right="113"/>
        <w:jc w:val="both"/>
        <w:rPr>
          <w:rFonts w:cs="Calibri"/>
          <w:sz w:val="24"/>
          <w:szCs w:val="24"/>
        </w:rPr>
      </w:pPr>
    </w:p>
    <w:p w14:paraId="516761DA"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DUODÉCIMA. Vigencia</w:t>
      </w:r>
    </w:p>
    <w:p w14:paraId="0621DBD0" w14:textId="77777777" w:rsidR="00EF2C50" w:rsidRDefault="00541995">
      <w:pPr>
        <w:pStyle w:val="Standard"/>
        <w:spacing w:after="170" w:line="240" w:lineRule="auto"/>
        <w:ind w:left="34" w:right="113"/>
        <w:jc w:val="both"/>
        <w:rPr>
          <w:rFonts w:cs="Calibri"/>
          <w:sz w:val="24"/>
          <w:szCs w:val="24"/>
        </w:rPr>
      </w:pPr>
      <w:r>
        <w:rPr>
          <w:rFonts w:cs="Calibri"/>
          <w:sz w:val="24"/>
          <w:szCs w:val="24"/>
        </w:rPr>
        <w:t>El presente convenio tendrá efectos desde la fecha de firma de la última parte firmante, y finalizará el 31 de diciembre de 2025, sin perjuicio de lo establecido en la cláusula cuarta en relación con los gastos previos a la firma.</w:t>
      </w:r>
    </w:p>
    <w:p w14:paraId="5BFA7874" w14:textId="77777777" w:rsidR="00EF2C50" w:rsidRDefault="00EF2C50">
      <w:pPr>
        <w:pStyle w:val="Standard"/>
        <w:spacing w:after="0" w:line="240" w:lineRule="auto"/>
        <w:ind w:left="34" w:right="113"/>
        <w:jc w:val="both"/>
        <w:rPr>
          <w:rFonts w:cs="Calibri"/>
          <w:sz w:val="24"/>
          <w:szCs w:val="24"/>
        </w:rPr>
      </w:pPr>
    </w:p>
    <w:p w14:paraId="32EBD554"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DECIMOTERCERA. Lugar de realización</w:t>
      </w:r>
    </w:p>
    <w:p w14:paraId="1C63D388" w14:textId="77777777" w:rsidR="00EF2C50" w:rsidRDefault="00541995">
      <w:pPr>
        <w:pStyle w:val="Standard"/>
        <w:spacing w:after="170" w:line="240" w:lineRule="auto"/>
        <w:ind w:left="34" w:right="113"/>
        <w:jc w:val="both"/>
        <w:rPr>
          <w:rFonts w:cs="Calibri"/>
          <w:sz w:val="24"/>
          <w:szCs w:val="24"/>
        </w:rPr>
      </w:pPr>
      <w:r>
        <w:rPr>
          <w:rFonts w:cs="Calibri"/>
          <w:sz w:val="24"/>
          <w:szCs w:val="24"/>
        </w:rPr>
        <w:lastRenderedPageBreak/>
        <w:t xml:space="preserve">Las actividades objeto de este convenio se realizarán en la sede de las instalaciones propias de la </w:t>
      </w:r>
      <w:proofErr w:type="spellStart"/>
      <w:r>
        <w:rPr>
          <w:rFonts w:cs="Calibri"/>
          <w:sz w:val="24"/>
          <w:szCs w:val="24"/>
        </w:rPr>
        <w:t>Universitat</w:t>
      </w:r>
      <w:proofErr w:type="spellEnd"/>
      <w:r>
        <w:rPr>
          <w:rFonts w:cs="Calibri"/>
          <w:sz w:val="24"/>
          <w:szCs w:val="24"/>
        </w:rPr>
        <w:t xml:space="preserve"> </w:t>
      </w:r>
      <w:proofErr w:type="spellStart"/>
      <w:r>
        <w:rPr>
          <w:rFonts w:cs="Calibri"/>
          <w:sz w:val="24"/>
          <w:szCs w:val="24"/>
        </w:rPr>
        <w:t>Politècnica</w:t>
      </w:r>
      <w:proofErr w:type="spellEnd"/>
      <w:r>
        <w:rPr>
          <w:rFonts w:cs="Calibri"/>
          <w:sz w:val="24"/>
          <w:szCs w:val="24"/>
        </w:rPr>
        <w:t xml:space="preserve"> de València o en cualquier otro espacio determinado de común acuerdo por la UPV y la Conselleria de Hacienda y Economía, en el marco de la normativa vigente.</w:t>
      </w:r>
    </w:p>
    <w:p w14:paraId="3CB6BDFB" w14:textId="77777777" w:rsidR="00EF2C50" w:rsidRDefault="00EF2C50">
      <w:pPr>
        <w:pStyle w:val="Standard"/>
        <w:spacing w:after="0" w:line="240" w:lineRule="auto"/>
        <w:ind w:left="34" w:right="113"/>
        <w:jc w:val="both"/>
        <w:rPr>
          <w:rFonts w:cs="Calibri"/>
          <w:sz w:val="24"/>
          <w:szCs w:val="24"/>
        </w:rPr>
      </w:pPr>
    </w:p>
    <w:p w14:paraId="49A31B27"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DECIMOCUARTA. Publicidad y Transparencia</w:t>
      </w:r>
    </w:p>
    <w:p w14:paraId="11558043"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El presente convenio será objeto de publicación íntegra en el portal de transparencia de la Generalitat, a través de la </w:t>
      </w:r>
      <w:proofErr w:type="spellStart"/>
      <w:r>
        <w:rPr>
          <w:rFonts w:cs="Calibri"/>
          <w:sz w:val="24"/>
          <w:szCs w:val="24"/>
        </w:rPr>
        <w:t>gvaOberta</w:t>
      </w:r>
      <w:proofErr w:type="spellEnd"/>
      <w:r>
        <w:rPr>
          <w:rFonts w:cs="Calibri"/>
          <w:sz w:val="24"/>
          <w:szCs w:val="24"/>
        </w:rPr>
        <w:t xml:space="preserve"> en el plazo de 10 días hábiles desde la inscripción en el registro de convenios, con el objetivo de cumplir con las obligaciones de transparencia establecidas en la Ley 1/2022, de 13 de abril, de Transparencia y Buen Gobierno de la </w:t>
      </w:r>
      <w:proofErr w:type="spellStart"/>
      <w:r>
        <w:rPr>
          <w:rFonts w:cs="Calibri"/>
          <w:sz w:val="24"/>
          <w:szCs w:val="24"/>
        </w:rPr>
        <w:t>Comunitat</w:t>
      </w:r>
      <w:proofErr w:type="spellEnd"/>
      <w:r>
        <w:rPr>
          <w:rFonts w:cs="Calibri"/>
          <w:sz w:val="24"/>
          <w:szCs w:val="24"/>
        </w:rPr>
        <w:t xml:space="preserve"> Valenciana.</w:t>
      </w:r>
    </w:p>
    <w:p w14:paraId="18263CB2" w14:textId="77777777" w:rsidR="00EF2C50" w:rsidRDefault="00541995">
      <w:pPr>
        <w:pStyle w:val="Standard"/>
        <w:spacing w:after="170"/>
        <w:ind w:left="34" w:right="113"/>
        <w:jc w:val="both"/>
        <w:rPr>
          <w:rFonts w:cs="Calibri"/>
          <w:sz w:val="24"/>
          <w:szCs w:val="24"/>
        </w:rPr>
      </w:pPr>
      <w:r>
        <w:rPr>
          <w:rFonts w:cs="Calibri"/>
          <w:sz w:val="24"/>
          <w:szCs w:val="24"/>
        </w:rPr>
        <w:t xml:space="preserve">Sin perjuicio de las obligaciones de transparencia que tiene como entidad pública, en virtud de la Ley 19/2013, de 9 de diciembre, de transparencia, acceso a la información pública y buen gobierno, y de la Ley 1/2022, de 13 de abril, de transparencia y buen gobierno de la </w:t>
      </w:r>
      <w:proofErr w:type="spellStart"/>
      <w:r>
        <w:rPr>
          <w:rFonts w:cs="Calibri"/>
          <w:sz w:val="24"/>
          <w:szCs w:val="24"/>
        </w:rPr>
        <w:t>Comunitat</w:t>
      </w:r>
      <w:proofErr w:type="spellEnd"/>
      <w:r>
        <w:rPr>
          <w:rFonts w:cs="Calibri"/>
          <w:sz w:val="24"/>
          <w:szCs w:val="24"/>
        </w:rPr>
        <w:t xml:space="preserve"> Valenciana, la UPV tiene las siguientes obligaciones:</w:t>
      </w:r>
    </w:p>
    <w:p w14:paraId="0DF32E8A" w14:textId="77777777" w:rsidR="00EF2C50" w:rsidRDefault="00541995">
      <w:pPr>
        <w:pStyle w:val="Standard"/>
        <w:spacing w:after="170"/>
        <w:ind w:left="34" w:right="113"/>
        <w:jc w:val="both"/>
        <w:rPr>
          <w:rFonts w:cs="Calibri"/>
          <w:sz w:val="24"/>
          <w:szCs w:val="24"/>
        </w:rPr>
      </w:pPr>
      <w:r>
        <w:rPr>
          <w:rFonts w:cs="Calibri"/>
          <w:sz w:val="24"/>
          <w:szCs w:val="24"/>
        </w:rPr>
        <w:t xml:space="preserve">1.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 </w:t>
      </w:r>
    </w:p>
    <w:p w14:paraId="454D2E9D" w14:textId="77777777" w:rsidR="00EF2C50" w:rsidRDefault="00541995">
      <w:pPr>
        <w:pStyle w:val="Standard"/>
        <w:spacing w:after="170" w:line="240" w:lineRule="auto"/>
        <w:ind w:left="34" w:right="113"/>
        <w:jc w:val="both"/>
        <w:rPr>
          <w:rFonts w:cs="Calibri"/>
          <w:sz w:val="24"/>
          <w:szCs w:val="24"/>
        </w:rPr>
      </w:pPr>
      <w:r>
        <w:rPr>
          <w:rFonts w:cs="Calibri"/>
          <w:sz w:val="24"/>
          <w:szCs w:val="24"/>
        </w:rPr>
        <w:t>2. Suministrar a la entidad concedente, previo requerimiento, toda la información que sea necesaria para el cumplimiento por esta de las obligaciones previstas en la Ley 1/2022, de 13 de abril, en el plazo de 15 días hábiles desde el requerimiento.</w:t>
      </w:r>
    </w:p>
    <w:p w14:paraId="3D0205A4" w14:textId="77777777" w:rsidR="00EF2C50" w:rsidRDefault="00EF2C50">
      <w:pPr>
        <w:pStyle w:val="Standard"/>
        <w:spacing w:after="0" w:line="240" w:lineRule="auto"/>
        <w:ind w:left="34" w:right="113"/>
        <w:jc w:val="both"/>
        <w:rPr>
          <w:rFonts w:cs="Calibri"/>
          <w:sz w:val="24"/>
          <w:szCs w:val="24"/>
        </w:rPr>
      </w:pPr>
    </w:p>
    <w:p w14:paraId="119F3ECC"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DECIMOQUINTA. Modificación y denuncia del convenio</w:t>
      </w:r>
    </w:p>
    <w:p w14:paraId="2538BFE6" w14:textId="77777777" w:rsidR="00EF2C50" w:rsidRDefault="00541995">
      <w:pPr>
        <w:pStyle w:val="Standard"/>
        <w:spacing w:after="170" w:line="240" w:lineRule="auto"/>
        <w:ind w:left="34" w:right="113"/>
        <w:jc w:val="both"/>
        <w:rPr>
          <w:rFonts w:cs="Calibri"/>
          <w:sz w:val="24"/>
          <w:szCs w:val="24"/>
        </w:rPr>
      </w:pPr>
      <w:r>
        <w:rPr>
          <w:rFonts w:cs="Calibri"/>
          <w:sz w:val="24"/>
          <w:szCs w:val="24"/>
        </w:rPr>
        <w:t xml:space="preserve">De acuerdo con el artículo 12 del Decreto 176/2014, de 10 de octubre, del Consell, por el que se regulan los convenios que suscriba la Generalitat y su </w:t>
      </w:r>
      <w:r>
        <w:rPr>
          <w:rFonts w:cs="Calibri"/>
          <w:sz w:val="24"/>
          <w:szCs w:val="24"/>
        </w:rPr>
        <w:t>registro, para la modificación del convenio se requerirán los mismos trámites que los previstos para la suscripción del convenio inicial.</w:t>
      </w:r>
    </w:p>
    <w:p w14:paraId="0D269F58" w14:textId="77777777" w:rsidR="00EF2C50" w:rsidRDefault="00541995">
      <w:pPr>
        <w:pStyle w:val="Standard"/>
        <w:spacing w:after="170" w:line="240" w:lineRule="auto"/>
        <w:ind w:left="34" w:right="113"/>
        <w:jc w:val="both"/>
        <w:rPr>
          <w:rFonts w:cs="Calibri"/>
          <w:sz w:val="24"/>
          <w:szCs w:val="24"/>
        </w:rPr>
      </w:pPr>
      <w:r>
        <w:rPr>
          <w:rFonts w:cs="Calibri"/>
          <w:sz w:val="24"/>
          <w:szCs w:val="24"/>
        </w:rPr>
        <w:t>Las partes podrán modificar o denunciar de mutuo acuerdo el presente Convenio en cualquier momento. Cualquiera de las partes podrá, a su vez, denunciarlo mediante comunicación por escrito a la otra parte con al menos dos meses de antelación a la fecha en que vaya a darlo por terminado. En ambos casos deberán finalizarse las tareas pendientes.</w:t>
      </w:r>
    </w:p>
    <w:p w14:paraId="1DBB9CB5" w14:textId="77777777" w:rsidR="00EF2C50" w:rsidRDefault="00EF2C50">
      <w:pPr>
        <w:pStyle w:val="Standard"/>
        <w:spacing w:after="0" w:line="240" w:lineRule="auto"/>
        <w:ind w:left="34" w:right="113"/>
        <w:jc w:val="both"/>
        <w:rPr>
          <w:rFonts w:cs="Calibri"/>
          <w:sz w:val="24"/>
          <w:szCs w:val="24"/>
        </w:rPr>
      </w:pPr>
    </w:p>
    <w:p w14:paraId="417785E6" w14:textId="77777777" w:rsidR="00EF2C50" w:rsidRDefault="00541995">
      <w:pPr>
        <w:pStyle w:val="Standard"/>
        <w:spacing w:after="170" w:line="240" w:lineRule="auto"/>
        <w:ind w:left="34" w:right="113"/>
        <w:jc w:val="both"/>
        <w:rPr>
          <w:rFonts w:cs="Calibri"/>
          <w:b/>
          <w:sz w:val="24"/>
          <w:szCs w:val="24"/>
        </w:rPr>
      </w:pPr>
      <w:r>
        <w:rPr>
          <w:rFonts w:cs="Calibri"/>
          <w:b/>
          <w:sz w:val="24"/>
          <w:szCs w:val="24"/>
        </w:rPr>
        <w:t>DECIMOSEXTA. Finalización, resolución y causas de extinción</w:t>
      </w:r>
    </w:p>
    <w:p w14:paraId="2158A099" w14:textId="77777777" w:rsidR="00EF2C50" w:rsidRDefault="00541995">
      <w:pPr>
        <w:pStyle w:val="Standard"/>
        <w:spacing w:after="170"/>
        <w:ind w:left="34" w:right="113"/>
        <w:jc w:val="both"/>
        <w:rPr>
          <w:rFonts w:cs="Calibri"/>
          <w:sz w:val="24"/>
          <w:szCs w:val="24"/>
        </w:rPr>
      </w:pPr>
      <w:r>
        <w:rPr>
          <w:rFonts w:cs="Calibri"/>
          <w:sz w:val="24"/>
          <w:szCs w:val="24"/>
        </w:rPr>
        <w:lastRenderedPageBreak/>
        <w:t>Las causas y el mecanismo de extinción del Convenio están reguladas en el artículo 51 de la ley 40/2015, de 1 de octubre, de Régimen Jurídico del Sector Público.</w:t>
      </w:r>
    </w:p>
    <w:p w14:paraId="6015D177" w14:textId="77777777" w:rsidR="00EF2C50" w:rsidRDefault="00541995">
      <w:pPr>
        <w:pStyle w:val="Standard"/>
        <w:spacing w:after="170"/>
        <w:ind w:left="34" w:right="113"/>
        <w:jc w:val="both"/>
        <w:rPr>
          <w:rFonts w:cs="Calibri"/>
          <w:sz w:val="24"/>
          <w:szCs w:val="24"/>
        </w:rPr>
      </w:pPr>
      <w:r>
        <w:rPr>
          <w:rFonts w:cs="Calibri"/>
          <w:sz w:val="24"/>
          <w:szCs w:val="24"/>
        </w:rPr>
        <w:t xml:space="preserve">El convenio podrá resolverse, además de por la conclusión del período de vigencia </w:t>
      </w:r>
      <w:proofErr w:type="gramStart"/>
      <w:r>
        <w:rPr>
          <w:rFonts w:cs="Calibri"/>
          <w:sz w:val="24"/>
          <w:szCs w:val="24"/>
        </w:rPr>
        <w:t>del mismo</w:t>
      </w:r>
      <w:proofErr w:type="gramEnd"/>
      <w:r>
        <w:rPr>
          <w:rFonts w:cs="Calibri"/>
          <w:sz w:val="24"/>
          <w:szCs w:val="24"/>
        </w:rPr>
        <w:t>, por cualquiera de las causas siguientes:</w:t>
      </w:r>
    </w:p>
    <w:p w14:paraId="4011B1CD" w14:textId="77777777" w:rsidR="00EF2C50" w:rsidRDefault="00EF2C50">
      <w:pPr>
        <w:pStyle w:val="Standard"/>
        <w:spacing w:after="170"/>
        <w:ind w:left="34" w:right="113"/>
        <w:jc w:val="both"/>
        <w:rPr>
          <w:rFonts w:cs="Calibri"/>
          <w:sz w:val="24"/>
          <w:szCs w:val="24"/>
        </w:rPr>
      </w:pPr>
    </w:p>
    <w:p w14:paraId="01DECAB6" w14:textId="77777777" w:rsidR="00EF2C50" w:rsidRDefault="00541995">
      <w:pPr>
        <w:pStyle w:val="Standard"/>
        <w:spacing w:after="170"/>
        <w:ind w:left="34" w:right="113"/>
        <w:jc w:val="both"/>
        <w:rPr>
          <w:rFonts w:cs="Calibri"/>
          <w:sz w:val="24"/>
          <w:szCs w:val="24"/>
        </w:rPr>
      </w:pPr>
      <w:r>
        <w:rPr>
          <w:rFonts w:cs="Calibri"/>
          <w:sz w:val="24"/>
          <w:szCs w:val="24"/>
        </w:rPr>
        <w:t>a) Por mutuo acuerdo de las partes.</w:t>
      </w:r>
    </w:p>
    <w:p w14:paraId="5B13554C" w14:textId="77777777" w:rsidR="00EF2C50" w:rsidRDefault="00541995">
      <w:pPr>
        <w:pStyle w:val="Standard"/>
        <w:spacing w:after="170"/>
        <w:ind w:left="34" w:right="113"/>
        <w:jc w:val="both"/>
        <w:rPr>
          <w:rFonts w:cs="Calibri"/>
          <w:sz w:val="24"/>
          <w:szCs w:val="24"/>
        </w:rPr>
      </w:pPr>
      <w:r>
        <w:rPr>
          <w:rFonts w:cs="Calibri"/>
          <w:sz w:val="24"/>
          <w:szCs w:val="24"/>
        </w:rPr>
        <w:t>b) Por incumplimiento de las obligaciones asumidas por cualquiera de las partes en virtud del presente Convenio. En este caso, el procedimiento a seguir será el establecido en el artículo 51.2, letra c) de la Ley 40/2015, de 1 de octubre, de Régimen Jurídico del Sector Público.</w:t>
      </w:r>
    </w:p>
    <w:p w14:paraId="0FBC32C2" w14:textId="77777777" w:rsidR="00EF2C50" w:rsidRDefault="00541995">
      <w:pPr>
        <w:pStyle w:val="Standard"/>
        <w:spacing w:after="170"/>
        <w:ind w:left="34" w:right="113"/>
        <w:jc w:val="both"/>
        <w:rPr>
          <w:rFonts w:cs="Calibri"/>
          <w:sz w:val="24"/>
          <w:szCs w:val="24"/>
        </w:rPr>
      </w:pPr>
      <w:r>
        <w:rPr>
          <w:rFonts w:cs="Calibri"/>
          <w:sz w:val="24"/>
          <w:szCs w:val="24"/>
        </w:rPr>
        <w:t xml:space="preserve">En este caso, cualquiera de las partes podrá notificar a la parte incumplidora un requerimiento para que cumpla en el plazo de 20 días con las obligaciones o compromisos que se consideran incumplidos. Este requerimiento será comunicado a su vez al Comisión Mixta previsto en la cláusula séptima del presente convenio, si transcurrido el plazo indicado en el requerimiento persistiera el incumplimiento, la parte que lo dirigió notificará a la otra parte, la concurrencia de la causa de resolución y se entenderá </w:t>
      </w:r>
      <w:r>
        <w:rPr>
          <w:rFonts w:cs="Calibri"/>
          <w:sz w:val="24"/>
          <w:szCs w:val="24"/>
        </w:rPr>
        <w:t>resuelto el convenio</w:t>
      </w:r>
    </w:p>
    <w:p w14:paraId="41F40768" w14:textId="77777777" w:rsidR="00EF2C50" w:rsidRDefault="00541995">
      <w:pPr>
        <w:pStyle w:val="Standard"/>
        <w:spacing w:after="170"/>
        <w:ind w:left="34" w:right="113"/>
        <w:jc w:val="both"/>
        <w:rPr>
          <w:rFonts w:cs="Calibri"/>
          <w:sz w:val="24"/>
          <w:szCs w:val="24"/>
        </w:rPr>
      </w:pPr>
      <w:r>
        <w:rPr>
          <w:rFonts w:cs="Calibri"/>
          <w:sz w:val="24"/>
          <w:szCs w:val="24"/>
        </w:rPr>
        <w:t>c) Por denuncia de una de las partes con antelación mínima de dos meses, previo informe del Comisión Mixta contemplado en la cláusula séptima.</w:t>
      </w:r>
    </w:p>
    <w:p w14:paraId="49CCECD5" w14:textId="77777777" w:rsidR="00EF2C50" w:rsidRDefault="00541995">
      <w:pPr>
        <w:pStyle w:val="Standard"/>
        <w:spacing w:after="170"/>
        <w:ind w:left="34" w:right="113"/>
        <w:jc w:val="both"/>
        <w:rPr>
          <w:rFonts w:cs="Calibri"/>
          <w:sz w:val="24"/>
          <w:szCs w:val="24"/>
        </w:rPr>
      </w:pPr>
      <w:r>
        <w:rPr>
          <w:rFonts w:cs="Calibri"/>
          <w:sz w:val="24"/>
          <w:szCs w:val="24"/>
        </w:rPr>
        <w:t>d) Por las demás causas legalmente previstas.</w:t>
      </w:r>
    </w:p>
    <w:p w14:paraId="55A68F3B" w14:textId="77777777" w:rsidR="00EF2C50" w:rsidRDefault="00541995">
      <w:pPr>
        <w:pStyle w:val="Standard"/>
        <w:spacing w:after="170"/>
        <w:ind w:left="34" w:right="113"/>
        <w:jc w:val="both"/>
        <w:rPr>
          <w:rFonts w:cs="Calibri"/>
          <w:sz w:val="24"/>
          <w:szCs w:val="24"/>
        </w:rPr>
      </w:pPr>
      <w:r>
        <w:rPr>
          <w:rFonts w:cs="Calibri"/>
          <w:sz w:val="24"/>
          <w:szCs w:val="24"/>
        </w:rPr>
        <w:t xml:space="preserve">Si cuando concurra cualquiera de las causas de resolución del convenio existen actuaciones en curso de ejecución, las partes, a propuesta de la Comisión Mixta prevista en la cláusula séptima del presente convenio, podrán acordar la continuación y finalización de las actuaciones en curso que consideren oportunas, estableciendo un plazo improrrogable para su finalización, transcurrido el cual deberá realizarse la liquidación de las mismas en los términos establecidos en el artículo 52.2 de la Ley 40/2015, de </w:t>
      </w:r>
      <w:r>
        <w:rPr>
          <w:rFonts w:cs="Calibri"/>
          <w:sz w:val="24"/>
          <w:szCs w:val="24"/>
        </w:rPr>
        <w:t>1 de octubre, de Régimen Jurídico del Sector Público.</w:t>
      </w:r>
    </w:p>
    <w:p w14:paraId="71D19AD4" w14:textId="77777777" w:rsidR="00EF2C50" w:rsidRDefault="00EF2C50">
      <w:pPr>
        <w:pStyle w:val="Standard"/>
        <w:spacing w:after="170"/>
        <w:ind w:left="34" w:right="113"/>
        <w:jc w:val="both"/>
        <w:rPr>
          <w:rFonts w:cs="Calibri"/>
          <w:sz w:val="24"/>
          <w:szCs w:val="24"/>
        </w:rPr>
      </w:pPr>
    </w:p>
    <w:p w14:paraId="112DB366" w14:textId="77777777" w:rsidR="00EF2C50" w:rsidRDefault="00541995">
      <w:pPr>
        <w:pStyle w:val="Standard"/>
        <w:spacing w:after="170"/>
        <w:ind w:left="34" w:right="113"/>
        <w:jc w:val="both"/>
      </w:pPr>
      <w:r>
        <w:rPr>
          <w:rFonts w:cs="Calibri"/>
          <w:sz w:val="24"/>
          <w:szCs w:val="24"/>
        </w:rPr>
        <w:t xml:space="preserve">En los supuestos de resolución que proceda la pérdida de las ayudas recibidas, éstas deben ser reintegradas, con sus intereses de demora, en el plazo que fije la Conselleria </w:t>
      </w:r>
      <w:r>
        <w:rPr>
          <w:rFonts w:cs="Calibri"/>
          <w:color w:val="000000"/>
          <w:kern w:val="0"/>
          <w:sz w:val="24"/>
          <w:szCs w:val="24"/>
        </w:rPr>
        <w:t>de Hacienda y Economía</w:t>
      </w:r>
      <w:r>
        <w:rPr>
          <w:rFonts w:cs="Calibri"/>
          <w:sz w:val="24"/>
          <w:szCs w:val="24"/>
        </w:rPr>
        <w:t>, sin perjuicio de tener que atender las responsabilidades administrativas, civiles o penales en que se hubiera podido incurrir.</w:t>
      </w:r>
    </w:p>
    <w:p w14:paraId="2148179D" w14:textId="77777777" w:rsidR="00EF2C50" w:rsidRDefault="00541995">
      <w:pPr>
        <w:pStyle w:val="Standard"/>
        <w:spacing w:after="170" w:line="240" w:lineRule="auto"/>
        <w:ind w:left="34" w:right="113"/>
        <w:jc w:val="both"/>
        <w:rPr>
          <w:rFonts w:cs="Calibri"/>
          <w:sz w:val="24"/>
          <w:szCs w:val="24"/>
        </w:rPr>
      </w:pPr>
      <w:r>
        <w:rPr>
          <w:rFonts w:cs="Calibri"/>
          <w:sz w:val="24"/>
          <w:szCs w:val="24"/>
        </w:rPr>
        <w:lastRenderedPageBreak/>
        <w:t>En todo caso, son causas de reintegro las previstas en los artículos 36 y siguientes de la Ley 38/2003, General de Subvenciones y demás normas concordantes.</w:t>
      </w:r>
    </w:p>
    <w:p w14:paraId="65BEA76B" w14:textId="77777777" w:rsidR="00EF2C50" w:rsidRDefault="00EF2C50">
      <w:pPr>
        <w:pStyle w:val="Standard"/>
        <w:spacing w:after="0" w:line="240" w:lineRule="auto"/>
        <w:ind w:left="34" w:right="113"/>
        <w:jc w:val="both"/>
        <w:rPr>
          <w:rFonts w:cs="Calibri"/>
          <w:sz w:val="24"/>
          <w:szCs w:val="24"/>
        </w:rPr>
      </w:pPr>
    </w:p>
    <w:p w14:paraId="5E29955A" w14:textId="77777777" w:rsidR="00EF2C50" w:rsidRDefault="00541995">
      <w:pPr>
        <w:pStyle w:val="Standard"/>
        <w:spacing w:after="170" w:line="240" w:lineRule="auto"/>
        <w:ind w:left="34" w:right="113"/>
        <w:jc w:val="both"/>
      </w:pPr>
      <w:r>
        <w:rPr>
          <w:rFonts w:cs="Calibri"/>
          <w:b/>
          <w:bCs/>
          <w:sz w:val="24"/>
          <w:szCs w:val="24"/>
        </w:rPr>
        <w:t>DECIMOSÉPTIMA</w:t>
      </w:r>
      <w:r>
        <w:rPr>
          <w:rFonts w:cs="Calibri"/>
          <w:b/>
          <w:sz w:val="24"/>
          <w:szCs w:val="24"/>
        </w:rPr>
        <w:t>. Régimen jurídico y normativa aplicable. Jurisdicción del convenio.</w:t>
      </w:r>
    </w:p>
    <w:p w14:paraId="7C538398" w14:textId="77777777" w:rsidR="00EF2C50" w:rsidRDefault="00541995">
      <w:pPr>
        <w:pStyle w:val="Sangra2detindependiente1"/>
        <w:spacing w:after="170" w:line="100" w:lineRule="atLeast"/>
        <w:ind w:left="34" w:right="113"/>
        <w:jc w:val="both"/>
        <w:rPr>
          <w:rFonts w:cs="Calibri"/>
          <w:sz w:val="24"/>
          <w:szCs w:val="24"/>
        </w:rPr>
      </w:pPr>
      <w:r>
        <w:rPr>
          <w:rFonts w:cs="Calibri"/>
          <w:sz w:val="24"/>
          <w:szCs w:val="24"/>
        </w:rPr>
        <w:t>El presente convenio es de carácter administrativo y se halla excluido del ámbito de aplicación de la Ley 9/2017, de 8 de noviembre, de Contratos del Sector Público. Se regirá por sus propias cláusulas, por la Ley 38/2003, de 17 de noviembre, General de Subvenciones y por lo establecido en el Título X, y disposiciones concordantes, de la Ley 1/2015, de 6 de febrero, de la Generalitat, de Hacienda Pública, del Sector Público Instrumental y de Subvenciones, así como por la Ley 40/2015, de 1 de octubre, del Ré</w:t>
      </w:r>
      <w:r>
        <w:rPr>
          <w:rFonts w:cs="Calibri"/>
          <w:sz w:val="24"/>
          <w:szCs w:val="24"/>
        </w:rPr>
        <w:t>gimen Jurídico del Sector Público y el Decreto 176/2014, de 10 de octubre, del Consell, por el que se regulan los convenios que suscriba la Generalitat y su registro.</w:t>
      </w:r>
    </w:p>
    <w:p w14:paraId="2AEC5F9F" w14:textId="77777777" w:rsidR="00EF2C50" w:rsidRDefault="00541995">
      <w:pPr>
        <w:pStyle w:val="Standard"/>
        <w:spacing w:after="170" w:line="240" w:lineRule="auto"/>
        <w:ind w:left="34" w:right="113"/>
        <w:jc w:val="both"/>
        <w:rPr>
          <w:rFonts w:cs="Calibri"/>
          <w:sz w:val="24"/>
          <w:szCs w:val="24"/>
        </w:rPr>
      </w:pPr>
      <w:bookmarkStart w:id="5" w:name="_Hlk165623920"/>
      <w:r>
        <w:rPr>
          <w:rFonts w:cs="Calibri"/>
          <w:sz w:val="24"/>
          <w:szCs w:val="24"/>
        </w:rPr>
        <w:t xml:space="preserve">La resolución de las controversias que pudieran plantearse sobre la interpretación y ejecución del presente convenio deberán solventarse de mutuo </w:t>
      </w:r>
      <w:r>
        <w:rPr>
          <w:rFonts w:cs="Calibri"/>
          <w:sz w:val="24"/>
          <w:szCs w:val="24"/>
        </w:rPr>
        <w:t>acuerdo entre las partes, a través de la Comisión Mixta. Si no pudiera alcanzarse dicho acuerdo,</w:t>
      </w:r>
      <w:bookmarkEnd w:id="5"/>
      <w:r>
        <w:rPr>
          <w:rFonts w:cs="Calibri"/>
          <w:sz w:val="24"/>
          <w:szCs w:val="24"/>
        </w:rPr>
        <w:t xml:space="preserve"> los posibles litigios deberán ser resueltos de conformidad con lo dispuesto en la Ley 29/1998, de 13 de julio, Reguladora de la Jurisdicción Contencioso- Administrativa y a los juzgados y tribunales de la ciudad de València.</w:t>
      </w:r>
    </w:p>
    <w:p w14:paraId="491D24E9" w14:textId="77777777" w:rsidR="00EF2C50" w:rsidRDefault="00EF2C50">
      <w:pPr>
        <w:pStyle w:val="Standard"/>
        <w:spacing w:after="0" w:line="240" w:lineRule="auto"/>
        <w:ind w:left="34" w:right="113"/>
        <w:jc w:val="both"/>
        <w:rPr>
          <w:rFonts w:cs="Calibri"/>
          <w:sz w:val="24"/>
          <w:szCs w:val="24"/>
        </w:rPr>
      </w:pPr>
      <w:bookmarkStart w:id="6" w:name="_Hlk161219144"/>
    </w:p>
    <w:p w14:paraId="7E1DE9CA" w14:textId="77777777" w:rsidR="00EF2C50" w:rsidRDefault="00541995">
      <w:pPr>
        <w:pStyle w:val="Standard"/>
        <w:spacing w:after="170" w:line="240" w:lineRule="auto"/>
        <w:ind w:left="34" w:right="113"/>
        <w:jc w:val="both"/>
      </w:pPr>
      <w:r>
        <w:rPr>
          <w:rFonts w:cs="Calibri"/>
          <w:b/>
          <w:bCs/>
          <w:sz w:val="24"/>
          <w:szCs w:val="24"/>
        </w:rPr>
        <w:t>DECIMOOCTAVA.</w:t>
      </w:r>
      <w:r>
        <w:rPr>
          <w:rFonts w:cs="Calibri"/>
          <w:sz w:val="24"/>
          <w:szCs w:val="24"/>
        </w:rPr>
        <w:t xml:space="preserve"> </w:t>
      </w:r>
      <w:r>
        <w:rPr>
          <w:rFonts w:cs="Calibri"/>
          <w:b/>
          <w:bCs/>
          <w:sz w:val="24"/>
          <w:szCs w:val="24"/>
        </w:rPr>
        <w:t>Tratamiento de datos de carácter personal.</w:t>
      </w:r>
    </w:p>
    <w:p w14:paraId="5C9EE0D8" w14:textId="77777777" w:rsidR="00EF2C50" w:rsidRDefault="00541995">
      <w:pPr>
        <w:widowControl/>
        <w:suppressAutoHyphens w:val="0"/>
        <w:jc w:val="both"/>
        <w:textAlignment w:val="auto"/>
        <w:rPr>
          <w:rFonts w:ascii="Calibri" w:hAnsi="Calibri" w:cs="Calibri"/>
          <w:color w:val="000000"/>
          <w:kern w:val="0"/>
        </w:rPr>
      </w:pPr>
      <w:r>
        <w:rPr>
          <w:rFonts w:ascii="Calibri" w:hAnsi="Calibri" w:cs="Calibri"/>
          <w:color w:val="000000"/>
          <w:kern w:val="0"/>
        </w:rPr>
        <w:t>1. La aceptación de esta ayuda comportará el tratamiento de datos de carácter personal de las personas solicitantes por parte de la Conselleria de Economía Sostenible, Sectores Productivos, Comercio y Trabajo, que será la responsable del tratamiento, el cual se realizará con la exclusiva finalidad de gestionar la ayuda conforme al que se establece en esta resolución, en la Ley 38/2003, de 17 de noviembre, general de subvenciones, y su normativa de despliegue, y, supletoriamente, en la Ley 39/2015, de 1 de o</w:t>
      </w:r>
      <w:r>
        <w:rPr>
          <w:rFonts w:ascii="Calibri" w:hAnsi="Calibri" w:cs="Calibri"/>
          <w:color w:val="000000"/>
          <w:kern w:val="0"/>
        </w:rPr>
        <w:t>ctubre, del procedimiento administrativo común de las administraciones públicas.</w:t>
      </w:r>
    </w:p>
    <w:p w14:paraId="56249F0D" w14:textId="77777777" w:rsidR="00EF2C50" w:rsidRDefault="00EF2C50">
      <w:pPr>
        <w:pStyle w:val="Prrafodelista"/>
        <w:widowControl/>
        <w:suppressAutoHyphens w:val="0"/>
        <w:jc w:val="both"/>
        <w:textAlignment w:val="auto"/>
        <w:rPr>
          <w:rFonts w:ascii="Calibri" w:hAnsi="Calibri" w:cs="Calibri"/>
          <w:color w:val="000000"/>
          <w:kern w:val="0"/>
          <w:sz w:val="24"/>
          <w:szCs w:val="24"/>
          <w:lang w:val="es-ES"/>
        </w:rPr>
      </w:pPr>
    </w:p>
    <w:p w14:paraId="55F694BB" w14:textId="77777777" w:rsidR="00EF2C50" w:rsidRDefault="00EF2C50">
      <w:pPr>
        <w:pStyle w:val="Prrafodelista"/>
        <w:widowControl/>
        <w:suppressAutoHyphens w:val="0"/>
        <w:jc w:val="both"/>
        <w:textAlignment w:val="auto"/>
        <w:rPr>
          <w:rFonts w:ascii="Calibri" w:hAnsi="Calibri" w:cs="Calibri"/>
          <w:color w:val="000000"/>
          <w:kern w:val="0"/>
          <w:sz w:val="24"/>
          <w:szCs w:val="24"/>
          <w:lang w:val="es-ES"/>
        </w:rPr>
      </w:pPr>
    </w:p>
    <w:p w14:paraId="6FB4B00F" w14:textId="77777777" w:rsidR="00EF2C50" w:rsidRDefault="00541995">
      <w:pPr>
        <w:widowControl/>
        <w:suppressAutoHyphens w:val="0"/>
        <w:autoSpaceDE w:val="0"/>
        <w:jc w:val="both"/>
        <w:textAlignment w:val="auto"/>
      </w:pPr>
      <w:r>
        <w:rPr>
          <w:rFonts w:ascii="Calibri" w:hAnsi="Calibri" w:cs="Calibri"/>
          <w:color w:val="000000"/>
          <w:kern w:val="0"/>
          <w:lang w:bidi="ar-SA"/>
        </w:rPr>
        <w:t xml:space="preserve">2. Los datos personales recogidos </w:t>
      </w:r>
      <w:r>
        <w:rPr>
          <w:rFonts w:ascii="Calibri" w:hAnsi="Calibri" w:cs="Calibri"/>
          <w:color w:val="000000"/>
          <w:kern w:val="0"/>
          <w:lang w:bidi="ar-SA"/>
        </w:rPr>
        <w:t xml:space="preserve">procederán de las solicitudes presentadas por la entidad interesada por su representante, y se podrá acceder al registro de actividades de tratamiento en la siguiente dirección web: </w:t>
      </w:r>
      <w:hyperlink r:id="rId10" w:history="1">
        <w:r>
          <w:rPr>
            <w:rStyle w:val="Hipervnculo"/>
            <w:rFonts w:ascii="Calibri" w:hAnsi="Calibri" w:cs="Calibri"/>
            <w:kern w:val="0"/>
            <w:lang w:bidi="ar-SA"/>
          </w:rPr>
          <w:t>https://hisenda.gva.es/es/registre-de-tractament-de-dades</w:t>
        </w:r>
      </w:hyperlink>
    </w:p>
    <w:p w14:paraId="01D31F65" w14:textId="77777777" w:rsidR="00EF2C50" w:rsidRDefault="00EF2C50">
      <w:pPr>
        <w:widowControl/>
        <w:suppressAutoHyphens w:val="0"/>
        <w:autoSpaceDE w:val="0"/>
        <w:jc w:val="both"/>
        <w:textAlignment w:val="auto"/>
        <w:rPr>
          <w:rFonts w:ascii="Calibri" w:hAnsi="Calibri" w:cs="Calibri"/>
        </w:rPr>
      </w:pPr>
    </w:p>
    <w:p w14:paraId="1B68278E" w14:textId="77777777" w:rsidR="00EF2C50" w:rsidRDefault="00EF2C50">
      <w:pPr>
        <w:widowControl/>
        <w:suppressAutoHyphens w:val="0"/>
        <w:autoSpaceDE w:val="0"/>
        <w:jc w:val="both"/>
        <w:textAlignment w:val="auto"/>
        <w:rPr>
          <w:rFonts w:ascii="Calibri" w:hAnsi="Calibri" w:cs="Calibri"/>
        </w:rPr>
      </w:pPr>
    </w:p>
    <w:p w14:paraId="05C23F78" w14:textId="77777777" w:rsidR="00EF2C50" w:rsidRDefault="00541995">
      <w:pPr>
        <w:widowControl/>
        <w:suppressAutoHyphens w:val="0"/>
        <w:autoSpaceDE w:val="0"/>
        <w:jc w:val="both"/>
        <w:textAlignment w:val="auto"/>
        <w:rPr>
          <w:rFonts w:ascii="Calibri" w:hAnsi="Calibri" w:cs="Calibri"/>
          <w:color w:val="000000"/>
          <w:kern w:val="0"/>
          <w:lang w:bidi="ar-SA"/>
        </w:rPr>
      </w:pPr>
      <w:r>
        <w:rPr>
          <w:rFonts w:ascii="Calibri" w:hAnsi="Calibri" w:cs="Calibri"/>
          <w:color w:val="000000"/>
          <w:kern w:val="0"/>
          <w:lang w:bidi="ar-SA"/>
        </w:rPr>
        <w:t>3. Las personas a que se refiere esta resolución tienen los siguientes derechos:</w:t>
      </w:r>
    </w:p>
    <w:p w14:paraId="080990A6" w14:textId="77777777" w:rsidR="00EF2C50" w:rsidRDefault="00EF2C50">
      <w:pPr>
        <w:widowControl/>
        <w:suppressAutoHyphens w:val="0"/>
        <w:autoSpaceDE w:val="0"/>
        <w:jc w:val="both"/>
        <w:textAlignment w:val="auto"/>
        <w:rPr>
          <w:rFonts w:ascii="Calibri" w:hAnsi="Calibri" w:cs="Calibri"/>
          <w:color w:val="000000"/>
          <w:kern w:val="0"/>
          <w:lang w:bidi="ar-SA"/>
        </w:rPr>
      </w:pPr>
    </w:p>
    <w:p w14:paraId="71FEF0AA" w14:textId="77777777" w:rsidR="00EF2C50" w:rsidRDefault="00EF2C50">
      <w:pPr>
        <w:widowControl/>
        <w:suppressAutoHyphens w:val="0"/>
        <w:autoSpaceDE w:val="0"/>
        <w:jc w:val="both"/>
        <w:textAlignment w:val="auto"/>
        <w:rPr>
          <w:rFonts w:ascii="Calibri" w:hAnsi="Calibri" w:cs="Calibri"/>
          <w:color w:val="000000"/>
          <w:kern w:val="0"/>
          <w:lang w:bidi="ar-SA"/>
        </w:rPr>
      </w:pPr>
    </w:p>
    <w:p w14:paraId="5C63AB15" w14:textId="77777777" w:rsidR="00EF2C50" w:rsidRDefault="00541995">
      <w:pPr>
        <w:widowControl/>
        <w:suppressAutoHyphens w:val="0"/>
        <w:autoSpaceDE w:val="0"/>
        <w:jc w:val="both"/>
        <w:textAlignment w:val="auto"/>
      </w:pPr>
      <w:r>
        <w:rPr>
          <w:rFonts w:ascii="Calibri" w:hAnsi="Calibri" w:cs="Calibri"/>
          <w:color w:val="000000"/>
          <w:kern w:val="0"/>
          <w:lang w:bidi="ar-SA"/>
        </w:rPr>
        <w:t xml:space="preserve">a) A solicitar el acceso a sus datos personales, la rectificación o supresión de estas, la limitación de su tratamiento o a oponerse a este; para ejercitar los derechos tendrá que presentar un </w:t>
      </w:r>
      <w:r>
        <w:rPr>
          <w:rFonts w:ascii="Calibri" w:hAnsi="Calibri" w:cs="Calibri"/>
          <w:color w:val="000000"/>
          <w:kern w:val="0"/>
          <w:lang w:bidi="ar-SA"/>
        </w:rPr>
        <w:lastRenderedPageBreak/>
        <w:t xml:space="preserve">escrito ante la Subsecretaría de la Conselleria de Economía Sostenible, Sectores Productivos, Comercio y Trabajo. Tendrá que especificar qué de estos derechos solicita que sea satisfecho y, si no autoriza la obtención de datos de identidad de la persona solicitante o, si es el caso, de la persona representante legal, tendrá que aportar la correspondiente documentación acreditativa de la identidad y representación. También podréis ejercer vuestros derechos de manera telemática a través del siguiente enlace: </w:t>
      </w:r>
      <w:r>
        <w:rPr>
          <w:rFonts w:ascii="Calibri" w:hAnsi="Calibri" w:cs="Calibri"/>
          <w:color w:val="0563C2"/>
          <w:kern w:val="0"/>
          <w:lang w:bidi="ar-SA"/>
        </w:rPr>
        <w:t>http://www.gva.es/va/proc19970</w:t>
      </w:r>
    </w:p>
    <w:p w14:paraId="76A7323F" w14:textId="77777777" w:rsidR="00EF2C50" w:rsidRDefault="00EF2C50">
      <w:pPr>
        <w:widowControl/>
        <w:suppressAutoHyphens w:val="0"/>
        <w:autoSpaceDE w:val="0"/>
        <w:jc w:val="both"/>
        <w:textAlignment w:val="auto"/>
        <w:rPr>
          <w:rFonts w:ascii="Calibri" w:hAnsi="Calibri" w:cs="Calibri"/>
          <w:color w:val="000000"/>
          <w:kern w:val="0"/>
          <w:lang w:bidi="ar-SA"/>
        </w:rPr>
      </w:pPr>
    </w:p>
    <w:p w14:paraId="073F9121" w14:textId="77777777" w:rsidR="00EF2C50" w:rsidRDefault="00541995">
      <w:pPr>
        <w:widowControl/>
        <w:suppressAutoHyphens w:val="0"/>
        <w:autoSpaceDE w:val="0"/>
        <w:jc w:val="both"/>
        <w:textAlignment w:val="auto"/>
      </w:pPr>
      <w:r>
        <w:rPr>
          <w:rFonts w:ascii="Calibri" w:hAnsi="Calibri" w:cs="Calibri"/>
          <w:color w:val="000000"/>
          <w:kern w:val="0"/>
          <w:lang w:bidi="ar-SA"/>
        </w:rPr>
        <w:t xml:space="preserve">b) Reclamación ante la Agencia Española de Protección de Datos. 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r>
        <w:rPr>
          <w:rFonts w:ascii="Calibri" w:hAnsi="Calibri" w:cs="Calibri"/>
          <w:color w:val="0563C2"/>
          <w:kern w:val="0"/>
          <w:lang w:bidi="ar-SA"/>
        </w:rPr>
        <w:t>https://www.aepd.es/</w:t>
      </w:r>
    </w:p>
    <w:p w14:paraId="2CAF4461" w14:textId="77777777" w:rsidR="00EF2C50" w:rsidRDefault="00EF2C50">
      <w:pPr>
        <w:widowControl/>
        <w:suppressAutoHyphens w:val="0"/>
        <w:autoSpaceDE w:val="0"/>
        <w:jc w:val="both"/>
        <w:textAlignment w:val="auto"/>
        <w:rPr>
          <w:rFonts w:ascii="Calibri" w:hAnsi="Calibri" w:cs="Calibri"/>
          <w:color w:val="000000"/>
          <w:kern w:val="0"/>
          <w:lang w:bidi="ar-SA"/>
        </w:rPr>
      </w:pPr>
    </w:p>
    <w:p w14:paraId="5ADF0937" w14:textId="77777777" w:rsidR="00EF2C50" w:rsidRDefault="00541995">
      <w:pPr>
        <w:widowControl/>
        <w:suppressAutoHyphens w:val="0"/>
        <w:autoSpaceDE w:val="0"/>
        <w:jc w:val="both"/>
        <w:textAlignment w:val="auto"/>
        <w:rPr>
          <w:rFonts w:ascii="Calibri" w:hAnsi="Calibri" w:cs="Calibri"/>
          <w:color w:val="000000"/>
          <w:kern w:val="0"/>
          <w:lang w:bidi="ar-SA"/>
        </w:rPr>
      </w:pPr>
      <w:r>
        <w:rPr>
          <w:rFonts w:ascii="Calibri" w:hAnsi="Calibri" w:cs="Calibri"/>
          <w:color w:val="000000"/>
          <w:kern w:val="0"/>
          <w:lang w:bidi="ar-SA"/>
        </w:rPr>
        <w:t>c) Delegación de Protección de Datos. En todo caso, las personas solicitantes podrán contactar con la Delegación de Protección de Datos de la Generalitat Valenciana a través de:</w:t>
      </w:r>
    </w:p>
    <w:p w14:paraId="397163DD" w14:textId="77777777" w:rsidR="00EF2C50" w:rsidRDefault="00541995">
      <w:pPr>
        <w:widowControl/>
        <w:suppressAutoHyphens w:val="0"/>
        <w:autoSpaceDE w:val="0"/>
        <w:jc w:val="both"/>
        <w:textAlignment w:val="auto"/>
        <w:rPr>
          <w:rFonts w:ascii="Calibri" w:hAnsi="Calibri" w:cs="Calibri"/>
          <w:color w:val="000000"/>
          <w:kern w:val="0"/>
          <w:lang w:bidi="ar-SA"/>
        </w:rPr>
      </w:pPr>
      <w:r>
        <w:rPr>
          <w:rFonts w:ascii="Calibri" w:hAnsi="Calibri" w:cs="Calibri"/>
          <w:color w:val="000000"/>
          <w:kern w:val="0"/>
          <w:lang w:bidi="ar-SA"/>
        </w:rPr>
        <w:t>Dirección electrónica: dpd@gva.es</w:t>
      </w:r>
    </w:p>
    <w:p w14:paraId="4E10E9CE" w14:textId="77777777" w:rsidR="00EF2C50" w:rsidRDefault="00541995">
      <w:pPr>
        <w:widowControl/>
        <w:suppressAutoHyphens w:val="0"/>
        <w:autoSpaceDE w:val="0"/>
        <w:jc w:val="both"/>
        <w:textAlignment w:val="auto"/>
        <w:rPr>
          <w:rFonts w:ascii="Calibri" w:hAnsi="Calibri" w:cs="Calibri"/>
          <w:color w:val="000000"/>
          <w:kern w:val="0"/>
          <w:lang w:bidi="ar-SA"/>
        </w:rPr>
      </w:pPr>
      <w:bookmarkStart w:id="7" w:name="_Hlk161918740"/>
      <w:bookmarkEnd w:id="6"/>
      <w:r>
        <w:rPr>
          <w:rFonts w:ascii="Calibri" w:hAnsi="Calibri" w:cs="Calibri"/>
          <w:color w:val="000000"/>
          <w:kern w:val="0"/>
          <w:lang w:bidi="ar-SA"/>
        </w:rPr>
        <w:t>Dirección postal: Paseo de la Alameda, 16 - 46010 València</w:t>
      </w:r>
    </w:p>
    <w:p w14:paraId="79E6597A" w14:textId="77777777" w:rsidR="00EF2C50" w:rsidRDefault="00EF2C50">
      <w:pPr>
        <w:widowControl/>
        <w:suppressAutoHyphens w:val="0"/>
        <w:autoSpaceDE w:val="0"/>
        <w:jc w:val="both"/>
        <w:textAlignment w:val="auto"/>
        <w:rPr>
          <w:rFonts w:ascii="Calibri" w:hAnsi="Calibri" w:cs="Calibri"/>
          <w:color w:val="000000"/>
          <w:kern w:val="0"/>
          <w:lang w:bidi="ar-SA"/>
        </w:rPr>
      </w:pPr>
    </w:p>
    <w:p w14:paraId="15038EC4" w14:textId="77777777" w:rsidR="00EF2C50" w:rsidRDefault="00541995">
      <w:pPr>
        <w:widowControl/>
        <w:suppressAutoHyphens w:val="0"/>
        <w:autoSpaceDE w:val="0"/>
        <w:jc w:val="both"/>
        <w:textAlignment w:val="auto"/>
        <w:rPr>
          <w:rFonts w:ascii="Calibri" w:hAnsi="Calibri" w:cs="Calibri"/>
          <w:color w:val="000000"/>
          <w:kern w:val="0"/>
          <w:lang w:bidi="ar-SA"/>
        </w:rPr>
      </w:pPr>
      <w:r>
        <w:rPr>
          <w:rFonts w:ascii="Calibri" w:hAnsi="Calibri" w:cs="Calibri"/>
          <w:color w:val="000000"/>
          <w:kern w:val="0"/>
          <w:lang w:bidi="ar-SA"/>
        </w:rPr>
        <w:t>d) Más información de protección de datos</w:t>
      </w:r>
    </w:p>
    <w:p w14:paraId="4488A8FB" w14:textId="77777777" w:rsidR="00EF2C50" w:rsidRDefault="00541995">
      <w:pPr>
        <w:pStyle w:val="Standard"/>
        <w:spacing w:after="170" w:line="240" w:lineRule="auto"/>
        <w:ind w:left="34" w:right="113"/>
        <w:jc w:val="both"/>
        <w:rPr>
          <w:rFonts w:cs="Calibri"/>
          <w:color w:val="0563C2"/>
          <w:kern w:val="0"/>
          <w:sz w:val="24"/>
          <w:szCs w:val="24"/>
        </w:rPr>
      </w:pPr>
      <w:r>
        <w:rPr>
          <w:rFonts w:cs="Calibri"/>
          <w:color w:val="0563C2"/>
          <w:kern w:val="0"/>
          <w:sz w:val="24"/>
          <w:szCs w:val="24"/>
        </w:rPr>
        <w:t>c651e079-2eb3-4bf6-91e5-c136675638a4 (gva.es)</w:t>
      </w:r>
      <w:bookmarkEnd w:id="7"/>
    </w:p>
    <w:p w14:paraId="49C76C5D" w14:textId="77777777" w:rsidR="00EF2C50" w:rsidRDefault="00EF2C50">
      <w:pPr>
        <w:pStyle w:val="Standard"/>
        <w:spacing w:after="170" w:line="240" w:lineRule="auto"/>
        <w:ind w:left="34" w:right="113"/>
        <w:jc w:val="both"/>
        <w:rPr>
          <w:rFonts w:cs="Calibri"/>
          <w:color w:val="0563C2"/>
          <w:kern w:val="0"/>
          <w:sz w:val="24"/>
          <w:szCs w:val="24"/>
        </w:rPr>
      </w:pPr>
    </w:p>
    <w:p w14:paraId="02951B0F" w14:textId="77777777" w:rsidR="00EF2C50" w:rsidRDefault="00541995">
      <w:pPr>
        <w:widowControl/>
        <w:suppressAutoHyphens w:val="0"/>
        <w:autoSpaceDE w:val="0"/>
        <w:textAlignment w:val="auto"/>
        <w:rPr>
          <w:rFonts w:ascii="Calibri" w:hAnsi="Calibri" w:cs="Calibri"/>
        </w:rPr>
      </w:pPr>
      <w:r>
        <w:rPr>
          <w:rFonts w:ascii="Calibri" w:hAnsi="Calibri" w:cs="Calibri"/>
        </w:rPr>
        <w:t>Y estando ambas partes conformes con el contenido de este documento, y para que así conste, se firma electrónicamente el presente convenio.</w:t>
      </w:r>
    </w:p>
    <w:p w14:paraId="2D3BB7D0" w14:textId="77777777" w:rsidR="00EF2C50" w:rsidRDefault="00EF2C50">
      <w:pPr>
        <w:widowControl/>
        <w:suppressAutoHyphens w:val="0"/>
        <w:autoSpaceDE w:val="0"/>
        <w:textAlignment w:val="auto"/>
        <w:rPr>
          <w:rFonts w:ascii="Calibri" w:hAnsi="Calibri" w:cs="Calibri"/>
        </w:rPr>
      </w:pPr>
    </w:p>
    <w:p w14:paraId="6707643B" w14:textId="77777777" w:rsidR="00EF2C50" w:rsidRDefault="00EF2C50">
      <w:pPr>
        <w:widowControl/>
        <w:suppressAutoHyphens w:val="0"/>
        <w:autoSpaceDE w:val="0"/>
        <w:textAlignment w:val="auto"/>
        <w:rPr>
          <w:rFonts w:ascii="Calibri" w:hAnsi="Calibri" w:cs="Calibri"/>
        </w:rPr>
      </w:pPr>
    </w:p>
    <w:p w14:paraId="219D08B9" w14:textId="77777777" w:rsidR="00EF2C50" w:rsidRDefault="00EF2C50">
      <w:pPr>
        <w:widowControl/>
        <w:suppressAutoHyphens w:val="0"/>
        <w:autoSpaceDE w:val="0"/>
        <w:textAlignment w:val="auto"/>
        <w:rPr>
          <w:rFonts w:ascii="Calibri" w:hAnsi="Calibri" w:cs="Calibri"/>
        </w:rPr>
      </w:pPr>
    </w:p>
    <w:tbl>
      <w:tblPr>
        <w:tblW w:w="9356" w:type="dxa"/>
        <w:tblInd w:w="-289" w:type="dxa"/>
        <w:tblCellMar>
          <w:left w:w="10" w:type="dxa"/>
          <w:right w:w="10" w:type="dxa"/>
        </w:tblCellMar>
        <w:tblLook w:val="04A0" w:firstRow="1" w:lastRow="0" w:firstColumn="1" w:lastColumn="0" w:noHBand="0" w:noVBand="1"/>
      </w:tblPr>
      <w:tblGrid>
        <w:gridCol w:w="4677"/>
        <w:gridCol w:w="4679"/>
      </w:tblGrid>
      <w:tr w:rsidR="00EF2C50" w14:paraId="62C56F4B" w14:textId="77777777">
        <w:tblPrEx>
          <w:tblCellMar>
            <w:top w:w="0" w:type="dxa"/>
            <w:bottom w:w="0" w:type="dxa"/>
          </w:tblCellMar>
        </w:tblPrEx>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45A28" w14:textId="77777777" w:rsidR="00EF2C50" w:rsidRDefault="00541995">
            <w:pPr>
              <w:widowControl/>
              <w:suppressAutoHyphens w:val="0"/>
              <w:autoSpaceDE w:val="0"/>
              <w:textAlignment w:val="auto"/>
              <w:rPr>
                <w:rFonts w:ascii="Calibri" w:eastAsia="Calibri" w:hAnsi="Calibri" w:cs="Calibri"/>
              </w:rPr>
            </w:pPr>
            <w:r>
              <w:rPr>
                <w:rFonts w:ascii="Calibri" w:eastAsia="Calibri" w:hAnsi="Calibri" w:cs="Calibri"/>
              </w:rPr>
              <w:t xml:space="preserve">POR LA </w:t>
            </w:r>
            <w:r>
              <w:rPr>
                <w:rFonts w:ascii="Calibri" w:eastAsia="Calibri" w:hAnsi="Calibri" w:cs="Calibri"/>
              </w:rPr>
              <w:t xml:space="preserve">CONSELLERIA DE HACIENDA Y, ECONOMÍA </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365CE" w14:textId="77777777" w:rsidR="00EF2C50" w:rsidRDefault="00541995">
            <w:pPr>
              <w:widowControl/>
              <w:suppressAutoHyphens w:val="0"/>
              <w:autoSpaceDE w:val="0"/>
              <w:jc w:val="right"/>
              <w:textAlignment w:val="auto"/>
              <w:rPr>
                <w:rFonts w:ascii="Calibri" w:eastAsia="Calibri" w:hAnsi="Calibri" w:cs="Calibri"/>
              </w:rPr>
            </w:pPr>
            <w:r>
              <w:rPr>
                <w:rFonts w:ascii="Calibri" w:eastAsia="Calibri" w:hAnsi="Calibri" w:cs="Calibri"/>
              </w:rPr>
              <w:t>POR LA UPV</w:t>
            </w:r>
          </w:p>
        </w:tc>
      </w:tr>
      <w:tr w:rsidR="00EF2C50" w14:paraId="33769319" w14:textId="77777777">
        <w:tblPrEx>
          <w:tblCellMar>
            <w:top w:w="0" w:type="dxa"/>
            <w:bottom w:w="0" w:type="dxa"/>
          </w:tblCellMar>
        </w:tblPrEx>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B79D2" w14:textId="77777777" w:rsidR="00EF2C50" w:rsidRDefault="00EF2C50">
            <w:pPr>
              <w:widowControl/>
              <w:suppressAutoHyphens w:val="0"/>
              <w:autoSpaceDE w:val="0"/>
              <w:textAlignment w:val="auto"/>
              <w:rPr>
                <w:rFonts w:ascii="Calibri" w:eastAsia="Calibri" w:hAnsi="Calibri" w:cs="Calibri"/>
              </w:rPr>
            </w:pPr>
          </w:p>
          <w:p w14:paraId="298D4482" w14:textId="77777777" w:rsidR="00EF2C50" w:rsidRDefault="00EF2C50">
            <w:pPr>
              <w:widowControl/>
              <w:suppressAutoHyphens w:val="0"/>
              <w:autoSpaceDE w:val="0"/>
              <w:textAlignment w:val="auto"/>
              <w:rPr>
                <w:rFonts w:ascii="Calibri" w:eastAsia="Calibri" w:hAnsi="Calibri" w:cs="Calibri"/>
              </w:rPr>
            </w:pPr>
          </w:p>
          <w:p w14:paraId="2B89F330" w14:textId="77777777" w:rsidR="00EF2C50" w:rsidRDefault="00EF2C50">
            <w:pPr>
              <w:widowControl/>
              <w:suppressAutoHyphens w:val="0"/>
              <w:autoSpaceDE w:val="0"/>
              <w:textAlignment w:val="auto"/>
              <w:rPr>
                <w:rFonts w:ascii="Calibri" w:eastAsia="Calibri" w:hAnsi="Calibri" w:cs="Calibri"/>
              </w:rPr>
            </w:pPr>
          </w:p>
          <w:p w14:paraId="6643489C" w14:textId="77777777" w:rsidR="00EF2C50" w:rsidRDefault="00EF2C50">
            <w:pPr>
              <w:widowControl/>
              <w:suppressAutoHyphens w:val="0"/>
              <w:autoSpaceDE w:val="0"/>
              <w:textAlignment w:val="auto"/>
              <w:rPr>
                <w:rFonts w:ascii="Calibri" w:eastAsia="Calibri" w:hAnsi="Calibri" w:cs="Calibri"/>
              </w:rPr>
            </w:pPr>
          </w:p>
          <w:p w14:paraId="3E457026" w14:textId="77777777" w:rsidR="00EF2C50" w:rsidRDefault="00EF2C50">
            <w:pPr>
              <w:widowControl/>
              <w:suppressAutoHyphens w:val="0"/>
              <w:autoSpaceDE w:val="0"/>
              <w:textAlignment w:val="auto"/>
              <w:rPr>
                <w:rFonts w:ascii="Calibri" w:eastAsia="Calibri" w:hAnsi="Calibri" w:cs="Calibri"/>
              </w:rPr>
            </w:pPr>
          </w:p>
          <w:p w14:paraId="08EC35BA" w14:textId="77777777" w:rsidR="00EF2C50" w:rsidRDefault="00EF2C50">
            <w:pPr>
              <w:widowControl/>
              <w:suppressAutoHyphens w:val="0"/>
              <w:autoSpaceDE w:val="0"/>
              <w:textAlignment w:val="auto"/>
              <w:rPr>
                <w:rFonts w:ascii="Calibri" w:eastAsia="Calibri" w:hAnsi="Calibri" w:cs="Calibri"/>
              </w:rPr>
            </w:pPr>
          </w:p>
          <w:p w14:paraId="68D5E4D4" w14:textId="77777777" w:rsidR="00EF2C50" w:rsidRDefault="00EF2C50">
            <w:pPr>
              <w:widowControl/>
              <w:suppressAutoHyphens w:val="0"/>
              <w:autoSpaceDE w:val="0"/>
              <w:textAlignment w:val="auto"/>
              <w:rPr>
                <w:rFonts w:ascii="Calibri" w:eastAsia="Calibri" w:hAnsi="Calibri" w:cs="Calibri"/>
              </w:rPr>
            </w:pPr>
          </w:p>
          <w:p w14:paraId="70B8850F" w14:textId="77777777" w:rsidR="00EF2C50" w:rsidRDefault="00EF2C50">
            <w:pPr>
              <w:widowControl/>
              <w:suppressAutoHyphens w:val="0"/>
              <w:autoSpaceDE w:val="0"/>
              <w:textAlignment w:val="auto"/>
              <w:rPr>
                <w:rFonts w:ascii="Calibri" w:eastAsia="Calibri" w:hAnsi="Calibri" w:cs="Calibri"/>
              </w:rPr>
            </w:pPr>
          </w:p>
          <w:p w14:paraId="71D58DCD" w14:textId="77777777" w:rsidR="00EF2C50" w:rsidRDefault="00EF2C50">
            <w:pPr>
              <w:widowControl/>
              <w:suppressAutoHyphens w:val="0"/>
              <w:autoSpaceDE w:val="0"/>
              <w:textAlignment w:val="auto"/>
              <w:rPr>
                <w:rFonts w:ascii="Calibri" w:eastAsia="Calibri" w:hAnsi="Calibri" w:cs="Calibri"/>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DED55" w14:textId="77777777" w:rsidR="00EF2C50" w:rsidRDefault="00EF2C50">
            <w:pPr>
              <w:widowControl/>
              <w:suppressAutoHyphens w:val="0"/>
              <w:autoSpaceDE w:val="0"/>
              <w:jc w:val="right"/>
              <w:textAlignment w:val="auto"/>
              <w:rPr>
                <w:rFonts w:ascii="Calibri" w:eastAsia="Calibri" w:hAnsi="Calibri" w:cs="Calibri"/>
              </w:rPr>
            </w:pPr>
          </w:p>
        </w:tc>
      </w:tr>
      <w:tr w:rsidR="00EF2C50" w14:paraId="43F3534F" w14:textId="77777777">
        <w:tblPrEx>
          <w:tblCellMar>
            <w:top w:w="0" w:type="dxa"/>
            <w:bottom w:w="0" w:type="dxa"/>
          </w:tblCellMar>
        </w:tblPrEx>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5E8EB" w14:textId="77777777" w:rsidR="00EF2C50" w:rsidRDefault="00541995">
            <w:pPr>
              <w:widowControl/>
              <w:suppressAutoHyphens w:val="0"/>
              <w:autoSpaceDE w:val="0"/>
              <w:textAlignment w:val="auto"/>
              <w:rPr>
                <w:rFonts w:ascii="Calibri" w:eastAsia="Calibri" w:hAnsi="Calibri" w:cs="Calibri"/>
              </w:rPr>
            </w:pPr>
            <w:r>
              <w:rPr>
                <w:rFonts w:ascii="Calibri" w:eastAsia="Calibri" w:hAnsi="Calibri" w:cs="Calibri"/>
              </w:rPr>
              <w:t>Fdo.: Ruth María Merino Peña</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55A1D" w14:textId="77777777" w:rsidR="00EF2C50" w:rsidRDefault="00541995">
            <w:pPr>
              <w:pStyle w:val="TableContents"/>
              <w:snapToGrid w:val="0"/>
              <w:jc w:val="center"/>
              <w:rPr>
                <w:rFonts w:cs="Tahoma"/>
                <w:shd w:val="clear" w:color="auto" w:fill="FFFFFF"/>
              </w:rPr>
            </w:pPr>
            <w:r>
              <w:rPr>
                <w:rFonts w:cs="Tahoma"/>
                <w:shd w:val="clear" w:color="auto" w:fill="FFFFFF"/>
              </w:rPr>
              <w:t xml:space="preserve">Fdo. electrónicamente: </w:t>
            </w:r>
          </w:p>
          <w:p w14:paraId="198EBCBD" w14:textId="77777777" w:rsidR="00EF2C50" w:rsidRDefault="00541995">
            <w:pPr>
              <w:pStyle w:val="TableContents"/>
              <w:snapToGrid w:val="0"/>
              <w:jc w:val="center"/>
              <w:rPr>
                <w:rFonts w:cs="Tahoma"/>
                <w:shd w:val="clear" w:color="auto" w:fill="FFFFFF"/>
              </w:rPr>
            </w:pPr>
            <w:r>
              <w:rPr>
                <w:rFonts w:cs="Tahoma"/>
                <w:shd w:val="clear" w:color="auto" w:fill="FFFFFF"/>
              </w:rPr>
              <w:t>Dña. MARÍA BELÉN PICÓ SIRVENT</w:t>
            </w:r>
          </w:p>
          <w:p w14:paraId="13EB6CF7" w14:textId="77777777" w:rsidR="00EF2C50" w:rsidRDefault="00541995">
            <w:pPr>
              <w:pStyle w:val="TableContents"/>
              <w:snapToGrid w:val="0"/>
              <w:jc w:val="center"/>
              <w:rPr>
                <w:rFonts w:cs="Tahoma"/>
                <w:shd w:val="clear" w:color="auto" w:fill="FFFFFF"/>
              </w:rPr>
            </w:pPr>
            <w:r>
              <w:rPr>
                <w:rFonts w:cs="Tahoma"/>
                <w:shd w:val="clear" w:color="auto" w:fill="FFFFFF"/>
              </w:rPr>
              <w:lastRenderedPageBreak/>
              <w:t>Vicerrectora de Investigación</w:t>
            </w:r>
          </w:p>
          <w:p w14:paraId="49C00317" w14:textId="77777777" w:rsidR="00EF2C50" w:rsidRDefault="00541995">
            <w:pPr>
              <w:pStyle w:val="TableContents"/>
              <w:snapToGrid w:val="0"/>
              <w:jc w:val="center"/>
              <w:rPr>
                <w:rFonts w:cs="Tahoma"/>
                <w:shd w:val="clear" w:color="auto" w:fill="FFFFFF"/>
              </w:rPr>
            </w:pPr>
            <w:r>
              <w:rPr>
                <w:rFonts w:cs="Tahoma"/>
                <w:shd w:val="clear" w:color="auto" w:fill="FFFFFF"/>
              </w:rPr>
              <w:t xml:space="preserve">(Por delegación de determinadas competencias en materia de convenios por </w:t>
            </w:r>
            <w:r>
              <w:rPr>
                <w:rFonts w:cs="Tahoma"/>
                <w:shd w:val="clear" w:color="auto" w:fill="FFFFFF"/>
              </w:rPr>
              <w:t xml:space="preserve">acuerdo del 27 de abril de 2023) </w:t>
            </w:r>
          </w:p>
          <w:p w14:paraId="66436E82" w14:textId="77777777" w:rsidR="00EF2C50" w:rsidRDefault="00541995">
            <w:pPr>
              <w:widowControl/>
              <w:suppressAutoHyphens w:val="0"/>
              <w:autoSpaceDE w:val="0"/>
              <w:jc w:val="right"/>
              <w:textAlignment w:val="auto"/>
            </w:pPr>
            <w:r>
              <w:rPr>
                <w:rFonts w:cs="Tahoma"/>
                <w:shd w:val="clear" w:color="auto" w:fill="FFFFFF"/>
              </w:rPr>
              <w:t>(DOGV núm. 9589 de 05.05.2023)</w:t>
            </w:r>
          </w:p>
        </w:tc>
      </w:tr>
    </w:tbl>
    <w:p w14:paraId="68CFCE9F" w14:textId="77777777" w:rsidR="00EF2C50" w:rsidRDefault="00EF2C50">
      <w:pPr>
        <w:widowControl/>
        <w:suppressAutoHyphens w:val="0"/>
        <w:autoSpaceDE w:val="0"/>
        <w:jc w:val="both"/>
        <w:textAlignment w:val="auto"/>
        <w:rPr>
          <w:rFonts w:ascii="Calibri" w:hAnsi="Calibri" w:cs="Calibri"/>
        </w:rPr>
      </w:pPr>
    </w:p>
    <w:p w14:paraId="07368A33" w14:textId="77777777" w:rsidR="00EF2C50" w:rsidRDefault="00EF2C50">
      <w:pPr>
        <w:pStyle w:val="Standard"/>
        <w:spacing w:after="170" w:line="240" w:lineRule="auto"/>
        <w:ind w:left="34" w:right="113"/>
        <w:jc w:val="both"/>
        <w:rPr>
          <w:rFonts w:cs="Calibri"/>
          <w:sz w:val="24"/>
          <w:szCs w:val="24"/>
        </w:rPr>
      </w:pPr>
    </w:p>
    <w:sectPr w:rsidR="00EF2C50">
      <w:headerReference w:type="default" r:id="rId11"/>
      <w:footerReference w:type="default" r:id="rId12"/>
      <w:pgSz w:w="11906" w:h="16838"/>
      <w:pgMar w:top="3182" w:right="1274" w:bottom="720" w:left="156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Maria Dolores Castro Toledo" w:date="2024-05-03T09:27:00Z" w:initials="MDCT">
    <w:p w14:paraId="5260713C" w14:textId="77777777" w:rsidR="00EF2C50" w:rsidRDefault="00541995">
      <w:pPr>
        <w:pStyle w:val="Textocomentario"/>
      </w:pPr>
      <w:r>
        <w:rPr>
          <w:rStyle w:val="Refdecomentario"/>
        </w:rPr>
        <w:annotationRef/>
      </w:r>
      <w:r>
        <w:t>No procede establecer el plan de actividad cuando se constituya la comision, no es efectivo.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6071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60713C" w16cid:durableId="73BBC5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8F047" w14:textId="77777777" w:rsidR="00541995" w:rsidRDefault="00541995">
      <w:r>
        <w:separator/>
      </w:r>
    </w:p>
  </w:endnote>
  <w:endnote w:type="continuationSeparator" w:id="0">
    <w:p w14:paraId="0DFEC902" w14:textId="77777777" w:rsidR="00541995" w:rsidRDefault="00541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A433" w14:textId="77777777" w:rsidR="00541995" w:rsidRDefault="005419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AF73" w14:textId="77777777" w:rsidR="00541995" w:rsidRDefault="00541995">
      <w:r>
        <w:rPr>
          <w:color w:val="000000"/>
        </w:rPr>
        <w:separator/>
      </w:r>
    </w:p>
  </w:footnote>
  <w:footnote w:type="continuationSeparator" w:id="0">
    <w:p w14:paraId="034BE259" w14:textId="77777777" w:rsidR="00541995" w:rsidRDefault="00541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8C8C6" w14:textId="77777777" w:rsidR="00541995" w:rsidRDefault="00541995">
    <w:pPr>
      <w:pStyle w:val="Encabezado"/>
    </w:pPr>
    <w:r>
      <w:rPr>
        <w:noProof/>
      </w:rPr>
      <w:drawing>
        <wp:anchor distT="0" distB="0" distL="114300" distR="114300" simplePos="0" relativeHeight="251659264" behindDoc="0" locked="0" layoutInCell="1" allowOverlap="1" wp14:anchorId="73040E7D" wp14:editId="7DACC279">
          <wp:simplePos x="0" y="0"/>
          <wp:positionH relativeFrom="column">
            <wp:posOffset>-136529</wp:posOffset>
          </wp:positionH>
          <wp:positionV relativeFrom="paragraph">
            <wp:posOffset>434340</wp:posOffset>
          </wp:positionV>
          <wp:extent cx="1645920" cy="689613"/>
          <wp:effectExtent l="0" t="0" r="0" b="0"/>
          <wp:wrapNone/>
          <wp:docPr id="1625184220"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45920" cy="68961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707E0"/>
    <w:multiLevelType w:val="multilevel"/>
    <w:tmpl w:val="9C7479AC"/>
    <w:styleLink w:val="WW8Num1"/>
    <w:lvl w:ilvl="0">
      <w:start w:val="1"/>
      <w:numFmt w:val="none"/>
      <w:suff w:val="nothing"/>
      <w:lvlText w:val="%1"/>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298189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F2C50"/>
    <w:rsid w:val="00541995"/>
    <w:rsid w:val="00EF2C50"/>
    <w:rsid w:val="00FC59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5C2E"/>
  <w15:docId w15:val="{B76478AC-0FF5-4736-94E5-C56EDD43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lang w:val="es-ES" w:eastAsia="es-E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kern w:val="3"/>
      <w:sz w:val="24"/>
      <w:szCs w:val="24"/>
      <w:lang w:eastAsia="zh-CN" w:bidi="hi-IN"/>
    </w:rPr>
  </w:style>
  <w:style w:type="paragraph" w:styleId="Ttulo1">
    <w:name w:val="heading 1"/>
    <w:basedOn w:val="Standard"/>
    <w:next w:val="Textbody"/>
    <w:uiPriority w:val="9"/>
    <w:qFormat/>
    <w:pPr>
      <w:spacing w:after="0" w:line="240" w:lineRule="auto"/>
      <w:jc w:val="center"/>
      <w:outlineLvl w:val="0"/>
    </w:pPr>
    <w:rPr>
      <w:rFonts w:ascii="Times New Roman" w:eastAsia="Times New Roman" w:hAnsi="Times New Roman"/>
      <w:b/>
      <w:bCs/>
      <w:color w:val="000000"/>
      <w:sz w:val="48"/>
      <w:szCs w:val="48"/>
    </w:rPr>
  </w:style>
  <w:style w:type="paragraph" w:styleId="Ttulo2">
    <w:name w:val="heading 2"/>
    <w:basedOn w:val="Standard"/>
    <w:next w:val="Standard"/>
    <w:uiPriority w:val="9"/>
    <w:semiHidden/>
    <w:unhideWhenUsed/>
    <w:qFormat/>
    <w:pPr>
      <w:keepNext/>
      <w:spacing w:before="240" w:after="60"/>
      <w:outlineLvl w:val="1"/>
    </w:pPr>
    <w:rPr>
      <w:rFonts w:ascii="Calibri Light" w:eastAsia="Times New Roman" w:hAnsi="Calibri Light" w:cs="Calibri Light"/>
      <w:b/>
      <w:bCs/>
      <w:i/>
      <w:iCs/>
      <w:sz w:val="28"/>
      <w:szCs w:val="28"/>
    </w:rPr>
  </w:style>
  <w:style w:type="paragraph" w:styleId="Ttulo3">
    <w:name w:val="heading 3"/>
    <w:basedOn w:val="Standard"/>
    <w:next w:val="Standard"/>
    <w:uiPriority w:val="9"/>
    <w:semiHidden/>
    <w:unhideWhenUsed/>
    <w:qFormat/>
    <w:pPr>
      <w:keepNext/>
      <w:jc w:val="center"/>
      <w:outlineLvl w:val="2"/>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spacing w:after="200" w:line="276" w:lineRule="auto"/>
      <w:textAlignment w:val="baseline"/>
    </w:pPr>
    <w:rPr>
      <w:rFonts w:ascii="Calibri" w:eastAsia="Calibri" w:hAnsi="Calibri" w:cs="Times New Roman"/>
      <w:kern w:val="3"/>
      <w:sz w:val="22"/>
      <w:szCs w:val="22"/>
      <w:lang w:eastAsia="zh-CN"/>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widowControl w:val="0"/>
      <w:autoSpaceDE w:val="0"/>
      <w:spacing w:after="0" w:line="240" w:lineRule="auto"/>
      <w:ind w:left="106"/>
      <w:jc w:val="both"/>
    </w:pPr>
    <w:rPr>
      <w:rFonts w:ascii="Times New Roman" w:eastAsia="Times New Roman" w:hAnsi="Times New Roman"/>
      <w:sz w:val="18"/>
      <w:szCs w:val="18"/>
      <w:lang w:val="en-US"/>
    </w:r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Prrafodelista">
    <w:name w:val="List Paragraph"/>
    <w:basedOn w:val="Standard"/>
    <w:pPr>
      <w:widowControl w:val="0"/>
      <w:autoSpaceDE w:val="0"/>
      <w:spacing w:after="0" w:line="240" w:lineRule="auto"/>
      <w:ind w:left="720"/>
    </w:pPr>
    <w:rPr>
      <w:rFonts w:ascii="Times New Roman" w:eastAsia="Times New Roman" w:hAnsi="Times New Roman"/>
      <w:lang w:val="en-US"/>
    </w:rPr>
  </w:style>
  <w:style w:type="paragraph" w:customStyle="1" w:styleId="western">
    <w:name w:val="western"/>
    <w:basedOn w:val="Standard"/>
    <w:pPr>
      <w:spacing w:before="280" w:after="119" w:line="240" w:lineRule="auto"/>
    </w:pPr>
    <w:rPr>
      <w:rFonts w:ascii="Times New Roman" w:eastAsia="Times New Roman" w:hAnsi="Times New Roman"/>
      <w:color w:val="000000"/>
      <w:sz w:val="20"/>
      <w:szCs w:val="20"/>
    </w:rPr>
  </w:style>
  <w:style w:type="paragraph" w:styleId="NormalWeb">
    <w:name w:val="Normal (Web)"/>
    <w:basedOn w:val="Standard"/>
    <w:pPr>
      <w:spacing w:before="280" w:after="119" w:line="240" w:lineRule="auto"/>
    </w:pPr>
    <w:rPr>
      <w:rFonts w:ascii="Times New Roman" w:eastAsia="Times New Roman" w:hAnsi="Times New Roman"/>
      <w:color w:val="000000"/>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bodyindent">
    <w:name w:val="Text body indent"/>
    <w:basedOn w:val="Standard"/>
    <w:pPr>
      <w:spacing w:after="0"/>
      <w:ind w:left="71"/>
    </w:pPr>
    <w:rPr>
      <w:rFonts w:ascii="Bookman Old Style" w:eastAsia="Bookman Old Style" w:hAnsi="Bookman Old Style" w:cs="Bookman Old Style"/>
    </w:rPr>
  </w:style>
  <w:style w:type="paragraph" w:styleId="Piedepgina">
    <w:name w:val="footer"/>
    <w:basedOn w:val="Standard"/>
    <w:pPr>
      <w:tabs>
        <w:tab w:val="center" w:pos="4252"/>
        <w:tab w:val="right" w:pos="8504"/>
      </w:tabs>
    </w:pPr>
  </w:style>
  <w:style w:type="paragraph" w:styleId="Encabezado">
    <w:name w:val="header"/>
    <w:basedOn w:val="Standard"/>
    <w:pPr>
      <w:suppressLineNumbers/>
      <w:tabs>
        <w:tab w:val="center" w:pos="4819"/>
        <w:tab w:val="right" w:pos="9638"/>
      </w:tabs>
    </w:pPr>
  </w:style>
  <w:style w:type="paragraph" w:customStyle="1" w:styleId="Sangra2detindependiente1">
    <w:name w:val="Sangría 2 de t. independiente1"/>
    <w:basedOn w:val="Standard"/>
    <w:pPr>
      <w:spacing w:after="120" w:line="480" w:lineRule="auto"/>
      <w:ind w:left="283"/>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w w:val="101"/>
      <w:sz w:val="18"/>
      <w:szCs w:val="18"/>
    </w:rPr>
  </w:style>
  <w:style w:type="character" w:customStyle="1" w:styleId="WW8Num2z1">
    <w:name w:val="WW8Num2z1"/>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TextoindependienteCar">
    <w:name w:val="Texto independiente Car"/>
    <w:rPr>
      <w:rFonts w:ascii="Times New Roman" w:eastAsia="Times New Roman" w:hAnsi="Times New Roman" w:cs="Times New Roman"/>
      <w:sz w:val="18"/>
      <w:szCs w:val="18"/>
      <w:lang w:val="en-US"/>
    </w:rPr>
  </w:style>
  <w:style w:type="character" w:customStyle="1" w:styleId="Ttulo1Car">
    <w:name w:val="Título 1 Car"/>
    <w:rPr>
      <w:rFonts w:ascii="Times New Roman" w:eastAsia="Times New Roman" w:hAnsi="Times New Roman" w:cs="Times New Roman"/>
      <w:b/>
      <w:bCs/>
      <w:color w:val="000000"/>
      <w:kern w:val="3"/>
      <w:sz w:val="48"/>
      <w:szCs w:val="48"/>
    </w:rPr>
  </w:style>
  <w:style w:type="character" w:customStyle="1" w:styleId="Ttulo2Car">
    <w:name w:val="Título 2 Car"/>
    <w:rPr>
      <w:rFonts w:ascii="Calibri Light" w:eastAsia="Times New Roman" w:hAnsi="Calibri Light" w:cs="Times New Roman"/>
      <w:b/>
      <w:bCs/>
      <w:i/>
      <w:iCs/>
      <w:sz w:val="28"/>
      <w:szCs w:val="28"/>
    </w:rPr>
  </w:style>
  <w:style w:type="character" w:styleId="Nmerodepgina">
    <w:name w:val="page number"/>
    <w:basedOn w:val="Fuentedeprrafopredeter"/>
  </w:style>
  <w:style w:type="character" w:customStyle="1" w:styleId="NumberingSymbols">
    <w:name w:val="Numbering Symbols"/>
  </w:style>
  <w:style w:type="character" w:customStyle="1" w:styleId="Internetlink">
    <w:name w:val="Internet link"/>
    <w:rPr>
      <w:color w:val="000080"/>
      <w:u w:val="single"/>
    </w:rPr>
  </w:style>
  <w:style w:type="character" w:styleId="Hipervnculo">
    <w:name w:val="Hyperlink"/>
    <w:rPr>
      <w:color w:val="0563C1"/>
      <w:u w:val="single"/>
    </w:rPr>
  </w:style>
  <w:style w:type="character" w:styleId="Mencinsinresolver">
    <w:name w:val="Unresolved Mention"/>
    <w:rPr>
      <w:color w:val="605E5C"/>
      <w:shd w:val="clear" w:color="auto" w:fill="E1DFDD"/>
    </w:rPr>
  </w:style>
  <w:style w:type="character" w:styleId="Refdecomentario">
    <w:name w:val="annotation reference"/>
    <w:rPr>
      <w:sz w:val="16"/>
      <w:szCs w:val="16"/>
    </w:rPr>
  </w:style>
  <w:style w:type="paragraph" w:styleId="Textocomentario">
    <w:name w:val="annotation text"/>
    <w:basedOn w:val="Normal"/>
    <w:rPr>
      <w:sz w:val="20"/>
      <w:szCs w:val="18"/>
    </w:rPr>
  </w:style>
  <w:style w:type="character" w:customStyle="1" w:styleId="TextocomentarioCar">
    <w:name w:val="Texto comentario Car"/>
    <w:rPr>
      <w:kern w:val="3"/>
      <w:szCs w:val="18"/>
      <w:lang w:eastAsia="zh-CN" w:bidi="hi-IN"/>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kern w:val="3"/>
      <w:szCs w:val="18"/>
      <w:lang w:eastAsia="zh-CN" w:bidi="hi-IN"/>
    </w:rPr>
  </w:style>
  <w:style w:type="paragraph" w:styleId="Revisin">
    <w:name w:val="Revision"/>
    <w:rPr>
      <w:kern w:val="3"/>
      <w:sz w:val="24"/>
      <w:szCs w:val="21"/>
      <w:lang w:eastAsia="zh-CN" w:bidi="hi-IN"/>
    </w:rPr>
  </w:style>
  <w:style w:type="paragraph" w:customStyle="1" w:styleId="Default">
    <w:name w:val="Default"/>
    <w:pPr>
      <w:autoSpaceDE w:val="0"/>
    </w:pPr>
    <w:rPr>
      <w:rFonts w:ascii="Calibri" w:hAnsi="Calibri" w:cs="Calibri"/>
      <w:color w:val="000000"/>
      <w:sz w:val="24"/>
      <w:szCs w:val="24"/>
    </w:rPr>
  </w:style>
  <w:style w:type="numbering" w:customStyle="1" w:styleId="WW8Num1">
    <w:name w:val="WW8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isenda.gva.es/es/registre-de-tractament-de-dades"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5582</Words>
  <Characters>30704</Characters>
  <Application>Microsoft Office Word</Application>
  <DocSecurity>0</DocSecurity>
  <Lines>255</Lines>
  <Paragraphs>72</Paragraphs>
  <ScaleCrop>false</ScaleCrop>
  <Company/>
  <LinksUpToDate>false</LinksUpToDate>
  <CharactersWithSpaces>36214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lastModifiedBy>SIMO CARRION, CARMEN</cp:lastModifiedBy>
  <cp:revision>2</cp:revision>
  <cp:lastPrinted>2024-03-13T09:47:00Z</cp:lastPrinted>
  <dcterms:created xsi:type="dcterms:W3CDTF">2025-07-09T07:34:00Z</dcterms:created>
  <dcterms:modified xsi:type="dcterms:W3CDTF">2025-07-09T07:34:00Z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0249a49e754f85a37cdbbedeaa647f9cd38040620f0f5af1ccf731fef1e336a4</vt:lpwstr>
  </property>
</Properties>
</file>