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8BB4A" w14:textId="77777777" w:rsidR="00962566" w:rsidRPr="00962566" w:rsidRDefault="00962566" w:rsidP="00962566">
      <w:pPr>
        <w:jc w:val="both"/>
        <w:rPr>
          <w:rFonts w:cstheme="minorHAnsi"/>
          <w:b/>
        </w:rPr>
      </w:pPr>
      <w:r>
        <w:rPr>
          <w:b/>
        </w:rPr>
        <w:t>Osagaia: C21.I1 Titulartasun publikoko Haur Hezkuntzako lehen zikloko plazak sortzea (lehentasunez 1 eta 2 urte) - Next Generation funtsak.</w:t>
      </w:r>
    </w:p>
    <w:p w14:paraId="43A602A3" w14:textId="77777777" w:rsidR="00962566" w:rsidRPr="00962566" w:rsidRDefault="00962566" w:rsidP="00962566">
      <w:pPr>
        <w:spacing w:line="276" w:lineRule="auto"/>
        <w:jc w:val="both"/>
        <w:rPr>
          <w:rFonts w:cstheme="minorHAnsi"/>
          <w:b/>
        </w:rPr>
      </w:pPr>
      <w:r>
        <w:rPr>
          <w:b/>
        </w:rPr>
        <w:t>GOBERNU-KONTSEILUAREN ERABAKI-PROPOSAMENA</w:t>
      </w:r>
      <w:r w:rsidR="009A1CA4">
        <w:rPr>
          <w:b/>
        </w:rPr>
        <w:t>,</w:t>
      </w:r>
      <w:r>
        <w:rPr>
          <w:b/>
        </w:rPr>
        <w:t xml:space="preserve"> BILBOKO UDALARI ZUZENEKO DIRULAGUNTZA EMATEKOA, HAUR HEZKUNTZAKO LEHEN ZIKLOAN TITULARTASUN PUBLIKOKO 63 PLAZA SORTZEKO “HEZKUNTZA-SISTEMAREN MODERNIZAZIOA ETA DIGITALIZAZIOA, 0-3 URTE BITARTEKO HEZKUNTZA GOIZTIARRA BARNE” 21. OSAGAIAREN ESPARRUAN, EUROPAR BATASUNA-NEXT GENERATION EU-K FINANTZATUTAKO SUSPERTZE, ERALDATZE ETA ERRESILIENTZIA PLANAREN BARRUAN</w:t>
      </w:r>
    </w:p>
    <w:p w14:paraId="52C0119D" w14:textId="77777777" w:rsidR="00962566" w:rsidRPr="00962566" w:rsidRDefault="002061C1" w:rsidP="00962566">
      <w:pPr>
        <w:spacing w:line="276" w:lineRule="auto"/>
        <w:jc w:val="both"/>
        <w:rPr>
          <w:rFonts w:cstheme="minorHAnsi"/>
        </w:rPr>
      </w:pPr>
      <w:r>
        <w:pict w14:anchorId="369E64C0">
          <v:rect id="_x0000_i1025" style="width:0;height:1.5pt" o:hralign="center" o:hrstd="t" o:hr="t" fillcolor="#a0a0a0" stroked="f"/>
        </w:pict>
      </w:r>
    </w:p>
    <w:p w14:paraId="11BF9F8D" w14:textId="77777777" w:rsidR="00962566" w:rsidRPr="00962566" w:rsidRDefault="00962566" w:rsidP="00962566">
      <w:pPr>
        <w:spacing w:line="276" w:lineRule="auto"/>
        <w:jc w:val="both"/>
        <w:rPr>
          <w:rFonts w:cstheme="minorHAnsi"/>
          <w:b/>
        </w:rPr>
      </w:pPr>
      <w:r>
        <w:rPr>
          <w:b/>
        </w:rPr>
        <w:t>Next Generation EU funtsak eta Suspertze, Eraldatze eta Erresilientzia Plana (SEEP).</w:t>
      </w:r>
    </w:p>
    <w:p w14:paraId="7F58AD93" w14:textId="77777777" w:rsidR="00962566" w:rsidRPr="00962566" w:rsidRDefault="00962566" w:rsidP="00962566">
      <w:pPr>
        <w:autoSpaceDE w:val="0"/>
        <w:autoSpaceDN w:val="0"/>
        <w:adjustRightInd w:val="0"/>
        <w:spacing w:after="0" w:line="276" w:lineRule="auto"/>
        <w:jc w:val="both"/>
        <w:rPr>
          <w:rFonts w:cstheme="minorHAnsi"/>
          <w:color w:val="000000"/>
        </w:rPr>
      </w:pPr>
      <w:r>
        <w:rPr>
          <w:color w:val="000000"/>
        </w:rPr>
        <w:t xml:space="preserve">Next Generation EU finantza-tresna Europako Kontseiluak onartu zuen 2020an eta horren elementu nagusia Suspertzeko eta Erresilientziarako Mekanismoa (SEM) da. Mekanismo horren helburua da Estatu kideen inbertsio eta erreformei laguntzea suspertze jasangarria eta erresilientea lortzeko eta, aldi berean, Batasuneko lehentasun ekologiko eta digitalak sustatzea. </w:t>
      </w:r>
    </w:p>
    <w:p w14:paraId="0807D9F1" w14:textId="77777777" w:rsidR="00962566" w:rsidRPr="00962566" w:rsidRDefault="00962566" w:rsidP="00962566">
      <w:pPr>
        <w:autoSpaceDE w:val="0"/>
        <w:autoSpaceDN w:val="0"/>
        <w:adjustRightInd w:val="0"/>
        <w:spacing w:after="0" w:line="276" w:lineRule="auto"/>
        <w:jc w:val="both"/>
        <w:rPr>
          <w:rFonts w:cstheme="minorHAnsi"/>
          <w:color w:val="000000"/>
        </w:rPr>
      </w:pPr>
    </w:p>
    <w:p w14:paraId="304097A4" w14:textId="77777777" w:rsidR="00962566" w:rsidRPr="00962566" w:rsidRDefault="00962566" w:rsidP="00962566">
      <w:pPr>
        <w:autoSpaceDE w:val="0"/>
        <w:autoSpaceDN w:val="0"/>
        <w:adjustRightInd w:val="0"/>
        <w:spacing w:after="0" w:line="276" w:lineRule="auto"/>
        <w:jc w:val="both"/>
        <w:rPr>
          <w:rFonts w:cstheme="minorHAnsi"/>
          <w:color w:val="000000"/>
        </w:rPr>
      </w:pPr>
      <w:r>
        <w:rPr>
          <w:color w:val="000000"/>
        </w:rPr>
        <w:t xml:space="preserve">Suspertze, Eraldatze eta Erresilientzia Plana da Hezkuntza eta Lanbide Heziketako Ministerioak datozen urteetan jarduerak planifikatu eta garatzeko hasiko duen oinarrizko erreferenteetako bat; plan horri esker, zenbait ekintza ezarri ahal izango dira hezkuntza eta ezagutza, prestakuntza jarraitua eta gaitasunen garapena eraginkortasunez sustatzeko. </w:t>
      </w:r>
    </w:p>
    <w:p w14:paraId="3906450C" w14:textId="77777777" w:rsidR="00962566" w:rsidRPr="00962566" w:rsidRDefault="00962566" w:rsidP="00962566">
      <w:pPr>
        <w:autoSpaceDE w:val="0"/>
        <w:autoSpaceDN w:val="0"/>
        <w:adjustRightInd w:val="0"/>
        <w:spacing w:after="0" w:line="276" w:lineRule="auto"/>
        <w:jc w:val="both"/>
        <w:rPr>
          <w:rFonts w:cstheme="minorHAnsi"/>
          <w:color w:val="000000"/>
        </w:rPr>
      </w:pPr>
    </w:p>
    <w:p w14:paraId="4093A85D" w14:textId="77777777" w:rsidR="00962566" w:rsidRPr="00962566" w:rsidRDefault="00962566" w:rsidP="00962566">
      <w:pPr>
        <w:autoSpaceDE w:val="0"/>
        <w:autoSpaceDN w:val="0"/>
        <w:adjustRightInd w:val="0"/>
        <w:spacing w:after="0" w:line="276" w:lineRule="auto"/>
        <w:jc w:val="both"/>
        <w:rPr>
          <w:rFonts w:cstheme="minorHAnsi"/>
          <w:color w:val="000000"/>
        </w:rPr>
      </w:pPr>
      <w:r>
        <w:rPr>
          <w:color w:val="000000"/>
        </w:rPr>
        <w:t xml:space="preserve">Hori dela eta, Ministerioak erreforma- eta inbertsio-proiektuak diseinatu ditu giza kapitala indartzeko; izan ere, giza kapitala funtsezkoa da inbertsio- eta erreforma-planak nahi den eragina izan dezan epe laburrean jarduera sortzen, nahiz ekonomiaren eta epe ertain eta luzeko lan-aukera berrien egitura indartzen. </w:t>
      </w:r>
    </w:p>
    <w:p w14:paraId="7BAECACD" w14:textId="77777777" w:rsidR="00962566" w:rsidRPr="00962566" w:rsidRDefault="00962566" w:rsidP="00962566">
      <w:pPr>
        <w:autoSpaceDE w:val="0"/>
        <w:autoSpaceDN w:val="0"/>
        <w:adjustRightInd w:val="0"/>
        <w:spacing w:after="0" w:line="276" w:lineRule="auto"/>
        <w:jc w:val="both"/>
        <w:rPr>
          <w:rFonts w:cstheme="minorHAnsi"/>
          <w:color w:val="000000"/>
        </w:rPr>
      </w:pPr>
    </w:p>
    <w:p w14:paraId="7BA72490" w14:textId="77777777" w:rsidR="00962566" w:rsidRPr="00962566" w:rsidRDefault="00962566" w:rsidP="00962566">
      <w:pPr>
        <w:autoSpaceDE w:val="0"/>
        <w:autoSpaceDN w:val="0"/>
        <w:adjustRightInd w:val="0"/>
        <w:spacing w:after="0" w:line="276" w:lineRule="auto"/>
        <w:jc w:val="both"/>
        <w:rPr>
          <w:rFonts w:cstheme="minorHAnsi"/>
          <w:color w:val="000000"/>
        </w:rPr>
      </w:pPr>
      <w:r>
        <w:rPr>
          <w:color w:val="000000"/>
        </w:rPr>
        <w:t>Suspertze Planeko palanka-politiketan, zehatz esateko VII palankan (Hezkuntza eta ezagutza, etengabeko prestakuntza eta gaitasunen garapena) dago 21. osagaia: Hezkuntza-sistemaren modernizazioa eta digitalizazioa, 0-3 urte bitarteko hezkuntza goiztiarra barne. Esparru horretan garatu du Hezkuntza eta Lanbide Heziketako Ministerioak (HLHM) titulartasun publikoko plaza berrien bidez Haur Hezkuntzako lehen zikloan eskolatzea sustatzeko lurralde-lankidetzako programa, batez ere 1 eta 2 urteko haurrentzat.</w:t>
      </w:r>
    </w:p>
    <w:p w14:paraId="56329F86" w14:textId="77777777" w:rsidR="00962566" w:rsidRPr="00962566" w:rsidRDefault="00962566" w:rsidP="00962566">
      <w:pPr>
        <w:autoSpaceDE w:val="0"/>
        <w:autoSpaceDN w:val="0"/>
        <w:adjustRightInd w:val="0"/>
        <w:spacing w:after="0" w:line="276" w:lineRule="auto"/>
        <w:jc w:val="both"/>
        <w:rPr>
          <w:rFonts w:cstheme="minorHAnsi"/>
          <w:color w:val="000000"/>
        </w:rPr>
      </w:pPr>
    </w:p>
    <w:p w14:paraId="6F1EB137" w14:textId="77777777" w:rsidR="00962566" w:rsidRPr="00962566" w:rsidRDefault="00962566" w:rsidP="00962566">
      <w:pPr>
        <w:autoSpaceDE w:val="0"/>
        <w:autoSpaceDN w:val="0"/>
        <w:adjustRightInd w:val="0"/>
        <w:spacing w:after="0" w:line="276" w:lineRule="auto"/>
        <w:jc w:val="both"/>
        <w:rPr>
          <w:rFonts w:cstheme="minorHAnsi"/>
          <w:color w:val="000000"/>
        </w:rPr>
      </w:pPr>
      <w:r>
        <w:rPr>
          <w:color w:val="000000"/>
        </w:rPr>
        <w:t>Programa hori eta programako jarduerak gauzatzea eta garatzea autonomia-erkidegoei dagokie, nork bere eskumenen arabera. Lurralde-administrazio horien protagonismoa bat dator EBko funtsak gauzatzea inspiratzen duen kogobernantza-espirituarekin; hori gorabehera, autonomia-erkidegoek jarduera horiek arrakastaz gauzatu ahal izateko finantza-baliabideak behar dituzte.</w:t>
      </w:r>
    </w:p>
    <w:p w14:paraId="07818D82" w14:textId="77777777" w:rsidR="00962566" w:rsidRPr="00962566" w:rsidRDefault="00962566" w:rsidP="00962566">
      <w:pPr>
        <w:spacing w:line="276" w:lineRule="auto"/>
        <w:jc w:val="both"/>
        <w:rPr>
          <w:rFonts w:cstheme="minorHAnsi"/>
          <w:b/>
        </w:rPr>
      </w:pPr>
      <w:r>
        <w:rPr>
          <w:b/>
        </w:rPr>
        <w:t>Titulartasun publikoko Haur Hezkuntzako lehen zikloko plazak sortzeko programa (lehentasunez 1 eta 2 urte)</w:t>
      </w:r>
    </w:p>
    <w:p w14:paraId="101E77E4" w14:textId="77777777" w:rsidR="00962566" w:rsidRPr="00962566" w:rsidRDefault="00962566" w:rsidP="00962566">
      <w:pPr>
        <w:spacing w:line="276" w:lineRule="auto"/>
        <w:jc w:val="both"/>
        <w:rPr>
          <w:rFonts w:cstheme="minorHAnsi"/>
        </w:rPr>
      </w:pPr>
      <w:r>
        <w:lastRenderedPageBreak/>
        <w:t>Programaren azken xedea da haurren eskubideetako bat (Haur Hezkuntzako lehen zikloan plaza irisgarria, eskuragarria, inklusiboa eta kalitate handikoa izatekoa) hedatzea titulartasun publikoko Haur Hezkuntzako lehen zikloko plaza berriak sortuta (lehentasunez 1 eta 2 urte).</w:t>
      </w:r>
    </w:p>
    <w:p w14:paraId="7BEA1A20" w14:textId="77777777" w:rsidR="00962566" w:rsidRPr="00962566" w:rsidRDefault="00962566" w:rsidP="00962566">
      <w:pPr>
        <w:autoSpaceDE w:val="0"/>
        <w:autoSpaceDN w:val="0"/>
        <w:adjustRightInd w:val="0"/>
        <w:spacing w:after="0" w:line="276" w:lineRule="auto"/>
        <w:jc w:val="both"/>
        <w:rPr>
          <w:rFonts w:cstheme="minorHAnsi"/>
          <w:color w:val="000000"/>
        </w:rPr>
      </w:pPr>
      <w:r>
        <w:rPr>
          <w:color w:val="000000"/>
        </w:rPr>
        <w:t xml:space="preserve">Suspertze, Eraldatze eta Erresilientzia Planeko Kontseiluaren (Council Implementing Decision-CID) exekuzio-erabakiak ezartzen du honako hau dela CIDen helburua: “309. helburua” Haur hezkuntzako lehen ziklorako plaza berriak, honako hau da deskribapena: Haur hezkuntzako lehen zikloa sustatzea titulartasun publikoko plaza berriak sortuta (eraikin berriak edo zaharberrituak/birgaituak eta ekipamendua gutxienez 60.000 plazatan 2020 amaierarekin alderatuta eta gastu operatibo horietatik gehienez 40.000 plaza, 2024 arte). </w:t>
      </w:r>
    </w:p>
    <w:p w14:paraId="5EF93595" w14:textId="77777777" w:rsidR="00962566" w:rsidRPr="00962566" w:rsidRDefault="00962566" w:rsidP="00962566">
      <w:pPr>
        <w:autoSpaceDE w:val="0"/>
        <w:autoSpaceDN w:val="0"/>
        <w:adjustRightInd w:val="0"/>
        <w:spacing w:after="0" w:line="276" w:lineRule="auto"/>
        <w:jc w:val="both"/>
        <w:rPr>
          <w:rFonts w:cstheme="minorHAnsi"/>
          <w:color w:val="000000"/>
        </w:rPr>
      </w:pPr>
    </w:p>
    <w:p w14:paraId="19898DFE" w14:textId="77777777" w:rsidR="00962566" w:rsidRPr="00962566" w:rsidRDefault="00962566" w:rsidP="00962566">
      <w:pPr>
        <w:spacing w:line="276" w:lineRule="auto"/>
        <w:jc w:val="both"/>
        <w:rPr>
          <w:rFonts w:cstheme="minorHAnsi"/>
        </w:rPr>
      </w:pPr>
      <w:r>
        <w:t>Azpiproiektua gauzatzeko epea 2021eko urtarrilaren 1ean hasiko da eta 2024ko irailaren 15ean amaituko da. Zuzeneko dirulaguntza hau 2021 ekitaldian jasotako funtsen kargura ematen da eta horiek gauzatzeko epea 2021eko urtarrilaren 1etik 2023ko abenduaren 31ra da.</w:t>
      </w:r>
    </w:p>
    <w:p w14:paraId="4D18FC39" w14:textId="77777777" w:rsidR="00962566" w:rsidRPr="00962566" w:rsidRDefault="00962566" w:rsidP="00962566">
      <w:pPr>
        <w:spacing w:line="276" w:lineRule="auto"/>
        <w:jc w:val="both"/>
        <w:rPr>
          <w:rFonts w:cstheme="minorHAnsi"/>
          <w:b/>
        </w:rPr>
      </w:pPr>
      <w:r>
        <w:t>Hezkuntza Sailaren nahia da Plan horretan aurreikusitako helburuak lortzen laguntzea. Hori dela eta, Euskal Autonomia Erkidegoan Suspertze, Eraldatze eta Erresilientziako Mekanismoek markatutako eskakizun guztiak betetzen dituzten udalak aukeratu dira eta horietako bat da Bilbokoa, 2022an 63 plaza berri sortu baitzituen titulartasun publikoko Haur Hezkuntzako lehen zikloan.</w:t>
      </w:r>
    </w:p>
    <w:p w14:paraId="52910454" w14:textId="77777777" w:rsidR="00962566" w:rsidRPr="00962566" w:rsidRDefault="00962566" w:rsidP="00962566">
      <w:pPr>
        <w:spacing w:line="276" w:lineRule="auto"/>
        <w:jc w:val="both"/>
        <w:rPr>
          <w:rFonts w:cstheme="minorHAnsi"/>
        </w:rPr>
      </w:pPr>
      <w:r>
        <w:t>Euskal Autonomia Erkidegoko Ogasun Nagusiaren Antolarauei buruzko Legearen testu bategina onartzen duen azaroaren 11ko 1/1997 Legegintzako Dekretuaren 49.7 artikuluan ezarritakoaren arabera jardungo da. Artikulu horren arabera, laguntzak edo dirulaguntzak zuzenean ematea Jaurlaritzaren eskumena izango da, interesa duen saileko sailburuaren proposamenez. Gainera, zuzeneko dirulaguntza horiek salbuespenezkoak izango dira, eta justifikazio arrazoituaren eta memoria dokumentalaren bidez egiaztatu beharko dira dirulaguntza justifikatzen duten interes publiko, sozial, ekonomiko edo humanitarioko arrazoiak.</w:t>
      </w:r>
    </w:p>
    <w:p w14:paraId="205FDA64" w14:textId="77777777" w:rsidR="00962566" w:rsidRPr="00962566" w:rsidRDefault="00962566" w:rsidP="00962566">
      <w:pPr>
        <w:spacing w:line="276" w:lineRule="auto"/>
        <w:jc w:val="both"/>
        <w:rPr>
          <w:rFonts w:cstheme="minorHAnsi"/>
        </w:rPr>
      </w:pPr>
      <w:r>
        <w:t>Aurretik azaldutakoagatik, bidezkoa da erabaki-proposamen hori Gobernu Kontseiluari aurkeztea, onar dezan:</w:t>
      </w:r>
    </w:p>
    <w:p w14:paraId="1849F9EF" w14:textId="77777777" w:rsidR="00962566" w:rsidRPr="00962566" w:rsidRDefault="00962566" w:rsidP="00962566">
      <w:pPr>
        <w:spacing w:line="276" w:lineRule="auto"/>
        <w:jc w:val="both"/>
        <w:rPr>
          <w:rFonts w:cstheme="minorHAnsi"/>
        </w:rPr>
      </w:pPr>
    </w:p>
    <w:p w14:paraId="690603DD" w14:textId="77777777" w:rsidR="00962566" w:rsidRPr="00962566" w:rsidRDefault="00962566" w:rsidP="00962566">
      <w:pPr>
        <w:spacing w:line="276" w:lineRule="auto"/>
        <w:jc w:val="center"/>
        <w:rPr>
          <w:rFonts w:cstheme="minorHAnsi"/>
          <w:b/>
        </w:rPr>
      </w:pPr>
      <w:r>
        <w:rPr>
          <w:b/>
        </w:rPr>
        <w:t>ERABAKI-PROPOSAMENA</w:t>
      </w:r>
    </w:p>
    <w:p w14:paraId="26CF1E69" w14:textId="77777777" w:rsidR="00962566" w:rsidRPr="00962566" w:rsidRDefault="00962566" w:rsidP="00962566">
      <w:pPr>
        <w:spacing w:line="276" w:lineRule="auto"/>
        <w:jc w:val="both"/>
        <w:rPr>
          <w:rFonts w:cstheme="minorHAnsi"/>
          <w:b/>
        </w:rPr>
      </w:pPr>
      <w:r>
        <w:rPr>
          <w:b/>
        </w:rPr>
        <w:t>LEHENENGOA. – Helburua</w:t>
      </w:r>
    </w:p>
    <w:p w14:paraId="72CE75E9" w14:textId="77777777" w:rsidR="00962566" w:rsidRPr="00962566" w:rsidRDefault="00962566" w:rsidP="00962566">
      <w:pPr>
        <w:spacing w:line="276" w:lineRule="auto"/>
        <w:jc w:val="both"/>
        <w:rPr>
          <w:rFonts w:cstheme="minorHAnsi"/>
        </w:rPr>
      </w:pPr>
      <w:r>
        <w:t>Akordioaren helburua da Bilboko Larreagaburu</w:t>
      </w:r>
      <w:r>
        <w:rPr>
          <w:b/>
        </w:rPr>
        <w:t xml:space="preserve"> </w:t>
      </w:r>
      <w:r>
        <w:t xml:space="preserve">eta Indautxu haur-eskolak birgaitzeko azpiegitura-gastuak finantzatzea, titulartasun publikoko 63 plaza berri sortu baitira: 21 plaza Larreagaburuko haur-eskolan eta 42 plaza, Indautxukoan. Indautxuko haur-eskolan finantzatu daitekeen jarduera lokala erostea eta haur-eskolarako egokitzea da. Larreagaburun, berriz, lehendik zegoen haur-eskola handitzea finantzatuko da. </w:t>
      </w:r>
    </w:p>
    <w:p w14:paraId="758E6EB1" w14:textId="77777777" w:rsidR="00962566" w:rsidRPr="00962566" w:rsidRDefault="00962566" w:rsidP="00962566">
      <w:pPr>
        <w:spacing w:line="276" w:lineRule="auto"/>
        <w:jc w:val="both"/>
        <w:rPr>
          <w:rFonts w:cstheme="minorHAnsi"/>
        </w:rPr>
      </w:pPr>
      <w:r>
        <w:t xml:space="preserve">Laguntza horretara bideratuko den zenbatekoa Next Generation EU eta SEEPetik dator; zehatz esateko, “Titulartasun publikoko plaza berrien bidez —lehentasunez 1 eta 2 urteko haurrentzat— haur-hezkuntzako lehen zikloa sustatzeko programan” parte hartzeagatik EAEk jasotako transferentziatik. Programa hori Suspertze eta Erresilientzia Mekanismoko “Hezkuntza-sistemaren modernizazioa eta </w:t>
      </w:r>
      <w:r>
        <w:lastRenderedPageBreak/>
        <w:t>digitalizazioa, 0-3 urte bitarteko hezkuntza goiztiarra barne” 21. osagaiaren esparrukoa da. Zehatz esateko “Titulartasun publikoko Haur Hezkuntzako lehen zikloko plazak sortzea (lehentasunez 1 eta 2 urte)” C.21.I1 osagaian sartzen da.</w:t>
      </w:r>
    </w:p>
    <w:p w14:paraId="743970A9" w14:textId="77777777" w:rsidR="00962566" w:rsidRPr="00962566" w:rsidRDefault="00962566" w:rsidP="00962566">
      <w:pPr>
        <w:spacing w:before="100" w:beforeAutospacing="1" w:after="100" w:afterAutospacing="1" w:line="276" w:lineRule="auto"/>
        <w:jc w:val="both"/>
        <w:rPr>
          <w:rFonts w:cstheme="minorHAnsi"/>
          <w:b/>
          <w:color w:val="000000" w:themeColor="text1"/>
        </w:rPr>
      </w:pPr>
      <w:r>
        <w:rPr>
          <w:b/>
          <w:color w:val="000000" w:themeColor="text1"/>
        </w:rPr>
        <w:t>BIGARRENA. – Erakunde onuraduna</w:t>
      </w:r>
    </w:p>
    <w:p w14:paraId="5AA4070B" w14:textId="77777777" w:rsidR="00962566" w:rsidRPr="00962566" w:rsidRDefault="00962566" w:rsidP="00962566">
      <w:pPr>
        <w:spacing w:before="100" w:beforeAutospacing="1" w:after="100" w:afterAutospacing="1" w:line="276" w:lineRule="auto"/>
        <w:jc w:val="both"/>
        <w:rPr>
          <w:rFonts w:cstheme="minorHAnsi"/>
          <w:color w:val="000000" w:themeColor="text1"/>
        </w:rPr>
      </w:pPr>
      <w:r>
        <w:rPr>
          <w:color w:val="000000" w:themeColor="text1"/>
        </w:rPr>
        <w:t xml:space="preserve">Dirulaguntza honen onuraduna Bilboko Udala da (IFZ P4802400D), 2022an Haur Hezkuntzako lehen zikloan titulartasun publikoko 63 plaza berri sortu baitzituen eta Suspertze, Eraldatze eta Erresilientzia Planak adierazitako eskakizun guztiak betetzen baititu. </w:t>
      </w:r>
    </w:p>
    <w:p w14:paraId="61AF1061" w14:textId="77777777" w:rsidR="00962566" w:rsidRPr="00962566" w:rsidRDefault="00962566" w:rsidP="00962566">
      <w:pPr>
        <w:spacing w:before="100" w:beforeAutospacing="1" w:after="100" w:afterAutospacing="1" w:line="276" w:lineRule="auto"/>
        <w:jc w:val="both"/>
        <w:rPr>
          <w:rFonts w:cstheme="minorHAnsi"/>
          <w:color w:val="000000" w:themeColor="text1"/>
        </w:rPr>
      </w:pPr>
      <w:r>
        <w:rPr>
          <w:color w:val="000000" w:themeColor="text1"/>
        </w:rPr>
        <w:t>Udal hori Haurreskolak Partzuergokoa da eta Partzuergo horretatik kudeatzen dira orain arte Bizkaiko udalerri horretako 16 haur-eskola.</w:t>
      </w:r>
    </w:p>
    <w:p w14:paraId="14143BD9" w14:textId="77777777" w:rsidR="00962566" w:rsidRPr="00962566" w:rsidRDefault="00962566" w:rsidP="00962566">
      <w:pPr>
        <w:spacing w:line="276" w:lineRule="auto"/>
        <w:jc w:val="both"/>
        <w:rPr>
          <w:rFonts w:cstheme="minorHAnsi"/>
          <w:b/>
          <w:color w:val="000000" w:themeColor="text1"/>
        </w:rPr>
      </w:pPr>
      <w:r>
        <w:rPr>
          <w:b/>
          <w:color w:val="000000" w:themeColor="text1"/>
        </w:rPr>
        <w:t>HIRUGARRENA. – Dirulaguntzaren zenbatekoa eta eskura dagoen kreditua</w:t>
      </w:r>
    </w:p>
    <w:p w14:paraId="6748A8CE" w14:textId="77777777" w:rsidR="00962566" w:rsidRPr="00962566" w:rsidRDefault="00962566" w:rsidP="00962566">
      <w:pPr>
        <w:spacing w:line="276" w:lineRule="auto"/>
        <w:jc w:val="both"/>
        <w:rPr>
          <w:rFonts w:cstheme="minorHAnsi"/>
          <w:color w:val="000000" w:themeColor="text1"/>
        </w:rPr>
      </w:pPr>
      <w:r>
        <w:rPr>
          <w:color w:val="000000" w:themeColor="text1"/>
        </w:rPr>
        <w:t>Zuzeneko dirulaguntza eman zaio Bilboko Udalari, 1.134.000,00 eurokoa.</w:t>
      </w:r>
    </w:p>
    <w:p w14:paraId="6980D0C8" w14:textId="77777777" w:rsidR="00962566" w:rsidRPr="00962566" w:rsidRDefault="00962566" w:rsidP="00962566">
      <w:pPr>
        <w:spacing w:line="276" w:lineRule="auto"/>
        <w:jc w:val="both"/>
        <w:rPr>
          <w:rFonts w:cstheme="minorHAnsi"/>
          <w:color w:val="000000" w:themeColor="text1"/>
        </w:rPr>
      </w:pPr>
      <w:r>
        <w:t xml:space="preserve">Ikastetxe eta Plangintza Zuzendaritzaren aurrekontuak behar adinako kreditua du hurrengo </w:t>
      </w:r>
      <w:r>
        <w:rPr>
          <w:color w:val="000000" w:themeColor="text1"/>
        </w:rPr>
        <w:t>aurrekontu-aplikazioan, jarraian azaltzen den bezala:</w:t>
      </w:r>
    </w:p>
    <w:tbl>
      <w:tblPr>
        <w:tblStyle w:val="Tablaconcuadrcula"/>
        <w:tblW w:w="9062" w:type="dxa"/>
        <w:jc w:val="center"/>
        <w:tblLook w:val="04A0" w:firstRow="1" w:lastRow="0" w:firstColumn="1" w:lastColumn="0" w:noHBand="0" w:noVBand="1"/>
      </w:tblPr>
      <w:tblGrid>
        <w:gridCol w:w="2325"/>
        <w:gridCol w:w="2390"/>
        <w:gridCol w:w="2350"/>
        <w:gridCol w:w="1997"/>
      </w:tblGrid>
      <w:tr w:rsidR="00962566" w:rsidRPr="00962566" w14:paraId="5887343D" w14:textId="77777777" w:rsidTr="00267456">
        <w:trPr>
          <w:trHeight w:val="563"/>
          <w:jc w:val="center"/>
        </w:trPr>
        <w:tc>
          <w:tcPr>
            <w:tcW w:w="2325" w:type="dxa"/>
            <w:vAlign w:val="center"/>
          </w:tcPr>
          <w:p w14:paraId="0DD682B8" w14:textId="77777777" w:rsidR="00962566" w:rsidRPr="00962566" w:rsidRDefault="00962566" w:rsidP="00962566">
            <w:pPr>
              <w:jc w:val="center"/>
              <w:rPr>
                <w:rFonts w:cstheme="minorHAnsi"/>
              </w:rPr>
            </w:pPr>
            <w:r>
              <w:t>Zentro kudeatzailea</w:t>
            </w:r>
          </w:p>
        </w:tc>
        <w:tc>
          <w:tcPr>
            <w:tcW w:w="2390" w:type="dxa"/>
            <w:vAlign w:val="center"/>
          </w:tcPr>
          <w:p w14:paraId="79617C32" w14:textId="77777777" w:rsidR="00962566" w:rsidRPr="00962566" w:rsidRDefault="00962566" w:rsidP="00962566">
            <w:pPr>
              <w:jc w:val="center"/>
              <w:rPr>
                <w:rFonts w:cstheme="minorHAnsi"/>
              </w:rPr>
            </w:pPr>
            <w:r>
              <w:t>Aurrekontu-posizioa</w:t>
            </w:r>
          </w:p>
        </w:tc>
        <w:tc>
          <w:tcPr>
            <w:tcW w:w="2350" w:type="dxa"/>
            <w:vAlign w:val="center"/>
          </w:tcPr>
          <w:p w14:paraId="2BE68293" w14:textId="77777777" w:rsidR="00962566" w:rsidRPr="00962566" w:rsidRDefault="00962566" w:rsidP="00962566">
            <w:pPr>
              <w:jc w:val="center"/>
              <w:rPr>
                <w:rFonts w:cstheme="minorHAnsi"/>
              </w:rPr>
            </w:pPr>
            <w:r>
              <w:t>Elementua</w:t>
            </w:r>
          </w:p>
          <w:p w14:paraId="452C1758" w14:textId="77777777" w:rsidR="00962566" w:rsidRPr="00962566" w:rsidRDefault="00962566" w:rsidP="00962566">
            <w:pPr>
              <w:jc w:val="center"/>
              <w:rPr>
                <w:rFonts w:cstheme="minorHAnsi"/>
              </w:rPr>
            </w:pPr>
            <w:r>
              <w:t>Proiektuaren egituraren plana</w:t>
            </w:r>
          </w:p>
        </w:tc>
        <w:tc>
          <w:tcPr>
            <w:tcW w:w="1997" w:type="dxa"/>
            <w:vAlign w:val="center"/>
          </w:tcPr>
          <w:p w14:paraId="478871EC" w14:textId="77777777" w:rsidR="00962566" w:rsidRPr="00962566" w:rsidRDefault="00962566" w:rsidP="00962566">
            <w:pPr>
              <w:jc w:val="center"/>
              <w:rPr>
                <w:rFonts w:cstheme="minorHAnsi"/>
              </w:rPr>
            </w:pPr>
            <w:r>
              <w:t>2023</w:t>
            </w:r>
          </w:p>
        </w:tc>
      </w:tr>
      <w:tr w:rsidR="00962566" w:rsidRPr="00962566" w14:paraId="70C76B7D" w14:textId="77777777" w:rsidTr="00267456">
        <w:trPr>
          <w:trHeight w:val="546"/>
          <w:jc w:val="center"/>
        </w:trPr>
        <w:tc>
          <w:tcPr>
            <w:tcW w:w="2325" w:type="dxa"/>
            <w:vAlign w:val="center"/>
          </w:tcPr>
          <w:p w14:paraId="55EBE944" w14:textId="77777777" w:rsidR="00962566" w:rsidRPr="00962566" w:rsidRDefault="00962566" w:rsidP="00962566">
            <w:pPr>
              <w:spacing w:line="276" w:lineRule="auto"/>
              <w:jc w:val="center"/>
              <w:rPr>
                <w:rFonts w:cstheme="minorHAnsi"/>
              </w:rPr>
            </w:pPr>
            <w:r>
              <w:t>1000722001</w:t>
            </w:r>
          </w:p>
        </w:tc>
        <w:tc>
          <w:tcPr>
            <w:tcW w:w="2390" w:type="dxa"/>
            <w:vAlign w:val="center"/>
          </w:tcPr>
          <w:p w14:paraId="5660BF20" w14:textId="77777777" w:rsidR="00962566" w:rsidRPr="00962566" w:rsidRDefault="00962566" w:rsidP="00962566">
            <w:pPr>
              <w:spacing w:line="276" w:lineRule="auto"/>
              <w:jc w:val="center"/>
              <w:rPr>
                <w:rFonts w:cstheme="minorHAnsi"/>
              </w:rPr>
            </w:pPr>
            <w:r>
              <w:t>1.12281.72100</w:t>
            </w:r>
          </w:p>
        </w:tc>
        <w:tc>
          <w:tcPr>
            <w:tcW w:w="2350" w:type="dxa"/>
            <w:vAlign w:val="center"/>
          </w:tcPr>
          <w:p w14:paraId="58911E44" w14:textId="77777777" w:rsidR="00962566" w:rsidRPr="00962566" w:rsidRDefault="00962566" w:rsidP="00962566">
            <w:pPr>
              <w:spacing w:line="276" w:lineRule="auto"/>
              <w:jc w:val="center"/>
              <w:rPr>
                <w:rFonts w:cstheme="minorHAnsi"/>
              </w:rPr>
            </w:pPr>
            <w:r>
              <w:t>2022-001412</w:t>
            </w:r>
          </w:p>
        </w:tc>
        <w:tc>
          <w:tcPr>
            <w:tcW w:w="1997" w:type="dxa"/>
            <w:vAlign w:val="center"/>
          </w:tcPr>
          <w:p w14:paraId="52430945" w14:textId="77777777" w:rsidR="00962566" w:rsidRPr="00962566" w:rsidRDefault="00962566" w:rsidP="00962566">
            <w:pPr>
              <w:spacing w:line="276" w:lineRule="auto"/>
              <w:jc w:val="center"/>
              <w:rPr>
                <w:rFonts w:cstheme="minorHAnsi"/>
              </w:rPr>
            </w:pPr>
            <w:r>
              <w:t>1.134.000,00 €</w:t>
            </w:r>
          </w:p>
        </w:tc>
      </w:tr>
    </w:tbl>
    <w:p w14:paraId="2D7388EE" w14:textId="77777777" w:rsidR="00962566" w:rsidRPr="00962566" w:rsidRDefault="00962566" w:rsidP="00962566">
      <w:pPr>
        <w:spacing w:line="276" w:lineRule="auto"/>
        <w:jc w:val="both"/>
        <w:rPr>
          <w:rFonts w:cstheme="minorHAnsi"/>
        </w:rPr>
      </w:pPr>
    </w:p>
    <w:p w14:paraId="4458E94E" w14:textId="77777777" w:rsidR="00962566" w:rsidRPr="00962566" w:rsidRDefault="00962566" w:rsidP="00962566">
      <w:pPr>
        <w:spacing w:line="276" w:lineRule="auto"/>
        <w:jc w:val="both"/>
        <w:rPr>
          <w:rFonts w:cstheme="minorHAnsi"/>
        </w:rPr>
      </w:pPr>
      <w:r>
        <w:t>Aipatutako zuzkidura ekonomikoa Europako Suspertze Tresnatik (“Next Generation EU”) eratorritako finantza-baliabideen bitartez finantzatzen da, Europako Parlamentuaren eta Kontseiluaren 2021eko otsailaren 12ko 2021/241 (EB) Erregelamenduak (Suspertze eta Erresilientzia Mekanismoa ezartzekoak) ezarritako Suspertze eta Erresilientzia Mekanismoaren bidez.</w:t>
      </w:r>
    </w:p>
    <w:p w14:paraId="21FB1CD2" w14:textId="77777777" w:rsidR="00962566" w:rsidRPr="00962566" w:rsidRDefault="00962566" w:rsidP="00962566">
      <w:pPr>
        <w:spacing w:line="276" w:lineRule="auto"/>
        <w:jc w:val="both"/>
        <w:rPr>
          <w:rFonts w:cstheme="minorHAnsi"/>
          <w:b/>
        </w:rPr>
      </w:pPr>
      <w:r>
        <w:rPr>
          <w:b/>
        </w:rPr>
        <w:t xml:space="preserve">LAUGARRENA. – Diruz lagundu daitezkeen jarduerak </w:t>
      </w:r>
    </w:p>
    <w:p w14:paraId="398D62B4" w14:textId="77777777" w:rsidR="00962566" w:rsidRPr="00962566" w:rsidRDefault="00962566" w:rsidP="00962566">
      <w:pPr>
        <w:spacing w:line="276" w:lineRule="auto"/>
        <w:jc w:val="both"/>
        <w:rPr>
          <w:rFonts w:cstheme="minorHAnsi"/>
        </w:rPr>
      </w:pPr>
      <w:r>
        <w:t>1.- Oro har, Suspertze eta Erresilientzia Mekanismoak gastu hauek soilik finantzatuko ditu: errepikatzen ez diren gastuak eta eragin iraunkorra dutenak erresilientzia ekonomiko eta sozialean, jasangarritasunean, digitalizazioan eta lehian epe luzera eta enpleguan.</w:t>
      </w:r>
    </w:p>
    <w:p w14:paraId="001078FF" w14:textId="77777777" w:rsidR="00962566" w:rsidRPr="00962566" w:rsidRDefault="00962566" w:rsidP="00962566">
      <w:pPr>
        <w:spacing w:line="276" w:lineRule="auto"/>
        <w:jc w:val="both"/>
        <w:rPr>
          <w:rFonts w:cstheme="minorHAnsi"/>
        </w:rPr>
      </w:pPr>
      <w:r>
        <w:t xml:space="preserve">2.- </w:t>
      </w:r>
      <w:bookmarkStart w:id="0" w:name="_Hlk122700368"/>
      <w:r>
        <w:t>Agindu honetan araututako laguntzak abenduaren 30eko 36/2020 Legegintzako Errege Dekretuaren 37. artikuluaren arabera finantzatuko ditu jarduerak, Suspertze, Eraldatze eta Erresilientzia Planaren arauzko esparruaren arabera aukeratu daitezkeen jarduerak finantzatzeko</w:t>
      </w:r>
      <w:bookmarkEnd w:id="0"/>
      <w:r>
        <w:t>.</w:t>
      </w:r>
    </w:p>
    <w:p w14:paraId="12FE8DCE" w14:textId="77777777" w:rsidR="00962566" w:rsidRPr="00962566" w:rsidRDefault="00962566" w:rsidP="00962566">
      <w:pPr>
        <w:spacing w:line="276" w:lineRule="auto"/>
        <w:jc w:val="both"/>
        <w:rPr>
          <w:rFonts w:cstheme="minorHAnsi"/>
        </w:rPr>
      </w:pPr>
      <w:r>
        <w:t>3.- Ezingo dira diruz lagundu klima- eta ingurumen-arloko Europar Batasuneko arauak eta lehentasunak erabat errespetatzen ez dituzten proiektuak eta «kalte esanguratsua ez eragitea» («do no significant harm – DNSH» printzipioa) errespetatzen ez dutenak, Europako Parlamentuaren eta Kontseiluaren 2020ko ekainaren 18ko 2020/852 (EB) Erregelamenduaren 17. artikuluaren arabera. Erakunde onuradunek bermatu beharko dute horiek guztiak betetzen dituztela.</w:t>
      </w:r>
    </w:p>
    <w:p w14:paraId="4A92D009" w14:textId="77777777" w:rsidR="00962566" w:rsidRPr="00962566" w:rsidRDefault="00962566" w:rsidP="00962566">
      <w:pPr>
        <w:spacing w:line="276" w:lineRule="auto"/>
        <w:jc w:val="both"/>
        <w:rPr>
          <w:rFonts w:cstheme="minorHAnsi"/>
        </w:rPr>
      </w:pPr>
      <w:r>
        <w:lastRenderedPageBreak/>
        <w:t>4.-</w:t>
      </w:r>
      <w:r>
        <w:rPr>
          <w:color w:val="000000"/>
        </w:rPr>
        <w:t xml:space="preserve">Programako </w:t>
      </w:r>
      <w:r>
        <w:t xml:space="preserve">diruz lagundu daitezkeen jarduerak </w:t>
      </w:r>
      <w:r>
        <w:rPr>
          <w:color w:val="000000"/>
        </w:rPr>
        <w:t>honako hauek izango dira:</w:t>
      </w:r>
    </w:p>
    <w:p w14:paraId="7D43B33D" w14:textId="77777777" w:rsidR="00962566" w:rsidRPr="00962566" w:rsidRDefault="00962566" w:rsidP="00962566">
      <w:pPr>
        <w:spacing w:line="276" w:lineRule="auto"/>
        <w:jc w:val="both"/>
        <w:rPr>
          <w:rFonts w:cstheme="minorHAnsi"/>
        </w:rPr>
      </w:pPr>
      <w:r>
        <w:t>A</w:t>
      </w:r>
      <w:r>
        <w:rPr>
          <w:u w:val="single"/>
        </w:rPr>
        <w:t>zpiegitura</w:t>
      </w:r>
      <w:r>
        <w:t>: Zaharberritzea/birgaitzea eta unitate (gela) berrientzako hornidura, hezkuntza-ziklo horretako ikasleen hezkuntza-beharretarako guneak egokitzeko zaharberritze/birgaitze lanak eta obrak egin beharra duten edo gelak eraiki behar dituzten ikastetxeentzat; haur-eskola berriak eraikitzea eta hornitzea, nahiz erkidegoko nahiz tokiko administrazioaren titulartasuneko zentroetan.</w:t>
      </w:r>
    </w:p>
    <w:p w14:paraId="29402E36" w14:textId="77777777" w:rsidR="00962566" w:rsidRPr="00962566" w:rsidRDefault="00962566" w:rsidP="00962566">
      <w:pPr>
        <w:spacing w:line="276" w:lineRule="auto"/>
        <w:jc w:val="both"/>
        <w:rPr>
          <w:rFonts w:cstheme="minorHAnsi"/>
        </w:rPr>
      </w:pPr>
      <w:r>
        <w:t>Jarduketen finantzaketa Suspertze eta Erresilientzia Mekanismoa ezartzen duen Europako Parlamentuaren eta Kontseiluaren 241/2021 (EB) Erregelamenduaren 17. artikuluan ezarritakoaren arabera zehaztuko da, Erregelamendu horretako 5. artikuluari dagokionez.</w:t>
      </w:r>
    </w:p>
    <w:p w14:paraId="1E399B9F" w14:textId="77777777" w:rsidR="00962566" w:rsidRPr="00962566" w:rsidRDefault="00962566" w:rsidP="00962566">
      <w:pPr>
        <w:spacing w:after="200" w:line="276" w:lineRule="auto"/>
        <w:jc w:val="both"/>
        <w:rPr>
          <w:rFonts w:cstheme="minorHAnsi"/>
          <w:b/>
          <w:color w:val="000000" w:themeColor="text1"/>
        </w:rPr>
      </w:pPr>
      <w:r>
        <w:rPr>
          <w:b/>
          <w:color w:val="000000" w:themeColor="text1"/>
        </w:rPr>
        <w:t>BOSGARRENA. – Ordainketa</w:t>
      </w:r>
    </w:p>
    <w:p w14:paraId="2313D99C" w14:textId="77777777" w:rsidR="00962566" w:rsidRPr="00962566" w:rsidRDefault="00962566" w:rsidP="00962566">
      <w:pPr>
        <w:spacing w:after="200" w:line="276" w:lineRule="auto"/>
        <w:jc w:val="both"/>
        <w:rPr>
          <w:rFonts w:cstheme="minorHAnsi"/>
        </w:rPr>
      </w:pPr>
      <w:r>
        <w:t xml:space="preserve">Dirulaguntza justifikatu ondoren ordainduko da. Dirulaguntza jasotakoan, Bilboko Udalak sarreraren kontabilitate-agiria aurkeztu beharko du. Alderdi hori Gobernu Kontseiluaren Akordioan sartuko da. </w:t>
      </w:r>
    </w:p>
    <w:p w14:paraId="4B900E03" w14:textId="77777777" w:rsidR="00962566" w:rsidRPr="00962566" w:rsidRDefault="00962566" w:rsidP="00962566">
      <w:pPr>
        <w:spacing w:after="200" w:line="276" w:lineRule="auto"/>
        <w:jc w:val="both"/>
        <w:rPr>
          <w:rFonts w:cstheme="minorHAnsi"/>
        </w:rPr>
      </w:pPr>
      <w:r>
        <w:t>Dirulaguntza epe bakarrean ordainduko da, onuradunak gastuak agirien bidez justifikatu ondoren 2023ko abenduaren 31 baino lehen.</w:t>
      </w:r>
    </w:p>
    <w:p w14:paraId="707668D8" w14:textId="77777777" w:rsidR="00962566" w:rsidRPr="00962566" w:rsidRDefault="00962566" w:rsidP="00962566">
      <w:pPr>
        <w:spacing w:before="100" w:beforeAutospacing="1" w:after="100" w:afterAutospacing="1"/>
        <w:jc w:val="both"/>
        <w:rPr>
          <w:rFonts w:cstheme="minorHAnsi"/>
        </w:rPr>
      </w:pPr>
      <w:r>
        <w:t xml:space="preserve">Administrazioak dirulaguntza ordaindu ahal izateko, erakunde onuradunak Eusko Jaurlaritzaren dagokion datu-basean agertu beharko du. Alta emateko edo hirugarren interesdunaren datuak aldatzeko, Eusko Jaurlaritzaren hirugarrenen erregistro telematikora jo beharko da: </w:t>
      </w:r>
      <w:hyperlink r:id="rId9" w:history="1">
        <w:r>
          <w:rPr>
            <w:color w:val="0000FF"/>
            <w:u w:val="single"/>
          </w:rPr>
          <w:t>https://www.euskadi.eus/eusko-jaurlaritza/-/hirugarrenaren-datuen-aldaketa/</w:t>
        </w:r>
      </w:hyperlink>
      <w:r>
        <w:t>.</w:t>
      </w:r>
    </w:p>
    <w:p w14:paraId="09A12BEB" w14:textId="77777777" w:rsidR="00962566" w:rsidRPr="00962566" w:rsidRDefault="00962566" w:rsidP="00962566">
      <w:pPr>
        <w:spacing w:line="276" w:lineRule="auto"/>
        <w:jc w:val="both"/>
        <w:rPr>
          <w:rFonts w:cstheme="minorHAnsi"/>
          <w:b/>
          <w:color w:val="000000" w:themeColor="text1"/>
        </w:rPr>
      </w:pPr>
      <w:r>
        <w:rPr>
          <w:b/>
          <w:color w:val="000000" w:themeColor="text1"/>
        </w:rPr>
        <w:t>SEIGARRENA. – Justifikazioa</w:t>
      </w:r>
    </w:p>
    <w:p w14:paraId="071E9D2F" w14:textId="77777777" w:rsidR="00962566" w:rsidRPr="00962566" w:rsidRDefault="00962566" w:rsidP="00962566">
      <w:pPr>
        <w:spacing w:line="276" w:lineRule="auto"/>
        <w:jc w:val="both"/>
        <w:rPr>
          <w:rFonts w:cstheme="minorHAnsi"/>
        </w:rPr>
      </w:pPr>
      <w:r>
        <w:t>Dirulaguntza ordaintzeko, erakunde onuradunak dagokion justifikazio ekonomikoa aurkeztu beharko du, honako agiri hauekin batera:</w:t>
      </w:r>
    </w:p>
    <w:p w14:paraId="3C80BA23" w14:textId="77777777" w:rsidR="00962566" w:rsidRPr="00962566" w:rsidRDefault="00962566" w:rsidP="00962566">
      <w:pPr>
        <w:numPr>
          <w:ilvl w:val="2"/>
          <w:numId w:val="5"/>
        </w:numPr>
        <w:spacing w:after="200" w:line="276" w:lineRule="auto"/>
        <w:contextualSpacing/>
        <w:jc w:val="both"/>
      </w:pPr>
      <w:r>
        <w:t>Egindako gastuaren ziurtagiria, erakundearen legezko ordezkariak sinatuta.</w:t>
      </w:r>
    </w:p>
    <w:p w14:paraId="3171B50C" w14:textId="77777777" w:rsidR="00962566" w:rsidRPr="00962566" w:rsidRDefault="00962566" w:rsidP="00962566">
      <w:pPr>
        <w:numPr>
          <w:ilvl w:val="2"/>
          <w:numId w:val="5"/>
        </w:numPr>
        <w:spacing w:after="200" w:line="276" w:lineRule="auto"/>
        <w:contextualSpacing/>
        <w:jc w:val="both"/>
      </w:pPr>
      <w:r>
        <w:t>Egindako gastu guztien balioa probatzen duten fakturak edo agiriak, bankuko ordainagiriekin batera.</w:t>
      </w:r>
    </w:p>
    <w:p w14:paraId="723B4926" w14:textId="77777777" w:rsidR="00962566" w:rsidRPr="00962566" w:rsidRDefault="00962566" w:rsidP="00962566">
      <w:pPr>
        <w:numPr>
          <w:ilvl w:val="2"/>
          <w:numId w:val="5"/>
        </w:numPr>
        <w:spacing w:after="200" w:line="276" w:lineRule="auto"/>
        <w:contextualSpacing/>
        <w:jc w:val="both"/>
      </w:pPr>
      <w:r>
        <w:t>Dirulaguntza eman zenean ezarritako baldintzak bete direla erakusten duen memoria.</w:t>
      </w:r>
    </w:p>
    <w:p w14:paraId="6772350F" w14:textId="77777777" w:rsidR="00962566" w:rsidRPr="00962566" w:rsidRDefault="00962566" w:rsidP="00962566">
      <w:pPr>
        <w:numPr>
          <w:ilvl w:val="2"/>
          <w:numId w:val="5"/>
        </w:numPr>
        <w:spacing w:after="200" w:line="276" w:lineRule="auto"/>
        <w:contextualSpacing/>
        <w:jc w:val="both"/>
      </w:pPr>
      <w:r>
        <w:t>Diruz lagundutako ekintza Suspertze, Eraldatze eta Erresilientzia Planaren gain publikoki finantzatu dela informatzeko eta publizitatea egiteko betebeharra bete izanaren egiaztapen dokumentala, materiala eta/edo grafikoa.</w:t>
      </w:r>
    </w:p>
    <w:p w14:paraId="236A5CD6" w14:textId="77777777" w:rsidR="00962566" w:rsidRPr="00962566" w:rsidRDefault="00962566" w:rsidP="00962566">
      <w:pPr>
        <w:numPr>
          <w:ilvl w:val="2"/>
          <w:numId w:val="5"/>
        </w:numPr>
        <w:spacing w:after="200" w:line="276" w:lineRule="auto"/>
        <w:contextualSpacing/>
        <w:jc w:val="both"/>
      </w:pPr>
      <w:r>
        <w:t>Zerga-betebeharrak eta Gizarte Segurantzarekikoak betetzen diren egiaztagiria.</w:t>
      </w:r>
    </w:p>
    <w:p w14:paraId="42785628" w14:textId="77777777" w:rsidR="00962566" w:rsidRPr="00962566" w:rsidRDefault="00962566" w:rsidP="00962566">
      <w:pPr>
        <w:spacing w:line="276" w:lineRule="auto"/>
        <w:jc w:val="both"/>
        <w:rPr>
          <w:rFonts w:cstheme="minorHAnsi"/>
          <w:b/>
          <w:color w:val="000000" w:themeColor="text1"/>
        </w:rPr>
      </w:pPr>
      <w:r>
        <w:rPr>
          <w:b/>
          <w:color w:val="000000" w:themeColor="text1"/>
        </w:rPr>
        <w:t>ZAZPIGARRENA. – Betekizunak eta haien egiaztapena:</w:t>
      </w:r>
    </w:p>
    <w:p w14:paraId="1D8E2343" w14:textId="77777777" w:rsidR="00962566" w:rsidRPr="00962566" w:rsidRDefault="00962566" w:rsidP="00962566">
      <w:pPr>
        <w:spacing w:line="276" w:lineRule="auto"/>
        <w:jc w:val="both"/>
        <w:rPr>
          <w:rFonts w:cstheme="minorHAnsi"/>
        </w:rPr>
      </w:pPr>
      <w:r>
        <w:t>Erakunde onuraduna ezingo da hala izan, honako inguruabar hauetakoren batean badago:</w:t>
      </w:r>
    </w:p>
    <w:p w14:paraId="70EB75F0" w14:textId="77777777" w:rsidR="00962566" w:rsidRPr="00962566" w:rsidRDefault="00962566" w:rsidP="00962566">
      <w:pPr>
        <w:numPr>
          <w:ilvl w:val="2"/>
          <w:numId w:val="5"/>
        </w:numPr>
        <w:spacing w:after="200" w:line="276" w:lineRule="auto"/>
        <w:contextualSpacing/>
        <w:jc w:val="both"/>
        <w:rPr>
          <w:rFonts w:cstheme="minorHAnsi"/>
        </w:rPr>
      </w:pPr>
      <w:r>
        <w:t>Dirulaguntzei buruzko Lege Orokorraren 13. artikuluko 2. eta 3. apartatuetan azaldutako egoeraren batean badago.</w:t>
      </w:r>
    </w:p>
    <w:p w14:paraId="141865A9" w14:textId="77777777" w:rsidR="00962566" w:rsidRPr="00962566" w:rsidRDefault="00962566" w:rsidP="00962566">
      <w:pPr>
        <w:numPr>
          <w:ilvl w:val="2"/>
          <w:numId w:val="5"/>
        </w:numPr>
        <w:spacing w:after="200" w:line="276" w:lineRule="auto"/>
        <w:contextualSpacing/>
        <w:jc w:val="both"/>
        <w:rPr>
          <w:rFonts w:cstheme="minorHAnsi"/>
        </w:rPr>
      </w:pPr>
      <w:r>
        <w:t>Dirulaguntza edo laguntza publikoak jaso ahal izateko aukera galtzea dakarren zigor penal edo administratiboa badu, edo horretarako ezgaitzen dituzten lege-debekuren bat badu, Emakume eta Gizonen arteko Berdintasunari buruzko otsailaren 18ko 4/2005 Legearen arabera sexuagatiko diskriminazioan erortzeagatik gertatutakoak barne.</w:t>
      </w:r>
    </w:p>
    <w:p w14:paraId="0700C669" w14:textId="77777777" w:rsidR="00962566" w:rsidRPr="00962566" w:rsidRDefault="00962566" w:rsidP="00962566">
      <w:pPr>
        <w:spacing w:after="200" w:line="276" w:lineRule="auto"/>
        <w:jc w:val="both"/>
        <w:rPr>
          <w:rFonts w:cstheme="minorHAnsi"/>
        </w:rPr>
      </w:pPr>
      <w:r>
        <w:lastRenderedPageBreak/>
        <w:t xml:space="preserve">Hori dela eta, erantzukizunpeko adierazpen bat aurkeztu ahal izango du erakundeak, erakunde onuradun izateko debekua dakarten egoeretan sartuta ez dagoela justifikatzeko; dena dela, horrek ez du balioko zerga-betebeharrak eta Gizarte Segurantzarekikoak egunean dituela justifikatzeko. </w:t>
      </w:r>
    </w:p>
    <w:p w14:paraId="43C85E98" w14:textId="77777777" w:rsidR="00962566" w:rsidRPr="00962566" w:rsidRDefault="00962566" w:rsidP="00962566">
      <w:pPr>
        <w:spacing w:after="200" w:line="276" w:lineRule="auto"/>
        <w:jc w:val="both"/>
        <w:rPr>
          <w:rFonts w:cstheme="minorHAnsi"/>
        </w:rPr>
      </w:pPr>
      <w:r>
        <w:t xml:space="preserve">Zerga-betebeharrak eta Gizarte Segurantzarekikoak betetzen direla egiaztatzeko, dagokion foru-aldundiko eta Gizarte Segurantzako nahitaezko ziurtagiriak atxiki beharko dira, zeinetan erakunde onuradunak zerga-betebeharrak eta Gizarte Segurantzarekikoak betetzen dituela egiaztatuko baita. </w:t>
      </w:r>
    </w:p>
    <w:p w14:paraId="78E1CCC0" w14:textId="77777777" w:rsidR="00962566" w:rsidRPr="00962566" w:rsidRDefault="00962566" w:rsidP="00962566">
      <w:pPr>
        <w:spacing w:after="200" w:line="276" w:lineRule="auto"/>
        <w:jc w:val="both"/>
        <w:rPr>
          <w:rFonts w:cstheme="minorHAnsi"/>
        </w:rPr>
      </w:pPr>
      <w:r>
        <w:t>Erakunde onuradunari dirulaguntza emateko —eta, bidezko denean, ordaintzeko—, ezinbestekoa izango da amaiera ematea Euskal Autonomia Erkidegoko Administrazio Orokorrak eta haren erakunde autonomoek eman dituzten izaera bereko laguntzen edo dirulaguntzen esparruan hasita dauden eta oraindik izapidetzen ari diren itzulketa- edo zehapen-prozedura guztiei. Azkenean, prozeduraren ondorioz laguntza publikoak jasotzeko desgaikuntza dakarren zehapena edo itzultzeko betebeharra ezarriko balitz, baldintzapean emandako dirulaguntza hori indargabetu egingo litzateke, onuradun izateko debekua dakarten egoeretako batzuetan egoteagatik —Dirulaguntzei buruzko Lege Orokorraren 13.2 artikuluko a), g) eta h) letretan ezarri dira egoera horiek—.</w:t>
      </w:r>
    </w:p>
    <w:p w14:paraId="0978D24C" w14:textId="77777777" w:rsidR="00962566" w:rsidRPr="00962566" w:rsidRDefault="00962566" w:rsidP="00962566">
      <w:pPr>
        <w:spacing w:after="200" w:line="276" w:lineRule="auto"/>
        <w:jc w:val="both"/>
        <w:rPr>
          <w:rFonts w:cstheme="minorHAnsi"/>
        </w:rPr>
      </w:pPr>
      <w:r>
        <w:t>Gainera, erakunde onuradunak erantzukizunpeko adierazpen bidez ziurtatuko du:</w:t>
      </w:r>
    </w:p>
    <w:p w14:paraId="7B285A7D" w14:textId="77777777" w:rsidR="00962566" w:rsidRPr="00962566" w:rsidRDefault="00962566" w:rsidP="00962566">
      <w:pPr>
        <w:numPr>
          <w:ilvl w:val="2"/>
          <w:numId w:val="5"/>
        </w:numPr>
        <w:spacing w:after="200" w:line="276" w:lineRule="auto"/>
        <w:contextualSpacing/>
        <w:jc w:val="both"/>
        <w:rPr>
          <w:rFonts w:cstheme="minorHAnsi"/>
        </w:rPr>
      </w:pPr>
      <w:r>
        <w:t>Ez duela administrazio- edo zigor-zehapenik, laguntza edo dirulaguntza publikoak lortzeko aukera kentzen dionik, eta ez duela laguntza horiek jasotzeko legezko debekurik.</w:t>
      </w:r>
    </w:p>
    <w:p w14:paraId="5624660B" w14:textId="77777777" w:rsidR="00962566" w:rsidRPr="00962566" w:rsidRDefault="00962566" w:rsidP="00962566">
      <w:pPr>
        <w:numPr>
          <w:ilvl w:val="2"/>
          <w:numId w:val="5"/>
        </w:numPr>
        <w:spacing w:after="200" w:line="276" w:lineRule="auto"/>
        <w:contextualSpacing/>
        <w:jc w:val="both"/>
        <w:rPr>
          <w:rFonts w:cstheme="minorHAnsi"/>
        </w:rPr>
      </w:pPr>
      <w:r>
        <w:t>Eskabidean eta dokumentazioan jasotako datuak egiazkoak direla, eta laguntza hauen onuradun izateko indarrean den araudian ezarritako betekizunak betetzen dituela, eta ez dagoela Dirulaguntzei buruzko azaroaren 17ko 38/2003 Lege Orokorraren 13. artikuluko 2. eta 3. apartatuetan jasotako egoeraren batean.</w:t>
      </w:r>
    </w:p>
    <w:p w14:paraId="4D6B9EEB" w14:textId="77777777" w:rsidR="00962566" w:rsidRPr="00962566" w:rsidRDefault="00962566" w:rsidP="00962566">
      <w:pPr>
        <w:numPr>
          <w:ilvl w:val="2"/>
          <w:numId w:val="5"/>
        </w:numPr>
        <w:spacing w:after="200" w:line="276" w:lineRule="auto"/>
        <w:contextualSpacing/>
        <w:jc w:val="both"/>
        <w:rPr>
          <w:rFonts w:cstheme="minorHAnsi"/>
        </w:rPr>
      </w:pPr>
      <w:r>
        <w:t>Berdintasun-plan bat duela indarrean Estatuko araudiaren arabera; 50 langiletik gorako enpresek sexu-jazarpena edo sexuan oinarritutako jazarpena prebenitzeko eta borrokatzeko neurriak ezarri dituztela egiaztatu beharko dute, emakumeen eta gizonen berdintasunaren arloko Estatuko legeriak ezarritakoaren arabera.</w:t>
      </w:r>
    </w:p>
    <w:p w14:paraId="34BC7EEE" w14:textId="77777777" w:rsidR="00962566" w:rsidRPr="00962566" w:rsidRDefault="00962566" w:rsidP="00962566">
      <w:pPr>
        <w:spacing w:after="200" w:line="276" w:lineRule="auto"/>
        <w:jc w:val="both"/>
        <w:rPr>
          <w:rFonts w:cstheme="minorHAnsi"/>
        </w:rPr>
      </w:pPr>
      <w:r>
        <w:t>Erakunde onuradunak eskubidea du kasuan kasuko prozedurari aplika dakizkiokeen arauek eskatzen ez dituzten dokumentuak ez aurkezteko, bai eta Administrazio Publikoen Administrazio Prozedura Erkidearen urriaren 1eko 39/2015 Legearen 28.3 artikulua aplikatuz administrazio jardulearen eskuetan dauden dokumentuak ez aurkezteko ere; azken kasu horretan, adierazi beharko du noiz eta zein administrazio-organori aurkeztu zizkion dokumentu horiek.</w:t>
      </w:r>
    </w:p>
    <w:p w14:paraId="3E5E36F8" w14:textId="77777777" w:rsidR="00962566" w:rsidRPr="00962566" w:rsidRDefault="00962566" w:rsidP="00962566">
      <w:pPr>
        <w:spacing w:before="240" w:after="240" w:line="276" w:lineRule="auto"/>
        <w:jc w:val="both"/>
        <w:rPr>
          <w:rFonts w:cstheme="minorHAnsi"/>
          <w:b/>
        </w:rPr>
      </w:pPr>
      <w:r>
        <w:rPr>
          <w:b/>
        </w:rPr>
        <w:t>ZORTZIGARRENA. – Aplikatu beharreko araudia</w:t>
      </w:r>
    </w:p>
    <w:p w14:paraId="3F6F9F03" w14:textId="77777777" w:rsidR="00962566" w:rsidRPr="00962566" w:rsidRDefault="00962566" w:rsidP="00962566">
      <w:pPr>
        <w:spacing w:line="276" w:lineRule="auto"/>
        <w:jc w:val="both"/>
        <w:rPr>
          <w:rFonts w:cstheme="minorHAnsi"/>
        </w:rPr>
      </w:pPr>
      <w:r>
        <w:t>1.- Dirulaguntzan bertan xedatuaz gain, honako arau hauek xedatutakoek ere arautuko dute dirulaguntza:</w:t>
      </w:r>
    </w:p>
    <w:p w14:paraId="3834048A" w14:textId="77777777" w:rsidR="00962566" w:rsidRPr="00962566" w:rsidRDefault="00962566" w:rsidP="00962566">
      <w:pPr>
        <w:numPr>
          <w:ilvl w:val="0"/>
          <w:numId w:val="1"/>
        </w:numPr>
        <w:spacing w:line="276" w:lineRule="auto"/>
        <w:ind w:left="426" w:hanging="426"/>
        <w:jc w:val="both"/>
        <w:rPr>
          <w:rFonts w:cstheme="minorHAnsi"/>
        </w:rPr>
      </w:pPr>
      <w:r>
        <w:t>Europako Parlamentuaren eta Kontseiluaren 2021eko otsailaren 12ko 2021/241 EB Erregelamendua, Suspertze eta Erresilientzia Mekanismoa ezartzen duena.</w:t>
      </w:r>
    </w:p>
    <w:p w14:paraId="3E9F02CA" w14:textId="77777777" w:rsidR="00962566" w:rsidRPr="00962566" w:rsidRDefault="00962566" w:rsidP="00962566">
      <w:pPr>
        <w:numPr>
          <w:ilvl w:val="0"/>
          <w:numId w:val="1"/>
        </w:numPr>
        <w:spacing w:line="276" w:lineRule="auto"/>
        <w:ind w:left="426" w:hanging="426"/>
        <w:jc w:val="both"/>
        <w:rPr>
          <w:rFonts w:cstheme="minorHAnsi"/>
        </w:rPr>
      </w:pPr>
      <w:r>
        <w:lastRenderedPageBreak/>
        <w:t>Abenduaren 30eko 36/2020 Errege Lege Dekretua, zeinaren bidez presako neurriak onartzen baitira Administrazio Publikoa modernizatzeko eta Suspertze, Eraldatze eta Erresilientzia Plana egikaritzeko.</w:t>
      </w:r>
    </w:p>
    <w:p w14:paraId="753AE55B" w14:textId="77777777" w:rsidR="00962566" w:rsidRPr="00962566" w:rsidRDefault="00962566" w:rsidP="00962566">
      <w:pPr>
        <w:numPr>
          <w:ilvl w:val="0"/>
          <w:numId w:val="1"/>
        </w:numPr>
        <w:spacing w:line="276" w:lineRule="auto"/>
        <w:ind w:left="426" w:hanging="426"/>
        <w:jc w:val="both"/>
        <w:rPr>
          <w:rFonts w:cstheme="minorHAnsi"/>
        </w:rPr>
      </w:pPr>
      <w:r>
        <w:t xml:space="preserve">HFP/1030/2021 Agindua, irailaren 29koa, Suspertze, Eraldatze eta Erresilientzia Plana kudeatzeko sistema eratzen duena. </w:t>
      </w:r>
    </w:p>
    <w:p w14:paraId="6F7DDC6D" w14:textId="77777777" w:rsidR="00962566" w:rsidRPr="00962566" w:rsidRDefault="00962566" w:rsidP="00962566">
      <w:pPr>
        <w:numPr>
          <w:ilvl w:val="0"/>
          <w:numId w:val="1"/>
        </w:numPr>
        <w:spacing w:line="276" w:lineRule="auto"/>
        <w:ind w:left="426" w:hanging="426"/>
        <w:jc w:val="both"/>
        <w:rPr>
          <w:rFonts w:cstheme="minorHAnsi"/>
        </w:rPr>
      </w:pPr>
      <w:r>
        <w:t>HFP/1031/2021 Agindua, irailaren 29koa, Estatuko, autonomia-erkidegoetako eta tokiko sektore publikoko erakundeek informazioa emateko prozedura eta formatua ezartzen dituena, Suspertze, Eraldatze eta Erresilientzia Planaren osagaietako neurrien mugarri eta helburuen betetze-mailari eta neurrion aurrekontu- eta kontabilitate-betearazpenari jarraipena egiteko.</w:t>
      </w:r>
    </w:p>
    <w:p w14:paraId="4A7E31EA" w14:textId="77777777" w:rsidR="00962566" w:rsidRPr="00962566" w:rsidRDefault="00962566" w:rsidP="00962566">
      <w:pPr>
        <w:numPr>
          <w:ilvl w:val="0"/>
          <w:numId w:val="1"/>
        </w:numPr>
        <w:spacing w:line="276" w:lineRule="auto"/>
        <w:ind w:left="426" w:hanging="426"/>
        <w:jc w:val="both"/>
        <w:rPr>
          <w:rFonts w:cstheme="minorHAnsi"/>
        </w:rPr>
      </w:pPr>
      <w:r>
        <w:t>Euskal Autonomia Erkidegoko 2023. urteko aurrekontu orokorrak onartzen dituen abenduaren 23ko 15/2022 Legearen V. kapitulua.</w:t>
      </w:r>
    </w:p>
    <w:p w14:paraId="664DC2A2" w14:textId="77777777" w:rsidR="00962566" w:rsidRPr="00962566" w:rsidRDefault="00962566" w:rsidP="00962566">
      <w:pPr>
        <w:numPr>
          <w:ilvl w:val="0"/>
          <w:numId w:val="1"/>
        </w:numPr>
        <w:spacing w:line="276" w:lineRule="auto"/>
        <w:ind w:left="426" w:hanging="426"/>
        <w:jc w:val="both"/>
        <w:rPr>
          <w:rFonts w:cstheme="minorHAnsi"/>
        </w:rPr>
      </w:pPr>
      <w:r>
        <w:t>1/1997 Legegintzako Dekretua, azaroaren 11koa, Euskadiko Ogasun Nagusiaren Antolarauei buruzko Legearen testu bategina onartzen duena.</w:t>
      </w:r>
    </w:p>
    <w:p w14:paraId="5030BEE1" w14:textId="77777777" w:rsidR="00962566" w:rsidRPr="00962566" w:rsidRDefault="00962566" w:rsidP="00962566">
      <w:pPr>
        <w:numPr>
          <w:ilvl w:val="0"/>
          <w:numId w:val="1"/>
        </w:numPr>
        <w:spacing w:line="276" w:lineRule="auto"/>
        <w:ind w:left="426" w:hanging="426"/>
        <w:jc w:val="both"/>
        <w:rPr>
          <w:rFonts w:cstheme="minorHAnsi"/>
        </w:rPr>
      </w:pPr>
      <w:r>
        <w:t>38/2003 Lege Orokorra, azaroaren 17koa, Dirulaguntzei buruzkoa.</w:t>
      </w:r>
    </w:p>
    <w:p w14:paraId="7917AB81" w14:textId="77777777" w:rsidR="00962566" w:rsidRPr="00962566" w:rsidRDefault="00962566" w:rsidP="00962566">
      <w:pPr>
        <w:numPr>
          <w:ilvl w:val="0"/>
          <w:numId w:val="1"/>
        </w:numPr>
        <w:spacing w:line="276" w:lineRule="auto"/>
        <w:ind w:left="426" w:hanging="426"/>
        <w:jc w:val="both"/>
        <w:rPr>
          <w:rFonts w:cstheme="minorHAnsi"/>
        </w:rPr>
      </w:pPr>
      <w:r>
        <w:t>887/2006 Errege Dekretua, uztailaren 21ekoa, Dirulaguntzei buruzko azaroaren 17ko 38/2003 Lege Orokorraren Erregelamendua onartzen duena.</w:t>
      </w:r>
    </w:p>
    <w:p w14:paraId="1C1B780A" w14:textId="77777777" w:rsidR="00962566" w:rsidRPr="00962566" w:rsidRDefault="00962566" w:rsidP="00962566">
      <w:pPr>
        <w:numPr>
          <w:ilvl w:val="0"/>
          <w:numId w:val="1"/>
        </w:numPr>
        <w:spacing w:line="276" w:lineRule="auto"/>
        <w:ind w:left="426" w:hanging="426"/>
        <w:jc w:val="both"/>
        <w:rPr>
          <w:rFonts w:cstheme="minorHAnsi"/>
        </w:rPr>
      </w:pPr>
      <w:r>
        <w:t>98/1991 Dekretua, abenduaren 17koa, Euskal Autonomia Erkidegoko Aurrekontu Orokorren kargura ematen diren dirulaguntzen bermeei eta horiek itzultzeari buruzko erregimen orokorra arautzen duena eta horien kudeaketan parte hartzen duten erakunde laguntzaileek bete beharreko baldintzak, erregimena eta eginbeharrak ezartzen dituena.</w:t>
      </w:r>
    </w:p>
    <w:p w14:paraId="64D8DAFE" w14:textId="77777777" w:rsidR="00962566" w:rsidRPr="00962566" w:rsidRDefault="00962566" w:rsidP="00962566">
      <w:pPr>
        <w:numPr>
          <w:ilvl w:val="0"/>
          <w:numId w:val="1"/>
        </w:numPr>
        <w:spacing w:line="276" w:lineRule="auto"/>
        <w:ind w:left="426" w:hanging="426"/>
        <w:jc w:val="both"/>
        <w:rPr>
          <w:rFonts w:cstheme="minorHAnsi"/>
        </w:rPr>
      </w:pPr>
      <w:r>
        <w:t>HFP/55/2023 Agindua, urtarrilaren 24koa, Suspertze, Eraldatze eta Erresilientzia Plana egikaritzeko prozeduretan interes-gatazka izateko arriskuaren analisi sistematikoari buruzkoa.</w:t>
      </w:r>
    </w:p>
    <w:p w14:paraId="6E56276D" w14:textId="77777777" w:rsidR="00962566" w:rsidRPr="00962566" w:rsidRDefault="00962566" w:rsidP="00962566">
      <w:pPr>
        <w:numPr>
          <w:ilvl w:val="0"/>
          <w:numId w:val="1"/>
        </w:numPr>
        <w:spacing w:line="276" w:lineRule="auto"/>
        <w:ind w:left="426" w:hanging="426"/>
        <w:jc w:val="both"/>
        <w:rPr>
          <w:rFonts w:cstheme="minorHAnsi"/>
        </w:rPr>
      </w:pPr>
      <w:r>
        <w:t>Hezkuntzako Estatu Idazkariaren 2021eko abenduaren 23ko Ebazpena, Hezkuntzako Konferentzia Sektorialaren 2021eko azaroaren 25eko Akordioa argitaratzen duena, zeinaren bidez Suspertze eta Erresilientzia Mekanismoaren 21. Osagaiaren esparruan Haur Hezkuntzako lehen zikloan eskolatzea bultzatzeko programarako kredituen lurralde-banaketaren proposamena onartzen den.</w:t>
      </w:r>
    </w:p>
    <w:p w14:paraId="7A3362AD" w14:textId="77777777" w:rsidR="00962566" w:rsidRPr="00962566" w:rsidRDefault="00962566" w:rsidP="00962566">
      <w:pPr>
        <w:spacing w:line="276" w:lineRule="auto"/>
        <w:jc w:val="both"/>
        <w:rPr>
          <w:rFonts w:cstheme="minorHAnsi"/>
        </w:rPr>
      </w:pPr>
      <w:r>
        <w:t>2.- Hauek ere aplikatuko dira:</w:t>
      </w:r>
    </w:p>
    <w:p w14:paraId="205D7E36" w14:textId="77777777" w:rsidR="00962566" w:rsidRPr="00962566" w:rsidRDefault="00962566" w:rsidP="00962566">
      <w:pPr>
        <w:numPr>
          <w:ilvl w:val="0"/>
          <w:numId w:val="2"/>
        </w:numPr>
        <w:spacing w:line="276" w:lineRule="auto"/>
        <w:ind w:left="425" w:hanging="425"/>
        <w:jc w:val="both"/>
        <w:rPr>
          <w:rFonts w:cstheme="minorHAnsi"/>
        </w:rPr>
      </w:pPr>
      <w:r>
        <w:t>Gobernu Kontseiluaren 2022ko otsailaren 8ko Erabakia, Suspertze, Eraldatze eta Erresilientzia Planari lotutako jardueren eta proiektuen aurrekontu- eta kontabilitate-betearazpenari, kudeaketari eta jarraipenari buruzkoa, Jaurlaritzaren Idazkaritzako eta Legebiltzarrarekiko Harremanetarako zuzendariaren martxoaren 1eko 30/2022 Ebazpenaren bidez argitaratutakoa (2022ko martxoaren 4ko EHAA, 46. zk.).</w:t>
      </w:r>
    </w:p>
    <w:p w14:paraId="3DBF9EBB" w14:textId="77777777" w:rsidR="00962566" w:rsidRPr="00962566" w:rsidRDefault="00962566" w:rsidP="00962566">
      <w:pPr>
        <w:numPr>
          <w:ilvl w:val="0"/>
          <w:numId w:val="2"/>
        </w:numPr>
        <w:spacing w:line="276" w:lineRule="auto"/>
        <w:ind w:left="425" w:hanging="425"/>
        <w:jc w:val="both"/>
        <w:rPr>
          <w:rFonts w:cstheme="minorHAnsi"/>
        </w:rPr>
      </w:pPr>
      <w:r>
        <w:t xml:space="preserve">Gobernu Kontseiluaren 2022ko martxoaren 29ko Erabakia, “Suspertze, Eraldatze eta Erresilientzia Plana egikaritzeko iruzurraren aurkako borrokari, interes-gatazkei, finantzaketa bikoitzari eta estatu-laguntzei buruzko betekizunak eta ingurumenari kalte nabarmenik ez egitekoak betetzeko </w:t>
      </w:r>
      <w:r>
        <w:lastRenderedPageBreak/>
        <w:t>neurrien plana” onartzen duena, Jaurlaritzaren Idazkaritzako eta Legebiltzarrarekiko Harremanetarako zuzendariak erabaki hori argitaratzeko emandako apirilaren 6ko 40/2022 Ebazpenaren bidez argitaratutakoa (2022ko apirilaren 13ko EHAA, 74. zk.).</w:t>
      </w:r>
    </w:p>
    <w:p w14:paraId="7B393FDA" w14:textId="77777777" w:rsidR="00962566" w:rsidRPr="00962566" w:rsidRDefault="00962566" w:rsidP="00962566">
      <w:pPr>
        <w:spacing w:line="276" w:lineRule="auto"/>
        <w:jc w:val="both"/>
        <w:rPr>
          <w:rFonts w:cstheme="minorHAnsi"/>
        </w:rPr>
      </w:pPr>
      <w:r>
        <w:t>3.- Era berean, erakunde onuradunak nahitaez bete beharko ditu laguntza ematen duen administrazioak eta Estatuko eta Europako gainerako agintari eskudunek xede horretarako ezarritako arauak, bai eta aipatutako finantzaketa-iturrien arabera laguntza hauen onuradun izateagatik ezarritako betebehar guztiak ere.</w:t>
      </w:r>
    </w:p>
    <w:p w14:paraId="5E5378D1" w14:textId="77777777" w:rsidR="00962566" w:rsidRPr="00962566" w:rsidRDefault="00962566" w:rsidP="00962566">
      <w:pPr>
        <w:spacing w:before="240" w:after="240" w:line="276" w:lineRule="auto"/>
        <w:jc w:val="both"/>
        <w:rPr>
          <w:rFonts w:cstheme="minorHAnsi"/>
          <w:b/>
          <w:bCs/>
        </w:rPr>
      </w:pPr>
      <w:r>
        <w:rPr>
          <w:b/>
        </w:rPr>
        <w:t>BEDERATZIGARRENA. - Onuradunen betebehar bereziak, Europar Batasunaren Suspertze eta Erresilientzia Mekanismoa finantzatzeari dagokionez.</w:t>
      </w:r>
    </w:p>
    <w:p w14:paraId="434ED60C" w14:textId="77777777" w:rsidR="00962566" w:rsidRPr="00962566" w:rsidRDefault="00962566" w:rsidP="00962566">
      <w:pPr>
        <w:spacing w:line="276" w:lineRule="auto"/>
        <w:jc w:val="both"/>
        <w:rPr>
          <w:rFonts w:cstheme="minorHAnsi"/>
        </w:rPr>
      </w:pPr>
      <w:r>
        <w:t xml:space="preserve">Onuradunak, gainera, Europar Batasunaren Suspertze eta Erresilientzia Mekanismoa finantzatzeari buruzko Europako eta Estatuko betebehar hauek bete beharko ditu: Horretarako, betebehar hauek izango ditu: </w:t>
      </w:r>
    </w:p>
    <w:p w14:paraId="42766852" w14:textId="77777777" w:rsidR="00962566" w:rsidRPr="00962566" w:rsidRDefault="00962566" w:rsidP="00962566">
      <w:pPr>
        <w:numPr>
          <w:ilvl w:val="0"/>
          <w:numId w:val="4"/>
        </w:numPr>
        <w:spacing w:line="276" w:lineRule="auto"/>
        <w:ind w:left="425" w:hanging="425"/>
        <w:jc w:val="both"/>
        <w:rPr>
          <w:rFonts w:cstheme="minorHAnsi"/>
        </w:rPr>
      </w:pPr>
      <w:r>
        <w:t>“DNSH – Do Not Significant Harm Printzipioa” (ingurumenari kalte esanguratsurik ez eragiteko printzipioa) erabat betetzen dela bermatzea, honako hauek ezarritakoarekin bat: Suspertze, Eraldatze eta Erresilientzia Plana; Kontseiluaren Exekuzio Erabakia, Espainiako Suspertze eta Erresilientzia Planaren ebaluazioa onartzeari buruzkoa (Council Implementing Decisión – CID); Europako Parlamentuaren eta Kontseiluaren 2021eko otsailaren 12ko 2021/241 (EB) Erregelamendua, eta irailaren 29ko HFP/1030/2021 Aginduaren 5. artikulua (aginduak Suspertze, Eraldatze eta Erresilientzia Planaren kudeaketa-sistema eta hura garatzeko araudia eratzen ditu, proiektuen diseinuaren eta exekuzioaren fase guztietan eta jarduera bakoitzerako banaka). Nolanahi ere, erakunde onuradunek printzipio hori betetzen dela egiaztatzeko mekanismoak eta ezarpena ziurtatzeko neurri zuzentzaileak aurreikusiko dituzte, eta horren berri emango dute dirulaguntza justifikatzeko memorian.</w:t>
      </w:r>
    </w:p>
    <w:p w14:paraId="538CE316" w14:textId="77777777" w:rsidR="00962566" w:rsidRPr="00962566" w:rsidRDefault="00962566" w:rsidP="00962566">
      <w:pPr>
        <w:numPr>
          <w:ilvl w:val="0"/>
          <w:numId w:val="4"/>
        </w:numPr>
        <w:spacing w:line="276" w:lineRule="auto"/>
        <w:ind w:left="425" w:hanging="425"/>
        <w:jc w:val="both"/>
        <w:rPr>
          <w:rFonts w:cstheme="minorHAnsi"/>
        </w:rPr>
      </w:pPr>
      <w:r>
        <w:t xml:space="preserve">Interes-gatazkarik, iruzurrik eta ustelkeriarik ez dagoela bermatzea, eta baldintzarik eta erreparorik gabe onartzea dirulaguntza eman duen administrazioak onartutako Iruzurraren Aurkako Neurrien Plana (iruzurrak, ustelkeria eta interes-gatazka prebenitzeari, aurkitzeari eta zuzentzeari dagokionez). Hala, horren xedapenen mende egongo da erabat, eta guztiz beteko ditu autonomia-erkidegoko, Estatuko eta Europako araudiak, bai eta Europar Batasuneko erakundeek beren finantza-interesak babesteari buruz hartzen dituzten erabakiak ere. </w:t>
      </w:r>
    </w:p>
    <w:p w14:paraId="5EF09FE7" w14:textId="77777777" w:rsidR="00962566" w:rsidRPr="00962566" w:rsidRDefault="00962566" w:rsidP="00962566">
      <w:pPr>
        <w:numPr>
          <w:ilvl w:val="0"/>
          <w:numId w:val="4"/>
        </w:numPr>
        <w:spacing w:line="276" w:lineRule="auto"/>
        <w:ind w:left="425" w:hanging="425"/>
        <w:jc w:val="both"/>
        <w:rPr>
          <w:rFonts w:cstheme="minorHAnsi"/>
        </w:rPr>
      </w:pPr>
      <w:r>
        <w:t>Onuradunak dirulaguntza ematen duen administrazioari jakinarazi beharko dio helburu bererako beste dirulaguntza edo laguntza batzuk jaso dituela Estatuko edo nazioarteko beste edozein administrazio edo erakunde publikotatik, baina kostu beraren gaineko finantzaketa bikoitzik izan gabe.</w:t>
      </w:r>
    </w:p>
    <w:p w14:paraId="503343BF" w14:textId="77777777" w:rsidR="00962566" w:rsidRPr="00962566" w:rsidRDefault="00962566" w:rsidP="00962566">
      <w:pPr>
        <w:numPr>
          <w:ilvl w:val="0"/>
          <w:numId w:val="4"/>
        </w:numPr>
        <w:spacing w:line="276" w:lineRule="auto"/>
        <w:ind w:left="425" w:hanging="425"/>
        <w:jc w:val="both"/>
        <w:rPr>
          <w:rFonts w:cstheme="minorHAnsi"/>
        </w:rPr>
      </w:pPr>
      <w:r>
        <w:t>Europako Batzordeak, Iruzurraren aurka Borrokatzeko Europako Bulegoak, Europako Kontuen Auzitegiak eta Europako Fiskaltzak ezarritako kontrolak onartzea. Horretarako, dirulaguntzari buruz eskatutako informazio guztia emango zaie organo horiei, Europako Parlamentuaren eta Kontseiluaren otsailaren 12ko 2021/241 (EB) Erregelamenduaren 22.2.e) artikuluan ezarritakoaren arabera.</w:t>
      </w:r>
    </w:p>
    <w:p w14:paraId="59BAE6A1" w14:textId="77777777" w:rsidR="00962566" w:rsidRPr="00962566" w:rsidRDefault="00962566" w:rsidP="00962566">
      <w:pPr>
        <w:numPr>
          <w:ilvl w:val="0"/>
          <w:numId w:val="4"/>
        </w:numPr>
        <w:spacing w:line="276" w:lineRule="auto"/>
        <w:ind w:left="425" w:hanging="425"/>
        <w:jc w:val="both"/>
        <w:rPr>
          <w:rFonts w:cstheme="minorHAnsi"/>
        </w:rPr>
      </w:pPr>
      <w:r>
        <w:lastRenderedPageBreak/>
        <w:t>Bermatzea erakundeak badakiela finantzaketa hori Europar Batasuneko SEMetik datorrela eta ondorioz, bere gain hartzen dituela Europako Parlamentuaren eta Kontseiluaren 2021eko otsailaren 12ko 2021/241 (EB) Erregelamenduaren ondoriozko betebehar guztiak, eta finantzaketa horri ezar dakizkiokeen erkidego edo nazio mailako gainerako arau guztiak; Erregelamendu horren bidez ezartzen da SEM. Inguruabar hori erantzukizunezko adierazpen baten bidez egiaztatu beharko da.</w:t>
      </w:r>
    </w:p>
    <w:p w14:paraId="722E8C12" w14:textId="77777777" w:rsidR="00962566" w:rsidRPr="00962566" w:rsidRDefault="00962566" w:rsidP="00962566">
      <w:pPr>
        <w:numPr>
          <w:ilvl w:val="0"/>
          <w:numId w:val="4"/>
        </w:numPr>
        <w:spacing w:line="276" w:lineRule="auto"/>
        <w:ind w:left="425" w:hanging="425"/>
        <w:jc w:val="both"/>
        <w:rPr>
          <w:rFonts w:cstheme="minorHAnsi"/>
        </w:rPr>
      </w:pPr>
      <w:r>
        <w:t>Batzordeari, Iruzurraren aurka Borrokatzeko Europako Bulegoari, Kontuen Auzitegiari eta, hala dagokionean, Europako Fiskaltzari, Finantza Erregelamenduko 129. artikuluaren 1. apartatuak aitortzen dizkien eskubideak egikaritzeko baimena ematea; eta Suspertze eta Erresilientzia Planean sartutako erreformak eta inbertsio-proiektuak aplikatzeko neurrietarako ordaindutako funtsen azken hartzaile guztiak behartzea, edo aplikazioan esku hartzen duten gainerako pertsona edo erakunde guztiak behartzea; eta berariaz baimena ematea Batzordeari, Iruzurraren aurka Borrokatzeko Europako Bulegoari, Kontuen Auzitegiari eta, hala dagokionean, Europako Fiskaltzari, Finantza Erregelamenduko 129. artikuluaren 1. apartatuak aitortzen dizkien eskubideak egikaritzeko eta antzeko betebeharrak ezartzeko funtsen azken hartzaile guztiei.</w:t>
      </w:r>
    </w:p>
    <w:p w14:paraId="7EC089B8" w14:textId="77777777" w:rsidR="00962566" w:rsidRPr="00962566" w:rsidRDefault="00962566" w:rsidP="00962566">
      <w:pPr>
        <w:numPr>
          <w:ilvl w:val="0"/>
          <w:numId w:val="4"/>
        </w:numPr>
        <w:spacing w:line="276" w:lineRule="auto"/>
        <w:ind w:left="425" w:hanging="425"/>
        <w:jc w:val="both"/>
        <w:rPr>
          <w:rFonts w:cstheme="minorHAnsi"/>
        </w:rPr>
      </w:pPr>
      <w:r>
        <w:t>Jasotako funtsen aplikazioaren egiaztagiriak, dokumentu elektronikoak barne, zaintzea eta gordetzea bost urtez, edo finantzaketaren zenbatekoa 60.000 euro edo gutxiago bada hiru urtez, egiaztapen- eta kontrol-jarduerak egin ahal izan daitezen, Europako Parlamentuaren eta Kontseiluaren 2018ko uztailaren 18ko 2018/1046 (EB, Euratom) Erregelamenduaren 132. artikuluan eta Europako Parlamentuaren eta Kontseiluaren 2021eko otsailaren 12ko 2021/241 (EB) Erregelamenduaren 22.2.f) artikuluan ezarritakoarekin bat etorriz.</w:t>
      </w:r>
    </w:p>
    <w:p w14:paraId="3B70495C" w14:textId="77777777" w:rsidR="00962566" w:rsidRPr="00962566" w:rsidRDefault="00962566" w:rsidP="00962566">
      <w:pPr>
        <w:numPr>
          <w:ilvl w:val="0"/>
          <w:numId w:val="4"/>
        </w:numPr>
        <w:spacing w:line="276" w:lineRule="auto"/>
        <w:ind w:left="425" w:hanging="425"/>
        <w:jc w:val="both"/>
        <w:rPr>
          <w:rFonts w:cstheme="minorHAnsi"/>
        </w:rPr>
      </w:pPr>
      <w:r>
        <w:t xml:space="preserve">Suspertze, Eraldatze eta Erresilientzia Planaren kudeaketa-sistema zehazten duen irailaren 29ko HFP/1030/2021 Aginduaren 9. artikuluak ezarritako komunikazio-betebeharrak betetzea. Bereziki, inbertsioen jarduerei buruzko informazio- eta komunikazio-neurrietan (informazio-kartelak, plakak, argitalpen inprimatuak zein elektronikoak, ikus-entzunezko materiala, web-orria, prentsako iragarkiak eta txertaketak, ziurtagiriak, etab.), honako logoak sartu beharko dira: a) Europar Batasunaren ikurra; b) Batasunaren ikurrarekin batera, jasotako finantzaketaren adierazpena jarriko da, honako erreferentzia honekin: “Suspertze, Eraldatze eta Erresilientzia Plana — Europar Batasunak finantzatua — NextGenerationEU”. Europar Batasunaren enblema desberdin eta bereizita egon beharko da, eta ezingo da aldatu bestelako ikus-marka, marka edo testuak gehituz. Gauzatutako jarduerei buruzko informazio- eta komunikazio-neurri horiek informazio-karteletan, plaketan, argitalpen inprimatuetan eta elektronikoetan, ikus-entzunezko materialean, webguneetan, prentsako iragarki eta txertaketetan, ziurtagirietan eta abarretan sartuko dira. Informazio-kartel eta plaka guztiak edonork ondo ikusteko moduko leku batean jarri beharko dira. c) 821/2014 Exekuzio Erregelamenduaren II. eranskinean ezarritako arau grafiko eta kolore normalizatuak hartuko dira kontuan. </w:t>
      </w:r>
    </w:p>
    <w:p w14:paraId="5DBB2F74" w14:textId="77777777" w:rsidR="00962566" w:rsidRPr="00962566" w:rsidRDefault="00962566" w:rsidP="00962566">
      <w:pPr>
        <w:numPr>
          <w:ilvl w:val="0"/>
          <w:numId w:val="4"/>
        </w:numPr>
        <w:spacing w:line="276" w:lineRule="auto"/>
        <w:ind w:left="425" w:hanging="425"/>
        <w:jc w:val="both"/>
        <w:rPr>
          <w:rFonts w:cstheme="minorHAnsi"/>
        </w:rPr>
      </w:pPr>
      <w:r>
        <w:t>Beren identifikazio-datuak datu-base bakarrean sartzea, Europako Parlamentuaren eta Kontseiluaren 2021eko otsailaren 12ko 2021/241 (EB) Erregelamenduaren 22.2.d) artikuluan eta Suspertze, Eraldatze eta Erresilientzia Planaren kudeaketa-sistema eratzen duen irailaren 29ko HFP/1030/2021 Aginduaren 8. artikuluan adierazitakoaren arabera.</w:t>
      </w:r>
    </w:p>
    <w:p w14:paraId="71185798" w14:textId="77777777" w:rsidR="00962566" w:rsidRPr="00962566" w:rsidRDefault="00962566" w:rsidP="00962566">
      <w:pPr>
        <w:numPr>
          <w:ilvl w:val="0"/>
          <w:numId w:val="4"/>
        </w:numPr>
        <w:spacing w:line="276" w:lineRule="auto"/>
        <w:ind w:left="425" w:hanging="425"/>
        <w:jc w:val="both"/>
        <w:rPr>
          <w:rFonts w:cstheme="minorHAnsi"/>
        </w:rPr>
      </w:pPr>
      <w:r>
        <w:lastRenderedPageBreak/>
        <w:t>Diruz lagundutako jardueren exekuzioaren fidagarritasunaren eta jarraipenaren arduradunak izatea, une oro jakin ahal izateko zenbateraino gauzatu den jarduera bakoitza. Hirugarrenek garatu beharreko jarduerak izanez gero, aurreikusitako jarduerak lortuko direla ziurtatzeko mekanismoak ezartzea eta hirugarren horiek, dagokienean, Suspertzen Planaren nahitaezko adierazle, zedarri eta helburuen balioa zehazteko beharrezko informazioa ematea.</w:t>
      </w:r>
    </w:p>
    <w:p w14:paraId="4DE555FC" w14:textId="77777777" w:rsidR="00962566" w:rsidRPr="00962566" w:rsidRDefault="00962566" w:rsidP="00962566">
      <w:pPr>
        <w:numPr>
          <w:ilvl w:val="0"/>
          <w:numId w:val="4"/>
        </w:numPr>
        <w:spacing w:line="276" w:lineRule="auto"/>
        <w:ind w:left="425" w:hanging="425"/>
        <w:jc w:val="both"/>
        <w:rPr>
          <w:rFonts w:cstheme="minorHAnsi"/>
        </w:rPr>
      </w:pPr>
      <w:r>
        <w:t>Zerikusia duten administrazio publikoek elkarri datuak lagatzea onartzea, ezarri daitekeen Europako araudian ezarritakoa betetzeko eta Datu Pertsonalak Babesteko eta Eskubide Digitalak Bermatzeko abenduaren 5eko 3/2018 Lege Organikoaren arabera eta funtsen azken hartzailearen identifikazioa arautzen duen irailaren 29ko HFP/1030/2021 Aginduaren 8. artikulua osorik betetzeko; informazio hori eskura egon beharko da irailaren 29ko HFP/1031/2021 Aginduaren 10. artikuluaren arabera eta hori guztia Europako Parlamentuaren eta Kontseiluaren 2021eko otsailaren 12ko 2021/241 (EB) Erregelamenduaren 22.2.d) artikuluaren garapen gisa.</w:t>
      </w:r>
    </w:p>
    <w:p w14:paraId="72207072" w14:textId="77777777" w:rsidR="00962566" w:rsidRDefault="00962566" w:rsidP="009655CC">
      <w:pPr>
        <w:numPr>
          <w:ilvl w:val="0"/>
          <w:numId w:val="4"/>
        </w:numPr>
        <w:spacing w:line="276" w:lineRule="auto"/>
        <w:ind w:left="425" w:hanging="425"/>
        <w:jc w:val="both"/>
        <w:rPr>
          <w:rFonts w:cstheme="minorHAnsi"/>
        </w:rPr>
      </w:pPr>
      <w:r>
        <w:t>Honako hauetan ezarritako eskakizunak betetzeko konpromisoa hartzea: 2016/679 Erregelamendua (EB), 2016ko apirilaren 27koa, Europako Parlamentuarena eta Kontseiluarena, datu pertsonalen tratamenduari eta datu horien zirkulazio askeari dagokienez pertsona fisikoak babesteari buruzkoa; Datu pertsonalak babesteari eta eskubide digitalak bermatzeari buruzko abenduaren 5eko 3/2018 Lege Organikoa, eta Datuak Babesteko Lege Organikoa garatzeko erregelamendua onesteko abenduaren 21eko 1720/2007 Errege Dekretua. Proiektua amaitu ondoren ere, betebehar horrek indarrean jarraituko du.</w:t>
      </w:r>
    </w:p>
    <w:p w14:paraId="6186C5B1" w14:textId="77777777" w:rsidR="009655CC" w:rsidRDefault="009655CC" w:rsidP="009655CC">
      <w:pPr>
        <w:spacing w:line="276" w:lineRule="auto"/>
        <w:jc w:val="both"/>
        <w:rPr>
          <w:rFonts w:cstheme="minorHAnsi"/>
        </w:rPr>
      </w:pPr>
    </w:p>
    <w:p w14:paraId="0A5AEFF2" w14:textId="77777777" w:rsidR="009655CC" w:rsidRPr="009655CC" w:rsidRDefault="009655CC" w:rsidP="009655CC">
      <w:pPr>
        <w:spacing w:line="276" w:lineRule="auto"/>
        <w:jc w:val="both"/>
        <w:rPr>
          <w:rFonts w:cstheme="minorHAnsi"/>
        </w:rPr>
      </w:pPr>
    </w:p>
    <w:p w14:paraId="5DB3C5D1" w14:textId="77777777" w:rsidR="00962566" w:rsidRPr="00962566" w:rsidRDefault="00962566" w:rsidP="00962566">
      <w:pPr>
        <w:spacing w:line="276" w:lineRule="auto"/>
        <w:jc w:val="both"/>
        <w:rPr>
          <w:rFonts w:cstheme="minorHAnsi"/>
          <w:b/>
          <w:color w:val="000000" w:themeColor="text1"/>
        </w:rPr>
      </w:pPr>
      <w:r>
        <w:rPr>
          <w:b/>
          <w:color w:val="000000" w:themeColor="text1"/>
        </w:rPr>
        <w:t>HAMARGARRENA – Europar Batasunaren Suspertze eta Erresilientzia Mekanismoaren esparruan aurkeztu beharreko dokumentazioa</w:t>
      </w:r>
    </w:p>
    <w:p w14:paraId="54B8D7E3" w14:textId="77777777" w:rsidR="00962566" w:rsidRPr="00962566" w:rsidRDefault="00962566" w:rsidP="00962566">
      <w:pPr>
        <w:numPr>
          <w:ilvl w:val="0"/>
          <w:numId w:val="3"/>
        </w:numPr>
        <w:spacing w:line="276" w:lineRule="auto"/>
        <w:ind w:left="425" w:hanging="425"/>
        <w:jc w:val="both"/>
        <w:rPr>
          <w:rFonts w:cstheme="minorHAnsi"/>
        </w:rPr>
      </w:pPr>
      <w:r>
        <w:t>Onuradunaren eta, dagokionean, azpikontratisten benetako titulartasunaren identifikazioa. Identifikatzeko, Europako Parlamentuaren eta Kontseiluaren 2015eko maiatzaren 20ko 2015/849 (EB) Zuzentarauaren 3. artikuluaren 6. puntuan xedatutakoa beteko da, irailaren 29ko HFP/1031/2021 Aginduaren 10. artikuluan ezartzen denari jarraikiz, Europako Parlamentuaren eta Kontseiluaren 2021eko otsailaren 12ko 2021/241 (EB) Erregelamenduaren 22. artikuluari dagokionez.</w:t>
      </w:r>
    </w:p>
    <w:p w14:paraId="523F0E0F" w14:textId="77777777" w:rsidR="00962566" w:rsidRPr="00962566" w:rsidRDefault="00962566" w:rsidP="00962566">
      <w:pPr>
        <w:spacing w:line="276" w:lineRule="auto"/>
        <w:ind w:left="425"/>
        <w:jc w:val="both"/>
        <w:rPr>
          <w:rFonts w:cstheme="minorHAnsi"/>
        </w:rPr>
      </w:pPr>
      <w:r>
        <w:t>Urtarrilaren 24ko HFP/55/2023 Aginduaren 4. artikuluak aipatutako egiaztapenaren arabera, eskatzaileren baten benetako titulartasunaren daturik ez baldin badago, administrazioak eskatutako datuak 5 egun balioduneko epean aurkezteko galdatuko da. Informazio hori ezarritako epean entregatzen ez bada, prozeduratik kanpo geratuko da.</w:t>
      </w:r>
    </w:p>
    <w:p w14:paraId="580B332F" w14:textId="77777777" w:rsidR="00962566" w:rsidRPr="00962566" w:rsidRDefault="00962566" w:rsidP="00962566">
      <w:pPr>
        <w:numPr>
          <w:ilvl w:val="0"/>
          <w:numId w:val="3"/>
        </w:numPr>
        <w:spacing w:line="276" w:lineRule="auto"/>
        <w:ind w:left="425" w:hanging="425"/>
        <w:jc w:val="both"/>
        <w:rPr>
          <w:rFonts w:cstheme="minorHAnsi"/>
        </w:rPr>
      </w:pPr>
      <w:r>
        <w:t>Benetako titulartasunari buruzko erantzukizunpeko adierazpena, Europako Parlamentuaren eta Kontseiluaren 2015eko maiatzaren 20ko 2015/849 (EB) Zuzentarauaren 3. artikuluko 6. puntuaren arabera, dirulaguntza honen I. eranskineko terminoetan.</w:t>
      </w:r>
    </w:p>
    <w:p w14:paraId="40B774D4" w14:textId="77777777" w:rsidR="00962566" w:rsidRPr="00962566" w:rsidRDefault="00962566" w:rsidP="00962566">
      <w:pPr>
        <w:numPr>
          <w:ilvl w:val="0"/>
          <w:numId w:val="3"/>
        </w:numPr>
        <w:spacing w:line="276" w:lineRule="auto"/>
        <w:ind w:left="425" w:hanging="425"/>
        <w:jc w:val="both"/>
        <w:rPr>
          <w:rFonts w:cstheme="minorHAnsi"/>
        </w:rPr>
      </w:pPr>
      <w:r>
        <w:t xml:space="preserve">Jarduera ekonomikoak garatzen dituen erakunde onuradunak, irailaren 29ko HFP/1030/2021 Aginduaren 8. artikuluaren arabera, Zerga Administrazioko Estatu Agentziako enpresarien, </w:t>
      </w:r>
      <w:r>
        <w:lastRenderedPageBreak/>
        <w:t>profesionalen eta atxikitzaileen erroldan edo Foru Zerga Administrazioan izena emanda dagoela ziurtatuko du eta laguntza eskatu den datan egiaz garatzen duen jarduera ekonomikoa islatuko du.</w:t>
      </w:r>
    </w:p>
    <w:p w14:paraId="5909D24A" w14:textId="77777777" w:rsidR="00962566" w:rsidRPr="00962566" w:rsidRDefault="00962566" w:rsidP="00962566">
      <w:pPr>
        <w:numPr>
          <w:ilvl w:val="0"/>
          <w:numId w:val="3"/>
        </w:numPr>
        <w:spacing w:line="276" w:lineRule="auto"/>
        <w:ind w:left="425" w:hanging="425"/>
        <w:jc w:val="both"/>
        <w:rPr>
          <w:rFonts w:cstheme="minorHAnsi"/>
        </w:rPr>
      </w:pPr>
      <w:r>
        <w:t>Erantzukizunpeko adierazpena, erakunde onuradunak dirulaguntza honetako II. eranskinean jasotako inprimakiaren arabera behar bezala beteta, «Kalte esanguratsurik ez eragiteko» («Do not significant harm – DNSH» printzipioa) printzipiora egokitzen dela adierazteko, hala ezartzen baitu Europako Parlamentuaren eta Kontseiluaren 2021eko otsailaren 12ko 2021/241 (EB) Erregelamenduaren 2. artikuluaren 6. apartatuak; eta, dagokionean, etiketatze klimatiko (% 0) eta digitalera (% 0) egokitzen dela adierazteko, hala ezartzen baitu Ministro Kontseiluak 2021eko apirilaren 27an onartutako Suspertze, Eraldatze eta Erresilientzia Planean aurreikusitakoak.</w:t>
      </w:r>
    </w:p>
    <w:p w14:paraId="68D54296" w14:textId="77777777" w:rsidR="00962566" w:rsidRPr="00962566" w:rsidRDefault="00962566" w:rsidP="00962566">
      <w:pPr>
        <w:numPr>
          <w:ilvl w:val="0"/>
          <w:numId w:val="3"/>
        </w:numPr>
        <w:spacing w:line="276" w:lineRule="auto"/>
        <w:ind w:left="425" w:hanging="425"/>
        <w:jc w:val="both"/>
        <w:rPr>
          <w:rFonts w:cstheme="minorHAnsi"/>
        </w:rPr>
      </w:pPr>
      <w:r>
        <w:t>Interes-gatazkarik Ez Dagoelako Adierazpena, dirulaguntza honen III. eranskinaren arabera.</w:t>
      </w:r>
    </w:p>
    <w:p w14:paraId="58686F4C" w14:textId="77777777" w:rsidR="00962566" w:rsidRPr="00962566" w:rsidRDefault="00962566" w:rsidP="00962566">
      <w:pPr>
        <w:numPr>
          <w:ilvl w:val="0"/>
          <w:numId w:val="3"/>
        </w:numPr>
        <w:spacing w:line="276" w:lineRule="auto"/>
        <w:ind w:left="425" w:hanging="425"/>
        <w:jc w:val="both"/>
        <w:rPr>
          <w:rFonts w:cstheme="minorHAnsi"/>
        </w:rPr>
      </w:pPr>
      <w:r>
        <w:t>Iruzurraren aurkako politikara atxikitzeko eta hura ezagutzeko erantzukizunpeko adierazpena, dirulaguntza honen IV. eranskinaren arabera.</w:t>
      </w:r>
    </w:p>
    <w:p w14:paraId="3982ABA6" w14:textId="77777777" w:rsidR="00962566" w:rsidRPr="00962566" w:rsidRDefault="00962566" w:rsidP="00962566">
      <w:pPr>
        <w:numPr>
          <w:ilvl w:val="0"/>
          <w:numId w:val="3"/>
        </w:numPr>
        <w:spacing w:line="276" w:lineRule="auto"/>
        <w:ind w:left="425" w:hanging="425"/>
        <w:jc w:val="both"/>
        <w:rPr>
          <w:rFonts w:cstheme="minorHAnsi"/>
        </w:rPr>
      </w:pPr>
      <w:r>
        <w:t>Finantzaketa bikoitzik izan ez dela adierazten duen erantzukizunpeko adierazpena, dirulaguntza honen V. eranskinaren arabera.</w:t>
      </w:r>
    </w:p>
    <w:p w14:paraId="64FFCE81" w14:textId="77777777" w:rsidR="00962566" w:rsidRPr="00962566" w:rsidRDefault="00962566" w:rsidP="00962566">
      <w:pPr>
        <w:numPr>
          <w:ilvl w:val="0"/>
          <w:numId w:val="3"/>
        </w:numPr>
        <w:spacing w:line="276" w:lineRule="auto"/>
        <w:ind w:left="425" w:hanging="425"/>
        <w:jc w:val="both"/>
        <w:rPr>
          <w:rFonts w:cstheme="minorHAnsi"/>
        </w:rPr>
      </w:pPr>
      <w:r>
        <w:t>Auditoriak egiteko eta funtsen erabilera kontrolatzeko asmoz eta indarrean dagoen araudiaren arabera administrazio publiko inplikatuen artean datuak lagatzea onartzeko adierazpena, dirulaguntza honetako VI. eranskinaren arabera.</w:t>
      </w:r>
    </w:p>
    <w:p w14:paraId="44A2047A" w14:textId="77777777" w:rsidR="00962566" w:rsidRPr="00962566" w:rsidRDefault="00962566" w:rsidP="00962566">
      <w:pPr>
        <w:numPr>
          <w:ilvl w:val="0"/>
          <w:numId w:val="3"/>
        </w:numPr>
        <w:spacing w:line="276" w:lineRule="auto"/>
        <w:ind w:left="425" w:hanging="425"/>
        <w:jc w:val="both"/>
        <w:rPr>
          <w:rFonts w:cstheme="minorHAnsi"/>
        </w:rPr>
      </w:pPr>
      <w:r>
        <w:t>SEEP-NextGenerationEUn ezarritako zeharkako printzipioak betetzeko konpromisoari buruzko erantzukizunpeko adierazpena, kudeatu beharreko esparruari eragiten badiote, dirulaguntza honetako VII. eranskinaren arabera.</w:t>
      </w:r>
    </w:p>
    <w:p w14:paraId="16929F74" w14:textId="77777777" w:rsidR="00962566" w:rsidRPr="00962566" w:rsidRDefault="00962566" w:rsidP="00962566">
      <w:pPr>
        <w:numPr>
          <w:ilvl w:val="0"/>
          <w:numId w:val="3"/>
        </w:numPr>
        <w:spacing w:line="276" w:lineRule="auto"/>
        <w:ind w:left="425" w:hanging="425"/>
        <w:jc w:val="both"/>
        <w:rPr>
          <w:rFonts w:cstheme="minorHAnsi"/>
        </w:rPr>
      </w:pPr>
      <w:r>
        <w:t>Batzordearen, Iruzurraren aurka Borrokatzeko Europako Bulegoaren (OLAF), Europako Kontuen Auzitegiaren, Europako Fiskaltzaren eta Estatuko agintaritza eskudunen sarbiderako berariazko baimena, Europako Parlamentuaren eta Kontseiluaren 2021eko otsailaren 12ko 2021/241 (EB) Erregelamenduaren 22.2.e) artikuluan eta Europako Parlamentuaren 2018ko uztailaren 18ko 2018/1046 (EB, Euratom) Finantza-Erregelamenduaren 129. artikuluan xedatutako eskumenak balia ditzaten. VIII. eranskina</w:t>
      </w:r>
    </w:p>
    <w:p w14:paraId="11FBE488" w14:textId="77777777" w:rsidR="00962566" w:rsidRPr="00962566" w:rsidRDefault="00962566" w:rsidP="00962566">
      <w:pPr>
        <w:spacing w:line="276" w:lineRule="auto"/>
        <w:jc w:val="both"/>
        <w:rPr>
          <w:rFonts w:cstheme="minorHAnsi"/>
          <w:b/>
        </w:rPr>
      </w:pPr>
      <w:r>
        <w:rPr>
          <w:b/>
        </w:rPr>
        <w:t>HAMAIKAGARRENA. - Etiketatze berdea eta digitala</w:t>
      </w:r>
    </w:p>
    <w:p w14:paraId="077B0283" w14:textId="77777777" w:rsidR="00962566" w:rsidRPr="00962566" w:rsidRDefault="00962566" w:rsidP="00962566">
      <w:pPr>
        <w:spacing w:line="276" w:lineRule="auto"/>
        <w:jc w:val="both"/>
        <w:rPr>
          <w:rFonts w:cstheme="minorHAnsi"/>
        </w:rPr>
      </w:pPr>
      <w:r>
        <w:t>Europako Parlamentuaren eta Kontseiluaren 2021/241 (EB) Erregelamenduaren arabera (Suspertze, Eraldatze eta Erresilientzia Planaren 21.I1 Osagaia), jarduera horrek ez dio ekarpenik egiten trantsizio ekologikoari (“etiketatze berdea”: % 0) ezta ekologikoari ere (“etiketatze digitala”: % 0).</w:t>
      </w:r>
    </w:p>
    <w:p w14:paraId="151C0B8C" w14:textId="77777777" w:rsidR="00962566" w:rsidRPr="00962566" w:rsidRDefault="00962566" w:rsidP="00962566">
      <w:pPr>
        <w:spacing w:line="276" w:lineRule="auto"/>
        <w:jc w:val="both"/>
        <w:rPr>
          <w:rFonts w:cstheme="minorHAnsi"/>
        </w:rPr>
      </w:pPr>
      <w:r>
        <w:t>Ondorioz, diruz lagundutako erakundeek ez dute inolako berariazko baldintzarik bete behar etiketatzeari dagokionez.</w:t>
      </w:r>
    </w:p>
    <w:p w14:paraId="6FF3B6EC" w14:textId="77777777" w:rsidR="00962566" w:rsidRPr="00962566" w:rsidRDefault="00962566" w:rsidP="00962566">
      <w:pPr>
        <w:spacing w:line="276" w:lineRule="auto"/>
        <w:jc w:val="both"/>
        <w:rPr>
          <w:rFonts w:cstheme="minorHAnsi"/>
          <w:b/>
          <w:color w:val="000000" w:themeColor="text1"/>
        </w:rPr>
      </w:pPr>
      <w:r>
        <w:rPr>
          <w:b/>
          <w:color w:val="000000" w:themeColor="text1"/>
        </w:rPr>
        <w:t>HAMABIGARRENA. –Beste laguntza batzuekiko bateragarritasuna</w:t>
      </w:r>
    </w:p>
    <w:p w14:paraId="73BD7D5C" w14:textId="77777777" w:rsidR="00962566" w:rsidRPr="00962566" w:rsidRDefault="00962566" w:rsidP="00962566">
      <w:pPr>
        <w:spacing w:line="276" w:lineRule="auto"/>
        <w:jc w:val="both"/>
        <w:rPr>
          <w:rFonts w:cstheme="minorHAnsi"/>
        </w:rPr>
      </w:pPr>
      <w:r>
        <w:t>Dirulaguntza bateragarria izango da edozein administraziok edo erakunde publiko edo pribatuk xede berarekin ematen dituen beste dirulaguntza, laguntza, diru-sarrera edo baliabide batzuekin.</w:t>
      </w:r>
    </w:p>
    <w:p w14:paraId="477F158D" w14:textId="77777777" w:rsidR="00962566" w:rsidRPr="00962566" w:rsidRDefault="00962566" w:rsidP="00962566">
      <w:pPr>
        <w:spacing w:line="276" w:lineRule="auto"/>
        <w:jc w:val="both"/>
        <w:rPr>
          <w:rFonts w:cstheme="minorHAnsi"/>
        </w:rPr>
      </w:pPr>
      <w:r>
        <w:lastRenderedPageBreak/>
        <w:t>Europako Parlamentuaren eta Kontseiluaren 2021eko otsailaren 12ko 2021/241 (EB) Erregelamenduaren 9. artikuluaren arabera, Suspertze eta Erresilientzia Mekanismoak finantzatutako inbertsio-proiektuek Batasunaren beste programa eta tresna batzuetatik jaso dezakete laguntza, baldin eta laguntza horrek ez badu asetzen programa honen dirulaguntzak dagoeneko finantzatzen duen kostu bera.</w:t>
      </w:r>
    </w:p>
    <w:p w14:paraId="716AA80C" w14:textId="77777777" w:rsidR="00962566" w:rsidRPr="00962566" w:rsidRDefault="00962566" w:rsidP="00962566">
      <w:pPr>
        <w:spacing w:after="200" w:line="276" w:lineRule="auto"/>
        <w:jc w:val="both"/>
        <w:rPr>
          <w:rFonts w:cstheme="minorHAnsi"/>
        </w:rPr>
      </w:pPr>
      <w:r>
        <w:t>Diruz lagundutako gastua aldi berean finantzatuz gero, diruz lagundutako jardueraren kostuaren gainean lortutako soberakina itzuli beharko da, eta dagokion berandutze-interesa ere eskatuko da. (Dirulaguntzei buruzko Lege Orokorra, 37.3)</w:t>
      </w:r>
    </w:p>
    <w:p w14:paraId="23BDCECB" w14:textId="77777777" w:rsidR="00962566" w:rsidRPr="00962566" w:rsidRDefault="00962566" w:rsidP="00962566">
      <w:pPr>
        <w:spacing w:before="240" w:after="240" w:line="276" w:lineRule="auto"/>
        <w:jc w:val="both"/>
        <w:rPr>
          <w:rFonts w:cstheme="minorHAnsi"/>
          <w:b/>
          <w:bCs/>
        </w:rPr>
      </w:pPr>
      <w:r>
        <w:rPr>
          <w:b/>
        </w:rPr>
        <w:t>HAMAHIRUGARRENA. - Iruzurraren, ustelkeriaren eta interes-gatazken arriskua prebenitzea.</w:t>
      </w:r>
    </w:p>
    <w:p w14:paraId="43B31418" w14:textId="77777777" w:rsidR="00962566" w:rsidRPr="00962566" w:rsidRDefault="00962566" w:rsidP="00962566">
      <w:pPr>
        <w:spacing w:line="276" w:lineRule="auto"/>
        <w:jc w:val="both"/>
        <w:rPr>
          <w:rFonts w:cstheme="minorHAnsi"/>
        </w:rPr>
      </w:pPr>
      <w:r>
        <w:t>1.- Baldintzak betetzen direla egiaztatzeko prozesuetan parte hartzen duten pertsonek adieraziko dute osorik eta inolako erreserbarik gabe ezagutzen eta onartzen dituztela 2022ko martxoaren 29ko Gobernu Kontseiluaren Erabaki bidez onetsitako “Suspertze, Eraldatze eta Erresilientzia Plana egikaritzeko eskatzen diren iruzurraren aurkako borrokari, interes-gatazkei, finantzaketa bikoitzari eta estatu-laguntzei buruzko eskakizunak eta ingurumenari kalte nabarmenik ez egitekoak betetzeko neurrien planaren” baldintzak. Dirulaguntza emateko eskumena duen organoaren arduradunak, dirulaguntzaren oinarriak edo deialdia idazten dituzten langileek, eskaerak ebaluatzen dituzten aditu eta batzordekideek, baita jarduera horietan Administrazioari laguntza eta aholkularitza ematen dioten entitate pribatuetako pertsona fisiko guztiek ere, iruzurraren aurkako neurrien plana ezagutu eta onartu behar dute.</w:t>
      </w:r>
    </w:p>
    <w:p w14:paraId="4816A819" w14:textId="77777777" w:rsidR="00962566" w:rsidRPr="00962566" w:rsidRDefault="00962566" w:rsidP="00962566">
      <w:pPr>
        <w:spacing w:line="276" w:lineRule="auto"/>
        <w:jc w:val="both"/>
        <w:rPr>
          <w:rFonts w:cstheme="minorHAnsi"/>
        </w:rPr>
      </w:pPr>
      <w:r>
        <w:t>2.- Urtarrilaren 24ko HFP/55/2023 Aginduan adierazitako ondorioetarako, bertan ezarritako prozedurak aplikatuko direla.</w:t>
      </w:r>
    </w:p>
    <w:p w14:paraId="283B9695" w14:textId="77777777" w:rsidR="00962566" w:rsidRPr="00962566" w:rsidRDefault="00962566" w:rsidP="00962566">
      <w:pPr>
        <w:spacing w:line="276" w:lineRule="auto"/>
        <w:jc w:val="both"/>
        <w:rPr>
          <w:rFonts w:cstheme="minorHAnsi"/>
          <w:strike/>
        </w:rPr>
      </w:pPr>
      <w:r>
        <w:t xml:space="preserve">Gainera, Agindu hori betetzeko, emateko eskudun organoak Agindu hori arautzen duen berariazko interes-gatazkarik ez dagoela dioen adierazpena sinatu beharko du; adierazpen hori III. eranskinean dago. Gainera, eragiketaren arduradunak interes-gatazkak egon daitezkeen edo ez egiaztatzeko prozesua bete beharko du, HFP/55/2023 Aginduaren 4. artikuluan xedatutakoari jarraikiz. Prozesu horretan bandera beltz bat edo gehiago antzematen badira, HFP/55/2023 Aginduaren 7. artikuluan xedatutako prozedura jarraitu beharko dute. </w:t>
      </w:r>
    </w:p>
    <w:p w14:paraId="110CA142" w14:textId="77777777" w:rsidR="00962566" w:rsidRPr="00962566" w:rsidRDefault="00962566" w:rsidP="00962566">
      <w:pPr>
        <w:spacing w:line="276" w:lineRule="auto"/>
        <w:jc w:val="both"/>
        <w:rPr>
          <w:rFonts w:cstheme="minorHAnsi"/>
        </w:rPr>
      </w:pPr>
      <w:r>
        <w:t>3.- Aurreko apartatuetan aipatutako pertsonek Interes-gatazkarik Ez Izatearen Adierazpena ere beteko dute, oinarri hauetako III. eranskineko ereduarekin bat etorriz</w:t>
      </w:r>
      <w:r w:rsidRPr="00962566">
        <w:rPr>
          <w:rFonts w:cstheme="minorHAnsi"/>
        </w:rPr>
        <w:footnoteReference w:id="1"/>
      </w:r>
      <w:r>
        <w:t xml:space="preserve">, hala egin behar dela ezartzen baita Europako Parlamentuaren eta Kontseiluaren 2018ko uztailaren 18ko 2018/1046 (EB, Euratom) Erregelamenduaren 61.3 artikuluan (Finantza Erregelamendua) eta Sektore Publikoaren Araubide Juridikoaren urriaren 1eko 40/2015 Legearen 23. artikuluan. </w:t>
      </w:r>
    </w:p>
    <w:p w14:paraId="178D8A73" w14:textId="77777777" w:rsidR="00962566" w:rsidRPr="00962566" w:rsidRDefault="00962566" w:rsidP="00962566">
      <w:pPr>
        <w:spacing w:line="276" w:lineRule="auto"/>
        <w:jc w:val="both"/>
        <w:rPr>
          <w:rFonts w:cstheme="minorHAnsi"/>
        </w:rPr>
      </w:pPr>
      <w:r>
        <w:t xml:space="preserve">4.- Interes-gatazka eragin dezakeen kausaren batean dauden agintariek eta langileek ez dute prozeduretan parte hartuko. Norbaitek uste badu interes-gatazkaren bat egon daitekeela, hierarkian gorago dagoenari jakinaraziko dio, idatziz; zerbitzu juridikoek txostena egingo dute, eta hartu </w:t>
      </w:r>
      <w:r>
        <w:lastRenderedPageBreak/>
        <w:t>beharreko erabakia hartuko da. HFP/55/2023 Aginduan kasu zehatzetarako ezartzen den prozedura bereziari kalterik egin gabe.</w:t>
      </w:r>
    </w:p>
    <w:p w14:paraId="2C052E67" w14:textId="77777777" w:rsidR="00962566" w:rsidRPr="00962566" w:rsidRDefault="00962566" w:rsidP="00962566">
      <w:pPr>
        <w:spacing w:line="276" w:lineRule="auto"/>
        <w:jc w:val="both"/>
        <w:rPr>
          <w:rFonts w:cstheme="minorHAnsi"/>
        </w:rPr>
      </w:pPr>
      <w:r>
        <w:t>5.- Kontrol Ekonomikoko Bulegoak, bere kabuz edo Estatuko Administrazioko Kontu-hartzailetza Nagusiarekin lankidetzan (III. maila), interes-gatazkak prebenitzeko, antzemateko eta zuzentzeko neurri egokiei buruzko auditoretza espezifikoak egin ahal izango ditu.</w:t>
      </w:r>
    </w:p>
    <w:p w14:paraId="5DD1E9FA" w14:textId="77777777" w:rsidR="00962566" w:rsidRPr="00962566" w:rsidRDefault="00962566" w:rsidP="00962566">
      <w:pPr>
        <w:spacing w:line="276" w:lineRule="auto"/>
        <w:jc w:val="both"/>
        <w:rPr>
          <w:rFonts w:cstheme="minorHAnsi"/>
        </w:rPr>
      </w:pPr>
      <w:r>
        <w:t xml:space="preserve">6.- Interes-gatazka bat hautematen denean, kasuan kasuko legezko arau eta barne-erregelamendu aplikagarrien araberako neurriak hartuko dira. Era berean, interes-gatazkaren egoeraren berri eman beharko da gardentasun-printzipioa betetzeko. </w:t>
      </w:r>
    </w:p>
    <w:p w14:paraId="5909FD60" w14:textId="77777777" w:rsidR="00962566" w:rsidRPr="00962566" w:rsidRDefault="00962566" w:rsidP="00962566">
      <w:pPr>
        <w:widowControl w:val="0"/>
        <w:spacing w:after="220" w:line="276" w:lineRule="auto"/>
        <w:jc w:val="both"/>
        <w:rPr>
          <w:rFonts w:eastAsia="Arial" w:cstheme="minorHAnsi"/>
          <w:b/>
        </w:rPr>
      </w:pPr>
      <w:r>
        <w:rPr>
          <w:b/>
        </w:rPr>
        <w:t>HAMALAUGARRENA. - Suspertze, Eraldatze eta Erresilientzia Planaren erakunde betearazleak</w:t>
      </w:r>
    </w:p>
    <w:p w14:paraId="6F4A38BE" w14:textId="77777777" w:rsidR="00962566" w:rsidRPr="00962566" w:rsidRDefault="00962566" w:rsidP="00962566">
      <w:pPr>
        <w:spacing w:line="276" w:lineRule="auto"/>
        <w:jc w:val="both"/>
        <w:rPr>
          <w:rFonts w:cstheme="minorHAnsi"/>
        </w:rPr>
      </w:pPr>
      <w:r>
        <w:t>1.- Irailaren 29ko HFP/1030/2021 Aginduan eta HFP/1031/2021 Aginduan ezarritakoaren arabera, hau da erakunde betearazlea: dagozkion eskumenen barruan birgaitzeen eta inbertsioen proiektuak edo azpiproiektuak bete behar dituen erakundea, horretarako bat etorrita erakunde erabakitzailearen irizpide eta jarraibideekin.</w:t>
      </w:r>
    </w:p>
    <w:p w14:paraId="0D6FCE4F" w14:textId="77777777" w:rsidR="00962566" w:rsidRPr="00962566" w:rsidRDefault="00962566" w:rsidP="00962566">
      <w:pPr>
        <w:spacing w:line="276" w:lineRule="auto"/>
        <w:jc w:val="both"/>
        <w:rPr>
          <w:rFonts w:cstheme="minorHAnsi"/>
        </w:rPr>
      </w:pPr>
      <w:r>
        <w:t xml:space="preserve">2.- Tokiko eremuan, Suspertze, Eraldatze eta Erresilientzia Planaren erakunde betearazleak dira Toki-araubideen Oinarriak arautzen dituen apirilaren 2ko 7/1985 Legearen 3. artikuluan adierazitako toki-erakunde guztiak, azpiproiektu bat esleituta badute; hau da, Suspertze, Eraldatze eta Erresilientzia Planeko ekintzaren bat egiteko funtsak jaso badituzte, erabilitako tresna juridikoa dena delakoa izan arren. </w:t>
      </w:r>
    </w:p>
    <w:p w14:paraId="154A54CA" w14:textId="77777777" w:rsidR="00962566" w:rsidRPr="00962566" w:rsidRDefault="00962566" w:rsidP="00962566">
      <w:pPr>
        <w:spacing w:line="276" w:lineRule="auto"/>
        <w:jc w:val="both"/>
        <w:rPr>
          <w:rFonts w:cstheme="minorHAnsi"/>
        </w:rPr>
      </w:pPr>
      <w:r>
        <w:t>3.- Aurrez esandakoaren ondorioz, erakunde onuraduna, erakunde betearazlea ere badenez, Suspertze, Eraldatze eta Erresilientzia Planaren COFFEE plataforma kudeatzearen arduraduna izango da.</w:t>
      </w:r>
    </w:p>
    <w:p w14:paraId="5FA383AD" w14:textId="77777777" w:rsidR="00962566" w:rsidRPr="00962566" w:rsidRDefault="00962566" w:rsidP="00962566">
      <w:pPr>
        <w:spacing w:line="276" w:lineRule="auto"/>
        <w:jc w:val="both"/>
        <w:rPr>
          <w:rFonts w:cstheme="minorHAnsi"/>
          <w:b/>
        </w:rPr>
      </w:pPr>
      <w:r>
        <w:rPr>
          <w:b/>
        </w:rPr>
        <w:t>HAMABOSGARRENA. – Dirulaguntza kudeatuko duen organoa.</w:t>
      </w:r>
    </w:p>
    <w:p w14:paraId="1EFF69D4" w14:textId="77777777" w:rsidR="00962566" w:rsidRPr="00962566" w:rsidRDefault="00962566" w:rsidP="00962566">
      <w:pPr>
        <w:spacing w:line="276" w:lineRule="auto"/>
        <w:jc w:val="both"/>
        <w:rPr>
          <w:rFonts w:cstheme="minorHAnsi"/>
          <w:color w:val="000000" w:themeColor="text1"/>
        </w:rPr>
      </w:pPr>
      <w:r>
        <w:rPr>
          <w:color w:val="000000" w:themeColor="text1"/>
        </w:rPr>
        <w:t>Hezkuntza Saileko Ikastetxe eta Plangintza Zuzendaritzak kudeatuko du dirulaguntza.</w:t>
      </w:r>
    </w:p>
    <w:p w14:paraId="478BA5A9" w14:textId="77777777" w:rsidR="00962566" w:rsidRPr="00962566" w:rsidRDefault="00962566" w:rsidP="00962566">
      <w:pPr>
        <w:spacing w:before="240" w:after="240" w:line="276" w:lineRule="auto"/>
        <w:jc w:val="both"/>
        <w:rPr>
          <w:rFonts w:cstheme="minorHAnsi"/>
          <w:b/>
          <w:bCs/>
        </w:rPr>
      </w:pPr>
      <w:r>
        <w:rPr>
          <w:b/>
        </w:rPr>
        <w:t xml:space="preserve">HAMASEIGARRENA.- Jarraipena, kontrola eta ebaluazioa. </w:t>
      </w:r>
    </w:p>
    <w:p w14:paraId="535F0E59" w14:textId="77777777" w:rsidR="00962566" w:rsidRPr="00962566" w:rsidRDefault="00962566" w:rsidP="00962566">
      <w:pPr>
        <w:spacing w:line="276" w:lineRule="auto"/>
        <w:jc w:val="both"/>
        <w:rPr>
          <w:rFonts w:cstheme="minorHAnsi"/>
        </w:rPr>
      </w:pPr>
      <w:r>
        <w:t xml:space="preserve">1.- Abenduaren 30eko </w:t>
      </w:r>
      <w:bookmarkStart w:id="1" w:name="_Hlk124497461"/>
      <w:r>
        <w:t>36/2020 Errege Lege Dekretuaren 61.3 artikuluaren arabera, onuradunak ziurtatu beharko du Estatuko Aurrekontu Orokorretan Europako funtsak kudeatzeko berariaz esleitutako kredituen gain aurrez emandako mailegu edo aurrerakin guztiak itzultzeko betebeharrak ordainduta dagoela</w:t>
      </w:r>
      <w:bookmarkEnd w:id="1"/>
      <w:r>
        <w:t>. Ikastetxe eta Plangintza Zuzendaritzari dagokio baldintza horiek betetzen direla egiaztatzea ordainketa egin aurretik, eta tokiko erakunde onuradunaren ziurtagiria eskatuko du ondorio horretarako, beste era batera egiaztatu ezin bada.</w:t>
      </w:r>
    </w:p>
    <w:p w14:paraId="00B650E4" w14:textId="77777777" w:rsidR="00962566" w:rsidRPr="00962566" w:rsidRDefault="00962566" w:rsidP="00962566">
      <w:pPr>
        <w:spacing w:line="276" w:lineRule="auto"/>
        <w:jc w:val="both"/>
        <w:rPr>
          <w:rFonts w:cstheme="minorHAnsi"/>
        </w:rPr>
      </w:pPr>
      <w:r>
        <w:t>2.- 2021eko otsailaren 12ko 2021/241 (EB) Erregelamenduaren 22.2.e) artikuluan ezarritakoaren arabera eta Europako Parlamentuaren eta Kontseiluaren 2018ko uztailaren 18ko 2018/1046 (EB; Euratom) Finantza Erregelamenduaren 129. artikuluaren arabera, Suspertze eta Erresilientzia Planeko funtsak jasotzeko, idatzizko konpromiso bat aurkeztuko da, haren bidez beharrezkoak diren eskubide eta sarbide guztiak emateko kontrol-eskumenak balia ditzaten Batzordeak, OLAFek, Europako Kontuen Auzitegiak, Europako Fiskaltzak eta agintari nazional eskudunek.</w:t>
      </w:r>
    </w:p>
    <w:p w14:paraId="6D49E529" w14:textId="77777777" w:rsidR="00962566" w:rsidRPr="00962566" w:rsidRDefault="00962566" w:rsidP="00962566">
      <w:pPr>
        <w:spacing w:line="276" w:lineRule="auto"/>
        <w:jc w:val="both"/>
        <w:rPr>
          <w:rFonts w:cstheme="minorHAnsi"/>
        </w:rPr>
      </w:pPr>
      <w:r>
        <w:lastRenderedPageBreak/>
        <w:t>3.- Agindu honetan araututako laguntzak emateko ezarritako baldintzak bete direla eta aurreikusitako helburuak lortu direla justifikatzeko, Dirulaguntzei buruzko 38/2003 Lege Orokorraren 30. artikuluan eta hura garatzen duen Erregelamenduaren 72. eta 75. artikuluetan ezarritako prozedurak erabiliko dira, eta abenduaren 30eko 36/2020 Errege Lege Dekretuaren 63. artikuluan aurreikusitako neurri bereziak aplikatuko dira, bai eta, hala badagokio, Europar Batasuneko araudi aplikagarria ere.</w:t>
      </w:r>
    </w:p>
    <w:p w14:paraId="46E947C9" w14:textId="77777777" w:rsidR="00962566" w:rsidRPr="00962566" w:rsidRDefault="00962566" w:rsidP="00962566">
      <w:pPr>
        <w:spacing w:line="276" w:lineRule="auto"/>
        <w:jc w:val="both"/>
        <w:rPr>
          <w:rFonts w:cstheme="minorHAnsi"/>
        </w:rPr>
      </w:pPr>
      <w:r>
        <w:t>4.- Erakunde onuraduna zenbait egiaztatze-jardueraren mende egongo da: dirulaguntza ematen duen administrazioak egindakoen, Kontu-hartzailetza Nagusiari dagozkion finantza-kontrolekoen, eta Kontuen Auzitegiaren legerian aurreikusitakoen mende, bai eta Batzordeak eta Europako Erkidegoetako Kontuen Auzitegiak, Iruzurraren aurka Borrokatzeko Europako Bulegoak, Estatuko Auditoretza Bulegoak eta, hala dagokionean, Europako Fiskaltzak egin ditzaketenen mende ere.</w:t>
      </w:r>
    </w:p>
    <w:p w14:paraId="7E73D2FE" w14:textId="77777777" w:rsidR="00962566" w:rsidRPr="00962566" w:rsidRDefault="00962566" w:rsidP="00962566">
      <w:pPr>
        <w:spacing w:line="276" w:lineRule="auto"/>
        <w:jc w:val="both"/>
        <w:rPr>
          <w:rFonts w:cstheme="minorHAnsi"/>
        </w:rPr>
      </w:pPr>
      <w:r>
        <w:t>5.- Edonola ere, Suspertze, Eraldatze eta Erresilientzia Planerako ezarritako jarraipen eta kontrolaren mende egongo da dirulaguntza, eta barneko araudian eta Europar Batasunekoan EBren Suspertze eta Erresilientzia Mekanismorako informazio eta publizitateari, kontrolari, egiaztapenari, jarraipenari, ebaluazioari eta gainerakoari buruz ezarritako betebehar espezifikoak izango ditu, nahitaez aplikatzekoak badira.</w:t>
      </w:r>
    </w:p>
    <w:p w14:paraId="3C724678" w14:textId="77777777" w:rsidR="00962566" w:rsidRPr="00962566" w:rsidRDefault="00962566" w:rsidP="00962566">
      <w:pPr>
        <w:spacing w:line="276" w:lineRule="auto"/>
        <w:jc w:val="both"/>
        <w:rPr>
          <w:rFonts w:cstheme="minorHAnsi"/>
        </w:rPr>
      </w:pPr>
      <w:r>
        <w:t>6.- Bereziki, administrazio emaileak datu-kategoria harmonizatuak bilduko ditu funtsen erabilera ikuskatu eta kontrolatzeko, Suspertze eta Erresilientzia Planaren esparruan erreformak eta inbertsio-proiektuak gauzatzeko neurriei dagokienez, formatu elektronikoan, Europako Parlamentuaren eta Kontseiluaren 2021eko otsailaren 12ko 2021/241 (EB) Erregelamenduaren 22.2 d) artikuluan zehaztutakoarekin bat etorriz.</w:t>
      </w:r>
    </w:p>
    <w:p w14:paraId="07064E87" w14:textId="77777777" w:rsidR="00962566" w:rsidRPr="00962566" w:rsidRDefault="00962566" w:rsidP="00962566">
      <w:pPr>
        <w:spacing w:line="276" w:lineRule="auto"/>
        <w:jc w:val="both"/>
        <w:rPr>
          <w:rFonts w:cstheme="minorHAnsi"/>
        </w:rPr>
      </w:pPr>
      <w:r>
        <w:t>7.- Erakunde onuradunak finantzaketari buruzko egiaztagiriak eta gainerako agiriak formatu elektronikoan gorde beharko ditu operazioa egin eta bost urteko epean, Europako Parlamentuaren eta Kontseiluaren uztailaren 18ko 2018/1046 (EB, Euratom) Erregelamenduaren 132. artikuluan aurreikusitako moduan («Finantza Erregelamendua»).</w:t>
      </w:r>
    </w:p>
    <w:p w14:paraId="17FF37DC" w14:textId="77777777" w:rsidR="00962566" w:rsidRPr="00962566" w:rsidRDefault="00962566" w:rsidP="00962566">
      <w:pPr>
        <w:spacing w:line="276" w:lineRule="auto"/>
        <w:jc w:val="both"/>
        <w:rPr>
          <w:rFonts w:cstheme="minorHAnsi"/>
        </w:rPr>
      </w:pPr>
      <w:r>
        <w:t>8.- Ikastetxe eta Plangintza Zuzendaritza izango da jarraipena egiteko organo eskuduna, dirulaguntzaren xedea betetzen dela bermatzeko.</w:t>
      </w:r>
    </w:p>
    <w:p w14:paraId="350EA9D8" w14:textId="77777777" w:rsidR="00962566" w:rsidRPr="00962566" w:rsidRDefault="00962566" w:rsidP="00962566">
      <w:pPr>
        <w:spacing w:before="240" w:after="240" w:line="276" w:lineRule="auto"/>
        <w:ind w:left="708" w:hanging="708"/>
        <w:jc w:val="both"/>
        <w:rPr>
          <w:rFonts w:cstheme="minorHAnsi"/>
          <w:b/>
          <w:bCs/>
        </w:rPr>
      </w:pPr>
      <w:r>
        <w:rPr>
          <w:b/>
        </w:rPr>
        <w:t>HAMAZAZPIGARRENA.- Laguntza emateko ebazpena aldatzea.</w:t>
      </w:r>
    </w:p>
    <w:p w14:paraId="0E96A2C8" w14:textId="77777777" w:rsidR="00962566" w:rsidRPr="00962566" w:rsidRDefault="00962566" w:rsidP="00962566">
      <w:pPr>
        <w:spacing w:line="276" w:lineRule="auto"/>
        <w:jc w:val="both"/>
        <w:rPr>
          <w:rFonts w:cstheme="minorHAnsi"/>
        </w:rPr>
      </w:pPr>
      <w:r>
        <w:t>Inondik eta inora ezingo da aldatu dirulaguntzaren jomuga edo xedea; era berean, ezingo dira aldatu dirulaguntzarekin lortu nahi diren helburuak, jarduera, ekintza edo jokabidea, eta emate-ebazpenean ageri den dirulaguntzaren zenbatekoa ere ezingo da handitu. Aldaketak ezingo du eraginik izan onuradunak proposatu edo eskainitako alderdietan, dirulaguntza alderdi horien ondorioz eman bada.</w:t>
      </w:r>
    </w:p>
    <w:p w14:paraId="43EF87EE" w14:textId="77777777" w:rsidR="00962566" w:rsidRPr="00962566" w:rsidRDefault="00962566" w:rsidP="00962566">
      <w:pPr>
        <w:spacing w:line="276" w:lineRule="auto"/>
        <w:jc w:val="both"/>
        <w:rPr>
          <w:rFonts w:cstheme="minorHAnsi"/>
        </w:rPr>
      </w:pPr>
      <w:r>
        <w:t>Justifikatutako arrazoiengatik luzatu ahal izango da proiektua gauzatzeko epea, horrek eraginik ez badu Berreskuratze Planean proiektu honi lotuta dauden helburuak betetzeko eta hirugarrenen eskubiderik kaltetzen ez bada.</w:t>
      </w:r>
    </w:p>
    <w:p w14:paraId="573E94EB" w14:textId="77777777" w:rsidR="00962566" w:rsidRPr="00962566" w:rsidRDefault="00962566" w:rsidP="00962566">
      <w:pPr>
        <w:spacing w:line="276" w:lineRule="auto"/>
        <w:jc w:val="both"/>
        <w:rPr>
          <w:rFonts w:cstheme="minorHAnsi"/>
          <w:b/>
        </w:rPr>
      </w:pPr>
      <w:r>
        <w:rPr>
          <w:b/>
        </w:rPr>
        <w:t>HEMEZORTZIGARRENA. - Izapidetze elektronikoa.</w:t>
      </w:r>
    </w:p>
    <w:p w14:paraId="16E3E4F3" w14:textId="77777777" w:rsidR="00962566" w:rsidRPr="00962566" w:rsidRDefault="00962566" w:rsidP="00962566">
      <w:pPr>
        <w:spacing w:line="276" w:lineRule="auto"/>
        <w:jc w:val="both"/>
        <w:rPr>
          <w:rFonts w:cstheme="minorHAnsi"/>
        </w:rPr>
      </w:pPr>
      <w:r>
        <w:t xml:space="preserve">1.- Dirulaguntzaren erakunde onuradunak Eusko Jaurlaritzaren egoitza elektronikoko bitarteko elektronikoak erabiliz egingo ditu dirulaguntza hauen kudeaketarako izapide guztiak, Administrazio </w:t>
      </w:r>
      <w:r>
        <w:lastRenderedPageBreak/>
        <w:t>Publikoen Administrazio Prozedura Erkidearen urriaren 1eko 39/2015 Legeko 14.2.a) artikuluan xedatua beteaz.</w:t>
      </w:r>
    </w:p>
    <w:p w14:paraId="3FD2EF22" w14:textId="77777777" w:rsidR="00962566" w:rsidRPr="00962566" w:rsidRDefault="00962566" w:rsidP="00962566">
      <w:pPr>
        <w:spacing w:line="276" w:lineRule="auto"/>
        <w:jc w:val="both"/>
        <w:rPr>
          <w:rFonts w:cstheme="minorHAnsi"/>
        </w:rPr>
      </w:pPr>
      <w:r>
        <w:t>2.- Izapidetze elektronikoa arautzen dute, batetik, otsailaren 21eko 21/2012 Dekretuak —Administrazio Elektronikoari buruzkoak— eta, bestetik, Informatika eta Telekomunikazioetako zuzendariak 2006ko otsailaren 9an emandako Ebazpenak, hain zuzen ere, Informatika eta E-Administraziorako Plataforma Teknologikoa -PLATEA- onartzen duenak.</w:t>
      </w:r>
    </w:p>
    <w:p w14:paraId="1A2CAF50" w14:textId="77777777" w:rsidR="00962566" w:rsidRPr="00962566" w:rsidRDefault="00962566" w:rsidP="00962566">
      <w:pPr>
        <w:spacing w:line="276" w:lineRule="auto"/>
        <w:jc w:val="both"/>
        <w:rPr>
          <w:rFonts w:cstheme="minorHAnsi"/>
          <w:color w:val="1F497D"/>
        </w:rPr>
      </w:pPr>
      <w:r>
        <w:t>3.- Izapideak bide elektronikoz nola egin, zer dokumentazio-eredu erantsi behar diren eta horren inguruko gainerako argibideak honako helbide elektroniko honetan daude eskuragarri: https://www.euskadi.eus/.</w:t>
      </w:r>
    </w:p>
    <w:p w14:paraId="3F4E603C" w14:textId="77777777" w:rsidR="00962566" w:rsidRPr="00962566" w:rsidRDefault="00962566" w:rsidP="00962566">
      <w:pPr>
        <w:spacing w:line="276" w:lineRule="auto"/>
        <w:jc w:val="both"/>
        <w:rPr>
          <w:rFonts w:cstheme="minorHAnsi"/>
          <w:color w:val="0000FF"/>
          <w:u w:val="single"/>
        </w:rPr>
      </w:pPr>
      <w:r>
        <w:t xml:space="preserve">4.- Justifikazioa Nire karpeta atalaren bidez egingo da, helbide honetan: </w:t>
      </w:r>
      <w:hyperlink r:id="rId10" w:history="1">
        <w:r>
          <w:rPr>
            <w:color w:val="0000FF"/>
            <w:u w:val="single"/>
          </w:rPr>
          <w:t>https://www.euskadi.eus/nire-karpeta/web01-sede/eu/</w:t>
        </w:r>
      </w:hyperlink>
    </w:p>
    <w:p w14:paraId="3CCEC546" w14:textId="77777777" w:rsidR="00962566" w:rsidRPr="00962566" w:rsidRDefault="00962566" w:rsidP="00962566">
      <w:pPr>
        <w:spacing w:line="276" w:lineRule="auto"/>
        <w:jc w:val="both"/>
        <w:rPr>
          <w:rFonts w:cstheme="minorHAnsi"/>
          <w:color w:val="0000FF"/>
          <w:u w:val="single"/>
        </w:rPr>
      </w:pPr>
    </w:p>
    <w:p w14:paraId="6372E259" w14:textId="77777777" w:rsidR="00962566" w:rsidRPr="00962566" w:rsidRDefault="00962566" w:rsidP="00962566">
      <w:pPr>
        <w:spacing w:line="276" w:lineRule="auto"/>
        <w:jc w:val="both"/>
        <w:rPr>
          <w:rFonts w:cstheme="minorHAnsi"/>
          <w:color w:val="0000FF"/>
          <w:u w:val="single"/>
        </w:rPr>
      </w:pPr>
    </w:p>
    <w:p w14:paraId="49625AF4" w14:textId="77777777" w:rsidR="00962566" w:rsidRPr="00962566" w:rsidRDefault="00962566" w:rsidP="00962566">
      <w:pPr>
        <w:spacing w:before="240" w:after="240" w:line="276" w:lineRule="auto"/>
        <w:jc w:val="both"/>
        <w:rPr>
          <w:rFonts w:cstheme="minorHAnsi"/>
          <w:b/>
          <w:bCs/>
        </w:rPr>
      </w:pPr>
      <w:r>
        <w:rPr>
          <w:b/>
        </w:rPr>
        <w:t xml:space="preserve">HEMERETZIGARRENA. - Ez-betetzeagatik itzultzea. </w:t>
      </w:r>
    </w:p>
    <w:p w14:paraId="5D482EB0" w14:textId="77777777" w:rsidR="00962566" w:rsidRPr="00962566" w:rsidRDefault="00962566" w:rsidP="00962566">
      <w:pPr>
        <w:spacing w:line="276" w:lineRule="auto"/>
        <w:jc w:val="both"/>
        <w:rPr>
          <w:rFonts w:cstheme="minorHAnsi"/>
        </w:rPr>
      </w:pPr>
      <w:r>
        <w:t>1.- Betetzen ez badira akordio honetan eta aplikatzekoak diren gainerako arauetan ezarritako eskakizunak edota, kasuan-kasuan, dagokion akordioan ezarritako baldintzak, jasotako dirulaguntza eta dagozkion atzerapen interesak ordaindu beharko dira, ez-betetzea hautematen den unean, Aurrekontuei buruzko azaroaren 26ko 47/2003 Lege Orokorreko 77. artikuluan xedatuaren arabera.</w:t>
      </w:r>
    </w:p>
    <w:p w14:paraId="3533ECEE" w14:textId="77777777" w:rsidR="00962566" w:rsidRPr="00962566" w:rsidRDefault="00962566" w:rsidP="00962566">
      <w:pPr>
        <w:spacing w:line="276" w:lineRule="auto"/>
        <w:jc w:val="both"/>
        <w:rPr>
          <w:rFonts w:cstheme="minorHAnsi"/>
        </w:rPr>
      </w:pPr>
      <w:r>
        <w:t>2.- Dirulaguntza osorik edo zati batean itzultzeko arrazoiak izango dira Dirulaguntzei buruzko azaroaren 17ko 38/2003 Lege Orokorraren 37.1. artikuluan eta Euskadiko Ogasun Nagusiaren Antolarauei buruzko Legearen testu bategina onartu zuen azaroaren 11ko 1/1997 Legegintza Dekretuaren 53. artikulua aurreikusitakoak.</w:t>
      </w:r>
    </w:p>
    <w:p w14:paraId="24153BE2" w14:textId="77777777" w:rsidR="00962566" w:rsidRPr="00962566" w:rsidRDefault="00962566" w:rsidP="00962566">
      <w:pPr>
        <w:spacing w:before="240" w:after="240" w:line="276" w:lineRule="auto"/>
        <w:jc w:val="both"/>
        <w:rPr>
          <w:rFonts w:cstheme="minorHAnsi"/>
        </w:rPr>
      </w:pPr>
      <w:r>
        <w:t>3.- Betetzen ez badira DNSH printzipioak edo etiketa klimatikoari buruzkoak edo zortzigarren artikuluan jasotako baldintzak “onuradunen betebehar bereziak, Europar Batasunaren Suspertze eta Erresilientzia Mekanismoa finantzatzeari dagokionez”, onuradunak ordura arte jasotako zenbatekoak itzuli beharko ditu, abenduaren 17ko 698/1991 Dekretuan ezarritako moduan, dekretu horren bidez arautzen baita Euskal Autonomia Erkidegoko Aurrekontu Orokorren kargura ematen diren laguntzen bermeen eta itzulketen araubide orokorra eta ezartzen baitira kudeaketan parte hartzen duten entitate laguntzaileen betebeharrak, araubidea eta obligazioak.</w:t>
      </w:r>
    </w:p>
    <w:p w14:paraId="5DA70346" w14:textId="77777777" w:rsidR="00962566" w:rsidRPr="00962566" w:rsidRDefault="00962566" w:rsidP="00962566">
      <w:pPr>
        <w:spacing w:line="276" w:lineRule="auto"/>
        <w:jc w:val="both"/>
        <w:rPr>
          <w:rFonts w:cstheme="minorHAnsi"/>
        </w:rPr>
      </w:pPr>
      <w:r>
        <w:t xml:space="preserve">4.- Orobat jasotako kopuruak itzultzeko betebeharra ezarriko da, baldin eta zedarri eta helburuak, egutegia, interes-gatazken aitorpena edo Suspertze, Eraldatze eta Erresilientzia Plana-Next Generation EU araudiarekin zerikusia duen beste alderdiren bat betetzen ez badira, 2023ko Estatuko Aurrekontu Orokorren abenduaren 23ko 31/2022 Legearen 7. artikuluko zazpigarren arauan eta Administrazio Publikoa modernizatzeko eta Berreskuratze, Eraldaketa eta Erresilientzia Plana gauzatzeko premiazko neurriak onartzen dituen abenduaren 30eko 36/2020 Errege Dekretu Legegilearen 37.4 artikuluan aurreikusitakoaren arabera. Kontuan izango da, halaber, Europako Parlamentuaren eta Kontseiluaren </w:t>
      </w:r>
      <w:r>
        <w:lastRenderedPageBreak/>
        <w:t>2021eko otsailaren 12ko 2021/241 (EB) Erregelamendua, Suspertze eta Erresilientzia Mekanismoa ezartzen duena.</w:t>
      </w:r>
    </w:p>
    <w:p w14:paraId="6B357AC8" w14:textId="77777777" w:rsidR="00962566" w:rsidRPr="00962566" w:rsidRDefault="00962566" w:rsidP="00962566">
      <w:pPr>
        <w:spacing w:line="276" w:lineRule="auto"/>
        <w:jc w:val="both"/>
        <w:rPr>
          <w:rFonts w:cstheme="minorHAnsi"/>
        </w:rPr>
      </w:pPr>
      <w:r>
        <w:t>5.- Dirulaguntzei buruzko azaroaren 17ko 38/2003 Lege Orokorrean eta Euskal Autonomia Erkidegoko Ogasun Nagusiaren Antolarauei buruzko testu bategina onartzen duen azaroaren 11ko 1/1997 Legegintzako Dekretuan ezarritakora doitu beharko da itzultzeko prozedura.</w:t>
      </w:r>
    </w:p>
    <w:p w14:paraId="7DB42923" w14:textId="77777777" w:rsidR="00962566" w:rsidRPr="00962566" w:rsidRDefault="00962566" w:rsidP="00962566">
      <w:pPr>
        <w:spacing w:after="200" w:line="276" w:lineRule="auto"/>
        <w:jc w:val="both"/>
        <w:rPr>
          <w:rFonts w:cstheme="minorHAnsi"/>
          <w:b/>
        </w:rPr>
      </w:pPr>
      <w:r>
        <w:rPr>
          <w:b/>
        </w:rPr>
        <w:t>HOGEIGARRENA. – Datuen babesa. Oinarrizko informazioa.</w:t>
      </w:r>
    </w:p>
    <w:p w14:paraId="039B25DF" w14:textId="77777777" w:rsidR="00962566" w:rsidRPr="00962566" w:rsidRDefault="00962566" w:rsidP="00962566">
      <w:pPr>
        <w:widowControl w:val="0"/>
        <w:spacing w:after="220" w:line="276" w:lineRule="auto"/>
        <w:jc w:val="both"/>
        <w:rPr>
          <w:rFonts w:cstheme="minorHAnsi"/>
        </w:rPr>
      </w:pPr>
      <w:r>
        <w:t>Eskabidean agertzen diren datu pertsonalak erabiliko dira, eta tratamendu-jarduera honi erantsiko zaizkio: Laguntzak eta dirulaguntzak, haur eskolak eta irakaskuntza espezializatuak.</w:t>
      </w:r>
    </w:p>
    <w:p w14:paraId="72087CC1" w14:textId="77777777" w:rsidR="00962566" w:rsidRPr="00962566" w:rsidRDefault="00962566" w:rsidP="00962566">
      <w:pPr>
        <w:widowControl w:val="0"/>
        <w:spacing w:after="220" w:line="276" w:lineRule="auto"/>
        <w:jc w:val="both"/>
        <w:rPr>
          <w:rFonts w:cstheme="minorHAnsi"/>
        </w:rPr>
      </w:pPr>
      <w:r>
        <w:t>Arduraduna: Ikastetxe eta Plangintza Zuzendaritza.</w:t>
      </w:r>
    </w:p>
    <w:p w14:paraId="4AA6E06A" w14:textId="77777777" w:rsidR="00962566" w:rsidRPr="00962566" w:rsidRDefault="00962566" w:rsidP="00962566">
      <w:pPr>
        <w:widowControl w:val="0"/>
        <w:spacing w:after="220" w:line="276" w:lineRule="auto"/>
        <w:jc w:val="both"/>
        <w:rPr>
          <w:rFonts w:cstheme="minorHAnsi"/>
        </w:rPr>
      </w:pPr>
      <w:r>
        <w:t>Helburua: Euskal Autonomia Erkidegoko Bilboko Udala diruz laguntzea.</w:t>
      </w:r>
    </w:p>
    <w:p w14:paraId="7EFC1659" w14:textId="77777777" w:rsidR="00962566" w:rsidRPr="00962566" w:rsidRDefault="00962566" w:rsidP="00962566">
      <w:pPr>
        <w:widowControl w:val="0"/>
        <w:spacing w:after="220" w:line="276" w:lineRule="auto"/>
        <w:jc w:val="both"/>
        <w:rPr>
          <w:rFonts w:cstheme="minorHAnsi"/>
        </w:rPr>
      </w:pPr>
      <w:r>
        <w:t>Legitimazioa: Tratamendua beharrezkoa da interes publikoaren izenean edo tratamenduaren arduradunari esleitutako botere publikoen izenean burututako eginkizun bat betetzeko.</w:t>
      </w:r>
    </w:p>
    <w:p w14:paraId="27F25E5A" w14:textId="77777777" w:rsidR="00962566" w:rsidRPr="00962566" w:rsidRDefault="00962566" w:rsidP="00962566">
      <w:pPr>
        <w:widowControl w:val="0"/>
        <w:spacing w:after="220" w:line="276" w:lineRule="auto"/>
        <w:jc w:val="both"/>
        <w:rPr>
          <w:rFonts w:cstheme="minorHAnsi"/>
        </w:rPr>
      </w:pPr>
      <w:r>
        <w:t>Hartzaileak: Ekonomia eta Ogasun Saila. Eskubideak: datuak irispidean izatea, zuzentzea eta ezereztea, eta informazio gehigarrian jasotako beste zenbait eskubide.</w:t>
      </w:r>
    </w:p>
    <w:p w14:paraId="181A6CA7" w14:textId="77777777" w:rsidR="00962566" w:rsidRPr="00962566" w:rsidRDefault="00962566" w:rsidP="00962566">
      <w:pPr>
        <w:widowControl w:val="0"/>
        <w:spacing w:after="220" w:line="276" w:lineRule="auto"/>
        <w:jc w:val="both"/>
        <w:rPr>
          <w:rFonts w:cstheme="minorHAnsi"/>
        </w:rPr>
      </w:pPr>
      <w:r>
        <w:t xml:space="preserve">Informazio gehigarria: Web-orri honetan kontsulta daiteke datuen babesari buruzko informazio gehigarri eta zehatz guztia: www.euskadi.eus/clausulas-informativas/web01-sedepd/es/tranparencia/050400-capa2-es.shtm. </w:t>
      </w:r>
    </w:p>
    <w:p w14:paraId="48C700DC" w14:textId="77777777" w:rsidR="00962566" w:rsidRPr="00962566" w:rsidRDefault="00962566" w:rsidP="00962566">
      <w:pPr>
        <w:widowControl w:val="0"/>
        <w:spacing w:after="220" w:line="276" w:lineRule="auto"/>
        <w:jc w:val="both"/>
        <w:rPr>
          <w:rFonts w:cstheme="minorHAnsi"/>
        </w:rPr>
      </w:pPr>
      <w:r>
        <w:t>Araudia:</w:t>
      </w:r>
    </w:p>
    <w:p w14:paraId="1578C89F" w14:textId="77777777" w:rsidR="00962566" w:rsidRPr="00962566" w:rsidRDefault="00962566" w:rsidP="00962566">
      <w:pPr>
        <w:widowControl w:val="0"/>
        <w:spacing w:after="220" w:line="276" w:lineRule="auto"/>
        <w:jc w:val="both"/>
        <w:rPr>
          <w:rFonts w:cstheme="minorHAnsi"/>
        </w:rPr>
      </w:pPr>
      <w:r>
        <w:t>Datuak Babesteko Erregelamendu Orokorra (eur-lex.europa.eu/legal-content/ES/TXT/HTML/?uri=CELEX:32016R0679&amp;from=ES)</w:t>
      </w:r>
    </w:p>
    <w:p w14:paraId="55B5474A" w14:textId="77777777" w:rsidR="00962566" w:rsidRPr="00962566" w:rsidRDefault="00962566" w:rsidP="00962566">
      <w:pPr>
        <w:widowControl w:val="0"/>
        <w:spacing w:after="220" w:line="276" w:lineRule="auto"/>
        <w:jc w:val="both"/>
        <w:rPr>
          <w:rFonts w:cstheme="minorHAnsi"/>
        </w:rPr>
      </w:pPr>
      <w:r>
        <w:t>3/2018 Lege Organikoa, abenduaren 5ekoa, datu pertsonalak babesteari eta eskubide digitalak bermatzeari buruzkoa (www.boe.es/buscar/doc.php?id=BOE-A-2018-16673).</w:t>
      </w:r>
    </w:p>
    <w:p w14:paraId="267CBF52" w14:textId="77777777" w:rsidR="00962566" w:rsidRPr="00962566" w:rsidRDefault="00962566" w:rsidP="00962566">
      <w:pPr>
        <w:widowControl w:val="0"/>
        <w:spacing w:after="220" w:line="276" w:lineRule="auto"/>
        <w:jc w:val="both"/>
        <w:rPr>
          <w:rFonts w:eastAsia="Arial" w:cstheme="minorHAnsi"/>
        </w:rPr>
      </w:pPr>
      <w:r>
        <w:t>Era berean, dirulaguntza honetako erakunde onuradunek baimena ematen diote Ikastetxe eta Plangintza Zuzendaritzari beste erakunde publiko batzuetan egiazta ditzan aurkeztutako agiriak.</w:t>
      </w:r>
    </w:p>
    <w:p w14:paraId="1AC473AC" w14:textId="77777777" w:rsidR="00962566" w:rsidRPr="00962566" w:rsidRDefault="00962566" w:rsidP="00962566">
      <w:pPr>
        <w:spacing w:line="276" w:lineRule="auto"/>
        <w:jc w:val="both"/>
        <w:rPr>
          <w:rFonts w:cstheme="minorHAnsi"/>
        </w:rPr>
      </w:pPr>
    </w:p>
    <w:p w14:paraId="7D9660E0" w14:textId="77777777" w:rsidR="00962566" w:rsidRPr="00962566" w:rsidRDefault="00962566" w:rsidP="00962566">
      <w:pPr>
        <w:spacing w:line="276" w:lineRule="auto"/>
        <w:jc w:val="both"/>
        <w:rPr>
          <w:rFonts w:cstheme="minorHAnsi"/>
        </w:rPr>
      </w:pPr>
      <w:r>
        <w:t xml:space="preserve">Onartuko den egunetik aurrera izango ditu ondorioak akordio honek; eta emandako dirulaguntza Euskal Herriko Agintaritzaren Aldizkarian argitaratuko da. </w:t>
      </w:r>
    </w:p>
    <w:p w14:paraId="0D0F77F3" w14:textId="77777777" w:rsidR="00962566" w:rsidRPr="00962566" w:rsidRDefault="00962566" w:rsidP="00962566">
      <w:pPr>
        <w:spacing w:line="276" w:lineRule="auto"/>
        <w:jc w:val="both"/>
        <w:rPr>
          <w:rFonts w:cstheme="minorHAnsi"/>
        </w:rPr>
      </w:pPr>
    </w:p>
    <w:p w14:paraId="25796172" w14:textId="77777777" w:rsidR="00962566" w:rsidRPr="00962566" w:rsidRDefault="00962566" w:rsidP="00962566">
      <w:pPr>
        <w:spacing w:after="200" w:line="276" w:lineRule="auto"/>
        <w:jc w:val="both"/>
        <w:rPr>
          <w:rFonts w:cstheme="minorHAnsi"/>
        </w:rPr>
      </w:pPr>
      <w:r>
        <w:t>BIDAL BEKIO GOBERNU KONTSEILUARI</w:t>
      </w:r>
    </w:p>
    <w:p w14:paraId="3C9C26C9" w14:textId="77777777" w:rsidR="00962566" w:rsidRPr="00962566" w:rsidRDefault="00962566" w:rsidP="00962566">
      <w:pPr>
        <w:spacing w:after="200" w:line="276" w:lineRule="auto"/>
        <w:jc w:val="both"/>
        <w:rPr>
          <w:rFonts w:cstheme="minorHAnsi"/>
        </w:rPr>
      </w:pPr>
      <w:r>
        <w:t>HEZKUNTZAKO SAILBURUA</w:t>
      </w:r>
    </w:p>
    <w:p w14:paraId="4D88B4BA" w14:textId="77777777" w:rsidR="00962566" w:rsidRPr="00962566" w:rsidRDefault="00962566" w:rsidP="00962566">
      <w:pPr>
        <w:spacing w:line="276" w:lineRule="auto"/>
        <w:jc w:val="both"/>
        <w:rPr>
          <w:rFonts w:cstheme="minorHAnsi"/>
        </w:rPr>
      </w:pPr>
      <w:r>
        <w:t>Sin.: Jokin Bildarratz Sorron</w:t>
      </w:r>
    </w:p>
    <w:p w14:paraId="3AB7CAD1" w14:textId="56993C1D" w:rsidR="009A63F4" w:rsidRPr="009A63F4" w:rsidRDefault="009A63F4" w:rsidP="009A63F4">
      <w:pPr>
        <w:pStyle w:val="Prrafodelista"/>
        <w:ind w:left="1080"/>
        <w:jc w:val="center"/>
        <w:rPr>
          <w:rFonts w:eastAsia="Arial" w:cstheme="minorHAnsi"/>
          <w:b/>
          <w:noProof/>
          <w:color w:val="2F5496"/>
          <w:spacing w:val="4"/>
          <w:lang w:val="es-ES_tradnl" w:eastAsia="es-ES"/>
        </w:rPr>
      </w:pPr>
      <w:r>
        <w:rPr>
          <w:noProof/>
          <w:lang w:val="es-ES_tradnl" w:eastAsia="es-ES"/>
        </w:rPr>
        <w:lastRenderedPageBreak/>
        <w:t>I .</w:t>
      </w:r>
      <w:r w:rsidR="00173B7E" w:rsidRPr="009A63F4">
        <w:rPr>
          <w:rFonts w:eastAsia="Arial" w:cstheme="minorHAnsi"/>
          <w:b/>
          <w:noProof/>
          <w:color w:val="2F5496"/>
          <w:spacing w:val="4"/>
          <w:lang w:val="es-ES_tradnl" w:eastAsia="es-ES"/>
        </w:rPr>
        <w:t>ERANSKINA</w:t>
      </w:r>
    </w:p>
    <w:p w14:paraId="73EE6AA2" w14:textId="06E5FA4B" w:rsidR="009A63F4" w:rsidRPr="009A63F4" w:rsidRDefault="009A63F4" w:rsidP="009A63F4">
      <w:pPr>
        <w:keepNext/>
        <w:keepLines/>
        <w:spacing w:before="240" w:after="120" w:line="360" w:lineRule="auto"/>
        <w:jc w:val="center"/>
        <w:outlineLvl w:val="1"/>
        <w:rPr>
          <w:rFonts w:eastAsia="Arial" w:cstheme="minorHAnsi"/>
          <w:b/>
          <w:noProof/>
          <w:color w:val="2F5496"/>
          <w:spacing w:val="4"/>
          <w:lang w:val="es-ES_tradnl" w:eastAsia="es-ES"/>
        </w:rPr>
      </w:pPr>
      <w:bookmarkStart w:id="2" w:name="_Toc124234055"/>
      <w:r w:rsidRPr="009A63F4">
        <w:rPr>
          <w:rFonts w:eastAsia="Arial" w:cstheme="minorHAnsi"/>
          <w:b/>
          <w:noProof/>
          <w:color w:val="2F5496"/>
          <w:spacing w:val="4"/>
          <w:lang w:val="es-ES_tradnl" w:eastAsia="es-ES"/>
        </w:rPr>
        <w:t>BENETAKO TITULARTASUNAREN ERANTZUKIZUNPEKO ADIERAZPENAREN EREDUA</w:t>
      </w:r>
      <w:bookmarkEnd w:id="2"/>
    </w:p>
    <w:p w14:paraId="1C7DB6D9" w14:textId="77777777" w:rsidR="009A63F4" w:rsidRPr="009A63F4" w:rsidRDefault="009A63F4" w:rsidP="009A63F4">
      <w:pPr>
        <w:tabs>
          <w:tab w:val="right" w:leader="underscore" w:pos="709"/>
        </w:tabs>
        <w:spacing w:before="480" w:after="240" w:line="360" w:lineRule="auto"/>
        <w:jc w:val="both"/>
        <w:rPr>
          <w:rFonts w:cstheme="minorHAnsi"/>
          <w:lang w:val="es-ES"/>
        </w:rPr>
      </w:pPr>
      <w:r w:rsidRPr="009A63F4">
        <w:rPr>
          <w:rFonts w:cstheme="minorHAnsi"/>
          <w:lang w:val="es-ES"/>
        </w:rPr>
        <w:t>____________________ jaunak/andreak (NAN: ______________), ________________________ erakundearen titular/ordezkari den aldetik (IFZ: ______________; zerga-egoitza: ________________________.), SEEPetik datozen baliabideen hartzaile den aldetik, (deialdiaren izena) _________________________________________ izeneko jardueraren esparruan</w:t>
      </w:r>
    </w:p>
    <w:p w14:paraId="1DDC6F30" w14:textId="77777777" w:rsidR="009A63F4" w:rsidRPr="009A63F4" w:rsidRDefault="009A63F4" w:rsidP="009A63F4">
      <w:pPr>
        <w:spacing w:before="600" w:after="600" w:line="360" w:lineRule="auto"/>
        <w:jc w:val="center"/>
        <w:rPr>
          <w:rFonts w:cstheme="minorHAnsi"/>
          <w:b/>
          <w:lang w:val="es-ES"/>
        </w:rPr>
      </w:pPr>
      <w:r w:rsidRPr="009A63F4">
        <w:rPr>
          <w:rFonts w:cstheme="minorHAnsi"/>
          <w:b/>
          <w:lang w:val="es-ES"/>
        </w:rPr>
        <w:t>ADIERAZTEN DU</w:t>
      </w:r>
    </w:p>
    <w:p w14:paraId="2CA23B70" w14:textId="77777777" w:rsidR="009A63F4" w:rsidRPr="009A63F4" w:rsidRDefault="009A63F4" w:rsidP="009A63F4">
      <w:pPr>
        <w:spacing w:before="240" w:after="240" w:line="360" w:lineRule="auto"/>
        <w:jc w:val="both"/>
        <w:rPr>
          <w:rFonts w:cstheme="minorHAnsi"/>
          <w:lang w:val="es-ES"/>
        </w:rPr>
      </w:pPr>
      <w:r w:rsidRPr="009A63F4">
        <w:rPr>
          <w:rFonts w:cstheme="minorHAnsi"/>
          <w:b/>
          <w:lang w:val="es-ES"/>
        </w:rPr>
        <w:t>LEHENENGOA.</w:t>
      </w:r>
      <w:r w:rsidRPr="009A63F4">
        <w:rPr>
          <w:rFonts w:cstheme="minorHAnsi"/>
          <w:lang w:val="es-ES"/>
        </w:rPr>
        <w:t xml:space="preserve"> – Ezagutzen duela irailaren 29ko HFP/1030/2021 Aginduaren 8. artikuluan xedatutakoa, Europako Parlamentuaren eta Kontseiluaren 2021eko otsailaren 12ko (EB) 2021/241 Erregelamenduaren 22.d) artikuluko eskakizuna betetzeko. Horren arabera, funtsen azken hartzailearen identifikazioari dagokion informazioa eman behar da: funtsen hartzailearen izen-abizenak eta benetako titularren jaioteguna, Europako Parlamentuaren eta Kontseiluaren 2015/849 (EB) Zuzentarauaren 3. artikuluaren 6. puntuan egiten den titular errealaren definizioari jarraikiz.</w:t>
      </w:r>
    </w:p>
    <w:p w14:paraId="66CEF799" w14:textId="77777777" w:rsidR="009A63F4" w:rsidRPr="009A63F4" w:rsidRDefault="009A63F4" w:rsidP="009A63F4">
      <w:pPr>
        <w:spacing w:before="240" w:after="240" w:line="360" w:lineRule="auto"/>
        <w:jc w:val="both"/>
        <w:rPr>
          <w:rFonts w:cstheme="minorHAnsi"/>
          <w:lang w:val="es-ES"/>
        </w:rPr>
      </w:pPr>
      <w:r w:rsidRPr="009A63F4">
        <w:rPr>
          <w:rFonts w:cstheme="minorHAnsi"/>
          <w:b/>
          <w:lang w:val="es-ES"/>
        </w:rPr>
        <w:t>BIGARRENA. –</w:t>
      </w:r>
      <w:r w:rsidRPr="009A63F4">
        <w:rPr>
          <w:rFonts w:cstheme="minorHAnsi"/>
          <w:lang w:val="es-ES"/>
        </w:rPr>
        <w:t xml:space="preserve"> Europako Parlamentuaren eta Kontseiluaren 2015/849 (EB) Zuzentarauaren 3. artikuluko 6. puntuan adierazitakoaren arabera, honako hauek direla benetako titularrak (hau da, azken buruan jabetza edo bezeroaren kontrola duten pertsona fisikoak edo transakzio edo jarduera</w:t>
      </w:r>
      <w:r w:rsidRPr="009A63F4">
        <w:rPr>
          <w:rFonts w:cstheme="minorHAnsi"/>
          <w:lang w:val="es-ES"/>
        </w:rPr>
        <w:footnoteReference w:id="2"/>
      </w:r>
      <w:r w:rsidRPr="009A63F4">
        <w:rPr>
          <w:rFonts w:cstheme="minorHAnsi"/>
          <w:lang w:val="es-ES"/>
        </w:rPr>
        <w:t xml:space="preserve"> baten ardura duten pertsona fisikoak):</w:t>
      </w:r>
    </w:p>
    <w:p w14:paraId="2CFDA677" w14:textId="77777777" w:rsidR="009A63F4" w:rsidRPr="009A63F4" w:rsidRDefault="009A63F4" w:rsidP="009A63F4">
      <w:pPr>
        <w:spacing w:before="120" w:after="120" w:line="360" w:lineRule="auto"/>
        <w:jc w:val="both"/>
        <w:rPr>
          <w:rFonts w:cstheme="minorHAnsi"/>
          <w:lang w:val="es-ES"/>
        </w:rPr>
      </w:pPr>
    </w:p>
    <w:p w14:paraId="19E7DCB4" w14:textId="77777777" w:rsidR="009A63F4" w:rsidRPr="009A63F4" w:rsidRDefault="009A63F4" w:rsidP="009A63F4">
      <w:pPr>
        <w:keepNext/>
        <w:keepLines/>
        <w:spacing w:before="120" w:after="0" w:line="240" w:lineRule="auto"/>
        <w:jc w:val="both"/>
        <w:rPr>
          <w:rFonts w:cstheme="minorHAnsi"/>
          <w:lang w:val="es-ES"/>
        </w:rPr>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418"/>
        <w:gridCol w:w="1701"/>
        <w:gridCol w:w="1276"/>
        <w:gridCol w:w="1417"/>
      </w:tblGrid>
      <w:tr w:rsidR="009A63F4" w:rsidRPr="009A63F4" w14:paraId="066BD93E" w14:textId="77777777" w:rsidTr="009A63F4">
        <w:trPr>
          <w:trHeight w:hRule="exact" w:val="454"/>
          <w:jc w:val="center"/>
        </w:trPr>
        <w:tc>
          <w:tcPr>
            <w:tcW w:w="8075" w:type="dxa"/>
            <w:gridSpan w:val="5"/>
            <w:shd w:val="clear" w:color="auto" w:fill="F2F2F2"/>
            <w:vAlign w:val="center"/>
          </w:tcPr>
          <w:p w14:paraId="6F0AA514" w14:textId="77777777" w:rsidR="009A63F4" w:rsidRPr="009A63F4" w:rsidRDefault="009A63F4" w:rsidP="009A63F4">
            <w:pPr>
              <w:keepNext/>
              <w:keepLines/>
              <w:spacing w:before="120" w:after="0" w:line="240" w:lineRule="auto"/>
              <w:jc w:val="center"/>
              <w:rPr>
                <w:rFonts w:cstheme="minorHAnsi"/>
                <w:b/>
                <w:lang w:val="es-ES"/>
              </w:rPr>
            </w:pPr>
            <w:r w:rsidRPr="009A63F4">
              <w:rPr>
                <w:rFonts w:cstheme="minorHAnsi"/>
                <w:b/>
                <w:lang w:val="es-ES"/>
              </w:rPr>
              <w:t xml:space="preserve">BENETAKO TITULARTASUNA </w:t>
            </w:r>
          </w:p>
        </w:tc>
      </w:tr>
      <w:tr w:rsidR="009A63F4" w:rsidRPr="009A63F4" w14:paraId="3A19493E" w14:textId="77777777" w:rsidTr="007960C2">
        <w:trPr>
          <w:trHeight w:val="458"/>
          <w:jc w:val="center"/>
        </w:trPr>
        <w:tc>
          <w:tcPr>
            <w:tcW w:w="2263" w:type="dxa"/>
            <w:vAlign w:val="center"/>
          </w:tcPr>
          <w:p w14:paraId="7279E56E" w14:textId="77777777" w:rsidR="009A63F4" w:rsidRPr="009A63F4" w:rsidRDefault="009A63F4" w:rsidP="009A63F4">
            <w:pPr>
              <w:keepNext/>
              <w:keepLines/>
              <w:spacing w:before="120" w:after="0" w:line="240" w:lineRule="auto"/>
              <w:jc w:val="center"/>
              <w:rPr>
                <w:rFonts w:cstheme="minorHAnsi"/>
                <w:b/>
                <w:lang w:val="es-ES"/>
              </w:rPr>
            </w:pPr>
            <w:r w:rsidRPr="009A63F4">
              <w:rPr>
                <w:rFonts w:cstheme="minorHAnsi"/>
                <w:b/>
                <w:lang w:val="es-ES"/>
              </w:rPr>
              <w:t>Bazkidearen edo akziodunaren izen osoa</w:t>
            </w:r>
          </w:p>
        </w:tc>
        <w:tc>
          <w:tcPr>
            <w:tcW w:w="1418" w:type="dxa"/>
            <w:vAlign w:val="center"/>
          </w:tcPr>
          <w:p w14:paraId="496398DC" w14:textId="77777777" w:rsidR="009A63F4" w:rsidRPr="009A63F4" w:rsidRDefault="009A63F4" w:rsidP="009A63F4">
            <w:pPr>
              <w:keepNext/>
              <w:keepLines/>
              <w:spacing w:before="120" w:after="0" w:line="240" w:lineRule="auto"/>
              <w:jc w:val="center"/>
              <w:rPr>
                <w:rFonts w:cstheme="minorHAnsi"/>
                <w:b/>
                <w:lang w:val="es-ES"/>
              </w:rPr>
            </w:pPr>
            <w:r w:rsidRPr="009A63F4">
              <w:rPr>
                <w:rFonts w:cstheme="minorHAnsi"/>
                <w:b/>
                <w:lang w:val="es-ES"/>
              </w:rPr>
              <w:t>NAN/AIZ/</w:t>
            </w:r>
          </w:p>
          <w:p w14:paraId="0CEBF8FB" w14:textId="77777777" w:rsidR="009A63F4" w:rsidRPr="009A63F4" w:rsidRDefault="009A63F4" w:rsidP="009A63F4">
            <w:pPr>
              <w:keepNext/>
              <w:keepLines/>
              <w:spacing w:before="120" w:after="0" w:line="240" w:lineRule="auto"/>
              <w:jc w:val="center"/>
              <w:rPr>
                <w:rFonts w:cstheme="minorHAnsi"/>
                <w:b/>
                <w:lang w:val="es-ES"/>
              </w:rPr>
            </w:pPr>
            <w:r w:rsidRPr="009A63F4">
              <w:rPr>
                <w:rFonts w:cstheme="minorHAnsi"/>
                <w:b/>
                <w:lang w:val="es-ES"/>
              </w:rPr>
              <w:t>PASAPORTEA</w:t>
            </w:r>
          </w:p>
        </w:tc>
        <w:tc>
          <w:tcPr>
            <w:tcW w:w="1701" w:type="dxa"/>
            <w:vAlign w:val="center"/>
          </w:tcPr>
          <w:p w14:paraId="53BB6C7B" w14:textId="77777777" w:rsidR="009A63F4" w:rsidRPr="009A63F4" w:rsidRDefault="009A63F4" w:rsidP="009A63F4">
            <w:pPr>
              <w:keepNext/>
              <w:keepLines/>
              <w:spacing w:before="120" w:after="0" w:line="240" w:lineRule="auto"/>
              <w:jc w:val="center"/>
              <w:rPr>
                <w:rFonts w:cstheme="minorHAnsi"/>
                <w:b/>
                <w:lang w:val="es-ES"/>
              </w:rPr>
            </w:pPr>
            <w:r w:rsidRPr="009A63F4">
              <w:rPr>
                <w:rFonts w:cstheme="minorHAnsi"/>
                <w:b/>
                <w:lang w:val="es-ES"/>
              </w:rPr>
              <w:t>Nazionalitatea edo egoitza soziala</w:t>
            </w:r>
          </w:p>
        </w:tc>
        <w:tc>
          <w:tcPr>
            <w:tcW w:w="1276" w:type="dxa"/>
            <w:vAlign w:val="center"/>
          </w:tcPr>
          <w:p w14:paraId="583D8678" w14:textId="77777777" w:rsidR="009A63F4" w:rsidRPr="009A63F4" w:rsidRDefault="009A63F4" w:rsidP="009A63F4">
            <w:pPr>
              <w:keepNext/>
              <w:keepLines/>
              <w:spacing w:before="120" w:after="0" w:line="240" w:lineRule="auto"/>
              <w:jc w:val="center"/>
              <w:rPr>
                <w:rFonts w:cstheme="minorHAnsi"/>
                <w:b/>
                <w:lang w:val="es-ES"/>
              </w:rPr>
            </w:pPr>
            <w:r w:rsidRPr="009A63F4">
              <w:rPr>
                <w:rFonts w:cstheme="minorHAnsi"/>
                <w:b/>
                <w:lang w:val="es-ES"/>
              </w:rPr>
              <w:t>Jaiotze-data</w:t>
            </w:r>
          </w:p>
        </w:tc>
        <w:tc>
          <w:tcPr>
            <w:tcW w:w="1417" w:type="dxa"/>
            <w:vAlign w:val="center"/>
          </w:tcPr>
          <w:p w14:paraId="4B5C96FD" w14:textId="77777777" w:rsidR="009A63F4" w:rsidRPr="009A63F4" w:rsidRDefault="009A63F4" w:rsidP="009A63F4">
            <w:pPr>
              <w:keepNext/>
              <w:keepLines/>
              <w:spacing w:before="120" w:after="0" w:line="240" w:lineRule="auto"/>
              <w:jc w:val="center"/>
              <w:rPr>
                <w:rFonts w:cstheme="minorHAnsi"/>
                <w:b/>
                <w:lang w:val="es-ES"/>
              </w:rPr>
            </w:pPr>
            <w:r w:rsidRPr="009A63F4">
              <w:rPr>
                <w:rFonts w:cstheme="minorHAnsi"/>
                <w:b/>
                <w:lang w:val="es-ES"/>
              </w:rPr>
              <w:t>Partaidetza (%)</w:t>
            </w:r>
          </w:p>
        </w:tc>
      </w:tr>
      <w:tr w:rsidR="009A63F4" w:rsidRPr="009A63F4" w14:paraId="0C243D8A" w14:textId="77777777" w:rsidTr="007960C2">
        <w:trPr>
          <w:trHeight w:val="275"/>
          <w:jc w:val="center"/>
        </w:trPr>
        <w:tc>
          <w:tcPr>
            <w:tcW w:w="2263" w:type="dxa"/>
            <w:vAlign w:val="center"/>
          </w:tcPr>
          <w:p w14:paraId="771BA77C" w14:textId="77777777" w:rsidR="009A63F4" w:rsidRPr="009A63F4" w:rsidRDefault="009A63F4" w:rsidP="009A63F4">
            <w:pPr>
              <w:keepNext/>
              <w:keepLines/>
              <w:spacing w:before="120" w:after="120" w:line="240" w:lineRule="auto"/>
              <w:jc w:val="center"/>
              <w:rPr>
                <w:rFonts w:cstheme="minorHAnsi"/>
                <w:lang w:val="es-ES"/>
              </w:rPr>
            </w:pPr>
          </w:p>
        </w:tc>
        <w:tc>
          <w:tcPr>
            <w:tcW w:w="1418" w:type="dxa"/>
            <w:vAlign w:val="center"/>
          </w:tcPr>
          <w:p w14:paraId="7AF549B0" w14:textId="77777777" w:rsidR="009A63F4" w:rsidRPr="009A63F4" w:rsidRDefault="009A63F4" w:rsidP="009A63F4">
            <w:pPr>
              <w:keepNext/>
              <w:keepLines/>
              <w:spacing w:before="120" w:after="120" w:line="240" w:lineRule="auto"/>
              <w:jc w:val="center"/>
              <w:rPr>
                <w:rFonts w:cstheme="minorHAnsi"/>
                <w:lang w:val="es-ES"/>
              </w:rPr>
            </w:pPr>
          </w:p>
        </w:tc>
        <w:tc>
          <w:tcPr>
            <w:tcW w:w="1701" w:type="dxa"/>
            <w:vAlign w:val="center"/>
          </w:tcPr>
          <w:p w14:paraId="2F18D8B4" w14:textId="77777777" w:rsidR="009A63F4" w:rsidRPr="009A63F4" w:rsidRDefault="009A63F4" w:rsidP="009A63F4">
            <w:pPr>
              <w:keepNext/>
              <w:keepLines/>
              <w:spacing w:before="120" w:after="120" w:line="240" w:lineRule="auto"/>
              <w:jc w:val="center"/>
              <w:rPr>
                <w:rFonts w:cstheme="minorHAnsi"/>
                <w:lang w:val="es-ES"/>
              </w:rPr>
            </w:pPr>
          </w:p>
        </w:tc>
        <w:tc>
          <w:tcPr>
            <w:tcW w:w="1276" w:type="dxa"/>
            <w:vAlign w:val="center"/>
          </w:tcPr>
          <w:p w14:paraId="673E3D4A" w14:textId="77777777" w:rsidR="009A63F4" w:rsidRPr="009A63F4" w:rsidRDefault="009A63F4" w:rsidP="009A63F4">
            <w:pPr>
              <w:keepNext/>
              <w:keepLines/>
              <w:spacing w:before="120" w:after="120" w:line="240" w:lineRule="auto"/>
              <w:jc w:val="center"/>
              <w:rPr>
                <w:rFonts w:cstheme="minorHAnsi"/>
                <w:lang w:val="es-ES"/>
              </w:rPr>
            </w:pPr>
          </w:p>
        </w:tc>
        <w:tc>
          <w:tcPr>
            <w:tcW w:w="1417" w:type="dxa"/>
            <w:vAlign w:val="center"/>
          </w:tcPr>
          <w:p w14:paraId="59C24029" w14:textId="77777777" w:rsidR="009A63F4" w:rsidRPr="009A63F4" w:rsidRDefault="009A63F4" w:rsidP="009A63F4">
            <w:pPr>
              <w:keepNext/>
              <w:keepLines/>
              <w:spacing w:before="120" w:after="120" w:line="240" w:lineRule="auto"/>
              <w:jc w:val="center"/>
              <w:rPr>
                <w:rFonts w:cstheme="minorHAnsi"/>
                <w:lang w:val="es-ES"/>
              </w:rPr>
            </w:pPr>
          </w:p>
        </w:tc>
      </w:tr>
      <w:tr w:rsidR="009A63F4" w:rsidRPr="009A63F4" w14:paraId="04B5E623" w14:textId="77777777" w:rsidTr="007960C2">
        <w:trPr>
          <w:trHeight w:val="473"/>
          <w:jc w:val="center"/>
        </w:trPr>
        <w:tc>
          <w:tcPr>
            <w:tcW w:w="2263" w:type="dxa"/>
            <w:vAlign w:val="center"/>
          </w:tcPr>
          <w:p w14:paraId="65598609" w14:textId="77777777" w:rsidR="009A63F4" w:rsidRPr="009A63F4" w:rsidRDefault="009A63F4" w:rsidP="009A63F4">
            <w:pPr>
              <w:keepNext/>
              <w:keepLines/>
              <w:spacing w:before="120" w:after="120" w:line="240" w:lineRule="auto"/>
              <w:jc w:val="center"/>
              <w:rPr>
                <w:rFonts w:cstheme="minorHAnsi"/>
                <w:lang w:val="es-ES"/>
              </w:rPr>
            </w:pPr>
          </w:p>
        </w:tc>
        <w:tc>
          <w:tcPr>
            <w:tcW w:w="1418" w:type="dxa"/>
            <w:vAlign w:val="center"/>
          </w:tcPr>
          <w:p w14:paraId="3677FC3C" w14:textId="77777777" w:rsidR="009A63F4" w:rsidRPr="009A63F4" w:rsidRDefault="009A63F4" w:rsidP="009A63F4">
            <w:pPr>
              <w:keepNext/>
              <w:keepLines/>
              <w:spacing w:before="120" w:after="120" w:line="240" w:lineRule="auto"/>
              <w:jc w:val="center"/>
              <w:rPr>
                <w:rFonts w:cstheme="minorHAnsi"/>
                <w:lang w:val="es-ES"/>
              </w:rPr>
            </w:pPr>
          </w:p>
        </w:tc>
        <w:tc>
          <w:tcPr>
            <w:tcW w:w="1701" w:type="dxa"/>
            <w:vAlign w:val="center"/>
          </w:tcPr>
          <w:p w14:paraId="34145207" w14:textId="77777777" w:rsidR="009A63F4" w:rsidRPr="009A63F4" w:rsidRDefault="009A63F4" w:rsidP="009A63F4">
            <w:pPr>
              <w:keepNext/>
              <w:keepLines/>
              <w:spacing w:before="120" w:after="120" w:line="240" w:lineRule="auto"/>
              <w:jc w:val="center"/>
              <w:rPr>
                <w:rFonts w:cstheme="minorHAnsi"/>
                <w:lang w:val="es-ES"/>
              </w:rPr>
            </w:pPr>
          </w:p>
        </w:tc>
        <w:tc>
          <w:tcPr>
            <w:tcW w:w="1276" w:type="dxa"/>
            <w:vAlign w:val="center"/>
          </w:tcPr>
          <w:p w14:paraId="0A9BB448" w14:textId="77777777" w:rsidR="009A63F4" w:rsidRPr="009A63F4" w:rsidRDefault="009A63F4" w:rsidP="009A63F4">
            <w:pPr>
              <w:keepNext/>
              <w:keepLines/>
              <w:spacing w:before="120" w:after="120" w:line="240" w:lineRule="auto"/>
              <w:jc w:val="center"/>
              <w:rPr>
                <w:rFonts w:cstheme="minorHAnsi"/>
                <w:lang w:val="es-ES"/>
              </w:rPr>
            </w:pPr>
          </w:p>
        </w:tc>
        <w:tc>
          <w:tcPr>
            <w:tcW w:w="1417" w:type="dxa"/>
            <w:vAlign w:val="center"/>
          </w:tcPr>
          <w:p w14:paraId="125FEA8D" w14:textId="77777777" w:rsidR="009A63F4" w:rsidRPr="009A63F4" w:rsidRDefault="009A63F4" w:rsidP="009A63F4">
            <w:pPr>
              <w:keepNext/>
              <w:keepLines/>
              <w:spacing w:before="120" w:after="120" w:line="240" w:lineRule="auto"/>
              <w:jc w:val="center"/>
              <w:rPr>
                <w:rFonts w:cstheme="minorHAnsi"/>
                <w:lang w:val="es-ES"/>
              </w:rPr>
            </w:pPr>
          </w:p>
        </w:tc>
      </w:tr>
      <w:tr w:rsidR="009A63F4" w:rsidRPr="009A63F4" w14:paraId="19BAEF7E" w14:textId="77777777" w:rsidTr="007960C2">
        <w:trPr>
          <w:trHeight w:val="275"/>
          <w:jc w:val="center"/>
        </w:trPr>
        <w:tc>
          <w:tcPr>
            <w:tcW w:w="2263" w:type="dxa"/>
            <w:vAlign w:val="center"/>
          </w:tcPr>
          <w:p w14:paraId="514A880F" w14:textId="77777777" w:rsidR="009A63F4" w:rsidRPr="009A63F4" w:rsidRDefault="009A63F4" w:rsidP="009A63F4">
            <w:pPr>
              <w:keepNext/>
              <w:keepLines/>
              <w:spacing w:before="120" w:after="120" w:line="240" w:lineRule="auto"/>
              <w:jc w:val="center"/>
              <w:rPr>
                <w:rFonts w:cstheme="minorHAnsi"/>
                <w:lang w:val="es-ES"/>
              </w:rPr>
            </w:pPr>
          </w:p>
        </w:tc>
        <w:tc>
          <w:tcPr>
            <w:tcW w:w="1418" w:type="dxa"/>
            <w:vAlign w:val="center"/>
          </w:tcPr>
          <w:p w14:paraId="33527BE5" w14:textId="77777777" w:rsidR="009A63F4" w:rsidRPr="009A63F4" w:rsidRDefault="009A63F4" w:rsidP="009A63F4">
            <w:pPr>
              <w:keepNext/>
              <w:keepLines/>
              <w:spacing w:before="120" w:after="120" w:line="240" w:lineRule="auto"/>
              <w:jc w:val="center"/>
              <w:rPr>
                <w:rFonts w:cstheme="minorHAnsi"/>
                <w:lang w:val="es-ES"/>
              </w:rPr>
            </w:pPr>
          </w:p>
        </w:tc>
        <w:tc>
          <w:tcPr>
            <w:tcW w:w="1701" w:type="dxa"/>
            <w:vAlign w:val="center"/>
          </w:tcPr>
          <w:p w14:paraId="7E67CEDD" w14:textId="77777777" w:rsidR="009A63F4" w:rsidRPr="009A63F4" w:rsidRDefault="009A63F4" w:rsidP="009A63F4">
            <w:pPr>
              <w:keepNext/>
              <w:keepLines/>
              <w:spacing w:before="120" w:after="120" w:line="240" w:lineRule="auto"/>
              <w:jc w:val="center"/>
              <w:rPr>
                <w:rFonts w:cstheme="minorHAnsi"/>
                <w:lang w:val="es-ES"/>
              </w:rPr>
            </w:pPr>
          </w:p>
        </w:tc>
        <w:tc>
          <w:tcPr>
            <w:tcW w:w="1276" w:type="dxa"/>
            <w:vAlign w:val="center"/>
          </w:tcPr>
          <w:p w14:paraId="6F77E9D8" w14:textId="77777777" w:rsidR="009A63F4" w:rsidRPr="009A63F4" w:rsidRDefault="009A63F4" w:rsidP="009A63F4">
            <w:pPr>
              <w:keepNext/>
              <w:keepLines/>
              <w:spacing w:before="120" w:after="120" w:line="240" w:lineRule="auto"/>
              <w:jc w:val="center"/>
              <w:rPr>
                <w:rFonts w:cstheme="minorHAnsi"/>
                <w:lang w:val="es-ES"/>
              </w:rPr>
            </w:pPr>
          </w:p>
        </w:tc>
        <w:tc>
          <w:tcPr>
            <w:tcW w:w="1417" w:type="dxa"/>
            <w:vAlign w:val="center"/>
          </w:tcPr>
          <w:p w14:paraId="66530385" w14:textId="77777777" w:rsidR="009A63F4" w:rsidRPr="009A63F4" w:rsidRDefault="009A63F4" w:rsidP="009A63F4">
            <w:pPr>
              <w:keepNext/>
              <w:keepLines/>
              <w:spacing w:before="120" w:after="120" w:line="240" w:lineRule="auto"/>
              <w:jc w:val="center"/>
              <w:rPr>
                <w:rFonts w:cstheme="minorHAnsi"/>
                <w:lang w:val="es-ES"/>
              </w:rPr>
            </w:pPr>
          </w:p>
        </w:tc>
      </w:tr>
    </w:tbl>
    <w:p w14:paraId="33827703" w14:textId="77777777" w:rsidR="009A63F4" w:rsidRPr="009A63F4" w:rsidRDefault="009A63F4" w:rsidP="009A63F4">
      <w:pPr>
        <w:spacing w:before="600" w:after="240" w:line="360" w:lineRule="auto"/>
        <w:jc w:val="both"/>
        <w:rPr>
          <w:rFonts w:cstheme="minorHAnsi"/>
          <w:lang w:val="es-ES"/>
        </w:rPr>
      </w:pPr>
      <w:r w:rsidRPr="009A63F4">
        <w:rPr>
          <w:rFonts w:cstheme="minorHAnsi"/>
          <w:b/>
          <w:lang w:val="es-ES"/>
        </w:rPr>
        <w:t>HIRUGARRENA.</w:t>
      </w:r>
      <w:r w:rsidRPr="009A63F4">
        <w:rPr>
          <w:rFonts w:cstheme="minorHAnsi"/>
          <w:lang w:val="es-ES"/>
        </w:rPr>
        <w:t xml:space="preserve"> – Badakiela ezen, eskatuz gero, Eusko Jaurlaritzako erakunde betearazleari entregatu beharko diola benetako titularra/titularrak egiaztatzen d(it)uen notario-aktaren kopia, azken esleipenduna edo hartzailea merkataritza-sozietate bat bada, Europako Parlamentuaren eta Kontseiluaren 2021eko otsailaren 12ko 2021/241 (EB) Erregelamenduan eta irailaren 29ko HFP/1031/2021 Aginduan ezarritakoaren arabera.</w:t>
      </w:r>
    </w:p>
    <w:p w14:paraId="2F1C7772" w14:textId="77777777" w:rsidR="009A63F4" w:rsidRPr="009A63F4" w:rsidRDefault="009A63F4" w:rsidP="009A63F4">
      <w:pPr>
        <w:keepLines/>
        <w:suppressAutoHyphens/>
        <w:spacing w:before="720" w:after="720" w:line="360" w:lineRule="auto"/>
        <w:jc w:val="both"/>
        <w:rPr>
          <w:rFonts w:cstheme="minorHAnsi"/>
          <w:lang w:val="es-ES"/>
        </w:rPr>
      </w:pPr>
      <w:r w:rsidRPr="009A63F4">
        <w:rPr>
          <w:rFonts w:cstheme="minorHAnsi"/>
          <w:lang w:val="es-ES"/>
        </w:rPr>
        <w:t>______________ (e)n, 20____(e)ko ______________ren ______(e)an</w:t>
      </w:r>
    </w:p>
    <w:p w14:paraId="721F2395" w14:textId="77777777" w:rsidR="009A63F4" w:rsidRPr="009A63F4" w:rsidRDefault="009A63F4" w:rsidP="009A63F4">
      <w:pPr>
        <w:keepLines/>
        <w:suppressAutoHyphens/>
        <w:spacing w:before="120" w:after="360" w:line="360" w:lineRule="auto"/>
        <w:jc w:val="both"/>
        <w:rPr>
          <w:rFonts w:cstheme="minorHAnsi"/>
          <w:lang w:val="es-ES"/>
        </w:rPr>
      </w:pPr>
      <w:r w:rsidRPr="009A63F4">
        <w:rPr>
          <w:rFonts w:cstheme="minorHAnsi"/>
          <w:lang w:val="es-ES"/>
        </w:rPr>
        <w:t>Sin.:</w:t>
      </w:r>
    </w:p>
    <w:p w14:paraId="2FA4FCCC" w14:textId="77777777" w:rsidR="009A63F4" w:rsidRPr="009A63F4" w:rsidRDefault="009A63F4" w:rsidP="009A63F4">
      <w:pPr>
        <w:keepLines/>
        <w:tabs>
          <w:tab w:val="right" w:leader="underscore" w:pos="709"/>
          <w:tab w:val="right" w:leader="underscore" w:pos="3686"/>
        </w:tabs>
        <w:suppressAutoHyphens/>
        <w:spacing w:before="120" w:after="120" w:line="360" w:lineRule="auto"/>
        <w:jc w:val="both"/>
        <w:rPr>
          <w:rFonts w:cstheme="minorHAnsi"/>
          <w:lang w:val="es-ES"/>
        </w:rPr>
      </w:pPr>
      <w:r w:rsidRPr="009A63F4">
        <w:rPr>
          <w:rFonts w:cstheme="minorHAnsi"/>
          <w:lang w:val="es-ES"/>
        </w:rPr>
        <w:t xml:space="preserve">Kargua: </w:t>
      </w:r>
      <w:r w:rsidRPr="009A63F4">
        <w:rPr>
          <w:rFonts w:cstheme="minorHAnsi"/>
          <w:lang w:val="es-ES"/>
        </w:rPr>
        <w:tab/>
      </w:r>
    </w:p>
    <w:p w14:paraId="56F032A6" w14:textId="5488646B" w:rsidR="009A63F4" w:rsidRPr="0033031B" w:rsidRDefault="009A63F4" w:rsidP="009A63F4">
      <w:pPr>
        <w:ind w:left="360"/>
        <w:rPr>
          <w:rFonts w:cstheme="minorHAnsi"/>
          <w:lang w:val="es-ES" w:eastAsia="es-ES"/>
        </w:rPr>
      </w:pPr>
      <w:r w:rsidRPr="009A63F4">
        <w:rPr>
          <w:rFonts w:ascii="Arial" w:eastAsia="Calibri" w:hAnsi="Arial" w:cs="Arial"/>
        </w:rPr>
        <w:br w:type="page"/>
      </w:r>
    </w:p>
    <w:p w14:paraId="21B15373" w14:textId="3F7A24BD" w:rsidR="0033031B" w:rsidRPr="0033031B" w:rsidRDefault="0033031B" w:rsidP="0033031B">
      <w:pPr>
        <w:pStyle w:val="Anexo2"/>
        <w:jc w:val="center"/>
        <w:rPr>
          <w:rFonts w:asciiTheme="minorHAnsi" w:hAnsiTheme="minorHAnsi" w:cstheme="minorHAnsi"/>
          <w:sz w:val="22"/>
        </w:rPr>
      </w:pPr>
      <w:bookmarkStart w:id="3" w:name="_Toc124234053"/>
      <w:r w:rsidRPr="0033031B">
        <w:rPr>
          <w:rFonts w:asciiTheme="minorHAnsi" w:hAnsiTheme="minorHAnsi" w:cstheme="minorHAnsi"/>
          <w:sz w:val="22"/>
        </w:rPr>
        <w:lastRenderedPageBreak/>
        <w:t>I</w:t>
      </w:r>
      <w:r w:rsidR="002965CA">
        <w:rPr>
          <w:rFonts w:asciiTheme="minorHAnsi" w:hAnsiTheme="minorHAnsi" w:cstheme="minorHAnsi"/>
          <w:sz w:val="22"/>
        </w:rPr>
        <w:t>I</w:t>
      </w:r>
      <w:r w:rsidRPr="0033031B">
        <w:rPr>
          <w:rFonts w:asciiTheme="minorHAnsi" w:hAnsiTheme="minorHAnsi" w:cstheme="minorHAnsi"/>
          <w:sz w:val="22"/>
        </w:rPr>
        <w:t xml:space="preserve"> .ERANSKINA</w:t>
      </w:r>
    </w:p>
    <w:p w14:paraId="0BDCDA87" w14:textId="4E800E4C" w:rsidR="0033031B" w:rsidRPr="0033031B" w:rsidRDefault="0033031B" w:rsidP="0033031B">
      <w:pPr>
        <w:pStyle w:val="Anexo2"/>
        <w:rPr>
          <w:rFonts w:asciiTheme="minorHAnsi" w:hAnsiTheme="minorHAnsi" w:cstheme="minorHAnsi"/>
          <w:sz w:val="22"/>
        </w:rPr>
      </w:pPr>
      <w:r w:rsidRPr="0033031B">
        <w:rPr>
          <w:rFonts w:asciiTheme="minorHAnsi" w:hAnsiTheme="minorHAnsi" w:cstheme="minorHAnsi"/>
          <w:sz w:val="22"/>
        </w:rPr>
        <w:t>INGURUMENARI KALTE NABARMENIK EZ ERAGITEKO ERANTZUKIZUNPEKO ADIERAZPENAREN EREDUA (DNSH PRINTZIPIOA)</w:t>
      </w:r>
      <w:bookmarkEnd w:id="3"/>
    </w:p>
    <w:p w14:paraId="32B82132" w14:textId="77777777" w:rsidR="0033031B" w:rsidRPr="0033031B" w:rsidRDefault="0033031B" w:rsidP="0033031B">
      <w:pPr>
        <w:spacing w:before="480" w:after="240"/>
        <w:jc w:val="both"/>
        <w:rPr>
          <w:rFonts w:cstheme="minorHAnsi"/>
          <w:lang w:val="es-ES" w:eastAsia="es-ES"/>
        </w:rPr>
      </w:pPr>
      <w:r w:rsidRPr="0033031B">
        <w:rPr>
          <w:rFonts w:cstheme="minorHAnsi"/>
          <w:lang w:val="es-ES" w:eastAsia="es-ES"/>
        </w:rPr>
        <w:t>_____________________________ jaunak/andreak</w:t>
      </w:r>
      <w:r w:rsidRPr="0033031B">
        <w:rPr>
          <w:rFonts w:cstheme="minorHAnsi"/>
          <w:lang w:val="es-ES"/>
        </w:rPr>
        <w:footnoteReference w:id="3"/>
      </w:r>
      <w:r w:rsidRPr="0033031B">
        <w:rPr>
          <w:rFonts w:cstheme="minorHAnsi"/>
          <w:lang w:val="es-ES" w:eastAsia="es-ES"/>
        </w:rPr>
        <w:t>, bere izenean edo [operadore ekonomikoa] ._________________________ operadore ekonomikoaren ordezkaritzan (operadore ekonomikoaren IFZ: __________)</w:t>
      </w:r>
    </w:p>
    <w:p w14:paraId="5CDE3ED3" w14:textId="77777777" w:rsidR="0033031B" w:rsidRPr="0033031B" w:rsidRDefault="0033031B" w:rsidP="0033031B">
      <w:pPr>
        <w:spacing w:before="240" w:after="240"/>
        <w:jc w:val="both"/>
        <w:rPr>
          <w:rFonts w:cstheme="minorHAnsi"/>
          <w:lang w:val="es-ES" w:eastAsia="es-ES"/>
        </w:rPr>
      </w:pPr>
      <w:r w:rsidRPr="0033031B">
        <w:rPr>
          <w:rFonts w:cstheme="minorHAnsi"/>
          <w:lang w:val="es-ES" w:eastAsia="es-ES"/>
        </w:rPr>
        <w:t>____________ espediente-zenbakia duen kontratuaren adjudikazio-prozedurari/ dirulaguntzen deialdiari dagokionez,</w:t>
      </w:r>
    </w:p>
    <w:p w14:paraId="551CFF51" w14:textId="77777777" w:rsidR="0033031B" w:rsidRPr="0033031B" w:rsidRDefault="0033031B" w:rsidP="0033031B">
      <w:pPr>
        <w:spacing w:before="240" w:after="240"/>
        <w:rPr>
          <w:rFonts w:cstheme="minorHAnsi"/>
          <w:lang w:val="es-ES" w:eastAsia="es-ES"/>
        </w:rPr>
      </w:pPr>
      <w:r w:rsidRPr="0033031B">
        <w:rPr>
          <w:rFonts w:cstheme="minorHAnsi"/>
          <w:b/>
          <w:lang w:val="es-ES" w:eastAsia="es-ES"/>
        </w:rPr>
        <w:t>Lehenengoa</w:t>
      </w:r>
      <w:r w:rsidRPr="0033031B">
        <w:rPr>
          <w:rFonts w:cstheme="minorHAnsi"/>
          <w:lang w:val="es-ES" w:eastAsia="es-ES"/>
        </w:rPr>
        <w:t>. Aurkeztutako eskaintzak baldintza hauek betetzen ditu:</w:t>
      </w:r>
    </w:p>
    <w:p w14:paraId="547B9806" w14:textId="77777777" w:rsidR="0033031B" w:rsidRPr="0033031B" w:rsidRDefault="0033031B" w:rsidP="0033031B">
      <w:pPr>
        <w:pStyle w:val="Numbering1"/>
        <w:numPr>
          <w:ilvl w:val="0"/>
          <w:numId w:val="7"/>
        </w:numPr>
        <w:spacing w:before="240" w:after="240"/>
        <w:ind w:left="397" w:hanging="397"/>
        <w:rPr>
          <w:rFonts w:asciiTheme="minorHAnsi" w:eastAsiaTheme="minorHAnsi" w:hAnsiTheme="minorHAnsi" w:cstheme="minorHAnsi"/>
          <w:noProof w:val="0"/>
          <w:snapToGrid/>
          <w:color w:val="auto"/>
          <w:szCs w:val="22"/>
          <w:shd w:val="clear" w:color="auto" w:fill="auto"/>
          <w:lang w:val="es-ES"/>
        </w:rPr>
      </w:pPr>
      <w:r w:rsidRPr="0033031B">
        <w:rPr>
          <w:rFonts w:asciiTheme="minorHAnsi" w:eastAsiaTheme="minorHAnsi" w:hAnsiTheme="minorHAnsi" w:cstheme="minorHAnsi"/>
          <w:noProof w:val="0"/>
          <w:snapToGrid/>
          <w:color w:val="auto"/>
          <w:szCs w:val="22"/>
          <w:shd w:val="clear" w:color="auto" w:fill="auto"/>
          <w:lang w:val="es-ES"/>
        </w:rPr>
        <w:t>Bertan gauzatzen diren jarduerek ez diete kalte nabarmenik eragiten beheko ingurumen</w:t>
      </w:r>
      <w:r w:rsidRPr="0033031B">
        <w:rPr>
          <w:rFonts w:asciiTheme="minorHAnsi" w:eastAsiaTheme="minorHAnsi" w:hAnsiTheme="minorHAnsi" w:cstheme="minorHAnsi"/>
          <w:noProof w:val="0"/>
          <w:snapToGrid/>
          <w:color w:val="auto"/>
          <w:szCs w:val="22"/>
          <w:shd w:val="clear" w:color="auto" w:fill="auto"/>
          <w:lang w:val="es-ES"/>
        </w:rPr>
        <w:noBreakHyphen/>
        <w:t>helburuei, ingurumenaren aldetik iraunkorrak diren jarduera ekonomikoen sailkapen-sistema bat (edo «taxonomia») ezarriz inbertsio jasangarriak errazteko esparru bat ezartzeari buruzko 2020/852 (EB) Erregelamenduaren 17. artikuluaren arabera:</w:t>
      </w:r>
    </w:p>
    <w:p w14:paraId="2483F09A" w14:textId="77777777" w:rsidR="0033031B" w:rsidRPr="0033031B" w:rsidRDefault="0033031B" w:rsidP="0033031B">
      <w:pPr>
        <w:pStyle w:val="Numbering2"/>
        <w:spacing w:before="240" w:after="240"/>
        <w:rPr>
          <w:rFonts w:asciiTheme="minorHAnsi" w:eastAsiaTheme="minorHAnsi" w:hAnsiTheme="minorHAnsi" w:cstheme="minorHAnsi"/>
          <w:noProof w:val="0"/>
          <w:snapToGrid/>
          <w:szCs w:val="22"/>
          <w:lang w:val="es-ES"/>
        </w:rPr>
      </w:pPr>
      <w:r w:rsidRPr="0033031B">
        <w:rPr>
          <w:rFonts w:asciiTheme="minorHAnsi" w:eastAsiaTheme="minorHAnsi" w:hAnsiTheme="minorHAnsi" w:cstheme="minorHAnsi"/>
          <w:noProof w:val="0"/>
          <w:snapToGrid/>
          <w:szCs w:val="22"/>
          <w:lang w:val="es-ES"/>
        </w:rPr>
        <w:t>Klima-aldaketa arintzea.</w:t>
      </w:r>
    </w:p>
    <w:p w14:paraId="74B2164A" w14:textId="77777777" w:rsidR="0033031B" w:rsidRPr="0033031B" w:rsidRDefault="0033031B" w:rsidP="0033031B">
      <w:pPr>
        <w:pStyle w:val="Numbering2"/>
        <w:spacing w:before="240" w:after="240"/>
        <w:rPr>
          <w:rFonts w:asciiTheme="minorHAnsi" w:eastAsiaTheme="minorHAnsi" w:hAnsiTheme="minorHAnsi" w:cstheme="minorHAnsi"/>
          <w:noProof w:val="0"/>
          <w:snapToGrid/>
          <w:szCs w:val="22"/>
          <w:lang w:val="es-ES"/>
        </w:rPr>
      </w:pPr>
      <w:r w:rsidRPr="0033031B">
        <w:rPr>
          <w:rFonts w:asciiTheme="minorHAnsi" w:eastAsiaTheme="minorHAnsi" w:hAnsiTheme="minorHAnsi" w:cstheme="minorHAnsi"/>
          <w:noProof w:val="0"/>
          <w:snapToGrid/>
          <w:szCs w:val="22"/>
          <w:lang w:val="es-ES"/>
        </w:rPr>
        <w:t>Klima-aldaketara egokitzea.</w:t>
      </w:r>
    </w:p>
    <w:p w14:paraId="6F0E069F" w14:textId="77777777" w:rsidR="0033031B" w:rsidRPr="0033031B" w:rsidRDefault="0033031B" w:rsidP="0033031B">
      <w:pPr>
        <w:pStyle w:val="Numbering2"/>
        <w:spacing w:before="240" w:after="240"/>
        <w:rPr>
          <w:rFonts w:asciiTheme="minorHAnsi" w:eastAsiaTheme="minorHAnsi" w:hAnsiTheme="minorHAnsi" w:cstheme="minorHAnsi"/>
          <w:noProof w:val="0"/>
          <w:snapToGrid/>
          <w:szCs w:val="22"/>
          <w:lang w:val="es-ES"/>
        </w:rPr>
      </w:pPr>
      <w:r w:rsidRPr="0033031B">
        <w:rPr>
          <w:rFonts w:asciiTheme="minorHAnsi" w:eastAsiaTheme="minorHAnsi" w:hAnsiTheme="minorHAnsi" w:cstheme="minorHAnsi"/>
          <w:noProof w:val="0"/>
          <w:snapToGrid/>
          <w:szCs w:val="22"/>
          <w:lang w:val="es-ES"/>
        </w:rPr>
        <w:t>Baliabide hidrikoak eta itsas baliabideak jasangarritasunez erabiltzea eta babestea.</w:t>
      </w:r>
    </w:p>
    <w:p w14:paraId="0820F7C7" w14:textId="77777777" w:rsidR="0033031B" w:rsidRPr="0033031B" w:rsidRDefault="0033031B" w:rsidP="0033031B">
      <w:pPr>
        <w:pStyle w:val="Numbering2"/>
        <w:spacing w:before="240" w:after="240"/>
        <w:rPr>
          <w:rFonts w:asciiTheme="minorHAnsi" w:eastAsiaTheme="minorHAnsi" w:hAnsiTheme="minorHAnsi" w:cstheme="minorHAnsi"/>
          <w:noProof w:val="0"/>
          <w:snapToGrid/>
          <w:szCs w:val="22"/>
          <w:lang w:val="es-ES"/>
        </w:rPr>
      </w:pPr>
      <w:r w:rsidRPr="0033031B">
        <w:rPr>
          <w:rFonts w:asciiTheme="minorHAnsi" w:eastAsiaTheme="minorHAnsi" w:hAnsiTheme="minorHAnsi" w:cstheme="minorHAnsi"/>
          <w:noProof w:val="0"/>
          <w:snapToGrid/>
          <w:szCs w:val="22"/>
          <w:lang w:val="es-ES"/>
        </w:rPr>
        <w:t>Ekonomia zirkularra, hondakinen prebentzioa eta birziklapena barne.</w:t>
      </w:r>
    </w:p>
    <w:p w14:paraId="73CE4410" w14:textId="77777777" w:rsidR="0033031B" w:rsidRPr="0033031B" w:rsidRDefault="0033031B" w:rsidP="0033031B">
      <w:pPr>
        <w:pStyle w:val="Numbering2"/>
        <w:spacing w:before="240" w:after="240"/>
        <w:rPr>
          <w:rFonts w:asciiTheme="minorHAnsi" w:eastAsiaTheme="minorHAnsi" w:hAnsiTheme="minorHAnsi" w:cstheme="minorHAnsi"/>
          <w:noProof w:val="0"/>
          <w:snapToGrid/>
          <w:szCs w:val="22"/>
          <w:lang w:val="es-ES"/>
        </w:rPr>
      </w:pPr>
      <w:r w:rsidRPr="0033031B">
        <w:rPr>
          <w:rFonts w:asciiTheme="minorHAnsi" w:eastAsiaTheme="minorHAnsi" w:hAnsiTheme="minorHAnsi" w:cstheme="minorHAnsi"/>
          <w:noProof w:val="0"/>
          <w:snapToGrid/>
          <w:szCs w:val="22"/>
          <w:lang w:val="es-ES"/>
        </w:rPr>
        <w:t>Atmosferako, uretako edo lurzoruko kutsadura prebenitzea eta kontrolatzea.</w:t>
      </w:r>
    </w:p>
    <w:p w14:paraId="4B16118C" w14:textId="77777777" w:rsidR="0033031B" w:rsidRPr="0033031B" w:rsidRDefault="0033031B" w:rsidP="0033031B">
      <w:pPr>
        <w:pStyle w:val="Numbering2"/>
        <w:spacing w:before="240" w:after="240"/>
        <w:rPr>
          <w:rFonts w:asciiTheme="minorHAnsi" w:eastAsiaTheme="minorHAnsi" w:hAnsiTheme="minorHAnsi" w:cstheme="minorHAnsi"/>
          <w:noProof w:val="0"/>
          <w:snapToGrid/>
          <w:szCs w:val="22"/>
          <w:lang w:val="es-ES"/>
        </w:rPr>
      </w:pPr>
      <w:r w:rsidRPr="0033031B">
        <w:rPr>
          <w:rFonts w:asciiTheme="minorHAnsi" w:eastAsiaTheme="minorHAnsi" w:hAnsiTheme="minorHAnsi" w:cstheme="minorHAnsi"/>
          <w:noProof w:val="0"/>
          <w:snapToGrid/>
          <w:szCs w:val="22"/>
          <w:lang w:val="es-ES"/>
        </w:rPr>
        <w:t>Biodibertsitatea eta ekosistemak babestea eta lehengoratzea.</w:t>
      </w:r>
    </w:p>
    <w:p w14:paraId="28AC0BE4" w14:textId="77777777" w:rsidR="0033031B" w:rsidRPr="0033031B" w:rsidRDefault="0033031B" w:rsidP="0033031B">
      <w:pPr>
        <w:pStyle w:val="Numbering1"/>
        <w:numPr>
          <w:ilvl w:val="0"/>
          <w:numId w:val="7"/>
        </w:numPr>
        <w:spacing w:before="240" w:after="240"/>
        <w:ind w:left="397" w:hanging="397"/>
        <w:rPr>
          <w:rFonts w:asciiTheme="minorHAnsi" w:eastAsiaTheme="minorHAnsi" w:hAnsiTheme="minorHAnsi" w:cstheme="minorHAnsi"/>
          <w:noProof w:val="0"/>
          <w:snapToGrid/>
          <w:color w:val="auto"/>
          <w:szCs w:val="22"/>
          <w:shd w:val="clear" w:color="auto" w:fill="auto"/>
          <w:lang w:val="es-ES"/>
        </w:rPr>
      </w:pPr>
      <w:r w:rsidRPr="0033031B">
        <w:rPr>
          <w:rFonts w:asciiTheme="minorHAnsi" w:eastAsiaTheme="minorHAnsi" w:hAnsiTheme="minorHAnsi" w:cstheme="minorHAnsi"/>
          <w:noProof w:val="0"/>
          <w:snapToGrid/>
          <w:color w:val="auto"/>
          <w:szCs w:val="22"/>
          <w:shd w:val="clear" w:color="auto" w:fill="auto"/>
          <w:lang w:val="es-ES"/>
        </w:rPr>
        <w:t>Jarduerak, hala badagokio, Osagaia neurtzeko eta azpineurria egiteko ezarritako ezaugarrietara eta baldintzetara egokitzen dira, eta Suspertze, Eraldatze eta Erresilientzia Planean islatzen dira.</w:t>
      </w:r>
    </w:p>
    <w:p w14:paraId="6B50F01C" w14:textId="77777777" w:rsidR="0033031B" w:rsidRPr="0033031B" w:rsidRDefault="0033031B" w:rsidP="0033031B">
      <w:pPr>
        <w:pStyle w:val="Numbering1"/>
        <w:numPr>
          <w:ilvl w:val="0"/>
          <w:numId w:val="7"/>
        </w:numPr>
        <w:spacing w:before="240" w:after="240"/>
        <w:ind w:left="397" w:hanging="397"/>
        <w:rPr>
          <w:rFonts w:asciiTheme="minorHAnsi" w:eastAsiaTheme="minorHAnsi" w:hAnsiTheme="minorHAnsi" w:cstheme="minorHAnsi"/>
          <w:noProof w:val="0"/>
          <w:snapToGrid/>
          <w:color w:val="auto"/>
          <w:szCs w:val="22"/>
          <w:shd w:val="clear" w:color="auto" w:fill="auto"/>
          <w:lang w:val="es-ES"/>
        </w:rPr>
      </w:pPr>
      <w:r w:rsidRPr="0033031B">
        <w:rPr>
          <w:rFonts w:asciiTheme="minorHAnsi" w:eastAsiaTheme="minorHAnsi" w:hAnsiTheme="minorHAnsi" w:cstheme="minorHAnsi"/>
          <w:noProof w:val="0"/>
          <w:snapToGrid/>
          <w:color w:val="auto"/>
          <w:szCs w:val="22"/>
          <w:shd w:val="clear" w:color="auto" w:fill="auto"/>
          <w:lang w:val="es-ES"/>
        </w:rPr>
        <w:t>Proiektuan gauzatzen diren jarduerek aplikatzekoa den indarreko ingurumen-araudia beteko dute.</w:t>
      </w:r>
    </w:p>
    <w:p w14:paraId="1B184A8D" w14:textId="77777777" w:rsidR="0033031B" w:rsidRPr="0033031B" w:rsidRDefault="0033031B" w:rsidP="0033031B">
      <w:pPr>
        <w:pStyle w:val="Numbering1"/>
        <w:numPr>
          <w:ilvl w:val="0"/>
          <w:numId w:val="7"/>
        </w:numPr>
        <w:spacing w:before="240" w:after="240"/>
        <w:ind w:left="397" w:hanging="397"/>
        <w:rPr>
          <w:rFonts w:asciiTheme="minorHAnsi" w:eastAsiaTheme="minorHAnsi" w:hAnsiTheme="minorHAnsi" w:cstheme="minorHAnsi"/>
          <w:noProof w:val="0"/>
          <w:snapToGrid/>
          <w:color w:val="auto"/>
          <w:szCs w:val="22"/>
          <w:shd w:val="clear" w:color="auto" w:fill="auto"/>
          <w:lang w:val="es-ES"/>
        </w:rPr>
      </w:pPr>
      <w:r w:rsidRPr="0033031B">
        <w:rPr>
          <w:rFonts w:asciiTheme="minorHAnsi" w:eastAsiaTheme="minorHAnsi" w:hAnsiTheme="minorHAnsi" w:cstheme="minorHAnsi"/>
          <w:noProof w:val="0"/>
          <w:snapToGrid/>
          <w:color w:val="auto"/>
          <w:szCs w:val="22"/>
          <w:shd w:val="clear" w:color="auto" w:fill="auto"/>
          <w:lang w:val="es-ES"/>
        </w:rPr>
        <w:lastRenderedPageBreak/>
        <w:t>Gauzatzen diren jarduerak ez daude baztertuta Planaren bitartez finantzatzeko aukeratik, «Kalte nabarmenik ez eragiteko» printzipioa aplikatzeari buruzko gida teknikoaren arabera, Suspertze- eta Erresilientzia-Mekanismoari buruzko Erregelamenduari (2021/C58/01), Espainiako suspertze- eta erresilientzia-planaren ebaluazioa onartzeari buruzko Kontseiluaren Betearazpen Erabakiaren Proposamenari eta dagokion eranskinari jarraikiz.</w:t>
      </w:r>
    </w:p>
    <w:p w14:paraId="0DF0B7C0" w14:textId="77777777" w:rsidR="0033031B" w:rsidRPr="0033031B" w:rsidRDefault="0033031B" w:rsidP="0033031B">
      <w:pPr>
        <w:pStyle w:val="Numbering1"/>
        <w:numPr>
          <w:ilvl w:val="0"/>
          <w:numId w:val="7"/>
        </w:numPr>
        <w:spacing w:before="240" w:after="240"/>
        <w:ind w:left="397" w:hanging="397"/>
        <w:rPr>
          <w:rFonts w:asciiTheme="minorHAnsi" w:eastAsiaTheme="minorHAnsi" w:hAnsiTheme="minorHAnsi" w:cstheme="minorHAnsi"/>
          <w:noProof w:val="0"/>
          <w:snapToGrid/>
          <w:color w:val="auto"/>
          <w:szCs w:val="22"/>
          <w:shd w:val="clear" w:color="auto" w:fill="auto"/>
          <w:lang w:val="es-ES"/>
        </w:rPr>
      </w:pPr>
      <w:r w:rsidRPr="0033031B">
        <w:rPr>
          <w:rFonts w:asciiTheme="minorHAnsi" w:eastAsiaTheme="minorHAnsi" w:hAnsiTheme="minorHAnsi" w:cstheme="minorHAnsi"/>
          <w:noProof w:val="0"/>
          <w:snapToGrid/>
          <w:color w:val="auto"/>
          <w:szCs w:val="22"/>
          <w:shd w:val="clear" w:color="auto" w:fill="auto"/>
          <w:lang w:val="es-ES"/>
        </w:rPr>
        <w:t>Gauzatzen diren jarduerek ez dute zuzeneko ondoriorik eragiten ingurumenean, ez eta lehen mailako zeharkako ondoriorik ere beren bizi-ziklo osoan; halakotzat jotzen dira jarduera amaitu ondoren gauzatu daitezkeenak.</w:t>
      </w:r>
    </w:p>
    <w:p w14:paraId="66C600E3" w14:textId="77777777" w:rsidR="0033031B" w:rsidRPr="0033031B" w:rsidRDefault="0033031B" w:rsidP="0033031B">
      <w:pPr>
        <w:spacing w:before="240" w:after="240"/>
        <w:rPr>
          <w:rFonts w:cstheme="minorHAnsi"/>
          <w:lang w:val="es-ES" w:eastAsia="es-ES"/>
        </w:rPr>
      </w:pPr>
      <w:r w:rsidRPr="0033031B">
        <w:rPr>
          <w:rFonts w:cstheme="minorHAnsi"/>
          <w:b/>
          <w:lang w:val="es-ES" w:eastAsia="es-ES"/>
        </w:rPr>
        <w:t>Bigarrena</w:t>
      </w:r>
      <w:r w:rsidRPr="0033031B">
        <w:rPr>
          <w:rFonts w:cstheme="minorHAnsi"/>
          <w:lang w:val="es-ES" w:eastAsia="es-ES"/>
        </w:rPr>
        <w:t>. Badaki eta onartzen du adierazpen honetan ezarritako baldintzaren bat betetzen ez bada, jasotako zenbatekoak eta dagozkien berandutze-interesak itzuli beharko dituela.</w:t>
      </w:r>
    </w:p>
    <w:p w14:paraId="551CF0E3" w14:textId="77777777" w:rsidR="0033031B" w:rsidRPr="0033031B" w:rsidRDefault="0033031B" w:rsidP="0033031B">
      <w:pPr>
        <w:pStyle w:val="Numbering1"/>
        <w:tabs>
          <w:tab w:val="clear" w:pos="510"/>
        </w:tabs>
        <w:spacing w:before="720" w:after="720"/>
        <w:ind w:left="0" w:firstLine="0"/>
        <w:rPr>
          <w:rFonts w:asciiTheme="minorHAnsi" w:eastAsiaTheme="minorHAnsi" w:hAnsiTheme="minorHAnsi" w:cstheme="minorHAnsi"/>
          <w:noProof w:val="0"/>
          <w:snapToGrid/>
          <w:color w:val="auto"/>
          <w:szCs w:val="22"/>
          <w:shd w:val="clear" w:color="auto" w:fill="auto"/>
          <w:lang w:val="es-ES"/>
        </w:rPr>
      </w:pPr>
      <w:r w:rsidRPr="0033031B">
        <w:rPr>
          <w:rFonts w:asciiTheme="minorHAnsi" w:eastAsiaTheme="minorHAnsi" w:hAnsiTheme="minorHAnsi" w:cstheme="minorHAnsi"/>
          <w:noProof w:val="0"/>
          <w:snapToGrid/>
          <w:color w:val="auto"/>
          <w:szCs w:val="22"/>
          <w:shd w:val="clear" w:color="auto" w:fill="auto"/>
          <w:lang w:val="es-ES"/>
        </w:rPr>
        <w:t>______________ (e)n, 20____(e)ko ______________ren ______(e)an</w:t>
      </w:r>
    </w:p>
    <w:p w14:paraId="525207EF" w14:textId="77777777" w:rsidR="0033031B" w:rsidRPr="0033031B" w:rsidRDefault="0033031B" w:rsidP="0033031B">
      <w:pPr>
        <w:pStyle w:val="Numbering1"/>
        <w:tabs>
          <w:tab w:val="clear" w:pos="510"/>
        </w:tabs>
        <w:ind w:left="0" w:firstLine="0"/>
        <w:rPr>
          <w:rFonts w:asciiTheme="minorHAnsi" w:eastAsiaTheme="minorHAnsi" w:hAnsiTheme="minorHAnsi" w:cstheme="minorHAnsi"/>
          <w:noProof w:val="0"/>
          <w:snapToGrid/>
          <w:color w:val="auto"/>
          <w:szCs w:val="22"/>
          <w:shd w:val="clear" w:color="auto" w:fill="auto"/>
          <w:lang w:val="es-ES"/>
        </w:rPr>
      </w:pPr>
      <w:r w:rsidRPr="0033031B">
        <w:rPr>
          <w:rFonts w:asciiTheme="minorHAnsi" w:eastAsiaTheme="minorHAnsi" w:hAnsiTheme="minorHAnsi" w:cstheme="minorHAnsi"/>
          <w:noProof w:val="0"/>
          <w:snapToGrid/>
          <w:color w:val="auto"/>
          <w:szCs w:val="22"/>
          <w:shd w:val="clear" w:color="auto" w:fill="auto"/>
          <w:lang w:val="es-ES"/>
        </w:rPr>
        <w:t>Sin.:</w:t>
      </w:r>
    </w:p>
    <w:p w14:paraId="30074300" w14:textId="6BF9CD5F" w:rsidR="0033031B" w:rsidRDefault="0033031B" w:rsidP="0033031B">
      <w:pPr>
        <w:rPr>
          <w:rFonts w:cstheme="minorHAnsi"/>
          <w:lang w:val="es-ES" w:eastAsia="es-ES"/>
        </w:rPr>
      </w:pPr>
      <w:r w:rsidRPr="0033031B">
        <w:rPr>
          <w:rFonts w:cstheme="minorHAnsi"/>
          <w:lang w:val="es-ES" w:eastAsia="es-ES"/>
        </w:rPr>
        <w:br w:type="page"/>
      </w:r>
    </w:p>
    <w:p w14:paraId="0180D30B" w14:textId="4309E402" w:rsidR="002965CA" w:rsidRDefault="0033031B" w:rsidP="002965CA">
      <w:pPr>
        <w:keepNext/>
        <w:keepLines/>
        <w:spacing w:before="240" w:after="120" w:line="360" w:lineRule="auto"/>
        <w:jc w:val="center"/>
        <w:outlineLvl w:val="1"/>
        <w:rPr>
          <w:rFonts w:eastAsia="Arial" w:cstheme="minorHAnsi"/>
          <w:b/>
          <w:color w:val="2F5496" w:themeColor="accent5" w:themeShade="BF"/>
          <w:szCs w:val="26"/>
          <w:lang w:eastAsia="es-ES"/>
        </w:rPr>
      </w:pPr>
      <w:r>
        <w:rPr>
          <w:rFonts w:eastAsia="Arial" w:cstheme="minorHAnsi"/>
          <w:b/>
          <w:color w:val="2F5496" w:themeColor="accent5" w:themeShade="BF"/>
          <w:szCs w:val="26"/>
          <w:lang w:eastAsia="es-ES"/>
        </w:rPr>
        <w:lastRenderedPageBreak/>
        <w:t>II</w:t>
      </w:r>
      <w:r w:rsidRPr="0033031B">
        <w:rPr>
          <w:rFonts w:eastAsia="Arial" w:cstheme="minorHAnsi"/>
          <w:b/>
          <w:color w:val="2F5496" w:themeColor="accent5" w:themeShade="BF"/>
          <w:szCs w:val="26"/>
          <w:lang w:eastAsia="es-ES"/>
        </w:rPr>
        <w:t>I .ERANSKINA</w:t>
      </w:r>
    </w:p>
    <w:p w14:paraId="6D7D0055" w14:textId="637EC73E" w:rsidR="002965CA" w:rsidRDefault="002965CA" w:rsidP="002965CA">
      <w:pPr>
        <w:keepNext/>
        <w:keepLines/>
        <w:spacing w:before="240" w:after="120" w:line="360" w:lineRule="auto"/>
        <w:jc w:val="center"/>
        <w:outlineLvl w:val="1"/>
        <w:rPr>
          <w:rFonts w:eastAsia="Arial" w:cstheme="minorHAnsi"/>
          <w:b/>
          <w:color w:val="2F5496" w:themeColor="accent5" w:themeShade="BF"/>
          <w:szCs w:val="26"/>
          <w:lang w:eastAsia="es-ES"/>
        </w:rPr>
      </w:pPr>
      <w:r>
        <w:rPr>
          <w:rFonts w:eastAsia="Arial" w:cstheme="minorHAnsi"/>
          <w:b/>
          <w:color w:val="2F5496" w:themeColor="accent5" w:themeShade="BF"/>
          <w:szCs w:val="26"/>
          <w:lang w:eastAsia="es-ES"/>
        </w:rPr>
        <w:t>1</w:t>
      </w:r>
      <w:r w:rsidRPr="002965CA">
        <w:rPr>
          <w:rFonts w:eastAsia="Arial" w:cstheme="minorHAnsi"/>
          <w:b/>
          <w:color w:val="2F5496" w:themeColor="accent5" w:themeShade="BF"/>
          <w:szCs w:val="26"/>
          <w:lang w:eastAsia="es-ES"/>
        </w:rPr>
        <w:t>.EREDUA</w:t>
      </w:r>
    </w:p>
    <w:p w14:paraId="1ECF4A39" w14:textId="77777777" w:rsidR="002965CA" w:rsidRPr="002965CA" w:rsidRDefault="002965CA" w:rsidP="002965CA">
      <w:pPr>
        <w:pStyle w:val="Anexo2"/>
        <w:rPr>
          <w:rFonts w:asciiTheme="minorHAnsi" w:hAnsiTheme="minorHAnsi" w:cstheme="minorHAnsi"/>
          <w:sz w:val="22"/>
          <w:szCs w:val="22"/>
          <w:lang w:eastAsia="en-US"/>
        </w:rPr>
      </w:pPr>
      <w:r w:rsidRPr="002965CA">
        <w:rPr>
          <w:rFonts w:asciiTheme="minorHAnsi" w:hAnsiTheme="minorHAnsi" w:cstheme="minorHAnsi"/>
          <w:sz w:val="22"/>
          <w:szCs w:val="22"/>
          <w:lang w:eastAsia="en-US"/>
        </w:rPr>
        <w:t>INTERES GATAZKARIK EZAREN ADIERAZPENA (IGEA)</w:t>
      </w:r>
    </w:p>
    <w:p w14:paraId="115F3D2F" w14:textId="77777777" w:rsidR="002965CA" w:rsidRPr="002965CA" w:rsidRDefault="002965CA" w:rsidP="002965CA">
      <w:pPr>
        <w:pStyle w:val="Default"/>
        <w:spacing w:after="60" w:line="288" w:lineRule="auto"/>
        <w:jc w:val="both"/>
        <w:rPr>
          <w:rFonts w:asciiTheme="minorHAnsi" w:hAnsiTheme="minorHAnsi" w:cstheme="minorHAnsi"/>
          <w:sz w:val="22"/>
          <w:szCs w:val="22"/>
        </w:rPr>
      </w:pPr>
      <w:r w:rsidRPr="002965CA">
        <w:rPr>
          <w:rFonts w:asciiTheme="minorHAnsi" w:hAnsiTheme="minorHAnsi" w:cstheme="minorHAnsi"/>
          <w:sz w:val="22"/>
          <w:szCs w:val="22"/>
        </w:rPr>
        <w:t>Espedientea (zenbakia eta izenburua):</w:t>
      </w:r>
    </w:p>
    <w:p w14:paraId="0DBAEAB3" w14:textId="77777777" w:rsidR="002965CA" w:rsidRPr="002965CA" w:rsidRDefault="002965CA" w:rsidP="002965CA">
      <w:pPr>
        <w:pStyle w:val="Default"/>
        <w:spacing w:after="60" w:line="288" w:lineRule="auto"/>
        <w:jc w:val="both"/>
        <w:rPr>
          <w:rFonts w:asciiTheme="minorHAnsi" w:hAnsiTheme="minorHAnsi" w:cstheme="minorHAnsi"/>
          <w:sz w:val="22"/>
          <w:szCs w:val="22"/>
        </w:rPr>
      </w:pPr>
      <w:r w:rsidRPr="002965CA">
        <w:rPr>
          <w:rFonts w:asciiTheme="minorHAnsi" w:hAnsiTheme="minorHAnsi" w:cstheme="minorHAnsi"/>
          <w:sz w:val="22"/>
          <w:szCs w:val="22"/>
        </w:rPr>
        <w:t>Instrumentu juridikoa.</w:t>
      </w:r>
    </w:p>
    <w:p w14:paraId="56CA9876" w14:textId="77777777" w:rsidR="002965CA" w:rsidRPr="002965CA" w:rsidRDefault="002965CA" w:rsidP="002965CA">
      <w:pPr>
        <w:pStyle w:val="Default"/>
        <w:spacing w:after="60" w:line="288" w:lineRule="auto"/>
        <w:jc w:val="both"/>
        <w:rPr>
          <w:rFonts w:asciiTheme="minorHAnsi" w:hAnsiTheme="minorHAnsi" w:cstheme="minorHAnsi"/>
          <w:sz w:val="22"/>
          <w:szCs w:val="22"/>
        </w:rPr>
      </w:pPr>
      <w:r w:rsidRPr="002965CA">
        <w:rPr>
          <w:rFonts w:asciiTheme="minorHAnsi" w:hAnsiTheme="minorHAnsi" w:cstheme="minorHAnsi"/>
          <w:sz w:val="22"/>
          <w:szCs w:val="22"/>
        </w:rPr>
        <w:t>Izen-abizenak:</w:t>
      </w:r>
    </w:p>
    <w:p w14:paraId="3547D2FD" w14:textId="77777777" w:rsidR="002965CA" w:rsidRPr="002965CA" w:rsidRDefault="002965CA" w:rsidP="002965CA">
      <w:pPr>
        <w:pStyle w:val="Default"/>
        <w:spacing w:after="60" w:line="288" w:lineRule="auto"/>
        <w:jc w:val="both"/>
        <w:rPr>
          <w:rFonts w:asciiTheme="minorHAnsi" w:hAnsiTheme="minorHAnsi" w:cstheme="minorHAnsi"/>
          <w:sz w:val="22"/>
          <w:szCs w:val="22"/>
        </w:rPr>
      </w:pPr>
      <w:r w:rsidRPr="002965CA">
        <w:rPr>
          <w:rFonts w:asciiTheme="minorHAnsi" w:hAnsiTheme="minorHAnsi" w:cstheme="minorHAnsi"/>
          <w:sz w:val="22"/>
          <w:szCs w:val="22"/>
        </w:rPr>
        <w:t>IFZ:</w:t>
      </w:r>
    </w:p>
    <w:p w14:paraId="1F7611DF" w14:textId="77777777" w:rsidR="002965CA" w:rsidRPr="002965CA" w:rsidRDefault="002965CA" w:rsidP="002965CA">
      <w:pPr>
        <w:pStyle w:val="Default"/>
        <w:spacing w:after="60" w:line="288" w:lineRule="auto"/>
        <w:jc w:val="both"/>
        <w:rPr>
          <w:rFonts w:asciiTheme="minorHAnsi" w:hAnsiTheme="minorHAnsi" w:cstheme="minorHAnsi"/>
          <w:sz w:val="22"/>
          <w:szCs w:val="22"/>
        </w:rPr>
      </w:pPr>
      <w:r w:rsidRPr="002965CA">
        <w:rPr>
          <w:rFonts w:asciiTheme="minorHAnsi" w:hAnsiTheme="minorHAnsi" w:cstheme="minorHAnsi"/>
          <w:sz w:val="22"/>
          <w:szCs w:val="22"/>
        </w:rPr>
        <w:t>Kargua:</w:t>
      </w:r>
    </w:p>
    <w:p w14:paraId="0F986950" w14:textId="77777777" w:rsidR="002965CA" w:rsidRPr="002965CA" w:rsidRDefault="002965CA" w:rsidP="002965CA">
      <w:pPr>
        <w:pStyle w:val="Default"/>
        <w:spacing w:before="240" w:after="240" w:line="288" w:lineRule="auto"/>
        <w:jc w:val="both"/>
        <w:rPr>
          <w:rFonts w:asciiTheme="minorHAnsi" w:hAnsiTheme="minorHAnsi" w:cstheme="minorHAnsi"/>
          <w:sz w:val="22"/>
          <w:szCs w:val="22"/>
        </w:rPr>
      </w:pPr>
      <w:r w:rsidRPr="002965CA">
        <w:rPr>
          <w:rFonts w:asciiTheme="minorHAnsi" w:hAnsiTheme="minorHAnsi" w:cstheme="minorHAnsi"/>
          <w:sz w:val="22"/>
          <w:szCs w:val="22"/>
        </w:rPr>
        <w:t>Goian aipatutako -prozeduran inpartzialtasuna bermatze aldera, behean sinatzen duenak/dutenek, espedientearen kudeaketa edo exekuzioan prozesuan parte denez/direnez, honako hau adierazten dute:</w:t>
      </w:r>
    </w:p>
    <w:p w14:paraId="650CD89C" w14:textId="77777777" w:rsidR="002965CA" w:rsidRPr="002965CA" w:rsidRDefault="002965CA" w:rsidP="002965CA">
      <w:pPr>
        <w:spacing w:before="160"/>
        <w:rPr>
          <w:rFonts w:eastAsia="Calibri" w:cstheme="minorHAnsi"/>
        </w:rPr>
      </w:pPr>
      <w:r w:rsidRPr="002965CA">
        <w:rPr>
          <w:rFonts w:eastAsia="Calibri" w:cstheme="minorHAnsi"/>
          <w:b/>
          <w:u w:val="single"/>
        </w:rPr>
        <w:t>Lehenengoa</w:t>
      </w:r>
      <w:r w:rsidRPr="002965CA">
        <w:rPr>
          <w:rFonts w:eastAsia="Calibri" w:cstheme="minorHAnsi"/>
        </w:rPr>
        <w:t xml:space="preserve">. </w:t>
      </w:r>
      <w:r w:rsidRPr="002965CA">
        <w:rPr>
          <w:rFonts w:eastAsia="Calibri" w:cstheme="minorHAnsi"/>
          <w:b/>
        </w:rPr>
        <w:t>Ezagutzen ditu honako hauek</w:t>
      </w:r>
      <w:r w:rsidRPr="002965CA">
        <w:rPr>
          <w:rFonts w:eastAsia="Calibri" w:cstheme="minorHAnsi"/>
        </w:rPr>
        <w:t>:</w:t>
      </w:r>
    </w:p>
    <w:p w14:paraId="38DEBB81" w14:textId="77777777" w:rsidR="002965CA" w:rsidRPr="002965CA" w:rsidRDefault="002965CA" w:rsidP="002965CA">
      <w:pPr>
        <w:numPr>
          <w:ilvl w:val="0"/>
          <w:numId w:val="10"/>
        </w:numPr>
        <w:spacing w:before="160" w:line="288" w:lineRule="auto"/>
        <w:ind w:left="714" w:hanging="357"/>
        <w:jc w:val="both"/>
        <w:rPr>
          <w:rFonts w:eastAsia="Calibri" w:cstheme="minorHAnsi"/>
        </w:rPr>
      </w:pPr>
      <w:r w:rsidRPr="002965CA">
        <w:rPr>
          <w:rFonts w:eastAsia="Calibri" w:cstheme="minorHAnsi"/>
        </w:rPr>
        <w:t xml:space="preserve">Europako Parlamentuaren eta Kontseiluaren uztailaren 18ko 2018/1046 (EB, Euratom) Erregelamenduaren (EBren finantza-erregelamendua) 61.3 artikuluak («interes-gatazka») ezartzen du «interes-gatazka egongo dela funtzioen jardun inpartzial eta objektiboa arriskuan jartzen denean familia-arrazoiengatik, arrazoi afektiboengatik, kidetasun politiko edo nazionalagatik, interes ekonomikoagatik edo interes pertsonaleko zuzeneko edo zeharkako edozein arrazoirengatik». </w:t>
      </w:r>
    </w:p>
    <w:p w14:paraId="53CC0DBE" w14:textId="77777777" w:rsidR="002965CA" w:rsidRPr="002965CA" w:rsidRDefault="002965CA" w:rsidP="002965CA">
      <w:pPr>
        <w:numPr>
          <w:ilvl w:val="0"/>
          <w:numId w:val="10"/>
        </w:numPr>
        <w:spacing w:before="160" w:line="288" w:lineRule="auto"/>
        <w:ind w:left="714" w:hanging="357"/>
        <w:jc w:val="both"/>
        <w:rPr>
          <w:rFonts w:eastAsia="Calibri" w:cstheme="minorHAnsi"/>
        </w:rPr>
      </w:pPr>
      <w:r w:rsidRPr="002965CA">
        <w:rPr>
          <w:rFonts w:eastAsia="Calibri" w:cstheme="minorHAnsi"/>
        </w:rPr>
        <w:t>Sektore Publikoko Kontratuei buruzko azaroaren 8ko 9/2017 Legearen 64. artikuluaren («Ustelkeriaren aurkako borroka eta interes-gatazken prebentzioa») helburua da lehiaren distortsio oro saihestea, prozedura gardena dela eta hautagai eta lizitatzaile guztientzat tratua berdina dela bermatzeko.</w:t>
      </w:r>
    </w:p>
    <w:p w14:paraId="56380F9C" w14:textId="77777777" w:rsidR="002965CA" w:rsidRPr="002965CA" w:rsidRDefault="002965CA" w:rsidP="002965CA">
      <w:pPr>
        <w:numPr>
          <w:ilvl w:val="0"/>
          <w:numId w:val="10"/>
        </w:numPr>
        <w:spacing w:before="160" w:line="288" w:lineRule="auto"/>
        <w:ind w:left="714" w:hanging="357"/>
        <w:jc w:val="both"/>
        <w:rPr>
          <w:rFonts w:eastAsia="Calibri" w:cstheme="minorHAnsi"/>
        </w:rPr>
      </w:pPr>
      <w:r w:rsidRPr="002965CA">
        <w:rPr>
          <w:rFonts w:eastAsia="Calibri" w:cstheme="minorHAnsi"/>
        </w:rPr>
        <w:t>Sektore Publikoaren Araubide Juridikoaren urriaren 1eko 40/2015 Legearen 23. artikuluak («Abstenitzea») ezartzen du prozeduran esku hartzetik abstenituko direla «administrazioetako agintari edo langileak, hurrengo zenbakian aipaturiko egoeretakoren batean daudenean», zehazki, egoera hauetako batean:</w:t>
      </w:r>
    </w:p>
    <w:p w14:paraId="3FBBA87E" w14:textId="77777777" w:rsidR="002965CA" w:rsidRPr="002965CA" w:rsidRDefault="002965CA" w:rsidP="002965CA">
      <w:pPr>
        <w:numPr>
          <w:ilvl w:val="1"/>
          <w:numId w:val="10"/>
        </w:numPr>
        <w:spacing w:before="160" w:line="288" w:lineRule="auto"/>
        <w:ind w:left="1434" w:hanging="357"/>
        <w:jc w:val="both"/>
        <w:rPr>
          <w:rFonts w:eastAsia="Calibri" w:cstheme="minorHAnsi"/>
        </w:rPr>
      </w:pPr>
      <w:r w:rsidRPr="002965CA">
        <w:rPr>
          <w:rFonts w:eastAsia="Calibri" w:cstheme="minorHAnsi"/>
        </w:rPr>
        <w:t>Interes pertsonala izatea aztertuko den gaian edo gai horretako ebazpenak eragin diezaiokeen beste batean; baltzu edo erakunde interesdunen bateko administratzaile izatea, edo interesdunen batekin ebatzi gabeko auziren bat izatea.</w:t>
      </w:r>
    </w:p>
    <w:p w14:paraId="1D3BB4EE" w14:textId="77777777" w:rsidR="002965CA" w:rsidRPr="002965CA" w:rsidRDefault="002965CA" w:rsidP="002965CA">
      <w:pPr>
        <w:numPr>
          <w:ilvl w:val="1"/>
          <w:numId w:val="10"/>
        </w:numPr>
        <w:spacing w:before="160" w:line="288" w:lineRule="auto"/>
        <w:ind w:left="1434" w:hanging="357"/>
        <w:jc w:val="both"/>
        <w:rPr>
          <w:rFonts w:eastAsia="Calibri" w:cstheme="minorHAnsi"/>
        </w:rPr>
      </w:pPr>
      <w:r w:rsidRPr="002965CA">
        <w:rPr>
          <w:rFonts w:eastAsia="Calibri" w:cstheme="minorHAnsi"/>
        </w:rPr>
        <w:t xml:space="preserve">Ezkontza-lotura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w:t>
      </w:r>
      <w:r w:rsidRPr="002965CA">
        <w:rPr>
          <w:rFonts w:eastAsia="Calibri" w:cstheme="minorHAnsi"/>
        </w:rPr>
        <w:lastRenderedPageBreak/>
        <w:t>legezko ordezkari edo mandatariekin ere, edo haien bulego berekoa izatea edo haiekin elkartuta egotea aholkularitza, ordezkaritza edo mandataritzarako.</w:t>
      </w:r>
    </w:p>
    <w:p w14:paraId="1698C90F" w14:textId="77777777" w:rsidR="002965CA" w:rsidRPr="002965CA" w:rsidRDefault="002965CA" w:rsidP="002965CA">
      <w:pPr>
        <w:numPr>
          <w:ilvl w:val="1"/>
          <w:numId w:val="10"/>
        </w:numPr>
        <w:spacing w:before="160" w:line="288" w:lineRule="auto"/>
        <w:ind w:left="1434" w:hanging="357"/>
        <w:jc w:val="both"/>
        <w:rPr>
          <w:rFonts w:eastAsia="Calibri" w:cstheme="minorHAnsi"/>
        </w:rPr>
      </w:pPr>
      <w:r w:rsidRPr="002965CA">
        <w:rPr>
          <w:rFonts w:eastAsia="Calibri" w:cstheme="minorHAnsi"/>
        </w:rPr>
        <w:t>Aurreko letran aipaturiko pertsonetakoren batekin adiskidetasun mina edo ikusiezin nabarmena izatea.</w:t>
      </w:r>
    </w:p>
    <w:p w14:paraId="7E65F992" w14:textId="77777777" w:rsidR="002965CA" w:rsidRPr="002965CA" w:rsidRDefault="002965CA" w:rsidP="002965CA">
      <w:pPr>
        <w:numPr>
          <w:ilvl w:val="1"/>
          <w:numId w:val="10"/>
        </w:numPr>
        <w:spacing w:before="160" w:line="288" w:lineRule="auto"/>
        <w:ind w:left="1434" w:hanging="357"/>
        <w:jc w:val="both"/>
        <w:rPr>
          <w:rFonts w:eastAsia="Calibri" w:cstheme="minorHAnsi"/>
        </w:rPr>
      </w:pPr>
      <w:r w:rsidRPr="002965CA">
        <w:rPr>
          <w:rFonts w:eastAsia="Calibri" w:cstheme="minorHAnsi"/>
        </w:rPr>
        <w:t>Dagokion prozeduran aditu edo lekuko gisa parte hartua izatea.</w:t>
      </w:r>
    </w:p>
    <w:p w14:paraId="29244DED" w14:textId="77777777" w:rsidR="002965CA" w:rsidRPr="002965CA" w:rsidRDefault="002965CA" w:rsidP="002965CA">
      <w:pPr>
        <w:numPr>
          <w:ilvl w:val="1"/>
          <w:numId w:val="10"/>
        </w:numPr>
        <w:spacing w:before="160" w:line="288" w:lineRule="auto"/>
        <w:ind w:left="1434" w:hanging="357"/>
        <w:jc w:val="both"/>
        <w:rPr>
          <w:rFonts w:eastAsia="Calibri" w:cstheme="minorHAnsi"/>
        </w:rPr>
      </w:pPr>
      <w:r w:rsidRPr="002965CA">
        <w:rPr>
          <w:rFonts w:eastAsia="Calibri" w:cstheme="minorHAnsi"/>
        </w:rPr>
        <w:t>Gaian zuzeneko interesa duen pertsona fisiko edo juridikoren batekin zerbitzu-harremana izatea edo pertsona horri, azken bi urteetan, zerbitzu profesionalak eskaini izana, edozein motatakoak eta edozein baldintza eta tokitan».</w:t>
      </w:r>
    </w:p>
    <w:p w14:paraId="70CE488C" w14:textId="77777777" w:rsidR="002965CA" w:rsidRPr="002965CA" w:rsidRDefault="002965CA" w:rsidP="002965CA">
      <w:pPr>
        <w:spacing w:before="160" w:line="288" w:lineRule="auto"/>
        <w:rPr>
          <w:rFonts w:eastAsia="Calibri" w:cstheme="minorHAnsi"/>
        </w:rPr>
      </w:pPr>
      <w:r w:rsidRPr="002965CA">
        <w:rPr>
          <w:rFonts w:eastAsia="Calibri" w:cstheme="minorHAnsi"/>
          <w:b/>
          <w:u w:val="single"/>
        </w:rPr>
        <w:t>Bigarrena</w:t>
      </w:r>
      <w:r w:rsidRPr="002965CA">
        <w:rPr>
          <w:rFonts w:eastAsia="Calibri" w:cstheme="minorHAnsi"/>
        </w:rPr>
        <w:t xml:space="preserve">. </w:t>
      </w:r>
      <w:r w:rsidRPr="002965CA">
        <w:rPr>
          <w:rFonts w:eastAsia="Calibri" w:cstheme="minorHAnsi"/>
          <w:b/>
        </w:rPr>
        <w:t>Honako hau adierazten dut</w:t>
      </w:r>
    </w:p>
    <w:p w14:paraId="34C21FB1" w14:textId="77777777" w:rsidR="002965CA" w:rsidRPr="002965CA" w:rsidRDefault="002965CA" w:rsidP="002965CA">
      <w:pPr>
        <w:numPr>
          <w:ilvl w:val="0"/>
          <w:numId w:val="11"/>
        </w:numPr>
        <w:spacing w:before="160" w:line="288" w:lineRule="auto"/>
        <w:ind w:left="425" w:hanging="357"/>
        <w:jc w:val="both"/>
        <w:rPr>
          <w:rFonts w:eastAsia="Calibri" w:cstheme="minorHAnsi"/>
        </w:rPr>
      </w:pPr>
      <w:r w:rsidRPr="002965CA">
        <w:rPr>
          <w:rFonts w:eastAsia="Calibri" w:cstheme="minorHAnsi"/>
        </w:rPr>
        <w:t>Ez dago EBren Finantza Erregelamenduaren 61.3 artikuluan interes-gatazkatzat sailkatzen diren egoeretako ezeinetan, eta ez dagoela, ezta ere, Sektore Publikoaren Araubide Juridikoaren urriaren 1eko 40/2015 Legearen 23.2 artikuluan ezartzen diren eta prozeduran eragina izateko arriskua dakarten abstenitzeko arrazoietako ezeinen mende.</w:t>
      </w:r>
    </w:p>
    <w:p w14:paraId="16469475" w14:textId="77777777" w:rsidR="002965CA" w:rsidRPr="002965CA" w:rsidRDefault="002965CA" w:rsidP="002965CA">
      <w:pPr>
        <w:spacing w:before="160" w:line="288" w:lineRule="auto"/>
        <w:rPr>
          <w:rFonts w:eastAsia="Calibri" w:cstheme="minorHAnsi"/>
          <w:b/>
          <w:u w:val="single"/>
        </w:rPr>
      </w:pPr>
      <w:r w:rsidRPr="002965CA">
        <w:rPr>
          <w:rFonts w:eastAsia="Calibri" w:cstheme="minorHAnsi"/>
          <w:b/>
          <w:u w:val="single"/>
        </w:rPr>
        <w:t>Hirugarrena. Honako hau adierazten dut</w:t>
      </w:r>
    </w:p>
    <w:p w14:paraId="2CBA0719" w14:textId="77777777" w:rsidR="002965CA" w:rsidRPr="002965CA" w:rsidRDefault="002965CA" w:rsidP="002965CA">
      <w:pPr>
        <w:numPr>
          <w:ilvl w:val="0"/>
          <w:numId w:val="12"/>
        </w:numPr>
        <w:spacing w:before="160" w:line="288" w:lineRule="auto"/>
        <w:ind w:left="425" w:hanging="357"/>
        <w:jc w:val="both"/>
        <w:rPr>
          <w:rFonts w:eastAsia="Calibri" w:cstheme="minorHAnsi"/>
        </w:rPr>
      </w:pPr>
      <w:r w:rsidRPr="002965CA">
        <w:rPr>
          <w:rFonts w:eastAsia="Calibri" w:cstheme="minorHAnsi"/>
        </w:rPr>
        <w:t>Konpromisoa hartzen du kontratazio-organoari/ebazpen-organoari jakinarazteko, luzamendurik gabe, egoera hori sortzen duen edo sor dezakeen edozein interes-gatazka edo abstenitzeko arrazoi.</w:t>
      </w:r>
    </w:p>
    <w:p w14:paraId="77AF2591" w14:textId="77777777" w:rsidR="002965CA" w:rsidRPr="002965CA" w:rsidRDefault="002965CA" w:rsidP="002965CA">
      <w:pPr>
        <w:numPr>
          <w:ilvl w:val="0"/>
          <w:numId w:val="12"/>
        </w:numPr>
        <w:spacing w:before="160" w:line="288" w:lineRule="auto"/>
        <w:ind w:left="425" w:hanging="357"/>
        <w:jc w:val="both"/>
        <w:rPr>
          <w:rFonts w:eastAsia="Calibri" w:cstheme="minorHAnsi"/>
        </w:rPr>
      </w:pPr>
      <w:r w:rsidRPr="002965CA">
        <w:rPr>
          <w:rFonts w:eastAsia="Calibri" w:cstheme="minorHAnsi"/>
        </w:rPr>
        <w:t>Konfidentzialtasunez tratatuko ditu prozedura horien esparruan garatzen diren gaiak eta dokumentazioa, Sektore Publikoko Kontratuei buruzko azaroaren 8ko 9/2017 Legearen 133. artikuluan ezarritako betebeharren esparruan.</w:t>
      </w:r>
    </w:p>
    <w:p w14:paraId="15412390" w14:textId="77777777" w:rsidR="002965CA" w:rsidRPr="002965CA" w:rsidRDefault="002965CA" w:rsidP="002965CA">
      <w:pPr>
        <w:spacing w:before="160" w:line="288" w:lineRule="auto"/>
        <w:rPr>
          <w:rFonts w:eastAsia="Calibri" w:cstheme="minorHAnsi"/>
          <w:b/>
          <w:u w:val="single"/>
        </w:rPr>
      </w:pPr>
      <w:r w:rsidRPr="002965CA">
        <w:rPr>
          <w:rFonts w:eastAsia="Calibri" w:cstheme="minorHAnsi"/>
          <w:b/>
          <w:u w:val="single"/>
        </w:rPr>
        <w:t>Laugarrena. Honako hau adierazten dut</w:t>
      </w:r>
    </w:p>
    <w:p w14:paraId="7EFE16C3" w14:textId="77777777" w:rsidR="002965CA" w:rsidRPr="002965CA" w:rsidRDefault="002965CA" w:rsidP="002965CA">
      <w:pPr>
        <w:numPr>
          <w:ilvl w:val="0"/>
          <w:numId w:val="13"/>
        </w:numPr>
        <w:spacing w:before="160" w:line="288" w:lineRule="auto"/>
        <w:ind w:left="426"/>
        <w:jc w:val="both"/>
        <w:rPr>
          <w:rFonts w:eastAsia="Calibri" w:cstheme="minorHAnsi"/>
        </w:rPr>
      </w:pPr>
      <w:r w:rsidRPr="002965CA">
        <w:rPr>
          <w:rFonts w:eastAsia="Calibri" w:cstheme="minorHAnsi"/>
        </w:rPr>
        <w:t>Badaki interes-gatazkarik ez dagoela dioen adierazpen bat faltsua dela frogatzen bada, aplikatzekoa den araudiak ezartzen dituen ondorio administratiboei eta judizialei aurre egin beharko diela.</w:t>
      </w:r>
    </w:p>
    <w:p w14:paraId="74BC33AB" w14:textId="77777777" w:rsidR="002965CA" w:rsidRPr="002965CA" w:rsidRDefault="002965CA" w:rsidP="002965CA">
      <w:pPr>
        <w:spacing w:before="160"/>
        <w:rPr>
          <w:rFonts w:eastAsia="Calibri" w:cstheme="minorHAnsi"/>
        </w:rPr>
      </w:pPr>
    </w:p>
    <w:p w14:paraId="731718A2" w14:textId="77777777" w:rsidR="002965CA" w:rsidRPr="002965CA" w:rsidRDefault="002965CA" w:rsidP="002965CA">
      <w:pPr>
        <w:spacing w:before="160"/>
        <w:rPr>
          <w:rFonts w:eastAsia="Calibri" w:cstheme="minorHAnsi"/>
        </w:rPr>
      </w:pPr>
    </w:p>
    <w:p w14:paraId="5819063F" w14:textId="77777777" w:rsidR="002965CA" w:rsidRPr="00216CC8" w:rsidRDefault="002965CA" w:rsidP="002965CA">
      <w:pPr>
        <w:spacing w:before="160"/>
        <w:rPr>
          <w:rFonts w:eastAsia="Calibri"/>
        </w:rPr>
      </w:pPr>
      <w:r w:rsidRPr="002965CA">
        <w:rPr>
          <w:rFonts w:eastAsia="Calibri" w:cstheme="minorHAnsi"/>
        </w:rPr>
        <w:t>(Sinadura eta data, izen-abizenak eta NAN zenbakia</w:t>
      </w:r>
      <w:r w:rsidRPr="00216CC8">
        <w:rPr>
          <w:rFonts w:eastAsia="Calibri"/>
        </w:rPr>
        <w:t>)</w:t>
      </w:r>
    </w:p>
    <w:p w14:paraId="21636B35" w14:textId="0A6B9E14" w:rsidR="002965CA" w:rsidRDefault="002965CA" w:rsidP="0033031B">
      <w:pPr>
        <w:keepNext/>
        <w:keepLines/>
        <w:spacing w:before="240" w:after="120" w:line="360" w:lineRule="auto"/>
        <w:jc w:val="center"/>
        <w:outlineLvl w:val="1"/>
        <w:rPr>
          <w:rFonts w:eastAsia="Arial" w:cstheme="minorHAnsi"/>
          <w:b/>
          <w:color w:val="2F5496" w:themeColor="accent5" w:themeShade="BF"/>
          <w:szCs w:val="26"/>
          <w:lang w:eastAsia="es-ES"/>
        </w:rPr>
      </w:pPr>
    </w:p>
    <w:p w14:paraId="7E0177E4" w14:textId="77B750DA" w:rsidR="002965CA" w:rsidRPr="0033031B" w:rsidRDefault="002965CA" w:rsidP="002965CA">
      <w:pPr>
        <w:keepNext/>
        <w:keepLines/>
        <w:spacing w:before="240" w:after="120" w:line="360" w:lineRule="auto"/>
        <w:outlineLvl w:val="1"/>
        <w:rPr>
          <w:rFonts w:eastAsia="Arial" w:cstheme="minorHAnsi"/>
          <w:b/>
          <w:color w:val="2F5496" w:themeColor="accent5" w:themeShade="BF"/>
          <w:szCs w:val="26"/>
          <w:lang w:eastAsia="es-ES"/>
        </w:rPr>
      </w:pPr>
    </w:p>
    <w:p w14:paraId="6948A84D" w14:textId="67212060" w:rsidR="0033031B" w:rsidRDefault="0033031B" w:rsidP="0033031B">
      <w:pPr>
        <w:rPr>
          <w:rFonts w:cstheme="minorHAnsi"/>
          <w:lang w:val="es-ES" w:eastAsia="es-ES"/>
        </w:rPr>
      </w:pPr>
    </w:p>
    <w:p w14:paraId="2E70B683" w14:textId="77777777" w:rsidR="0033031B" w:rsidRPr="00392E2A" w:rsidRDefault="0033031B" w:rsidP="0033031B">
      <w:pPr>
        <w:pStyle w:val="Anexo2"/>
        <w:spacing w:after="420"/>
        <w:rPr>
          <w:rFonts w:asciiTheme="minorHAnsi" w:hAnsiTheme="minorHAnsi" w:cstheme="minorHAnsi"/>
          <w:sz w:val="22"/>
          <w:szCs w:val="22"/>
        </w:rPr>
      </w:pPr>
      <w:r w:rsidRPr="00392E2A">
        <w:rPr>
          <w:rFonts w:asciiTheme="minorHAnsi" w:hAnsiTheme="minorHAnsi" w:cstheme="minorHAnsi"/>
          <w:sz w:val="22"/>
          <w:szCs w:val="22"/>
        </w:rPr>
        <w:lastRenderedPageBreak/>
        <w:t>INTERES-GATAZKARI BURUZKO ERANSKINAK (HFP/55/2023 AGINDUA, 2023KO URTARRILAREN 24KOA)</w:t>
      </w:r>
    </w:p>
    <w:p w14:paraId="35167F94" w14:textId="2649865E" w:rsidR="0033031B" w:rsidRPr="00392E2A" w:rsidRDefault="002965CA" w:rsidP="002965CA">
      <w:pPr>
        <w:pStyle w:val="Default"/>
        <w:spacing w:after="200" w:line="288" w:lineRule="auto"/>
        <w:rPr>
          <w:rFonts w:asciiTheme="minorHAnsi" w:eastAsia="Arial" w:hAnsiTheme="minorHAnsi" w:cstheme="minorHAnsi"/>
          <w:b/>
          <w:noProof/>
          <w:color w:val="2F5496"/>
          <w:spacing w:val="4"/>
          <w:sz w:val="22"/>
          <w:szCs w:val="22"/>
        </w:rPr>
      </w:pPr>
      <w:r>
        <w:rPr>
          <w:rFonts w:asciiTheme="minorHAnsi" w:hAnsiTheme="minorHAnsi" w:cstheme="minorHAnsi"/>
          <w:b/>
          <w:color w:val="2F5496"/>
          <w:sz w:val="22"/>
          <w:szCs w:val="22"/>
        </w:rPr>
        <w:t xml:space="preserve">                                                                                    2.EREDUA</w:t>
      </w:r>
    </w:p>
    <w:p w14:paraId="3B292F40" w14:textId="77777777" w:rsidR="0033031B" w:rsidRPr="00392E2A" w:rsidRDefault="0033031B" w:rsidP="0033031B">
      <w:pPr>
        <w:pStyle w:val="Default"/>
        <w:spacing w:after="240" w:line="288" w:lineRule="auto"/>
        <w:jc w:val="center"/>
        <w:rPr>
          <w:rFonts w:asciiTheme="minorHAnsi" w:hAnsiTheme="minorHAnsi" w:cstheme="minorHAnsi"/>
          <w:b/>
          <w:bCs/>
          <w:sz w:val="22"/>
          <w:szCs w:val="22"/>
        </w:rPr>
      </w:pPr>
      <w:r w:rsidRPr="00392E2A">
        <w:rPr>
          <w:rFonts w:asciiTheme="minorHAnsi" w:hAnsiTheme="minorHAnsi" w:cstheme="minorHAnsi"/>
          <w:b/>
          <w:sz w:val="22"/>
          <w:szCs w:val="22"/>
        </w:rPr>
        <w:t>Interes Gatazkarik Eza Adierazteko agiria (IGEA)</w:t>
      </w:r>
    </w:p>
    <w:p w14:paraId="360685F7" w14:textId="77777777" w:rsidR="0033031B" w:rsidRPr="00392E2A" w:rsidRDefault="0033031B" w:rsidP="0033031B">
      <w:pPr>
        <w:pStyle w:val="Default"/>
        <w:spacing w:after="60" w:line="288" w:lineRule="auto"/>
        <w:jc w:val="both"/>
        <w:rPr>
          <w:rFonts w:asciiTheme="minorHAnsi" w:hAnsiTheme="minorHAnsi" w:cstheme="minorHAnsi"/>
          <w:sz w:val="22"/>
          <w:szCs w:val="22"/>
        </w:rPr>
      </w:pPr>
      <w:r w:rsidRPr="00392E2A">
        <w:rPr>
          <w:rFonts w:asciiTheme="minorHAnsi" w:hAnsiTheme="minorHAnsi" w:cstheme="minorHAnsi"/>
          <w:sz w:val="22"/>
          <w:szCs w:val="22"/>
        </w:rPr>
        <w:t>Espedientea (zenbakia eta izenburua):</w:t>
      </w:r>
    </w:p>
    <w:p w14:paraId="334E14CC" w14:textId="77777777" w:rsidR="0033031B" w:rsidRPr="00392E2A" w:rsidRDefault="0033031B" w:rsidP="0033031B">
      <w:pPr>
        <w:pStyle w:val="Default"/>
        <w:spacing w:after="60" w:line="288" w:lineRule="auto"/>
        <w:jc w:val="both"/>
        <w:rPr>
          <w:rFonts w:asciiTheme="minorHAnsi" w:hAnsiTheme="minorHAnsi" w:cstheme="minorHAnsi"/>
          <w:sz w:val="22"/>
          <w:szCs w:val="22"/>
        </w:rPr>
      </w:pPr>
      <w:r w:rsidRPr="00392E2A">
        <w:rPr>
          <w:rFonts w:asciiTheme="minorHAnsi" w:hAnsiTheme="minorHAnsi" w:cstheme="minorHAnsi"/>
          <w:sz w:val="22"/>
          <w:szCs w:val="22"/>
        </w:rPr>
        <w:t>Kontratazioa/dirulaguntza.</w:t>
      </w:r>
    </w:p>
    <w:p w14:paraId="55809533" w14:textId="77777777" w:rsidR="0033031B" w:rsidRPr="00392E2A" w:rsidRDefault="0033031B" w:rsidP="0033031B">
      <w:pPr>
        <w:pStyle w:val="Default"/>
        <w:spacing w:after="60" w:line="288" w:lineRule="auto"/>
        <w:jc w:val="both"/>
        <w:rPr>
          <w:rFonts w:asciiTheme="minorHAnsi" w:hAnsiTheme="minorHAnsi" w:cstheme="minorHAnsi"/>
          <w:sz w:val="22"/>
          <w:szCs w:val="22"/>
        </w:rPr>
      </w:pPr>
      <w:r w:rsidRPr="00392E2A">
        <w:rPr>
          <w:rFonts w:asciiTheme="minorHAnsi" w:hAnsiTheme="minorHAnsi" w:cstheme="minorHAnsi"/>
          <w:sz w:val="22"/>
          <w:szCs w:val="22"/>
        </w:rPr>
        <w:t>Izen-abizenak:</w:t>
      </w:r>
    </w:p>
    <w:p w14:paraId="40E89D1E" w14:textId="77777777" w:rsidR="0033031B" w:rsidRPr="00392E2A" w:rsidRDefault="0033031B" w:rsidP="0033031B">
      <w:pPr>
        <w:pStyle w:val="Default"/>
        <w:spacing w:after="60" w:line="288" w:lineRule="auto"/>
        <w:jc w:val="both"/>
        <w:rPr>
          <w:rFonts w:asciiTheme="minorHAnsi" w:hAnsiTheme="minorHAnsi" w:cstheme="minorHAnsi"/>
          <w:sz w:val="22"/>
          <w:szCs w:val="22"/>
        </w:rPr>
      </w:pPr>
      <w:r w:rsidRPr="00392E2A">
        <w:rPr>
          <w:rFonts w:asciiTheme="minorHAnsi" w:hAnsiTheme="minorHAnsi" w:cstheme="minorHAnsi"/>
          <w:sz w:val="22"/>
          <w:szCs w:val="22"/>
        </w:rPr>
        <w:t>IFZ:</w:t>
      </w:r>
    </w:p>
    <w:p w14:paraId="36E06EB3" w14:textId="77777777" w:rsidR="0033031B" w:rsidRPr="00392E2A" w:rsidRDefault="0033031B" w:rsidP="0033031B">
      <w:pPr>
        <w:pStyle w:val="Default"/>
        <w:spacing w:after="60" w:line="288" w:lineRule="auto"/>
        <w:jc w:val="both"/>
        <w:rPr>
          <w:rFonts w:asciiTheme="minorHAnsi" w:hAnsiTheme="minorHAnsi" w:cstheme="minorHAnsi"/>
          <w:sz w:val="22"/>
          <w:szCs w:val="22"/>
        </w:rPr>
      </w:pPr>
      <w:r w:rsidRPr="00392E2A">
        <w:rPr>
          <w:rFonts w:asciiTheme="minorHAnsi" w:hAnsiTheme="minorHAnsi" w:cstheme="minorHAnsi"/>
          <w:sz w:val="22"/>
          <w:szCs w:val="22"/>
        </w:rPr>
        <w:t>Kargua:</w:t>
      </w:r>
    </w:p>
    <w:p w14:paraId="5B03AAF5" w14:textId="77777777" w:rsidR="0033031B" w:rsidRPr="00392E2A" w:rsidRDefault="0033031B" w:rsidP="0033031B">
      <w:pPr>
        <w:pStyle w:val="Default"/>
        <w:spacing w:before="240" w:after="240" w:line="288" w:lineRule="auto"/>
        <w:jc w:val="both"/>
        <w:rPr>
          <w:rFonts w:asciiTheme="minorHAnsi" w:hAnsiTheme="minorHAnsi" w:cstheme="minorHAnsi"/>
          <w:sz w:val="22"/>
          <w:szCs w:val="22"/>
        </w:rPr>
      </w:pPr>
      <w:r w:rsidRPr="00392E2A">
        <w:rPr>
          <w:rFonts w:asciiTheme="minorHAnsi" w:hAnsiTheme="minorHAnsi" w:cstheme="minorHAnsi"/>
          <w:sz w:val="22"/>
          <w:szCs w:val="22"/>
        </w:rPr>
        <w:t>Goian aipatutako kontratazio-/dirulaguntza-prozeduran inpartzialtasuna bermatze aldera, behean sinatzen duenak/dutenek, espedientea prestatu eta izapidetzeko prozesuan parte denez/direnez, honako hau adierazten dute:</w:t>
      </w:r>
    </w:p>
    <w:p w14:paraId="36C2625B" w14:textId="77777777" w:rsidR="0033031B" w:rsidRPr="00392E2A" w:rsidRDefault="0033031B" w:rsidP="0033031B">
      <w:pPr>
        <w:pStyle w:val="Default"/>
        <w:spacing w:after="200" w:line="288" w:lineRule="auto"/>
        <w:jc w:val="both"/>
        <w:rPr>
          <w:rFonts w:asciiTheme="minorHAnsi" w:hAnsiTheme="minorHAnsi" w:cstheme="minorHAnsi"/>
          <w:b/>
          <w:sz w:val="22"/>
          <w:szCs w:val="22"/>
        </w:rPr>
      </w:pPr>
      <w:r w:rsidRPr="00392E2A">
        <w:rPr>
          <w:rFonts w:asciiTheme="minorHAnsi" w:hAnsiTheme="minorHAnsi" w:cstheme="minorHAnsi"/>
          <w:b/>
          <w:sz w:val="22"/>
          <w:szCs w:val="22"/>
        </w:rPr>
        <w:t>Lehenengoa.</w:t>
      </w:r>
    </w:p>
    <w:p w14:paraId="5A43FF5E" w14:textId="77777777" w:rsidR="0033031B" w:rsidRPr="00392E2A" w:rsidRDefault="0033031B" w:rsidP="0033031B">
      <w:pPr>
        <w:pStyle w:val="Default"/>
        <w:spacing w:after="160" w:line="288" w:lineRule="auto"/>
        <w:jc w:val="both"/>
        <w:rPr>
          <w:rFonts w:asciiTheme="minorHAnsi" w:hAnsiTheme="minorHAnsi" w:cstheme="minorHAnsi"/>
          <w:sz w:val="22"/>
          <w:szCs w:val="22"/>
        </w:rPr>
      </w:pPr>
      <w:r w:rsidRPr="00392E2A">
        <w:rPr>
          <w:rFonts w:asciiTheme="minorHAnsi" w:hAnsiTheme="minorHAnsi" w:cstheme="minorHAnsi"/>
          <w:sz w:val="22"/>
          <w:szCs w:val="22"/>
        </w:rPr>
        <w:t>Jakinak ditut honako hauek:</w:t>
      </w:r>
    </w:p>
    <w:p w14:paraId="7DA8AFD5" w14:textId="77777777" w:rsidR="0033031B" w:rsidRPr="00392E2A" w:rsidRDefault="0033031B" w:rsidP="0033031B">
      <w:pPr>
        <w:pStyle w:val="Default"/>
        <w:numPr>
          <w:ilvl w:val="0"/>
          <w:numId w:val="8"/>
        </w:numPr>
        <w:spacing w:after="160" w:line="288" w:lineRule="auto"/>
        <w:ind w:left="284" w:hanging="284"/>
        <w:jc w:val="both"/>
        <w:rPr>
          <w:rFonts w:asciiTheme="minorHAnsi" w:hAnsiTheme="minorHAnsi" w:cstheme="minorHAnsi"/>
          <w:sz w:val="22"/>
          <w:szCs w:val="22"/>
        </w:rPr>
      </w:pPr>
      <w:r w:rsidRPr="00392E2A">
        <w:rPr>
          <w:rFonts w:asciiTheme="minorHAnsi" w:hAnsiTheme="minorHAnsi" w:cstheme="minorHAnsi"/>
          <w:sz w:val="22"/>
          <w:szCs w:val="22"/>
        </w:rPr>
        <w:t>Europako Parlamentuaren eta Kontseiluaren uztailaren 18ko 2018/1046 (EB, Euratom) Erregelamenduaren (EBren finantza-erregelamendua) 61.3 artikuluak (“Interes-gatazka”) honakoa ezartzen du: «interes-gatazka egongo dela funtzioen jardun inpartzial eta objektiboa arriskuan jartzen denean familia-arrazoiengatik, arrazoi afektiboengatik, kidetasun politiko edo nazionalagatik, interes ekonomikoagatik edo interes pertsonaleko zuzeneko edo zeharkako edozein arrazoirengatik».</w:t>
      </w:r>
    </w:p>
    <w:p w14:paraId="4B6E73CB" w14:textId="77777777" w:rsidR="0033031B" w:rsidRPr="00392E2A" w:rsidRDefault="0033031B" w:rsidP="0033031B">
      <w:pPr>
        <w:pStyle w:val="Default"/>
        <w:numPr>
          <w:ilvl w:val="0"/>
          <w:numId w:val="8"/>
        </w:numPr>
        <w:spacing w:after="160" w:line="288" w:lineRule="auto"/>
        <w:ind w:left="284" w:hanging="284"/>
        <w:jc w:val="both"/>
        <w:rPr>
          <w:rFonts w:asciiTheme="minorHAnsi" w:hAnsiTheme="minorHAnsi" w:cstheme="minorHAnsi"/>
          <w:sz w:val="22"/>
          <w:szCs w:val="22"/>
        </w:rPr>
      </w:pPr>
      <w:r w:rsidRPr="00392E2A">
        <w:rPr>
          <w:rFonts w:asciiTheme="minorHAnsi" w:hAnsiTheme="minorHAnsi" w:cstheme="minorHAnsi"/>
          <w:sz w:val="22"/>
          <w:szCs w:val="22"/>
        </w:rPr>
        <w:t>Sektore Publikoko Kontratuen azaroaren 8ko 9/2017 Legeak Europako Parlamentuaren eta Kontseiluaren 2014ko otsailaren 26ko 2014/23/EB eta 2014/24/EB Zuzentarauen transposizioa egin zuen, Espainiako ordenamendu juridikora egokitzeko. Bda Lege horren 64. artikuluak («Ustelkeriaren aurkako borroka eta interes-gatazken prebentzioa») honela definitzen du interes-gatazka: «Kontratazio-organoaren zerbitzura dauden langileek, lizitazio-prozeduraren garapenean parte hartzen dutenek edo prozeduraren emaitzan eragina izan dezaketenek, zuzenean edo zeharka interes finantzario, ekonomiko edo pertsonala izatea, lizitazio-prozeduraren testuinguruan haien inpartzialtasuna eta independentzia arriskuan jar dezakeena».</w:t>
      </w:r>
    </w:p>
    <w:p w14:paraId="675CFE7F" w14:textId="77777777" w:rsidR="0033031B" w:rsidRPr="00392E2A" w:rsidRDefault="0033031B" w:rsidP="0033031B">
      <w:pPr>
        <w:pStyle w:val="Default"/>
        <w:numPr>
          <w:ilvl w:val="0"/>
          <w:numId w:val="8"/>
        </w:numPr>
        <w:spacing w:after="160" w:line="288" w:lineRule="auto"/>
        <w:ind w:left="284" w:hanging="284"/>
        <w:jc w:val="both"/>
        <w:rPr>
          <w:rFonts w:asciiTheme="minorHAnsi" w:hAnsiTheme="minorHAnsi" w:cstheme="minorHAnsi"/>
          <w:sz w:val="22"/>
          <w:szCs w:val="22"/>
        </w:rPr>
      </w:pPr>
      <w:r w:rsidRPr="00392E2A">
        <w:rPr>
          <w:rFonts w:asciiTheme="minorHAnsi" w:hAnsiTheme="minorHAnsi" w:cstheme="minorHAnsi"/>
          <w:sz w:val="22"/>
          <w:szCs w:val="22"/>
        </w:rPr>
        <w:t xml:space="preserve">2023rako Estatuko Aurrekontu Orokorrei buruzko abenduaren 23ko 31/2022 Legearen ehun eta hamabigarren xedapen gehigarriaren 3. apartatuak honako hau ezartzen du: «Interes-gatazkaren arriskuaren analisi sistematiko eta automatizatua aplikatuko zaie erakunde erabakitzaileen, betearazleen eta instrumentalen zerbitzura dauden enplegatu publikoei eta gainerako langileei, </w:t>
      </w:r>
      <w:r w:rsidRPr="00392E2A">
        <w:rPr>
          <w:rFonts w:asciiTheme="minorHAnsi" w:hAnsiTheme="minorHAnsi" w:cstheme="minorHAnsi"/>
          <w:sz w:val="22"/>
          <w:szCs w:val="22"/>
        </w:rPr>
        <w:lastRenderedPageBreak/>
        <w:t>baldin eta banaka edo kide anitzeko organoetako kide gisa parte hartzen badute deskribatutako prozeduretan, kontratuak esleitzeko edo dirulaguntzak emateko prozeduretan».</w:t>
      </w:r>
    </w:p>
    <w:p w14:paraId="759C4079" w14:textId="77777777" w:rsidR="0033031B" w:rsidRPr="00392E2A" w:rsidRDefault="0033031B" w:rsidP="0033031B">
      <w:pPr>
        <w:pStyle w:val="Default"/>
        <w:numPr>
          <w:ilvl w:val="0"/>
          <w:numId w:val="8"/>
        </w:numPr>
        <w:spacing w:after="160" w:line="288" w:lineRule="auto"/>
        <w:ind w:left="284" w:hanging="284"/>
        <w:jc w:val="both"/>
        <w:rPr>
          <w:rFonts w:asciiTheme="minorHAnsi" w:hAnsiTheme="minorHAnsi" w:cstheme="minorHAnsi"/>
          <w:sz w:val="22"/>
          <w:szCs w:val="22"/>
        </w:rPr>
      </w:pPr>
      <w:r w:rsidRPr="00392E2A">
        <w:rPr>
          <w:rFonts w:asciiTheme="minorHAnsi" w:hAnsiTheme="minorHAnsi" w:cstheme="minorHAnsi"/>
          <w:sz w:val="22"/>
          <w:szCs w:val="22"/>
        </w:rPr>
        <w:t>Aipatutako ehun eta hamabigarren xedapen gehigarriaren 4. apartatuak honako hau ezartzen du:</w:t>
      </w:r>
    </w:p>
    <w:p w14:paraId="06626935" w14:textId="77777777" w:rsidR="0033031B" w:rsidRPr="00392E2A" w:rsidRDefault="0033031B" w:rsidP="0033031B">
      <w:pPr>
        <w:pStyle w:val="Default"/>
        <w:numPr>
          <w:ilvl w:val="1"/>
          <w:numId w:val="9"/>
        </w:numPr>
        <w:spacing w:after="120" w:line="288" w:lineRule="auto"/>
        <w:ind w:left="284" w:hanging="284"/>
        <w:jc w:val="both"/>
        <w:rPr>
          <w:rFonts w:asciiTheme="minorHAnsi" w:hAnsiTheme="minorHAnsi" w:cstheme="minorHAnsi"/>
          <w:sz w:val="22"/>
          <w:szCs w:val="22"/>
        </w:rPr>
      </w:pPr>
      <w:r w:rsidRPr="00392E2A">
        <w:rPr>
          <w:rFonts w:asciiTheme="minorHAnsi" w:hAnsiTheme="minorHAnsi" w:cstheme="minorHAnsi"/>
          <w:sz w:val="22"/>
          <w:szCs w:val="22"/>
        </w:rPr>
        <w:t>«Tresna informatikoaren bidez, familia-harreman edo sozietate-lotura zuzenak edo zeharkakoak aztertuko dira, baldin eta aurreko apartatuan aipatzen diren pertsonen eta prozedura bakoitzeko parte-hartzaileen artean interes-gatazka sor dezakeen interes pertsonal edo ekonomikoa badago».</w:t>
      </w:r>
    </w:p>
    <w:p w14:paraId="086AC47D" w14:textId="77777777" w:rsidR="0033031B" w:rsidRPr="00392E2A" w:rsidRDefault="0033031B" w:rsidP="0033031B">
      <w:pPr>
        <w:pStyle w:val="Default"/>
        <w:numPr>
          <w:ilvl w:val="1"/>
          <w:numId w:val="9"/>
        </w:numPr>
        <w:spacing w:after="120" w:line="288" w:lineRule="auto"/>
        <w:ind w:left="284" w:hanging="284"/>
        <w:jc w:val="both"/>
        <w:rPr>
          <w:rFonts w:asciiTheme="minorHAnsi" w:hAnsiTheme="minorHAnsi" w:cstheme="minorHAnsi"/>
          <w:sz w:val="22"/>
          <w:szCs w:val="22"/>
        </w:rPr>
      </w:pPr>
      <w:r w:rsidRPr="00392E2A">
        <w:rPr>
          <w:rFonts w:asciiTheme="minorHAnsi" w:hAnsiTheme="minorHAnsi" w:cstheme="minorHAnsi"/>
          <w:sz w:val="22"/>
          <w:szCs w:val="22"/>
        </w:rPr>
        <w:t>«Erlazioak edo loturak identifikatzeko aldera, tresna horrek, besteak beste, otsailaren 12ko 241/2021 (EB) Erregelamenduaren 22.2.d) .iii) artikuluan aipatzen diren pertsona juridikoen benetako titulartasuneko datuak jasoko ditu, Zerga Administrazioko Estatu Agentziaren datu-baseetan daudenak, bai eta notarioen eta erregistratzaileen elkargoekin sinatutako hitzarmenen bidez lortutakoak ere».</w:t>
      </w:r>
    </w:p>
    <w:p w14:paraId="0300A5AA" w14:textId="77777777" w:rsidR="0033031B" w:rsidRPr="00392E2A" w:rsidRDefault="0033031B" w:rsidP="0033031B">
      <w:pPr>
        <w:pStyle w:val="Default"/>
        <w:spacing w:after="200" w:line="288" w:lineRule="auto"/>
        <w:jc w:val="both"/>
        <w:rPr>
          <w:rFonts w:asciiTheme="minorHAnsi" w:hAnsiTheme="minorHAnsi" w:cstheme="minorHAnsi"/>
          <w:b/>
          <w:sz w:val="22"/>
          <w:szCs w:val="22"/>
        </w:rPr>
      </w:pPr>
      <w:r w:rsidRPr="00392E2A">
        <w:rPr>
          <w:rFonts w:asciiTheme="minorHAnsi" w:hAnsiTheme="minorHAnsi" w:cstheme="minorHAnsi"/>
          <w:b/>
          <w:sz w:val="22"/>
          <w:szCs w:val="22"/>
        </w:rPr>
        <w:t>Bigarrengoa.</w:t>
      </w:r>
    </w:p>
    <w:p w14:paraId="4AE00B5A" w14:textId="77777777" w:rsidR="0033031B" w:rsidRPr="00392E2A" w:rsidRDefault="0033031B" w:rsidP="0033031B">
      <w:pPr>
        <w:pStyle w:val="Default"/>
        <w:spacing w:after="160" w:line="288" w:lineRule="auto"/>
        <w:jc w:val="both"/>
        <w:rPr>
          <w:rFonts w:asciiTheme="minorHAnsi" w:hAnsiTheme="minorHAnsi" w:cstheme="minorHAnsi"/>
          <w:sz w:val="22"/>
          <w:szCs w:val="22"/>
        </w:rPr>
      </w:pPr>
      <w:r w:rsidRPr="00392E2A">
        <w:rPr>
          <w:rFonts w:asciiTheme="minorHAnsi" w:hAnsiTheme="minorHAnsi" w:cstheme="minorHAnsi"/>
          <w:sz w:val="22"/>
          <w:szCs w:val="22"/>
        </w:rPr>
        <w:t>Adierazpen hau sinatu dudan unean, eta eskura dudan informazioaren arabera, ez nago interes-gatazkatzat jo daitekeen ezein egoeratan, ehun eta hamabigarren xedapen gehigarriaren laugarren apartatuan aurreikusitakoaren arabera, dirulaguntzak lizitatzeko/emateko prozeduran eragina izan dezakeenik.</w:t>
      </w:r>
    </w:p>
    <w:p w14:paraId="10205610" w14:textId="77777777" w:rsidR="0033031B" w:rsidRPr="00392E2A" w:rsidRDefault="0033031B" w:rsidP="0033031B">
      <w:pPr>
        <w:pStyle w:val="Default"/>
        <w:spacing w:after="200" w:line="288" w:lineRule="auto"/>
        <w:jc w:val="both"/>
        <w:rPr>
          <w:rFonts w:asciiTheme="minorHAnsi" w:hAnsiTheme="minorHAnsi" w:cstheme="minorHAnsi"/>
          <w:b/>
          <w:sz w:val="22"/>
          <w:szCs w:val="22"/>
        </w:rPr>
      </w:pPr>
      <w:r w:rsidRPr="00392E2A">
        <w:rPr>
          <w:rFonts w:asciiTheme="minorHAnsi" w:hAnsiTheme="minorHAnsi" w:cstheme="minorHAnsi"/>
          <w:b/>
          <w:sz w:val="22"/>
          <w:szCs w:val="22"/>
        </w:rPr>
        <w:t>Hirugarrengoa.</w:t>
      </w:r>
    </w:p>
    <w:p w14:paraId="4392708A" w14:textId="77777777" w:rsidR="0033031B" w:rsidRPr="00392E2A" w:rsidRDefault="0033031B" w:rsidP="0033031B">
      <w:pPr>
        <w:pStyle w:val="Default"/>
        <w:spacing w:after="160" w:line="288" w:lineRule="auto"/>
        <w:jc w:val="both"/>
        <w:rPr>
          <w:rFonts w:asciiTheme="minorHAnsi" w:hAnsiTheme="minorHAnsi" w:cstheme="minorHAnsi"/>
          <w:sz w:val="22"/>
          <w:szCs w:val="22"/>
        </w:rPr>
      </w:pPr>
      <w:r w:rsidRPr="00392E2A">
        <w:rPr>
          <w:rFonts w:asciiTheme="minorHAnsi" w:hAnsiTheme="minorHAnsi" w:cstheme="minorHAnsi"/>
          <w:sz w:val="22"/>
          <w:szCs w:val="22"/>
        </w:rPr>
        <w:t>Konpromisoa hartu dut kontratazio-organoari jakinarazteko, luzamendurik gabe, baldin egoera hori sortzen duen edo sor dezakeen edozein interes-gatazka edo abstenitzeko arrazoiren berri badaki, prozeduraren edozein unetan.</w:t>
      </w:r>
    </w:p>
    <w:p w14:paraId="63F437F8" w14:textId="77777777" w:rsidR="0033031B" w:rsidRPr="00392E2A" w:rsidRDefault="0033031B" w:rsidP="0033031B">
      <w:pPr>
        <w:pStyle w:val="Default"/>
        <w:spacing w:after="200" w:line="288" w:lineRule="auto"/>
        <w:jc w:val="both"/>
        <w:rPr>
          <w:rFonts w:asciiTheme="minorHAnsi" w:hAnsiTheme="minorHAnsi" w:cstheme="minorHAnsi"/>
          <w:b/>
          <w:sz w:val="22"/>
          <w:szCs w:val="22"/>
        </w:rPr>
      </w:pPr>
      <w:r w:rsidRPr="00392E2A">
        <w:rPr>
          <w:rFonts w:asciiTheme="minorHAnsi" w:hAnsiTheme="minorHAnsi" w:cstheme="minorHAnsi"/>
          <w:b/>
          <w:sz w:val="22"/>
          <w:szCs w:val="22"/>
        </w:rPr>
        <w:t>Laugarrengoa.</w:t>
      </w:r>
    </w:p>
    <w:p w14:paraId="2B141D21" w14:textId="77777777" w:rsidR="0033031B" w:rsidRPr="00392E2A" w:rsidRDefault="0033031B" w:rsidP="0033031B">
      <w:pPr>
        <w:pStyle w:val="Default"/>
        <w:spacing w:after="160" w:line="288" w:lineRule="auto"/>
        <w:jc w:val="both"/>
        <w:rPr>
          <w:rFonts w:asciiTheme="minorHAnsi" w:hAnsiTheme="minorHAnsi" w:cstheme="minorHAnsi"/>
          <w:sz w:val="22"/>
          <w:szCs w:val="22"/>
        </w:rPr>
      </w:pPr>
      <w:r w:rsidRPr="00392E2A">
        <w:rPr>
          <w:rFonts w:asciiTheme="minorHAnsi" w:hAnsiTheme="minorHAnsi" w:cstheme="minorHAnsi"/>
          <w:sz w:val="22"/>
          <w:szCs w:val="22"/>
        </w:rPr>
        <w:t>Badakit Interes Gatazkarik Ezaren Adierazpena faltsua dela frogatzen bada, aplikatzekoa den araudiak ezartzen dituen ondorio administratiboei eta judizialei aurre egin beharko diedala.</w:t>
      </w:r>
    </w:p>
    <w:p w14:paraId="3DAE5461" w14:textId="77777777" w:rsidR="0033031B" w:rsidRPr="00392E2A" w:rsidRDefault="0033031B" w:rsidP="0033031B">
      <w:pPr>
        <w:spacing w:before="600" w:line="288" w:lineRule="auto"/>
        <w:rPr>
          <w:rFonts w:cstheme="minorHAnsi"/>
        </w:rPr>
      </w:pPr>
      <w:r w:rsidRPr="00392E2A">
        <w:rPr>
          <w:rFonts w:cstheme="minorHAnsi"/>
        </w:rPr>
        <w:t>Identifikazio eta sinadura (elektronikoa).</w:t>
      </w:r>
    </w:p>
    <w:p w14:paraId="63E7DB76" w14:textId="77777777" w:rsidR="0033031B" w:rsidRPr="00392E2A" w:rsidRDefault="0033031B" w:rsidP="0033031B">
      <w:pPr>
        <w:rPr>
          <w:rFonts w:cstheme="minorHAnsi"/>
        </w:rPr>
      </w:pPr>
      <w:r w:rsidRPr="00392E2A">
        <w:rPr>
          <w:rFonts w:cstheme="minorHAnsi"/>
        </w:rPr>
        <w:br w:type="page"/>
      </w:r>
    </w:p>
    <w:p w14:paraId="0C909764" w14:textId="701C0AD7" w:rsidR="002965CA" w:rsidRPr="00392E2A" w:rsidRDefault="002965CA" w:rsidP="002965CA">
      <w:pPr>
        <w:pStyle w:val="Default"/>
        <w:spacing w:after="200" w:line="288" w:lineRule="auto"/>
        <w:jc w:val="center"/>
        <w:rPr>
          <w:rFonts w:asciiTheme="minorHAnsi" w:eastAsia="Arial" w:hAnsiTheme="minorHAnsi" w:cstheme="minorHAnsi"/>
          <w:b/>
          <w:noProof/>
          <w:color w:val="2F5496"/>
          <w:spacing w:val="4"/>
          <w:sz w:val="22"/>
          <w:szCs w:val="22"/>
        </w:rPr>
      </w:pPr>
      <w:r>
        <w:rPr>
          <w:rFonts w:asciiTheme="minorHAnsi" w:hAnsiTheme="minorHAnsi" w:cstheme="minorHAnsi"/>
          <w:b/>
          <w:color w:val="2F5496"/>
          <w:sz w:val="22"/>
          <w:szCs w:val="22"/>
        </w:rPr>
        <w:lastRenderedPageBreak/>
        <w:t>3</w:t>
      </w:r>
      <w:r>
        <w:rPr>
          <w:rFonts w:asciiTheme="minorHAnsi" w:hAnsiTheme="minorHAnsi" w:cstheme="minorHAnsi"/>
          <w:b/>
          <w:color w:val="2F5496"/>
          <w:sz w:val="22"/>
          <w:szCs w:val="22"/>
        </w:rPr>
        <w:t>.EREDUA</w:t>
      </w:r>
    </w:p>
    <w:p w14:paraId="03CCA287" w14:textId="220C9D3D" w:rsidR="0033031B" w:rsidRPr="00392E2A" w:rsidRDefault="002965CA" w:rsidP="002965CA">
      <w:pPr>
        <w:pStyle w:val="Default"/>
        <w:spacing w:after="240" w:line="288" w:lineRule="auto"/>
        <w:jc w:val="center"/>
        <w:rPr>
          <w:rFonts w:asciiTheme="minorHAnsi" w:hAnsiTheme="minorHAnsi" w:cstheme="minorHAnsi"/>
          <w:b/>
          <w:bCs/>
          <w:sz w:val="22"/>
          <w:szCs w:val="22"/>
        </w:rPr>
      </w:pPr>
      <w:r w:rsidRPr="00392E2A">
        <w:rPr>
          <w:rFonts w:asciiTheme="minorHAnsi" w:hAnsiTheme="minorHAnsi" w:cstheme="minorHAnsi"/>
          <w:b/>
          <w:sz w:val="22"/>
          <w:szCs w:val="22"/>
        </w:rPr>
        <w:t xml:space="preserve"> </w:t>
      </w:r>
      <w:r w:rsidR="0033031B" w:rsidRPr="00392E2A">
        <w:rPr>
          <w:rFonts w:asciiTheme="minorHAnsi" w:hAnsiTheme="minorHAnsi" w:cstheme="minorHAnsi"/>
          <w:b/>
          <w:sz w:val="22"/>
          <w:szCs w:val="22"/>
        </w:rPr>
        <w:t>Interes Gatazkarik Eza egiaztatzeko eredua</w:t>
      </w:r>
    </w:p>
    <w:p w14:paraId="5C83CF90" w14:textId="77777777" w:rsidR="0033031B" w:rsidRPr="00392E2A" w:rsidRDefault="0033031B" w:rsidP="0033031B">
      <w:pPr>
        <w:pStyle w:val="Default"/>
        <w:spacing w:after="60" w:line="288" w:lineRule="auto"/>
        <w:jc w:val="both"/>
        <w:rPr>
          <w:rFonts w:asciiTheme="minorHAnsi" w:hAnsiTheme="minorHAnsi" w:cstheme="minorHAnsi"/>
          <w:sz w:val="22"/>
          <w:szCs w:val="22"/>
        </w:rPr>
      </w:pPr>
      <w:r w:rsidRPr="00392E2A">
        <w:rPr>
          <w:rFonts w:asciiTheme="minorHAnsi" w:hAnsiTheme="minorHAnsi" w:cstheme="minorHAnsi"/>
          <w:sz w:val="22"/>
          <w:szCs w:val="22"/>
        </w:rPr>
        <w:t>Espedientea (zenbakia eta izenburua):</w:t>
      </w:r>
    </w:p>
    <w:p w14:paraId="47BE9BD5" w14:textId="77777777" w:rsidR="0033031B" w:rsidRPr="00392E2A" w:rsidRDefault="0033031B" w:rsidP="0033031B">
      <w:pPr>
        <w:pStyle w:val="Default"/>
        <w:spacing w:after="60" w:line="288" w:lineRule="auto"/>
        <w:jc w:val="both"/>
        <w:rPr>
          <w:rFonts w:asciiTheme="minorHAnsi" w:hAnsiTheme="minorHAnsi" w:cstheme="minorHAnsi"/>
          <w:sz w:val="22"/>
          <w:szCs w:val="22"/>
        </w:rPr>
      </w:pPr>
      <w:r w:rsidRPr="00392E2A">
        <w:rPr>
          <w:rFonts w:asciiTheme="minorHAnsi" w:hAnsiTheme="minorHAnsi" w:cstheme="minorHAnsi"/>
          <w:sz w:val="22"/>
          <w:szCs w:val="22"/>
        </w:rPr>
        <w:t>Kontratazioa/dirulaguntza.</w:t>
      </w:r>
    </w:p>
    <w:p w14:paraId="766D1005" w14:textId="77777777" w:rsidR="0033031B" w:rsidRPr="00392E2A" w:rsidRDefault="0033031B" w:rsidP="0033031B">
      <w:pPr>
        <w:pStyle w:val="Default"/>
        <w:spacing w:after="60" w:line="288" w:lineRule="auto"/>
        <w:jc w:val="both"/>
        <w:rPr>
          <w:rFonts w:asciiTheme="minorHAnsi" w:hAnsiTheme="minorHAnsi" w:cstheme="minorHAnsi"/>
          <w:sz w:val="22"/>
          <w:szCs w:val="22"/>
        </w:rPr>
      </w:pPr>
      <w:r w:rsidRPr="00392E2A">
        <w:rPr>
          <w:rFonts w:asciiTheme="minorHAnsi" w:hAnsiTheme="minorHAnsi" w:cstheme="minorHAnsi"/>
          <w:sz w:val="22"/>
          <w:szCs w:val="22"/>
        </w:rPr>
        <w:t>Izen-abizenak:</w:t>
      </w:r>
    </w:p>
    <w:p w14:paraId="510C8142" w14:textId="77777777" w:rsidR="0033031B" w:rsidRPr="00392E2A" w:rsidRDefault="0033031B" w:rsidP="0033031B">
      <w:pPr>
        <w:pStyle w:val="Default"/>
        <w:spacing w:after="60" w:line="288" w:lineRule="auto"/>
        <w:jc w:val="both"/>
        <w:rPr>
          <w:rFonts w:asciiTheme="minorHAnsi" w:hAnsiTheme="minorHAnsi" w:cstheme="minorHAnsi"/>
          <w:sz w:val="22"/>
          <w:szCs w:val="22"/>
        </w:rPr>
      </w:pPr>
      <w:r w:rsidRPr="00392E2A">
        <w:rPr>
          <w:rFonts w:asciiTheme="minorHAnsi" w:hAnsiTheme="minorHAnsi" w:cstheme="minorHAnsi"/>
          <w:sz w:val="22"/>
          <w:szCs w:val="22"/>
        </w:rPr>
        <w:t>IFZ:</w:t>
      </w:r>
    </w:p>
    <w:p w14:paraId="67C79B1D" w14:textId="77777777" w:rsidR="0033031B" w:rsidRPr="00392E2A" w:rsidRDefault="0033031B" w:rsidP="0033031B">
      <w:pPr>
        <w:pStyle w:val="Default"/>
        <w:spacing w:after="60" w:line="288" w:lineRule="auto"/>
        <w:jc w:val="both"/>
        <w:rPr>
          <w:rFonts w:asciiTheme="minorHAnsi" w:hAnsiTheme="minorHAnsi" w:cstheme="minorHAnsi"/>
          <w:sz w:val="22"/>
          <w:szCs w:val="22"/>
        </w:rPr>
      </w:pPr>
      <w:r w:rsidRPr="00392E2A">
        <w:rPr>
          <w:rFonts w:asciiTheme="minorHAnsi" w:hAnsiTheme="minorHAnsi" w:cstheme="minorHAnsi"/>
          <w:sz w:val="22"/>
          <w:szCs w:val="22"/>
        </w:rPr>
        <w:t>Kargua:</w:t>
      </w:r>
    </w:p>
    <w:p w14:paraId="6F969514" w14:textId="77777777" w:rsidR="0033031B" w:rsidRPr="00392E2A" w:rsidRDefault="0033031B" w:rsidP="0033031B">
      <w:pPr>
        <w:pStyle w:val="Default"/>
        <w:spacing w:before="240" w:line="288" w:lineRule="auto"/>
        <w:jc w:val="both"/>
        <w:rPr>
          <w:rFonts w:asciiTheme="minorHAnsi" w:hAnsiTheme="minorHAnsi" w:cstheme="minorHAnsi"/>
          <w:sz w:val="22"/>
          <w:szCs w:val="22"/>
        </w:rPr>
      </w:pPr>
      <w:r w:rsidRPr="00392E2A">
        <w:rPr>
          <w:rFonts w:asciiTheme="minorHAnsi" w:hAnsiTheme="minorHAnsi" w:cstheme="minorHAnsi"/>
          <w:sz w:val="22"/>
          <w:szCs w:val="22"/>
        </w:rPr>
        <w:t>Interes-gatazka egoteko arriskua aztertu dugu (MINERVA tresna informatikoaren bidez), urtarrilaren 24ko HFP/55/2023 Aginduan ezarritako baldintzetan, agindu horrek baititu araututa Suspertze, Transformazio eta Erresilientzia Plana gauzatzeko prozeduretan interes-gatazka izateko arriskua sistematikoki nola aztertu. Agindu hori 2023. urterako Estatuko Aurrekontu Orokorrei buruzko abenduaren 23ko 31/2022 Legearen ehun eta hamabigarren xedapen gehigarria aplikatuz eman zen. Bada, arriskua aztertu ondoren, bandera gorri bat detektatu denez (bandera gorriaren deskribapena, bandera hori jarrarazi duten eskatzaileen zerrenda), berriro diot ez nagoela prozeduran nire jarduketa objektiboa kolokan jar dezakeen interes-gatazka eragin dezakeen inongo egoeratan.</w:t>
      </w:r>
    </w:p>
    <w:p w14:paraId="7EE20F88" w14:textId="77777777" w:rsidR="0033031B" w:rsidRPr="00392E2A" w:rsidRDefault="0033031B" w:rsidP="0033031B">
      <w:pPr>
        <w:pStyle w:val="Default"/>
        <w:jc w:val="both"/>
        <w:rPr>
          <w:rFonts w:asciiTheme="minorHAnsi" w:hAnsiTheme="minorHAnsi" w:cstheme="minorHAnsi"/>
          <w:sz w:val="22"/>
          <w:szCs w:val="22"/>
        </w:rPr>
      </w:pPr>
    </w:p>
    <w:p w14:paraId="417ACA92" w14:textId="77777777" w:rsidR="0033031B" w:rsidRPr="00392E2A" w:rsidRDefault="0033031B" w:rsidP="0033031B">
      <w:pPr>
        <w:pStyle w:val="Default"/>
        <w:rPr>
          <w:rFonts w:asciiTheme="minorHAnsi" w:hAnsiTheme="minorHAnsi" w:cstheme="minorHAnsi"/>
          <w:sz w:val="22"/>
          <w:szCs w:val="22"/>
        </w:rPr>
      </w:pPr>
    </w:p>
    <w:p w14:paraId="7CE3EA7F" w14:textId="39FFAB26" w:rsidR="0033031B" w:rsidRPr="00392E2A" w:rsidRDefault="0033031B" w:rsidP="0033031B">
      <w:pPr>
        <w:rPr>
          <w:rFonts w:cstheme="minorHAnsi"/>
          <w:lang w:val="es-ES" w:eastAsia="es-ES"/>
        </w:rPr>
      </w:pPr>
    </w:p>
    <w:p w14:paraId="2055A447" w14:textId="3E12B252" w:rsidR="0033031B" w:rsidRPr="00392E2A" w:rsidRDefault="0033031B" w:rsidP="0033031B">
      <w:pPr>
        <w:rPr>
          <w:rFonts w:cstheme="minorHAnsi"/>
          <w:lang w:val="es-ES" w:eastAsia="es-ES"/>
        </w:rPr>
      </w:pPr>
    </w:p>
    <w:p w14:paraId="6E4FC1B6" w14:textId="6515342E" w:rsidR="0033031B" w:rsidRPr="00392E2A" w:rsidRDefault="0033031B" w:rsidP="0033031B">
      <w:pPr>
        <w:rPr>
          <w:rFonts w:cstheme="minorHAnsi"/>
          <w:lang w:val="es-ES" w:eastAsia="es-ES"/>
        </w:rPr>
      </w:pPr>
    </w:p>
    <w:p w14:paraId="797FA7CB" w14:textId="2BD946A9" w:rsidR="0033031B" w:rsidRPr="00392E2A" w:rsidRDefault="0033031B" w:rsidP="0033031B">
      <w:pPr>
        <w:rPr>
          <w:rFonts w:cstheme="minorHAnsi"/>
          <w:lang w:val="es-ES" w:eastAsia="es-ES"/>
        </w:rPr>
      </w:pPr>
    </w:p>
    <w:p w14:paraId="49789550" w14:textId="21BFE1F5" w:rsidR="0033031B" w:rsidRPr="00392E2A" w:rsidRDefault="0033031B" w:rsidP="0033031B">
      <w:pPr>
        <w:rPr>
          <w:rFonts w:cstheme="minorHAnsi"/>
          <w:lang w:val="es-ES" w:eastAsia="es-ES"/>
        </w:rPr>
      </w:pPr>
    </w:p>
    <w:p w14:paraId="594C4500" w14:textId="336BB76F" w:rsidR="0033031B" w:rsidRPr="00392E2A" w:rsidRDefault="0033031B" w:rsidP="0033031B">
      <w:pPr>
        <w:rPr>
          <w:rFonts w:cstheme="minorHAnsi"/>
          <w:lang w:val="es-ES" w:eastAsia="es-ES"/>
        </w:rPr>
      </w:pPr>
    </w:p>
    <w:p w14:paraId="4668D9A4" w14:textId="0391FF1A" w:rsidR="0033031B" w:rsidRPr="00392E2A" w:rsidRDefault="0033031B" w:rsidP="0033031B">
      <w:pPr>
        <w:rPr>
          <w:rFonts w:cstheme="minorHAnsi"/>
          <w:lang w:val="es-ES" w:eastAsia="es-ES"/>
        </w:rPr>
      </w:pPr>
    </w:p>
    <w:p w14:paraId="12F42885" w14:textId="73286F5F" w:rsidR="0033031B" w:rsidRPr="00392E2A" w:rsidRDefault="0033031B" w:rsidP="0033031B">
      <w:pPr>
        <w:rPr>
          <w:rFonts w:cstheme="minorHAnsi"/>
          <w:lang w:val="es-ES" w:eastAsia="es-ES"/>
        </w:rPr>
      </w:pPr>
    </w:p>
    <w:p w14:paraId="714593FB" w14:textId="1567E093" w:rsidR="0033031B" w:rsidRPr="00392E2A" w:rsidRDefault="0033031B" w:rsidP="0033031B">
      <w:pPr>
        <w:rPr>
          <w:rFonts w:cstheme="minorHAnsi"/>
          <w:lang w:val="es-ES" w:eastAsia="es-ES"/>
        </w:rPr>
      </w:pPr>
    </w:p>
    <w:p w14:paraId="4D1F26A4" w14:textId="77777777" w:rsidR="0033031B" w:rsidRPr="00392E2A" w:rsidRDefault="0033031B" w:rsidP="0033031B">
      <w:pPr>
        <w:rPr>
          <w:rFonts w:cstheme="minorHAnsi"/>
          <w:lang w:val="es-ES" w:eastAsia="es-ES"/>
        </w:rPr>
      </w:pPr>
    </w:p>
    <w:p w14:paraId="5E97DB61" w14:textId="6EF976EF" w:rsidR="0033031B" w:rsidRPr="00392E2A" w:rsidRDefault="0033031B" w:rsidP="009A63F4">
      <w:pPr>
        <w:ind w:left="360"/>
        <w:rPr>
          <w:rFonts w:eastAsia="Calibri" w:cstheme="minorHAnsi"/>
        </w:rPr>
      </w:pPr>
    </w:p>
    <w:p w14:paraId="7354B252" w14:textId="280E3D69" w:rsidR="0033031B" w:rsidRDefault="0033031B" w:rsidP="009A63F4">
      <w:pPr>
        <w:ind w:left="360"/>
        <w:rPr>
          <w:rFonts w:eastAsia="Arial" w:cstheme="minorHAnsi"/>
          <w:b/>
          <w:noProof/>
          <w:color w:val="2F5496"/>
          <w:spacing w:val="4"/>
          <w:lang w:val="es-ES_tradnl" w:eastAsia="es-ES"/>
        </w:rPr>
      </w:pPr>
    </w:p>
    <w:p w14:paraId="4556ACC7" w14:textId="0E1DCF67" w:rsidR="006C00C6" w:rsidRDefault="006C00C6" w:rsidP="009A63F4">
      <w:pPr>
        <w:ind w:left="360"/>
        <w:rPr>
          <w:rFonts w:eastAsia="Arial" w:cstheme="minorHAnsi"/>
          <w:b/>
          <w:noProof/>
          <w:color w:val="2F5496"/>
          <w:spacing w:val="4"/>
          <w:lang w:val="es-ES_tradnl" w:eastAsia="es-ES"/>
        </w:rPr>
      </w:pPr>
    </w:p>
    <w:p w14:paraId="28AA5047" w14:textId="3AFBC206" w:rsidR="006C00C6" w:rsidRDefault="006C00C6" w:rsidP="009A63F4">
      <w:pPr>
        <w:ind w:left="360"/>
        <w:rPr>
          <w:rFonts w:eastAsia="Arial" w:cstheme="minorHAnsi"/>
          <w:b/>
          <w:noProof/>
          <w:color w:val="2F5496"/>
          <w:spacing w:val="4"/>
          <w:lang w:val="es-ES_tradnl" w:eastAsia="es-ES"/>
        </w:rPr>
      </w:pPr>
    </w:p>
    <w:p w14:paraId="674F349F" w14:textId="6561FFD4" w:rsidR="006C00C6" w:rsidRDefault="006C00C6" w:rsidP="009A63F4">
      <w:pPr>
        <w:ind w:left="360"/>
        <w:rPr>
          <w:rFonts w:eastAsia="Arial" w:cstheme="minorHAnsi"/>
          <w:b/>
          <w:noProof/>
          <w:color w:val="2F5496"/>
          <w:spacing w:val="4"/>
          <w:lang w:val="es-ES_tradnl" w:eastAsia="es-ES"/>
        </w:rPr>
      </w:pPr>
    </w:p>
    <w:p w14:paraId="7BA04C0B" w14:textId="7A5291AF" w:rsidR="006C00C6" w:rsidRDefault="006C00C6" w:rsidP="009A63F4">
      <w:pPr>
        <w:ind w:left="360"/>
        <w:rPr>
          <w:rFonts w:eastAsia="Arial" w:cstheme="minorHAnsi"/>
          <w:b/>
          <w:noProof/>
          <w:color w:val="2F5496"/>
          <w:spacing w:val="4"/>
          <w:lang w:val="es-ES_tradnl" w:eastAsia="es-ES"/>
        </w:rPr>
      </w:pPr>
    </w:p>
    <w:p w14:paraId="5D5F651A" w14:textId="50EBD199" w:rsidR="004D798A" w:rsidRPr="004D798A" w:rsidRDefault="006C00C6" w:rsidP="004D798A">
      <w:pPr>
        <w:keepNext/>
        <w:keepLines/>
        <w:spacing w:before="240" w:after="120" w:line="360" w:lineRule="auto"/>
        <w:jc w:val="center"/>
        <w:outlineLvl w:val="1"/>
        <w:rPr>
          <w:rFonts w:eastAsia="Arial" w:cstheme="minorHAnsi"/>
          <w:b/>
          <w:color w:val="2F5496" w:themeColor="accent5" w:themeShade="BF"/>
          <w:lang w:eastAsia="es-ES"/>
        </w:rPr>
      </w:pPr>
      <w:r w:rsidRPr="004D798A">
        <w:rPr>
          <w:rFonts w:eastAsia="Arial" w:cstheme="minorHAnsi"/>
          <w:b/>
          <w:color w:val="2F5496" w:themeColor="accent5" w:themeShade="BF"/>
          <w:lang w:eastAsia="es-ES"/>
        </w:rPr>
        <w:t>IV</w:t>
      </w:r>
      <w:r w:rsidRPr="0033031B">
        <w:rPr>
          <w:rFonts w:eastAsia="Arial" w:cstheme="minorHAnsi"/>
          <w:b/>
          <w:color w:val="2F5496" w:themeColor="accent5" w:themeShade="BF"/>
          <w:lang w:eastAsia="es-ES"/>
        </w:rPr>
        <w:t xml:space="preserve"> .ERANSKINA</w:t>
      </w:r>
    </w:p>
    <w:p w14:paraId="3B3E4C8D" w14:textId="64C737F9" w:rsidR="004D798A" w:rsidRPr="004D798A" w:rsidRDefault="004D798A" w:rsidP="004D798A">
      <w:pPr>
        <w:pStyle w:val="Anexo2"/>
        <w:rPr>
          <w:rFonts w:asciiTheme="minorHAnsi" w:hAnsiTheme="minorHAnsi" w:cstheme="minorHAnsi"/>
          <w:sz w:val="22"/>
          <w:szCs w:val="22"/>
        </w:rPr>
      </w:pPr>
      <w:bookmarkStart w:id="4" w:name="_Toc124234054"/>
      <w:r w:rsidRPr="004D798A">
        <w:rPr>
          <w:rFonts w:asciiTheme="minorHAnsi" w:hAnsiTheme="minorHAnsi" w:cstheme="minorHAnsi"/>
          <w:sz w:val="22"/>
          <w:szCs w:val="22"/>
        </w:rPr>
        <w:t>IRUZURRAREN AURKAKO POLITIKARI ATXIKITZEKO ETA HURA EZAGUTZEKO ERANTZUKIZUNPEKO ADIERAZPENAREN EREDUA</w:t>
      </w:r>
      <w:bookmarkEnd w:id="4"/>
      <w:r w:rsidRPr="004D798A">
        <w:rPr>
          <w:rFonts w:asciiTheme="minorHAnsi" w:hAnsiTheme="minorHAnsi" w:cstheme="minorHAnsi"/>
          <w:sz w:val="22"/>
          <w:szCs w:val="22"/>
        </w:rPr>
        <w:t xml:space="preserve"> </w:t>
      </w:r>
    </w:p>
    <w:p w14:paraId="600B8288" w14:textId="77777777" w:rsidR="004D798A" w:rsidRPr="004D798A" w:rsidRDefault="004D798A" w:rsidP="004D798A">
      <w:pPr>
        <w:spacing w:before="360"/>
        <w:rPr>
          <w:rFonts w:cstheme="minorHAnsi"/>
        </w:rPr>
      </w:pPr>
      <w:r w:rsidRPr="004D798A">
        <w:rPr>
          <w:rFonts w:cstheme="minorHAnsi"/>
        </w:rPr>
        <w:t>________________________ jaunak/andreak, bere izenean edo _________________________ ordezkatuz,</w:t>
      </w:r>
    </w:p>
    <w:p w14:paraId="349B75EC" w14:textId="77777777" w:rsidR="004D798A" w:rsidRPr="004D798A" w:rsidRDefault="004D798A" w:rsidP="004D798A">
      <w:pPr>
        <w:spacing w:before="240" w:after="240"/>
        <w:jc w:val="center"/>
        <w:rPr>
          <w:rFonts w:cstheme="minorHAnsi"/>
          <w:b/>
          <w:bCs/>
        </w:rPr>
      </w:pPr>
      <w:r w:rsidRPr="004D798A">
        <w:rPr>
          <w:rFonts w:cstheme="minorHAnsi"/>
          <w:b/>
        </w:rPr>
        <w:t>ADIERAZTEN DU:</w:t>
      </w:r>
    </w:p>
    <w:p w14:paraId="4B07A265" w14:textId="77777777" w:rsidR="004D798A" w:rsidRPr="004D798A" w:rsidRDefault="004D798A" w:rsidP="004D798A">
      <w:pPr>
        <w:spacing w:before="360"/>
        <w:jc w:val="both"/>
        <w:rPr>
          <w:rFonts w:cstheme="minorHAnsi"/>
        </w:rPr>
      </w:pPr>
      <w:r w:rsidRPr="004D798A">
        <w:rPr>
          <w:rFonts w:cstheme="minorHAnsi"/>
          <w:b/>
          <w:bCs/>
        </w:rPr>
        <w:t>LEHENENGOA.-</w:t>
      </w:r>
      <w:r w:rsidRPr="004D798A">
        <w:rPr>
          <w:rFonts w:cstheme="minorHAnsi"/>
        </w:rPr>
        <w:t xml:space="preserve"> Iruzurraren aurkako neurrien plan propioa dute, bat datorrena Suspertze eta Erresilientzia Mekanismoa ezartzen duen Europako Parlamentuaren eta Kontseiluaren 2021eko otsailaren 12ko (EB) 2021/241 Erregelamenduan eta irailaren 29ko HFP/1030/2021 Aginduan xedatutakoarekin, Esku-hartze Orokorren eta Zerbitzu Juridikoen Suspertze eta Erresilientzia Mekanismoen arloko gomendioekin eta erakunde publikoetan baliokideak diren kontrol-organoekin eta jarraibideekin, bai eta EBk iruzurraren aurka ezartzen duenarekin ere.</w:t>
      </w:r>
    </w:p>
    <w:p w14:paraId="7EEDD75A" w14:textId="77777777" w:rsidR="004D798A" w:rsidRPr="004D798A" w:rsidRDefault="004D798A" w:rsidP="004D798A">
      <w:pPr>
        <w:spacing w:before="240"/>
        <w:jc w:val="both"/>
        <w:rPr>
          <w:rFonts w:cstheme="minorHAnsi"/>
        </w:rPr>
      </w:pPr>
      <w:r w:rsidRPr="004D798A">
        <w:rPr>
          <w:rFonts w:cstheme="minorHAnsi"/>
        </w:rPr>
        <w:t xml:space="preserve">Halakorik ezean, </w:t>
      </w:r>
      <w:r w:rsidRPr="004D798A">
        <w:rPr>
          <w:rFonts w:cstheme="minorHAnsi"/>
          <w:i/>
          <w:iCs/>
        </w:rPr>
        <w:t>Eusko Jaurlaritzaren Suspertze, Eraldatze eta Erresilientzia Plana gauzatzean eskatzen diren iruzurraren, interes-gatazkaren, finantzaketa bikoitzaren eta estatu-laguntzen eta kalte ez esanguratsuaren baldintzak betetzeko neurrien planari atxikitzen zaizkio</w:t>
      </w:r>
      <w:r w:rsidRPr="004D798A">
        <w:rPr>
          <w:rFonts w:cstheme="minorHAnsi"/>
        </w:rPr>
        <w:t>. Plan hori 2022ko martxoaren 29an onartu zuen Gobernu Kontseiluak.</w:t>
      </w:r>
    </w:p>
    <w:p w14:paraId="056B8FA9" w14:textId="77777777" w:rsidR="004D798A" w:rsidRPr="004D798A" w:rsidRDefault="004D798A" w:rsidP="004D798A">
      <w:pPr>
        <w:spacing w:before="240"/>
        <w:jc w:val="both"/>
        <w:rPr>
          <w:rFonts w:cstheme="minorHAnsi"/>
          <w:b/>
          <w:bCs/>
        </w:rPr>
      </w:pPr>
      <w:r w:rsidRPr="004D798A">
        <w:rPr>
          <w:rFonts w:cstheme="minorHAnsi"/>
          <w:b/>
        </w:rPr>
        <w:t xml:space="preserve">BIGARRENA. </w:t>
      </w:r>
      <w:r w:rsidRPr="004D798A">
        <w:rPr>
          <w:rFonts w:cstheme="minorHAnsi"/>
          <w:b/>
          <w:bCs/>
        </w:rPr>
        <w:t>-</w:t>
      </w:r>
      <w:r w:rsidRPr="004D798A">
        <w:rPr>
          <w:rFonts w:cstheme="minorHAnsi"/>
        </w:rPr>
        <w:t xml:space="preserve"> Iruzurraren aurkako politikaren edukia ezagutzen dutela, bai eta horretarako ezartzen diren betebeharrak ere, eta ahalik eta publizitaterik handiena emateko konpromisoa hartzen dutela.</w:t>
      </w:r>
    </w:p>
    <w:p w14:paraId="0A72F288" w14:textId="77777777" w:rsidR="004D798A" w:rsidRPr="004D798A" w:rsidRDefault="004D798A" w:rsidP="004D798A">
      <w:pPr>
        <w:spacing w:before="240"/>
        <w:jc w:val="both"/>
        <w:rPr>
          <w:rFonts w:cstheme="minorHAnsi"/>
        </w:rPr>
      </w:pPr>
      <w:r w:rsidRPr="004D798A">
        <w:rPr>
          <w:rFonts w:cstheme="minorHAnsi"/>
          <w:b/>
          <w:bCs/>
        </w:rPr>
        <w:t>HIRUGARRENA.</w:t>
      </w:r>
      <w:r w:rsidRPr="004D798A">
        <w:rPr>
          <w:rFonts w:cstheme="minorHAnsi"/>
        </w:rPr>
        <w:t xml:space="preserve"> - ________________________ jauna/andrea Eusko Jaurlaritzarekin iruzurraren aurka borrokatzeko solaskide izendatzen dut.</w:t>
      </w:r>
    </w:p>
    <w:p w14:paraId="76CEFE5B" w14:textId="77777777" w:rsidR="004D798A" w:rsidRPr="004D798A" w:rsidRDefault="004D798A" w:rsidP="004D798A">
      <w:pPr>
        <w:pStyle w:val="Numbering1"/>
        <w:tabs>
          <w:tab w:val="clear" w:pos="510"/>
        </w:tabs>
        <w:spacing w:before="840" w:after="840"/>
        <w:ind w:left="0" w:firstLine="0"/>
        <w:rPr>
          <w:rFonts w:asciiTheme="minorHAnsi" w:hAnsiTheme="minorHAnsi" w:cstheme="minorHAnsi"/>
          <w:szCs w:val="22"/>
        </w:rPr>
      </w:pPr>
      <w:r w:rsidRPr="004D798A">
        <w:rPr>
          <w:rFonts w:asciiTheme="minorHAnsi" w:hAnsiTheme="minorHAnsi" w:cstheme="minorHAnsi"/>
          <w:szCs w:val="22"/>
        </w:rPr>
        <w:t>______________ (e)n, 20____(e)ko ______________ren ______(e)an</w:t>
      </w:r>
    </w:p>
    <w:p w14:paraId="7E00D6AD" w14:textId="77777777" w:rsidR="004D798A" w:rsidRPr="00964278" w:rsidRDefault="004D798A" w:rsidP="004D798A">
      <w:pPr>
        <w:pStyle w:val="Numbering1"/>
        <w:tabs>
          <w:tab w:val="clear" w:pos="510"/>
        </w:tabs>
        <w:spacing w:before="720"/>
        <w:ind w:left="0" w:firstLine="0"/>
      </w:pPr>
      <w:r>
        <w:t xml:space="preserve">Sin.: </w:t>
      </w:r>
    </w:p>
    <w:p w14:paraId="0138A12A" w14:textId="77777777" w:rsidR="004D798A" w:rsidRDefault="004D798A" w:rsidP="004D798A">
      <w:pPr>
        <w:rPr>
          <w:rFonts w:eastAsia="Arial"/>
          <w:color w:val="000000"/>
          <w:sz w:val="20"/>
        </w:rPr>
      </w:pPr>
    </w:p>
    <w:p w14:paraId="748B748A" w14:textId="77777777" w:rsidR="004D798A" w:rsidRDefault="004D798A" w:rsidP="004D798A">
      <w:pPr>
        <w:rPr>
          <w:rFonts w:eastAsia="Arial"/>
          <w:color w:val="000000"/>
          <w:sz w:val="20"/>
        </w:rPr>
      </w:pPr>
      <w:r>
        <w:br w:type="page"/>
      </w:r>
    </w:p>
    <w:p w14:paraId="4B1A777D" w14:textId="5771F570" w:rsidR="003C7054" w:rsidRDefault="003C7054" w:rsidP="003C7054">
      <w:pPr>
        <w:keepNext/>
        <w:keepLines/>
        <w:spacing w:before="240" w:after="120" w:line="360" w:lineRule="auto"/>
        <w:jc w:val="center"/>
        <w:outlineLvl w:val="1"/>
        <w:rPr>
          <w:rFonts w:eastAsia="Arial" w:cstheme="minorHAnsi"/>
          <w:b/>
          <w:color w:val="2F5496" w:themeColor="accent5" w:themeShade="BF"/>
          <w:lang w:eastAsia="es-ES"/>
        </w:rPr>
      </w:pPr>
      <w:r w:rsidRPr="004D798A">
        <w:rPr>
          <w:rFonts w:eastAsia="Arial" w:cstheme="minorHAnsi"/>
          <w:b/>
          <w:color w:val="2F5496" w:themeColor="accent5" w:themeShade="BF"/>
          <w:lang w:eastAsia="es-ES"/>
        </w:rPr>
        <w:lastRenderedPageBreak/>
        <w:t>V</w:t>
      </w:r>
      <w:r w:rsidRPr="0033031B">
        <w:rPr>
          <w:rFonts w:eastAsia="Arial" w:cstheme="minorHAnsi"/>
          <w:b/>
          <w:color w:val="2F5496" w:themeColor="accent5" w:themeShade="BF"/>
          <w:lang w:eastAsia="es-ES"/>
        </w:rPr>
        <w:t xml:space="preserve"> .ERANSKINA</w:t>
      </w:r>
    </w:p>
    <w:p w14:paraId="13FE338F" w14:textId="77777777" w:rsidR="009C364E" w:rsidRPr="009C364E" w:rsidRDefault="009C364E" w:rsidP="009C364E">
      <w:pPr>
        <w:pStyle w:val="Anexo2"/>
        <w:rPr>
          <w:rFonts w:asciiTheme="minorHAnsi" w:hAnsiTheme="minorHAnsi" w:cstheme="minorHAnsi"/>
          <w:sz w:val="22"/>
          <w:szCs w:val="22"/>
        </w:rPr>
      </w:pPr>
      <w:bookmarkStart w:id="5" w:name="_Toc124234056"/>
      <w:r w:rsidRPr="009C364E">
        <w:rPr>
          <w:rFonts w:asciiTheme="minorHAnsi" w:hAnsiTheme="minorHAnsi" w:cstheme="minorHAnsi"/>
          <w:sz w:val="22"/>
          <w:szCs w:val="22"/>
        </w:rPr>
        <w:t xml:space="preserve">FINANTZAKETA BIKOITZIK EZ DUELA ADIERAZTEKO </w:t>
      </w:r>
      <w:r w:rsidRPr="009C364E">
        <w:rPr>
          <w:rStyle w:val="Anexo2Car"/>
          <w:rFonts w:asciiTheme="minorHAnsi" w:hAnsiTheme="minorHAnsi" w:cstheme="minorHAnsi"/>
          <w:sz w:val="22"/>
          <w:szCs w:val="22"/>
        </w:rPr>
        <w:t>ERANTZUKIZUNPEKO ADIERAZPENAREN EREDUA</w:t>
      </w:r>
      <w:bookmarkEnd w:id="5"/>
    </w:p>
    <w:p w14:paraId="1A0CC3ED" w14:textId="77777777" w:rsidR="009C364E" w:rsidRPr="009C364E" w:rsidRDefault="009C364E" w:rsidP="009C364E">
      <w:pPr>
        <w:pStyle w:val="Textoindependiente"/>
        <w:framePr w:hSpace="0" w:wrap="auto" w:vAnchor="margin" w:xAlign="left" w:yAlign="inline"/>
        <w:tabs>
          <w:tab w:val="right" w:leader="underscore" w:pos="720"/>
          <w:tab w:val="right" w:leader="underscore" w:pos="6804"/>
        </w:tabs>
        <w:spacing w:before="360" w:after="240" w:line="360" w:lineRule="auto"/>
        <w:jc w:val="both"/>
        <w:rPr>
          <w:rFonts w:asciiTheme="minorHAnsi" w:hAnsiTheme="minorHAnsi" w:cstheme="minorHAnsi"/>
        </w:rPr>
      </w:pPr>
      <w:r w:rsidRPr="009C364E">
        <w:rPr>
          <w:rFonts w:asciiTheme="minorHAnsi" w:hAnsiTheme="minorHAnsi" w:cstheme="minorHAnsi"/>
        </w:rPr>
        <w:t>_____________________ jaunak/andreak (NAN: ______________), ________________________________ erakundearen titular/ordezkari den aldetik (IFZ: ______________; zerga-egoitza: ______________________________________________), SEEPetik datozen baliabideen hartzaile den aldetik (deialdiaren izena) _____________________________________ izeneko jardueraren esparruan, bere erantzukizunpean aitortzen du:</w:t>
      </w:r>
    </w:p>
    <w:p w14:paraId="76C51FCE" w14:textId="77777777" w:rsidR="009C364E" w:rsidRPr="009C364E" w:rsidRDefault="009C364E" w:rsidP="009C364E">
      <w:pPr>
        <w:pStyle w:val="Textoindependiente"/>
        <w:framePr w:hSpace="0" w:wrap="auto" w:vAnchor="margin" w:xAlign="left" w:yAlign="inline"/>
        <w:spacing w:before="240" w:after="240" w:line="360" w:lineRule="auto"/>
        <w:ind w:left="811" w:right="113" w:hanging="811"/>
        <w:jc w:val="both"/>
        <w:rPr>
          <w:rFonts w:asciiTheme="minorHAnsi" w:hAnsiTheme="minorHAnsi" w:cstheme="minorHAnsi"/>
          <w:color w:val="000000"/>
        </w:rPr>
      </w:pPr>
      <w:sdt>
        <w:sdtPr>
          <w:rPr>
            <w:rFonts w:asciiTheme="minorHAnsi" w:hAnsiTheme="minorHAnsi" w:cstheme="minorHAnsi"/>
            <w:color w:val="000000"/>
          </w:rPr>
          <w:id w:val="-1322346558"/>
          <w14:checkbox>
            <w14:checked w14:val="0"/>
            <w14:checkedState w14:val="2612" w14:font="MS Gothic"/>
            <w14:uncheckedState w14:val="2610" w14:font="MS Gothic"/>
          </w14:checkbox>
        </w:sdtPr>
        <w:sdtContent>
          <w:r w:rsidRPr="009C364E">
            <w:rPr>
              <w:rFonts w:ascii="Segoe UI Symbol" w:eastAsia="MS Gothic" w:hAnsi="Segoe UI Symbol" w:cs="Segoe UI Symbol"/>
              <w:color w:val="000000"/>
              <w:lang w:eastAsia="zh-CN"/>
            </w:rPr>
            <w:t>☐</w:t>
          </w:r>
        </w:sdtContent>
      </w:sdt>
      <w:r w:rsidRPr="009C364E">
        <w:rPr>
          <w:rFonts w:asciiTheme="minorHAnsi" w:hAnsiTheme="minorHAnsi" w:cstheme="minorHAnsi"/>
        </w:rPr>
        <w:t xml:space="preserve"> </w:t>
      </w:r>
      <w:r w:rsidRPr="009C364E">
        <w:rPr>
          <w:rFonts w:asciiTheme="minorHAnsi" w:hAnsiTheme="minorHAnsi" w:cstheme="minorHAnsi"/>
        </w:rPr>
        <w:tab/>
        <w:t>Ez duela jaso Europako Parlamentuaren eta Kontseiluaren 2021eko otsailaren 12ko 2021/241 (EB) Erregelamendua (Suspertze eta Erresilientzia Mekanismoa (SEM) ezartzen duena) ez den Europar Batasuneko beste edozein funtsaren laguntzarik, eta ez dela aurkeztuko aurrekontu nazionaletik edo EBtik eratorritako aurrekontua duen etorkizuneko beste edozein funtsaren finantzaketarako.</w:t>
      </w:r>
    </w:p>
    <w:p w14:paraId="03621155" w14:textId="77777777" w:rsidR="009C364E" w:rsidRPr="009C364E" w:rsidRDefault="009C364E" w:rsidP="009C364E">
      <w:pPr>
        <w:pStyle w:val="Textoindependiente"/>
        <w:framePr w:hSpace="0" w:wrap="auto" w:vAnchor="margin" w:xAlign="left" w:yAlign="inline"/>
        <w:spacing w:before="240" w:after="240" w:line="360" w:lineRule="auto"/>
        <w:jc w:val="both"/>
        <w:rPr>
          <w:rFonts w:asciiTheme="minorHAnsi" w:hAnsiTheme="minorHAnsi" w:cstheme="minorHAnsi"/>
        </w:rPr>
      </w:pPr>
      <w:r w:rsidRPr="009C364E">
        <w:rPr>
          <w:rFonts w:asciiTheme="minorHAnsi" w:hAnsiTheme="minorHAnsi" w:cstheme="minorHAnsi"/>
        </w:rPr>
        <w:t>Jarraitu soilik aurreko baieztapenean laukitxoa markatu ez bada; hau da, proiektuak beste funts baten finantzaketa jaso badu edo etorkizunean jasotzea aurreikusten bada helburu bererako:</w:t>
      </w:r>
    </w:p>
    <w:p w14:paraId="643FA824" w14:textId="77777777" w:rsidR="009C364E" w:rsidRPr="009C364E" w:rsidRDefault="009C364E" w:rsidP="009C364E">
      <w:pPr>
        <w:pStyle w:val="Textoindependiente"/>
        <w:framePr w:hSpace="0" w:wrap="auto" w:vAnchor="margin" w:xAlign="left" w:yAlign="inline"/>
        <w:spacing w:before="240" w:after="240" w:line="360" w:lineRule="auto"/>
        <w:ind w:left="720" w:right="116" w:hanging="720"/>
        <w:jc w:val="both"/>
        <w:rPr>
          <w:rFonts w:asciiTheme="minorHAnsi" w:hAnsiTheme="minorHAnsi" w:cstheme="minorHAnsi"/>
        </w:rPr>
      </w:pPr>
      <w:sdt>
        <w:sdtPr>
          <w:rPr>
            <w:rFonts w:asciiTheme="minorHAnsi" w:hAnsiTheme="minorHAnsi" w:cstheme="minorHAnsi"/>
            <w:color w:val="000000"/>
          </w:rPr>
          <w:id w:val="-951018389"/>
          <w14:checkbox>
            <w14:checked w14:val="0"/>
            <w14:checkedState w14:val="2612" w14:font="MS Gothic"/>
            <w14:uncheckedState w14:val="2610" w14:font="MS Gothic"/>
          </w14:checkbox>
        </w:sdtPr>
        <w:sdtContent>
          <w:r w:rsidRPr="009C364E">
            <w:rPr>
              <w:rFonts w:ascii="Segoe UI Symbol" w:eastAsia="MS Gothic" w:hAnsi="Segoe UI Symbol" w:cs="Segoe UI Symbol"/>
              <w:color w:val="000000"/>
              <w:lang w:eastAsia="zh-CN"/>
            </w:rPr>
            <w:t>☐</w:t>
          </w:r>
        </w:sdtContent>
      </w:sdt>
      <w:r w:rsidRPr="009C364E">
        <w:rPr>
          <w:rFonts w:asciiTheme="minorHAnsi" w:hAnsiTheme="minorHAnsi" w:cstheme="minorHAnsi"/>
        </w:rPr>
        <w:tab/>
        <w:t>Laguntzak/dirulaguntzak arautzen dituzten oinarrietan ezarritako mugetara egokitzeko konpromisoa hartzen duela.</w:t>
      </w:r>
    </w:p>
    <w:p w14:paraId="79226B1B" w14:textId="77777777" w:rsidR="009C364E" w:rsidRPr="009C364E" w:rsidRDefault="009C364E" w:rsidP="009C364E">
      <w:pPr>
        <w:pStyle w:val="Textoindependiente"/>
        <w:framePr w:hSpace="0" w:wrap="auto" w:vAnchor="margin" w:xAlign="left" w:yAlign="inline"/>
        <w:spacing w:before="240" w:after="240" w:line="360" w:lineRule="auto"/>
        <w:ind w:left="720" w:right="116" w:hanging="720"/>
        <w:jc w:val="both"/>
        <w:rPr>
          <w:rFonts w:asciiTheme="minorHAnsi" w:hAnsiTheme="minorHAnsi" w:cstheme="minorHAnsi"/>
        </w:rPr>
      </w:pPr>
      <w:sdt>
        <w:sdtPr>
          <w:rPr>
            <w:rFonts w:asciiTheme="minorHAnsi" w:hAnsiTheme="minorHAnsi" w:cstheme="minorHAnsi"/>
            <w:color w:val="000000"/>
          </w:rPr>
          <w:id w:val="1647473094"/>
          <w14:checkbox>
            <w14:checked w14:val="0"/>
            <w14:checkedState w14:val="2612" w14:font="MS Gothic"/>
            <w14:uncheckedState w14:val="2610" w14:font="MS Gothic"/>
          </w14:checkbox>
        </w:sdtPr>
        <w:sdtContent>
          <w:r w:rsidRPr="009C364E">
            <w:rPr>
              <w:rFonts w:ascii="Segoe UI Symbol" w:eastAsia="MS Gothic" w:hAnsi="Segoe UI Symbol" w:cs="Segoe UI Symbol"/>
              <w:color w:val="000000"/>
              <w:lang w:eastAsia="zh-CN"/>
            </w:rPr>
            <w:t>☐</w:t>
          </w:r>
        </w:sdtContent>
      </w:sdt>
      <w:r w:rsidRPr="009C364E">
        <w:rPr>
          <w:rFonts w:asciiTheme="minorHAnsi" w:hAnsiTheme="minorHAnsi" w:cstheme="minorHAnsi"/>
        </w:rPr>
        <w:tab/>
        <w:t>Gastuen jarraipena egiteko konpromisoa hartzen duela, finantzaketa bikoitzik ez dagoela ziurtatzeko, Suspertze, Eraldatze eta Erresilientzia Plana kudeatzeko sistema eratzen duen irailaren 29ko HFP/1030/2021 Aginduaren 7. artikuluan xedatutakoaren arabera.</w:t>
      </w:r>
    </w:p>
    <w:p w14:paraId="3873D894" w14:textId="77777777" w:rsidR="009C364E" w:rsidRPr="009C364E" w:rsidRDefault="009C364E" w:rsidP="009C364E">
      <w:pPr>
        <w:pStyle w:val="Textoindependiente"/>
        <w:framePr w:hSpace="0" w:wrap="auto" w:vAnchor="margin" w:xAlign="left" w:yAlign="inline"/>
        <w:spacing w:before="240" w:after="240" w:line="360" w:lineRule="auto"/>
        <w:ind w:left="720" w:right="116" w:hanging="720"/>
        <w:jc w:val="both"/>
        <w:rPr>
          <w:rFonts w:asciiTheme="minorHAnsi" w:hAnsiTheme="minorHAnsi" w:cstheme="minorHAnsi"/>
        </w:rPr>
      </w:pPr>
      <w:sdt>
        <w:sdtPr>
          <w:rPr>
            <w:rFonts w:asciiTheme="minorHAnsi" w:hAnsiTheme="minorHAnsi" w:cstheme="minorHAnsi"/>
          </w:rPr>
          <w:id w:val="1280772960"/>
          <w14:checkbox>
            <w14:checked w14:val="0"/>
            <w14:checkedState w14:val="2612" w14:font="MS Gothic"/>
            <w14:uncheckedState w14:val="2610" w14:font="MS Gothic"/>
          </w14:checkbox>
        </w:sdtPr>
        <w:sdtContent>
          <w:r w:rsidRPr="009C364E">
            <w:rPr>
              <w:rFonts w:ascii="Segoe UI Symbol" w:hAnsi="Segoe UI Symbol" w:cs="Segoe UI Symbol"/>
            </w:rPr>
            <w:t>☐</w:t>
          </w:r>
        </w:sdtContent>
      </w:sdt>
      <w:r w:rsidRPr="009C364E">
        <w:rPr>
          <w:rFonts w:asciiTheme="minorHAnsi" w:hAnsiTheme="minorHAnsi" w:cstheme="minorHAnsi"/>
        </w:rPr>
        <w:tab/>
        <w:t>Proiektuaren finantzaketaren trazabilitatea bermatzen duten mekanismoak eta kudeaketa-ahalmena daudela.</w:t>
      </w:r>
    </w:p>
    <w:p w14:paraId="4F4883A6" w14:textId="77777777" w:rsidR="009C364E" w:rsidRPr="009C364E" w:rsidRDefault="009C364E" w:rsidP="009C364E">
      <w:pPr>
        <w:pStyle w:val="Textoindependiente"/>
        <w:framePr w:hSpace="0" w:wrap="auto" w:vAnchor="margin" w:xAlign="left" w:yAlign="inline"/>
        <w:spacing w:before="240" w:after="240" w:line="360" w:lineRule="auto"/>
        <w:ind w:left="720" w:right="116" w:hanging="720"/>
        <w:jc w:val="both"/>
        <w:rPr>
          <w:rFonts w:asciiTheme="minorHAnsi" w:hAnsiTheme="minorHAnsi" w:cstheme="minorHAnsi"/>
        </w:rPr>
      </w:pPr>
      <w:sdt>
        <w:sdtPr>
          <w:rPr>
            <w:rFonts w:asciiTheme="minorHAnsi" w:hAnsiTheme="minorHAnsi" w:cstheme="minorHAnsi"/>
          </w:rPr>
          <w:id w:val="-664705980"/>
          <w14:checkbox>
            <w14:checked w14:val="0"/>
            <w14:checkedState w14:val="2612" w14:font="MS Gothic"/>
            <w14:uncheckedState w14:val="2610" w14:font="MS Gothic"/>
          </w14:checkbox>
        </w:sdtPr>
        <w:sdtContent>
          <w:r w:rsidRPr="009C364E">
            <w:rPr>
              <w:rFonts w:ascii="Segoe UI Symbol" w:hAnsi="Segoe UI Symbol" w:cs="Segoe UI Symbol"/>
            </w:rPr>
            <w:t>☐</w:t>
          </w:r>
        </w:sdtContent>
      </w:sdt>
      <w:r w:rsidRPr="009C364E">
        <w:rPr>
          <w:rFonts w:asciiTheme="minorHAnsi" w:hAnsiTheme="minorHAnsi" w:cstheme="minorHAnsi"/>
        </w:rPr>
        <w:tab/>
        <w:t>Dirulaguntzei buruzko azaroaren 17ko 38/2003 Lege Orokorraren 30.4 artikuluaren arabera, finantzaketa bikoitzik ez dagoela egiaztatzeko justifikazio-agiriak aurkezteko konpromisoa hartzen duela.</w:t>
      </w:r>
    </w:p>
    <w:p w14:paraId="2BEF6800" w14:textId="77777777" w:rsidR="009C364E" w:rsidRPr="009C364E" w:rsidRDefault="009C364E" w:rsidP="009C364E">
      <w:pPr>
        <w:pStyle w:val="Textoindependiente"/>
        <w:framePr w:hSpace="0" w:wrap="auto" w:vAnchor="margin" w:xAlign="left" w:yAlign="inline"/>
        <w:spacing w:before="240" w:after="240" w:line="360" w:lineRule="auto"/>
        <w:ind w:left="720" w:right="116" w:hanging="720"/>
        <w:jc w:val="both"/>
        <w:rPr>
          <w:rFonts w:asciiTheme="minorHAnsi" w:hAnsiTheme="minorHAnsi" w:cstheme="minorHAnsi"/>
        </w:rPr>
      </w:pPr>
      <w:sdt>
        <w:sdtPr>
          <w:rPr>
            <w:rFonts w:asciiTheme="minorHAnsi" w:hAnsiTheme="minorHAnsi" w:cstheme="minorHAnsi"/>
          </w:rPr>
          <w:id w:val="-870297894"/>
          <w14:checkbox>
            <w14:checked w14:val="0"/>
            <w14:checkedState w14:val="2612" w14:font="MS Gothic"/>
            <w14:uncheckedState w14:val="2610" w14:font="MS Gothic"/>
          </w14:checkbox>
        </w:sdtPr>
        <w:sdtContent>
          <w:r w:rsidRPr="009C364E">
            <w:rPr>
              <w:rFonts w:ascii="Segoe UI Symbol" w:hAnsi="Segoe UI Symbol" w:cs="Segoe UI Symbol"/>
            </w:rPr>
            <w:t>☐</w:t>
          </w:r>
        </w:sdtContent>
      </w:sdt>
      <w:r w:rsidRPr="009C364E">
        <w:rPr>
          <w:rFonts w:asciiTheme="minorHAnsi" w:hAnsiTheme="minorHAnsi" w:cstheme="minorHAnsi"/>
        </w:rPr>
        <w:tab/>
        <w:t>Honako datu hauek identifikatzen direla:</w:t>
      </w:r>
    </w:p>
    <w:p w14:paraId="1A7582AC" w14:textId="77777777" w:rsidR="009C364E" w:rsidRPr="009C364E" w:rsidRDefault="009C364E" w:rsidP="009C364E">
      <w:pPr>
        <w:pStyle w:val="Textoindependiente"/>
        <w:framePr w:hSpace="0" w:wrap="auto" w:vAnchor="margin" w:xAlign="left" w:yAlign="inline"/>
        <w:spacing w:before="160" w:line="254" w:lineRule="auto"/>
        <w:ind w:left="810" w:right="116"/>
        <w:jc w:val="both"/>
        <w:rPr>
          <w:rFonts w:asciiTheme="minorHAnsi" w:hAnsiTheme="minorHAnsi" w:cstheme="minorHAnsi"/>
        </w:rPr>
      </w:pP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2268"/>
        <w:gridCol w:w="2274"/>
        <w:gridCol w:w="2091"/>
      </w:tblGrid>
      <w:tr w:rsidR="009C364E" w:rsidRPr="009C364E" w14:paraId="34A9472B" w14:textId="77777777" w:rsidTr="007960C2">
        <w:trPr>
          <w:trHeight w:hRule="exact" w:val="737"/>
          <w:jc w:val="center"/>
        </w:trPr>
        <w:tc>
          <w:tcPr>
            <w:tcW w:w="9038" w:type="dxa"/>
            <w:gridSpan w:val="4"/>
            <w:shd w:val="clear" w:color="auto" w:fill="F3F3F3"/>
            <w:vAlign w:val="center"/>
          </w:tcPr>
          <w:p w14:paraId="2922BC94" w14:textId="77777777" w:rsidR="009C364E" w:rsidRPr="009C364E" w:rsidRDefault="009C364E" w:rsidP="007960C2">
            <w:pPr>
              <w:spacing w:line="288" w:lineRule="auto"/>
              <w:jc w:val="center"/>
              <w:rPr>
                <w:rFonts w:cstheme="minorHAnsi"/>
                <w:b/>
              </w:rPr>
            </w:pPr>
            <w:r w:rsidRPr="009C364E">
              <w:rPr>
                <w:rFonts w:cstheme="minorHAnsi"/>
                <w:b/>
              </w:rPr>
              <w:t xml:space="preserve">DIRULAGUNTZA PUBLIKOAK: </w:t>
            </w:r>
            <w:r w:rsidRPr="009C364E">
              <w:rPr>
                <w:rFonts w:cstheme="minorHAnsi"/>
              </w:rPr>
              <w:t>Xede berberarekin beste administrazio edo erakunde publiko bati emandako edo eskatutako laguntzak eta dirulaguntzak</w:t>
            </w:r>
          </w:p>
        </w:tc>
      </w:tr>
      <w:tr w:rsidR="009C364E" w:rsidRPr="009C364E" w14:paraId="085C88BF" w14:textId="77777777" w:rsidTr="007960C2">
        <w:trPr>
          <w:trHeight w:hRule="exact" w:val="624"/>
          <w:jc w:val="center"/>
        </w:trPr>
        <w:tc>
          <w:tcPr>
            <w:tcW w:w="2405" w:type="dxa"/>
            <w:vAlign w:val="center"/>
          </w:tcPr>
          <w:p w14:paraId="5D1C0872" w14:textId="77777777" w:rsidR="009C364E" w:rsidRPr="009C364E" w:rsidRDefault="009C364E" w:rsidP="007960C2">
            <w:pPr>
              <w:spacing w:after="0" w:line="240" w:lineRule="auto"/>
              <w:jc w:val="center"/>
              <w:rPr>
                <w:rFonts w:cstheme="minorHAnsi"/>
                <w:b/>
              </w:rPr>
            </w:pPr>
            <w:r w:rsidRPr="009C364E">
              <w:rPr>
                <w:rFonts w:cstheme="minorHAnsi"/>
                <w:b/>
              </w:rPr>
              <w:t>Administrazioa edo</w:t>
            </w:r>
          </w:p>
          <w:p w14:paraId="177CF6BA" w14:textId="77777777" w:rsidR="009C364E" w:rsidRPr="009C364E" w:rsidRDefault="009C364E" w:rsidP="007960C2">
            <w:pPr>
              <w:spacing w:after="0" w:line="240" w:lineRule="auto"/>
              <w:jc w:val="center"/>
              <w:rPr>
                <w:rFonts w:cstheme="minorHAnsi"/>
                <w:b/>
              </w:rPr>
            </w:pPr>
            <w:r w:rsidRPr="009C364E">
              <w:rPr>
                <w:rFonts w:cstheme="minorHAnsi"/>
                <w:b/>
              </w:rPr>
              <w:t>erakunde publikoa</w:t>
            </w:r>
          </w:p>
        </w:tc>
        <w:tc>
          <w:tcPr>
            <w:tcW w:w="2268" w:type="dxa"/>
            <w:vAlign w:val="center"/>
          </w:tcPr>
          <w:p w14:paraId="3011F3F8" w14:textId="77777777" w:rsidR="009C364E" w:rsidRPr="009C364E" w:rsidRDefault="009C364E" w:rsidP="007960C2">
            <w:pPr>
              <w:spacing w:after="0" w:line="240" w:lineRule="auto"/>
              <w:jc w:val="center"/>
              <w:rPr>
                <w:rFonts w:cstheme="minorHAnsi"/>
                <w:b/>
              </w:rPr>
            </w:pPr>
            <w:r w:rsidRPr="009C364E">
              <w:rPr>
                <w:rFonts w:cstheme="minorHAnsi"/>
                <w:b/>
              </w:rPr>
              <w:t>Xedea</w:t>
            </w:r>
          </w:p>
        </w:tc>
        <w:tc>
          <w:tcPr>
            <w:tcW w:w="2274" w:type="dxa"/>
            <w:vAlign w:val="center"/>
          </w:tcPr>
          <w:p w14:paraId="3BC945FD" w14:textId="77777777" w:rsidR="009C364E" w:rsidRPr="009C364E" w:rsidRDefault="009C364E" w:rsidP="007960C2">
            <w:pPr>
              <w:spacing w:after="0" w:line="240" w:lineRule="auto"/>
              <w:jc w:val="center"/>
              <w:rPr>
                <w:rFonts w:cstheme="minorHAnsi"/>
                <w:b/>
              </w:rPr>
            </w:pPr>
            <w:r w:rsidRPr="009C364E">
              <w:rPr>
                <w:rFonts w:cstheme="minorHAnsi"/>
                <w:b/>
              </w:rPr>
              <w:t>Egoera</w:t>
            </w:r>
          </w:p>
        </w:tc>
        <w:tc>
          <w:tcPr>
            <w:tcW w:w="2091" w:type="dxa"/>
            <w:vAlign w:val="center"/>
          </w:tcPr>
          <w:p w14:paraId="338ECD08" w14:textId="77777777" w:rsidR="009C364E" w:rsidRPr="009C364E" w:rsidRDefault="009C364E" w:rsidP="007960C2">
            <w:pPr>
              <w:spacing w:after="0" w:line="240" w:lineRule="auto"/>
              <w:jc w:val="center"/>
              <w:rPr>
                <w:rFonts w:cstheme="minorHAnsi"/>
                <w:b/>
              </w:rPr>
            </w:pPr>
            <w:r w:rsidRPr="009C364E">
              <w:rPr>
                <w:rFonts w:cstheme="minorHAnsi"/>
                <w:b/>
              </w:rPr>
              <w:t>Guztira (€)</w:t>
            </w:r>
          </w:p>
        </w:tc>
      </w:tr>
      <w:tr w:rsidR="009C364E" w:rsidRPr="009C364E" w14:paraId="44087F29" w14:textId="77777777" w:rsidTr="007960C2">
        <w:trPr>
          <w:trHeight w:val="296"/>
          <w:jc w:val="center"/>
        </w:trPr>
        <w:tc>
          <w:tcPr>
            <w:tcW w:w="2405" w:type="dxa"/>
            <w:vAlign w:val="center"/>
          </w:tcPr>
          <w:p w14:paraId="60F6BCE2" w14:textId="77777777" w:rsidR="009C364E" w:rsidRPr="009C364E" w:rsidRDefault="009C364E" w:rsidP="007960C2">
            <w:pPr>
              <w:spacing w:after="0" w:line="240" w:lineRule="auto"/>
              <w:rPr>
                <w:rFonts w:cstheme="minorHAnsi"/>
              </w:rPr>
            </w:pPr>
          </w:p>
        </w:tc>
        <w:tc>
          <w:tcPr>
            <w:tcW w:w="2268" w:type="dxa"/>
            <w:vAlign w:val="center"/>
          </w:tcPr>
          <w:p w14:paraId="74B91E76" w14:textId="77777777" w:rsidR="009C364E" w:rsidRPr="009C364E" w:rsidRDefault="009C364E" w:rsidP="007960C2">
            <w:pPr>
              <w:spacing w:after="0" w:line="240" w:lineRule="auto"/>
              <w:rPr>
                <w:rFonts w:cstheme="minorHAnsi"/>
              </w:rPr>
            </w:pPr>
          </w:p>
        </w:tc>
        <w:tc>
          <w:tcPr>
            <w:tcW w:w="2274" w:type="dxa"/>
            <w:vAlign w:val="center"/>
          </w:tcPr>
          <w:p w14:paraId="7CD29870" w14:textId="77777777" w:rsidR="009C364E" w:rsidRPr="009C364E" w:rsidRDefault="009C364E" w:rsidP="007960C2">
            <w:pPr>
              <w:spacing w:after="0" w:line="240" w:lineRule="auto"/>
              <w:rPr>
                <w:rFonts w:cstheme="minorHAnsi"/>
              </w:rPr>
            </w:pPr>
          </w:p>
        </w:tc>
        <w:tc>
          <w:tcPr>
            <w:tcW w:w="2091" w:type="dxa"/>
            <w:vAlign w:val="center"/>
          </w:tcPr>
          <w:p w14:paraId="362EFF64" w14:textId="77777777" w:rsidR="009C364E" w:rsidRPr="009C364E" w:rsidRDefault="009C364E" w:rsidP="007960C2">
            <w:pPr>
              <w:spacing w:after="0" w:line="240" w:lineRule="auto"/>
              <w:rPr>
                <w:rFonts w:cstheme="minorHAnsi"/>
              </w:rPr>
            </w:pPr>
          </w:p>
        </w:tc>
      </w:tr>
      <w:tr w:rsidR="009C364E" w:rsidRPr="009C364E" w14:paraId="785E9E53" w14:textId="77777777" w:rsidTr="007960C2">
        <w:trPr>
          <w:trHeight w:val="397"/>
          <w:jc w:val="center"/>
        </w:trPr>
        <w:tc>
          <w:tcPr>
            <w:tcW w:w="2405" w:type="dxa"/>
            <w:vAlign w:val="center"/>
          </w:tcPr>
          <w:p w14:paraId="15032DF3" w14:textId="77777777" w:rsidR="009C364E" w:rsidRPr="009C364E" w:rsidRDefault="009C364E" w:rsidP="007960C2">
            <w:pPr>
              <w:spacing w:after="0" w:line="240" w:lineRule="auto"/>
              <w:rPr>
                <w:rFonts w:cstheme="minorHAnsi"/>
              </w:rPr>
            </w:pPr>
          </w:p>
        </w:tc>
        <w:tc>
          <w:tcPr>
            <w:tcW w:w="2268" w:type="dxa"/>
            <w:vAlign w:val="center"/>
          </w:tcPr>
          <w:p w14:paraId="360685E4" w14:textId="77777777" w:rsidR="009C364E" w:rsidRPr="009C364E" w:rsidRDefault="009C364E" w:rsidP="007960C2">
            <w:pPr>
              <w:spacing w:after="0" w:line="240" w:lineRule="auto"/>
              <w:rPr>
                <w:rFonts w:cstheme="minorHAnsi"/>
              </w:rPr>
            </w:pPr>
          </w:p>
        </w:tc>
        <w:tc>
          <w:tcPr>
            <w:tcW w:w="2274" w:type="dxa"/>
            <w:vAlign w:val="center"/>
          </w:tcPr>
          <w:p w14:paraId="334B41AA" w14:textId="77777777" w:rsidR="009C364E" w:rsidRPr="009C364E" w:rsidRDefault="009C364E" w:rsidP="007960C2">
            <w:pPr>
              <w:spacing w:after="0" w:line="240" w:lineRule="auto"/>
              <w:rPr>
                <w:rFonts w:cstheme="minorHAnsi"/>
              </w:rPr>
            </w:pPr>
          </w:p>
        </w:tc>
        <w:tc>
          <w:tcPr>
            <w:tcW w:w="2091" w:type="dxa"/>
            <w:vAlign w:val="center"/>
          </w:tcPr>
          <w:p w14:paraId="6922D552" w14:textId="77777777" w:rsidR="009C364E" w:rsidRPr="009C364E" w:rsidRDefault="009C364E" w:rsidP="007960C2">
            <w:pPr>
              <w:spacing w:after="0" w:line="240" w:lineRule="auto"/>
              <w:rPr>
                <w:rFonts w:cstheme="minorHAnsi"/>
              </w:rPr>
            </w:pPr>
          </w:p>
        </w:tc>
      </w:tr>
      <w:tr w:rsidR="009C364E" w:rsidRPr="009C364E" w14:paraId="4100EF2B" w14:textId="77777777" w:rsidTr="007960C2">
        <w:trPr>
          <w:trHeight w:val="296"/>
          <w:jc w:val="center"/>
        </w:trPr>
        <w:tc>
          <w:tcPr>
            <w:tcW w:w="2405" w:type="dxa"/>
            <w:vAlign w:val="center"/>
          </w:tcPr>
          <w:p w14:paraId="60ECD9CD" w14:textId="77777777" w:rsidR="009C364E" w:rsidRPr="009C364E" w:rsidRDefault="009C364E" w:rsidP="007960C2">
            <w:pPr>
              <w:spacing w:after="0" w:line="240" w:lineRule="auto"/>
              <w:rPr>
                <w:rFonts w:cstheme="minorHAnsi"/>
              </w:rPr>
            </w:pPr>
          </w:p>
        </w:tc>
        <w:tc>
          <w:tcPr>
            <w:tcW w:w="2268" w:type="dxa"/>
            <w:vAlign w:val="center"/>
          </w:tcPr>
          <w:p w14:paraId="796C6CDA" w14:textId="77777777" w:rsidR="009C364E" w:rsidRPr="009C364E" w:rsidRDefault="009C364E" w:rsidP="007960C2">
            <w:pPr>
              <w:spacing w:after="0" w:line="240" w:lineRule="auto"/>
              <w:rPr>
                <w:rFonts w:cstheme="minorHAnsi"/>
              </w:rPr>
            </w:pPr>
          </w:p>
        </w:tc>
        <w:tc>
          <w:tcPr>
            <w:tcW w:w="2274" w:type="dxa"/>
            <w:vAlign w:val="center"/>
          </w:tcPr>
          <w:p w14:paraId="4F98F02A" w14:textId="77777777" w:rsidR="009C364E" w:rsidRPr="009C364E" w:rsidRDefault="009C364E" w:rsidP="007960C2">
            <w:pPr>
              <w:spacing w:after="0" w:line="240" w:lineRule="auto"/>
              <w:rPr>
                <w:rFonts w:cstheme="minorHAnsi"/>
              </w:rPr>
            </w:pPr>
          </w:p>
        </w:tc>
        <w:tc>
          <w:tcPr>
            <w:tcW w:w="2091" w:type="dxa"/>
            <w:vAlign w:val="center"/>
          </w:tcPr>
          <w:p w14:paraId="39425699" w14:textId="77777777" w:rsidR="009C364E" w:rsidRPr="009C364E" w:rsidRDefault="009C364E" w:rsidP="007960C2">
            <w:pPr>
              <w:spacing w:after="0" w:line="240" w:lineRule="auto"/>
              <w:rPr>
                <w:rFonts w:cstheme="minorHAnsi"/>
              </w:rPr>
            </w:pPr>
          </w:p>
        </w:tc>
      </w:tr>
      <w:tr w:rsidR="009C364E" w:rsidRPr="009C364E" w14:paraId="680DAAC6" w14:textId="77777777" w:rsidTr="007960C2">
        <w:trPr>
          <w:trHeight w:val="296"/>
          <w:jc w:val="center"/>
        </w:trPr>
        <w:tc>
          <w:tcPr>
            <w:tcW w:w="2405" w:type="dxa"/>
            <w:tcBorders>
              <w:bottom w:val="single" w:sz="4" w:space="0" w:color="auto"/>
            </w:tcBorders>
            <w:vAlign w:val="center"/>
          </w:tcPr>
          <w:p w14:paraId="5BE41851" w14:textId="77777777" w:rsidR="009C364E" w:rsidRPr="009C364E" w:rsidRDefault="009C364E" w:rsidP="007960C2">
            <w:pPr>
              <w:spacing w:after="0" w:line="240" w:lineRule="auto"/>
              <w:rPr>
                <w:rFonts w:cstheme="minorHAnsi"/>
              </w:rPr>
            </w:pPr>
          </w:p>
        </w:tc>
        <w:tc>
          <w:tcPr>
            <w:tcW w:w="2268" w:type="dxa"/>
            <w:tcBorders>
              <w:bottom w:val="single" w:sz="4" w:space="0" w:color="auto"/>
            </w:tcBorders>
            <w:vAlign w:val="center"/>
          </w:tcPr>
          <w:p w14:paraId="5885B124" w14:textId="77777777" w:rsidR="009C364E" w:rsidRPr="009C364E" w:rsidRDefault="009C364E" w:rsidP="007960C2">
            <w:pPr>
              <w:spacing w:after="0" w:line="240" w:lineRule="auto"/>
              <w:rPr>
                <w:rFonts w:cstheme="minorHAnsi"/>
              </w:rPr>
            </w:pPr>
          </w:p>
        </w:tc>
        <w:tc>
          <w:tcPr>
            <w:tcW w:w="2274" w:type="dxa"/>
            <w:vAlign w:val="center"/>
          </w:tcPr>
          <w:p w14:paraId="1BE9AA7E" w14:textId="77777777" w:rsidR="009C364E" w:rsidRPr="009C364E" w:rsidRDefault="009C364E" w:rsidP="007960C2">
            <w:pPr>
              <w:spacing w:after="0" w:line="240" w:lineRule="auto"/>
              <w:rPr>
                <w:rFonts w:cstheme="minorHAnsi"/>
              </w:rPr>
            </w:pPr>
          </w:p>
        </w:tc>
        <w:tc>
          <w:tcPr>
            <w:tcW w:w="2091" w:type="dxa"/>
            <w:vAlign w:val="center"/>
          </w:tcPr>
          <w:p w14:paraId="6E3E5347" w14:textId="77777777" w:rsidR="009C364E" w:rsidRPr="009C364E" w:rsidRDefault="009C364E" w:rsidP="007960C2">
            <w:pPr>
              <w:spacing w:after="0" w:line="240" w:lineRule="auto"/>
              <w:rPr>
                <w:rFonts w:cstheme="minorHAnsi"/>
              </w:rPr>
            </w:pPr>
          </w:p>
        </w:tc>
      </w:tr>
      <w:tr w:rsidR="009C364E" w:rsidRPr="009C364E" w14:paraId="4D4E1D48" w14:textId="77777777" w:rsidTr="007960C2">
        <w:trPr>
          <w:trHeight w:val="397"/>
          <w:jc w:val="center"/>
        </w:trPr>
        <w:tc>
          <w:tcPr>
            <w:tcW w:w="4673" w:type="dxa"/>
            <w:gridSpan w:val="2"/>
            <w:tcBorders>
              <w:right w:val="nil"/>
            </w:tcBorders>
            <w:vAlign w:val="center"/>
          </w:tcPr>
          <w:p w14:paraId="6F5D61FE" w14:textId="77777777" w:rsidR="009C364E" w:rsidRPr="009C364E" w:rsidRDefault="009C364E" w:rsidP="007960C2">
            <w:pPr>
              <w:spacing w:after="0" w:line="240" w:lineRule="auto"/>
              <w:rPr>
                <w:rFonts w:cstheme="minorHAnsi"/>
              </w:rPr>
            </w:pPr>
            <w:r w:rsidRPr="009C364E">
              <w:rPr>
                <w:rFonts w:cstheme="minorHAnsi"/>
                <w:i/>
              </w:rPr>
              <w:t>Eskatutakoa, guztira:</w:t>
            </w:r>
            <w:r w:rsidRPr="009C364E">
              <w:rPr>
                <w:rFonts w:cstheme="minorHAnsi"/>
              </w:rPr>
              <w:t xml:space="preserve"> ________€ </w:t>
            </w:r>
          </w:p>
        </w:tc>
        <w:tc>
          <w:tcPr>
            <w:tcW w:w="4365" w:type="dxa"/>
            <w:gridSpan w:val="2"/>
            <w:tcBorders>
              <w:left w:val="nil"/>
            </w:tcBorders>
            <w:vAlign w:val="center"/>
          </w:tcPr>
          <w:p w14:paraId="6C8534F9" w14:textId="77777777" w:rsidR="009C364E" w:rsidRPr="009C364E" w:rsidRDefault="009C364E" w:rsidP="007960C2">
            <w:pPr>
              <w:spacing w:after="0" w:line="240" w:lineRule="auto"/>
              <w:rPr>
                <w:rFonts w:cstheme="minorHAnsi"/>
              </w:rPr>
            </w:pPr>
            <w:r w:rsidRPr="009C364E">
              <w:rPr>
                <w:rFonts w:cstheme="minorHAnsi"/>
                <w:i/>
                <w:iCs/>
              </w:rPr>
              <w:t>Emandakoa, guztira:</w:t>
            </w:r>
            <w:r w:rsidRPr="009C364E">
              <w:rPr>
                <w:rFonts w:cstheme="minorHAnsi"/>
              </w:rPr>
              <w:t xml:space="preserve"> ________€ </w:t>
            </w:r>
          </w:p>
        </w:tc>
      </w:tr>
    </w:tbl>
    <w:p w14:paraId="48C6317E" w14:textId="77777777" w:rsidR="009C364E" w:rsidRPr="009C364E" w:rsidRDefault="009C364E" w:rsidP="009C364E">
      <w:pPr>
        <w:pStyle w:val="Numbering1"/>
        <w:tabs>
          <w:tab w:val="clear" w:pos="510"/>
        </w:tabs>
        <w:spacing w:before="840" w:after="840"/>
        <w:ind w:left="0" w:firstLine="0"/>
        <w:rPr>
          <w:rFonts w:asciiTheme="minorHAnsi" w:hAnsiTheme="minorHAnsi" w:cstheme="minorHAnsi"/>
          <w:szCs w:val="22"/>
        </w:rPr>
      </w:pPr>
      <w:r w:rsidRPr="009C364E">
        <w:rPr>
          <w:rFonts w:asciiTheme="minorHAnsi" w:hAnsiTheme="minorHAnsi" w:cstheme="minorHAnsi"/>
          <w:szCs w:val="22"/>
        </w:rPr>
        <w:t>______________ (e)n, 20____(e)ko ______________ren ______(e)an</w:t>
      </w:r>
    </w:p>
    <w:p w14:paraId="76657C8C" w14:textId="77777777" w:rsidR="009C364E" w:rsidRPr="009C364E" w:rsidRDefault="009C364E" w:rsidP="009C364E">
      <w:pPr>
        <w:pStyle w:val="Numbering1"/>
        <w:tabs>
          <w:tab w:val="clear" w:pos="510"/>
        </w:tabs>
        <w:spacing w:after="360"/>
        <w:ind w:left="0" w:firstLine="0"/>
        <w:rPr>
          <w:rFonts w:asciiTheme="minorHAnsi" w:hAnsiTheme="minorHAnsi" w:cstheme="minorHAnsi"/>
          <w:szCs w:val="22"/>
        </w:rPr>
      </w:pPr>
      <w:r w:rsidRPr="009C364E">
        <w:rPr>
          <w:rFonts w:asciiTheme="minorHAnsi" w:hAnsiTheme="minorHAnsi" w:cstheme="minorHAnsi"/>
          <w:szCs w:val="22"/>
        </w:rPr>
        <w:t>Sin.:</w:t>
      </w:r>
    </w:p>
    <w:p w14:paraId="2E67F588" w14:textId="77777777" w:rsidR="009C364E" w:rsidRPr="009C364E" w:rsidRDefault="009C364E" w:rsidP="009C364E">
      <w:pPr>
        <w:pStyle w:val="Numbering1"/>
        <w:tabs>
          <w:tab w:val="clear" w:pos="510"/>
          <w:tab w:val="right" w:leader="underscore" w:pos="709"/>
          <w:tab w:val="right" w:leader="underscore" w:pos="3686"/>
        </w:tabs>
        <w:ind w:left="0" w:firstLine="0"/>
        <w:rPr>
          <w:rFonts w:asciiTheme="minorHAnsi" w:hAnsiTheme="minorHAnsi" w:cstheme="minorHAnsi"/>
          <w:szCs w:val="22"/>
        </w:rPr>
      </w:pPr>
      <w:r w:rsidRPr="009C364E">
        <w:rPr>
          <w:rFonts w:asciiTheme="minorHAnsi" w:hAnsiTheme="minorHAnsi" w:cstheme="minorHAnsi"/>
          <w:szCs w:val="22"/>
        </w:rPr>
        <w:t xml:space="preserve">Kargua: </w:t>
      </w:r>
      <w:r w:rsidRPr="009C364E">
        <w:rPr>
          <w:rFonts w:asciiTheme="minorHAnsi" w:hAnsiTheme="minorHAnsi" w:cstheme="minorHAnsi"/>
          <w:szCs w:val="22"/>
        </w:rPr>
        <w:tab/>
      </w:r>
    </w:p>
    <w:p w14:paraId="57ECEA62" w14:textId="77777777" w:rsidR="009C364E" w:rsidRDefault="009C364E" w:rsidP="009C364E">
      <w:pPr>
        <w:rPr>
          <w:rFonts w:cstheme="minorHAnsi"/>
        </w:rPr>
      </w:pPr>
    </w:p>
    <w:p w14:paraId="08372840" w14:textId="77777777" w:rsidR="009C364E" w:rsidRDefault="009C364E" w:rsidP="009C364E">
      <w:pPr>
        <w:rPr>
          <w:rFonts w:cstheme="minorHAnsi"/>
        </w:rPr>
      </w:pPr>
    </w:p>
    <w:p w14:paraId="19C16386" w14:textId="77777777" w:rsidR="009C364E" w:rsidRDefault="009C364E" w:rsidP="009C364E">
      <w:pPr>
        <w:rPr>
          <w:rFonts w:cstheme="minorHAnsi"/>
        </w:rPr>
      </w:pPr>
    </w:p>
    <w:p w14:paraId="521793E3" w14:textId="77777777" w:rsidR="009C364E" w:rsidRDefault="009C364E" w:rsidP="009C364E">
      <w:pPr>
        <w:rPr>
          <w:rFonts w:cstheme="minorHAnsi"/>
        </w:rPr>
      </w:pPr>
    </w:p>
    <w:p w14:paraId="2A7315A5" w14:textId="77777777" w:rsidR="009C364E" w:rsidRDefault="009C364E" w:rsidP="009C364E">
      <w:pPr>
        <w:rPr>
          <w:rFonts w:cstheme="minorHAnsi"/>
        </w:rPr>
      </w:pPr>
    </w:p>
    <w:p w14:paraId="711EFFA5" w14:textId="77777777" w:rsidR="009C364E" w:rsidRDefault="009C364E" w:rsidP="009C364E">
      <w:pPr>
        <w:rPr>
          <w:rFonts w:cstheme="minorHAnsi"/>
        </w:rPr>
      </w:pPr>
    </w:p>
    <w:p w14:paraId="62A2AD15" w14:textId="77777777" w:rsidR="009C364E" w:rsidRDefault="009C364E" w:rsidP="009C364E">
      <w:pPr>
        <w:rPr>
          <w:rFonts w:cstheme="minorHAnsi"/>
        </w:rPr>
      </w:pPr>
    </w:p>
    <w:p w14:paraId="6BFAA044" w14:textId="77777777" w:rsidR="009C364E" w:rsidRDefault="009C364E" w:rsidP="009C364E">
      <w:pPr>
        <w:rPr>
          <w:rFonts w:cstheme="minorHAnsi"/>
        </w:rPr>
      </w:pPr>
    </w:p>
    <w:p w14:paraId="72081BBE" w14:textId="77777777" w:rsidR="009C364E" w:rsidRDefault="009C364E" w:rsidP="009C364E">
      <w:pPr>
        <w:rPr>
          <w:rFonts w:cstheme="minorHAnsi"/>
        </w:rPr>
      </w:pPr>
    </w:p>
    <w:p w14:paraId="6501ECFC" w14:textId="77777777" w:rsidR="009C364E" w:rsidRDefault="009C364E" w:rsidP="009C364E">
      <w:pPr>
        <w:rPr>
          <w:rFonts w:cstheme="minorHAnsi"/>
        </w:rPr>
      </w:pPr>
    </w:p>
    <w:p w14:paraId="3D0C699D" w14:textId="77777777" w:rsidR="009C364E" w:rsidRDefault="009C364E" w:rsidP="009C364E">
      <w:pPr>
        <w:rPr>
          <w:rFonts w:cstheme="minorHAnsi"/>
        </w:rPr>
      </w:pPr>
    </w:p>
    <w:p w14:paraId="208236B7" w14:textId="77777777" w:rsidR="009C364E" w:rsidRDefault="009C364E" w:rsidP="009C364E">
      <w:pPr>
        <w:rPr>
          <w:rFonts w:cstheme="minorHAnsi"/>
        </w:rPr>
      </w:pPr>
    </w:p>
    <w:p w14:paraId="5BF8CA77" w14:textId="77777777" w:rsidR="009C364E" w:rsidRDefault="009C364E" w:rsidP="009C364E">
      <w:pPr>
        <w:rPr>
          <w:rFonts w:cstheme="minorHAnsi"/>
        </w:rPr>
      </w:pPr>
    </w:p>
    <w:p w14:paraId="4408B368" w14:textId="77777777" w:rsidR="009C364E" w:rsidRDefault="009C364E" w:rsidP="009C364E">
      <w:pPr>
        <w:rPr>
          <w:rFonts w:cstheme="minorHAnsi"/>
        </w:rPr>
      </w:pPr>
    </w:p>
    <w:p w14:paraId="2CC36DC5" w14:textId="0C22E756" w:rsidR="009C364E" w:rsidRDefault="009C364E" w:rsidP="009C364E">
      <w:pPr>
        <w:keepNext/>
        <w:keepLines/>
        <w:spacing w:before="240" w:after="120" w:line="360" w:lineRule="auto"/>
        <w:jc w:val="center"/>
        <w:outlineLvl w:val="1"/>
        <w:rPr>
          <w:rFonts w:eastAsia="Arial" w:cstheme="minorHAnsi"/>
          <w:b/>
          <w:color w:val="2F5496" w:themeColor="accent5" w:themeShade="BF"/>
          <w:lang w:eastAsia="es-ES"/>
        </w:rPr>
      </w:pPr>
      <w:r w:rsidRPr="009C364E">
        <w:rPr>
          <w:rFonts w:cstheme="minorHAnsi"/>
        </w:rPr>
        <w:br w:type="page"/>
      </w:r>
      <w:r w:rsidRPr="004D798A">
        <w:rPr>
          <w:rFonts w:eastAsia="Arial" w:cstheme="minorHAnsi"/>
          <w:b/>
          <w:color w:val="2F5496" w:themeColor="accent5" w:themeShade="BF"/>
          <w:lang w:eastAsia="es-ES"/>
        </w:rPr>
        <w:lastRenderedPageBreak/>
        <w:t>V</w:t>
      </w:r>
      <w:r>
        <w:rPr>
          <w:rFonts w:eastAsia="Arial" w:cstheme="minorHAnsi"/>
          <w:b/>
          <w:color w:val="2F5496" w:themeColor="accent5" w:themeShade="BF"/>
          <w:lang w:eastAsia="es-ES"/>
        </w:rPr>
        <w:t>I</w:t>
      </w:r>
      <w:r w:rsidRPr="0033031B">
        <w:rPr>
          <w:rFonts w:eastAsia="Arial" w:cstheme="minorHAnsi"/>
          <w:b/>
          <w:color w:val="2F5496" w:themeColor="accent5" w:themeShade="BF"/>
          <w:lang w:eastAsia="es-ES"/>
        </w:rPr>
        <w:t xml:space="preserve"> .ERANSKINA</w:t>
      </w:r>
    </w:p>
    <w:p w14:paraId="461EC142" w14:textId="77777777" w:rsidR="005825D4" w:rsidRPr="005825D4" w:rsidRDefault="005825D4" w:rsidP="005825D4">
      <w:pPr>
        <w:pStyle w:val="Anexo2"/>
        <w:rPr>
          <w:rFonts w:asciiTheme="minorHAnsi" w:hAnsiTheme="minorHAnsi" w:cstheme="minorHAnsi"/>
          <w:sz w:val="22"/>
          <w:szCs w:val="22"/>
        </w:rPr>
      </w:pPr>
      <w:bookmarkStart w:id="6" w:name="_Toc124234051"/>
      <w:r w:rsidRPr="005825D4">
        <w:rPr>
          <w:rFonts w:asciiTheme="minorHAnsi" w:hAnsiTheme="minorHAnsi" w:cstheme="minorHAnsi"/>
          <w:sz w:val="22"/>
          <w:szCs w:val="22"/>
        </w:rPr>
        <w:t>DATUEN TRATAMENDU ETA LAGAPENERAKO ADIERAZPENAREN EREDUA, SEEPeko JARDUKETAK BETETZEARI DAGOKIONEZ</w:t>
      </w:r>
      <w:bookmarkEnd w:id="6"/>
      <w:r w:rsidRPr="005825D4">
        <w:rPr>
          <w:rFonts w:asciiTheme="minorHAnsi" w:hAnsiTheme="minorHAnsi" w:cstheme="minorHAnsi"/>
          <w:sz w:val="22"/>
          <w:szCs w:val="22"/>
        </w:rPr>
        <w:t xml:space="preserve"> </w:t>
      </w:r>
    </w:p>
    <w:p w14:paraId="24E8D8B8" w14:textId="77777777" w:rsidR="005825D4" w:rsidRPr="005825D4" w:rsidRDefault="005825D4" w:rsidP="005825D4">
      <w:pPr>
        <w:jc w:val="both"/>
        <w:rPr>
          <w:rFonts w:cstheme="minorHAnsi"/>
        </w:rPr>
      </w:pPr>
      <w:r w:rsidRPr="005825D4">
        <w:rPr>
          <w:rFonts w:cstheme="minorHAnsi"/>
        </w:rPr>
        <w:t>________________________ jauna/andrea, nire izenean edo ____________________ (a)ren ordezkari gisa (IFZ:____________; egoitza fiskala:____________________). Erakunde hori SEEPeko baliabideekin finantzatutako laguntzen onuraduna da, eta kontratista/azpikontratista/onuradun modura parte hartzen du “____________________” XX. osagaian definitutako helburuak lortzeko behar diren jarduketak garatzen. Hala, adierazten dut araudi aplikagarria ezagutzen dudala, bereziki Suspertze eta Erresilientzia Mekanismoa ezarri zuen Europako Parlamentuaren eta Kontseiluaren 2021eko otsailaren 12ko 2021/241 (EB) Erregelamenduko 22. artikuluaren apartatu hauek:</w:t>
      </w:r>
    </w:p>
    <w:p w14:paraId="13CED939" w14:textId="77777777" w:rsidR="005825D4" w:rsidRPr="005825D4" w:rsidRDefault="005825D4" w:rsidP="005825D4">
      <w:pPr>
        <w:pStyle w:val="Numbering1"/>
        <w:numPr>
          <w:ilvl w:val="0"/>
          <w:numId w:val="14"/>
        </w:numPr>
        <w:ind w:left="397" w:hanging="397"/>
        <w:rPr>
          <w:rFonts w:asciiTheme="minorHAnsi" w:hAnsiTheme="minorHAnsi" w:cstheme="minorHAnsi"/>
          <w:szCs w:val="22"/>
        </w:rPr>
      </w:pPr>
      <w:r w:rsidRPr="005825D4">
        <w:rPr>
          <w:rFonts w:asciiTheme="minorHAnsi" w:hAnsiTheme="minorHAnsi" w:cstheme="minorHAnsi"/>
          <w:szCs w:val="22"/>
        </w:rPr>
        <w:t>2. apartatuko d) letra: «Suspertze eta Erresilientzia Planaren esparruan inbertsio</w:t>
      </w:r>
      <w:r w:rsidRPr="005825D4">
        <w:rPr>
          <w:rFonts w:asciiTheme="minorHAnsi" w:hAnsiTheme="minorHAnsi" w:cstheme="minorHAnsi"/>
          <w:szCs w:val="22"/>
        </w:rPr>
        <w:noBreakHyphen/>
        <w:t>proiektuak eta erreformak egitera bideratutako neurriei dagozkien funtsen erabilera kontrolatu eta auditoretza egiteko, bilaketak egitea ahalbidetzen duen euskarri elektroniko batean eta datu-base bakarrean biltzea datu kategoria harmonizatu hauek:</w:t>
      </w:r>
    </w:p>
    <w:p w14:paraId="01701309" w14:textId="77777777" w:rsidR="005825D4" w:rsidRPr="005825D4" w:rsidRDefault="005825D4" w:rsidP="005825D4">
      <w:pPr>
        <w:pStyle w:val="Numbering2"/>
        <w:numPr>
          <w:ilvl w:val="1"/>
          <w:numId w:val="16"/>
        </w:numPr>
        <w:ind w:left="794"/>
        <w:rPr>
          <w:rFonts w:asciiTheme="minorHAnsi" w:hAnsiTheme="minorHAnsi" w:cstheme="minorHAnsi"/>
          <w:szCs w:val="22"/>
        </w:rPr>
      </w:pPr>
      <w:r w:rsidRPr="005825D4">
        <w:rPr>
          <w:rFonts w:asciiTheme="minorHAnsi" w:hAnsiTheme="minorHAnsi" w:cstheme="minorHAnsi"/>
          <w:szCs w:val="22"/>
        </w:rPr>
        <w:t>Funtsen azken hartzailearen izena;</w:t>
      </w:r>
    </w:p>
    <w:p w14:paraId="43970401" w14:textId="77777777" w:rsidR="005825D4" w:rsidRPr="005825D4" w:rsidRDefault="005825D4" w:rsidP="005825D4">
      <w:pPr>
        <w:pStyle w:val="Numbering2"/>
        <w:numPr>
          <w:ilvl w:val="1"/>
          <w:numId w:val="16"/>
        </w:numPr>
        <w:ind w:left="794"/>
        <w:rPr>
          <w:rFonts w:asciiTheme="minorHAnsi" w:hAnsiTheme="minorHAnsi" w:cstheme="minorHAnsi"/>
          <w:szCs w:val="22"/>
        </w:rPr>
      </w:pPr>
      <w:r w:rsidRPr="005825D4">
        <w:rPr>
          <w:rFonts w:asciiTheme="minorHAnsi" w:hAnsiTheme="minorHAnsi" w:cstheme="minorHAnsi"/>
          <w:szCs w:val="22"/>
        </w:rPr>
        <w:t>kontratistaren eta azpikontratistaren izena, funtsen azken hartzailea botere adjudikatzaile bat denean, estatu-mailako edo Batasuneko kontratazio publikoaren arloko zuzenbidearekin bat etorriz;</w:t>
      </w:r>
    </w:p>
    <w:p w14:paraId="13817C00" w14:textId="77777777" w:rsidR="005825D4" w:rsidRPr="005825D4" w:rsidRDefault="005825D4" w:rsidP="005825D4">
      <w:pPr>
        <w:pStyle w:val="Numbering2"/>
        <w:numPr>
          <w:ilvl w:val="1"/>
          <w:numId w:val="16"/>
        </w:numPr>
        <w:ind w:left="794"/>
        <w:rPr>
          <w:rFonts w:asciiTheme="minorHAnsi" w:hAnsiTheme="minorHAnsi" w:cstheme="minorHAnsi"/>
          <w:szCs w:val="22"/>
        </w:rPr>
      </w:pPr>
      <w:r w:rsidRPr="005825D4">
        <w:rPr>
          <w:rFonts w:asciiTheme="minorHAnsi" w:hAnsiTheme="minorHAnsi" w:cstheme="minorHAnsi"/>
          <w:szCs w:val="22"/>
        </w:rPr>
        <w:t>Funtsen hartzailearen edo kontratistaren benetako titularren izen-abizenak eta jaiotza</w:t>
      </w:r>
      <w:r w:rsidRPr="005825D4">
        <w:rPr>
          <w:rFonts w:asciiTheme="minorHAnsi" w:hAnsiTheme="minorHAnsi" w:cstheme="minorHAnsi"/>
          <w:szCs w:val="22"/>
        </w:rPr>
        <w:noBreakHyphen/>
        <w:t>datak, Europako Parlamentuaren eta Kontseiluaren 2015/849 (EB) Zuzentarauaren (26) 3. artikuluko 6. puntuan zehaztutakoaren arabera;</w:t>
      </w:r>
    </w:p>
    <w:p w14:paraId="697EBE93" w14:textId="77777777" w:rsidR="005825D4" w:rsidRPr="005825D4" w:rsidRDefault="005825D4" w:rsidP="005825D4">
      <w:pPr>
        <w:pStyle w:val="Numbering2"/>
        <w:numPr>
          <w:ilvl w:val="1"/>
          <w:numId w:val="16"/>
        </w:numPr>
        <w:ind w:left="794"/>
        <w:rPr>
          <w:rFonts w:asciiTheme="minorHAnsi" w:hAnsiTheme="minorHAnsi" w:cstheme="minorHAnsi"/>
          <w:szCs w:val="22"/>
        </w:rPr>
      </w:pPr>
      <w:r w:rsidRPr="005825D4">
        <w:rPr>
          <w:rFonts w:asciiTheme="minorHAnsi" w:hAnsiTheme="minorHAnsi" w:cstheme="minorHAnsi"/>
          <w:szCs w:val="22"/>
        </w:rPr>
        <w:t>suspertze- eta erresilientzia-planaren esparruan erreformak eta inbertsio-proiektuak gauzatzeko neurrien zerrenda, neurri horien finantzaketa publikoaren zenbateko osoa zehaztuta eta nola Mekanismoaren esparruan hala Batasuneko beste funts batzuen esparruan ordaindutako funtsen zenbatekoa ere adierazita».</w:t>
      </w:r>
    </w:p>
    <w:p w14:paraId="3E61FE8B" w14:textId="77777777" w:rsidR="005825D4" w:rsidRPr="005825D4" w:rsidRDefault="005825D4" w:rsidP="005825D4">
      <w:pPr>
        <w:pStyle w:val="Numbering1"/>
        <w:numPr>
          <w:ilvl w:val="0"/>
          <w:numId w:val="15"/>
        </w:numPr>
        <w:ind w:left="397" w:hanging="397"/>
        <w:rPr>
          <w:rFonts w:asciiTheme="minorHAnsi" w:hAnsiTheme="minorHAnsi" w:cstheme="minorHAnsi"/>
          <w:szCs w:val="22"/>
        </w:rPr>
      </w:pPr>
      <w:r w:rsidRPr="005825D4">
        <w:rPr>
          <w:rFonts w:asciiTheme="minorHAnsi" w:hAnsiTheme="minorHAnsi" w:cstheme="minorHAnsi"/>
          <w:szCs w:val="22"/>
        </w:rPr>
        <w:lastRenderedPageBreak/>
        <w:t>3. apartatua: «Artikulu honetako 2. apartatuko d) letran aipatutako datu pertsonalak estatu kideek eta Batzordeak bakarrik tratatuko dituzte, 15. artikuluko 2. apartatuan eta 23. artikuluko 1. apartatuan aipatutako akordioak aplikatzearekin zerikusia duten funtsen erabilerarekin lotutako kontrol-prozeduren eta aurrekontu-kudeaketaren onarpenari buruzko auditoriaren ondorioetarako eta iraupenerako. Batzordearen kudeaketa onartzeko prozeduraren esparruan, EBFTren 319. artikuluari jarraikiz, Mekanismoak txostenak aurkeztu beharko ditu Finantza Erregelamenduaren 247. artikuluan aipatutako finantza-informazioaren eta kontu-emate bateratuaren esparruan, eta, zehazki, kudeaketaren eta errendimenduaren urteko txostenean bereizita».</w:t>
      </w:r>
    </w:p>
    <w:p w14:paraId="506EFEF9" w14:textId="77777777" w:rsidR="005825D4" w:rsidRPr="005825D4" w:rsidRDefault="005825D4" w:rsidP="005825D4">
      <w:pPr>
        <w:pStyle w:val="Numbering1"/>
        <w:tabs>
          <w:tab w:val="clear" w:pos="510"/>
        </w:tabs>
        <w:ind w:left="0" w:firstLine="0"/>
        <w:rPr>
          <w:rFonts w:asciiTheme="minorHAnsi" w:hAnsiTheme="minorHAnsi" w:cstheme="minorHAnsi"/>
          <w:szCs w:val="22"/>
        </w:rPr>
      </w:pPr>
      <w:r w:rsidRPr="005825D4">
        <w:rPr>
          <w:rFonts w:asciiTheme="minorHAnsi" w:hAnsiTheme="minorHAnsi" w:cstheme="minorHAnsi"/>
          <w:szCs w:val="22"/>
        </w:rPr>
        <w:t>Azaldutako esparru juridikoarekin bat etorriz, adierazi du datuen lagapena eta tratamendua onartzen dituela, berariaz aipatutako artikuluetan zerrendatutako helburuekin.</w:t>
      </w:r>
    </w:p>
    <w:p w14:paraId="4D38868D" w14:textId="77777777" w:rsidR="005825D4" w:rsidRPr="005825D4" w:rsidRDefault="005825D4" w:rsidP="005825D4">
      <w:pPr>
        <w:pStyle w:val="Numbering1"/>
        <w:tabs>
          <w:tab w:val="clear" w:pos="510"/>
        </w:tabs>
        <w:spacing w:before="720" w:after="720"/>
        <w:ind w:left="0" w:firstLine="0"/>
        <w:rPr>
          <w:rFonts w:asciiTheme="minorHAnsi" w:hAnsiTheme="minorHAnsi" w:cstheme="minorHAnsi"/>
          <w:szCs w:val="22"/>
        </w:rPr>
      </w:pPr>
      <w:r w:rsidRPr="005825D4">
        <w:rPr>
          <w:rFonts w:asciiTheme="minorHAnsi" w:hAnsiTheme="minorHAnsi" w:cstheme="minorHAnsi"/>
          <w:szCs w:val="22"/>
        </w:rPr>
        <w:t>______________ (e)n, 20____(e)ko ______________ren ____(e)an</w:t>
      </w:r>
    </w:p>
    <w:p w14:paraId="0C8E9EE0" w14:textId="77777777" w:rsidR="005825D4" w:rsidRPr="005825D4" w:rsidRDefault="005825D4" w:rsidP="005825D4">
      <w:pPr>
        <w:pStyle w:val="Numbering1"/>
        <w:tabs>
          <w:tab w:val="clear" w:pos="510"/>
        </w:tabs>
        <w:ind w:left="0" w:firstLine="0"/>
        <w:rPr>
          <w:rFonts w:asciiTheme="minorHAnsi" w:hAnsiTheme="minorHAnsi" w:cstheme="minorHAnsi"/>
          <w:szCs w:val="22"/>
        </w:rPr>
      </w:pPr>
      <w:r w:rsidRPr="005825D4">
        <w:rPr>
          <w:rFonts w:asciiTheme="minorHAnsi" w:hAnsiTheme="minorHAnsi" w:cstheme="minorHAnsi"/>
          <w:szCs w:val="22"/>
        </w:rPr>
        <w:t>Sin.:</w:t>
      </w:r>
    </w:p>
    <w:p w14:paraId="3211981F" w14:textId="77777777" w:rsidR="005825D4" w:rsidRDefault="005825D4" w:rsidP="009C364E">
      <w:pPr>
        <w:keepNext/>
        <w:keepLines/>
        <w:spacing w:before="240" w:after="120" w:line="360" w:lineRule="auto"/>
        <w:jc w:val="center"/>
        <w:outlineLvl w:val="1"/>
        <w:rPr>
          <w:rFonts w:eastAsia="Arial" w:cstheme="minorHAnsi"/>
          <w:b/>
          <w:color w:val="2F5496" w:themeColor="accent5" w:themeShade="BF"/>
          <w:lang w:eastAsia="es-ES"/>
        </w:rPr>
      </w:pPr>
    </w:p>
    <w:p w14:paraId="654320D2" w14:textId="14B8A0CC" w:rsidR="009C364E" w:rsidRPr="009C364E" w:rsidRDefault="009C364E" w:rsidP="009C364E">
      <w:pPr>
        <w:rPr>
          <w:rFonts w:cstheme="minorHAnsi"/>
        </w:rPr>
      </w:pPr>
    </w:p>
    <w:p w14:paraId="49E1A7B9" w14:textId="77777777" w:rsidR="009C364E" w:rsidRPr="004D798A" w:rsidRDefault="009C364E" w:rsidP="009C364E">
      <w:pPr>
        <w:keepNext/>
        <w:keepLines/>
        <w:spacing w:before="240" w:after="120" w:line="360" w:lineRule="auto"/>
        <w:outlineLvl w:val="1"/>
        <w:rPr>
          <w:rFonts w:eastAsia="Arial" w:cstheme="minorHAnsi"/>
          <w:b/>
          <w:color w:val="2F5496" w:themeColor="accent5" w:themeShade="BF"/>
          <w:lang w:eastAsia="es-ES"/>
        </w:rPr>
      </w:pPr>
    </w:p>
    <w:p w14:paraId="4CABE115" w14:textId="4EB4FEA2" w:rsidR="006C00C6" w:rsidRDefault="006C00C6" w:rsidP="009A63F4">
      <w:pPr>
        <w:ind w:left="360"/>
        <w:rPr>
          <w:rFonts w:eastAsia="Arial" w:cstheme="minorHAnsi"/>
          <w:b/>
          <w:noProof/>
          <w:color w:val="2F5496"/>
          <w:spacing w:val="4"/>
          <w:lang w:val="es-ES_tradnl" w:eastAsia="es-ES"/>
        </w:rPr>
      </w:pPr>
    </w:p>
    <w:p w14:paraId="109962DF" w14:textId="5208E756" w:rsidR="00F71343" w:rsidRDefault="00F71343" w:rsidP="009A63F4">
      <w:pPr>
        <w:ind w:left="360"/>
        <w:rPr>
          <w:rFonts w:eastAsia="Arial" w:cstheme="minorHAnsi"/>
          <w:b/>
          <w:noProof/>
          <w:color w:val="2F5496"/>
          <w:spacing w:val="4"/>
          <w:lang w:val="es-ES_tradnl" w:eastAsia="es-ES"/>
        </w:rPr>
      </w:pPr>
    </w:p>
    <w:p w14:paraId="3A9FB02D" w14:textId="328B64A4" w:rsidR="00F71343" w:rsidRDefault="00F71343" w:rsidP="009A63F4">
      <w:pPr>
        <w:ind w:left="360"/>
        <w:rPr>
          <w:rFonts w:eastAsia="Arial" w:cstheme="minorHAnsi"/>
          <w:b/>
          <w:noProof/>
          <w:color w:val="2F5496"/>
          <w:spacing w:val="4"/>
          <w:lang w:val="es-ES_tradnl" w:eastAsia="es-ES"/>
        </w:rPr>
      </w:pPr>
    </w:p>
    <w:p w14:paraId="28A0B521" w14:textId="0D406D88" w:rsidR="00F71343" w:rsidRDefault="00F71343" w:rsidP="009A63F4">
      <w:pPr>
        <w:ind w:left="360"/>
        <w:rPr>
          <w:rFonts w:eastAsia="Arial" w:cstheme="minorHAnsi"/>
          <w:b/>
          <w:noProof/>
          <w:color w:val="2F5496"/>
          <w:spacing w:val="4"/>
          <w:lang w:val="es-ES_tradnl" w:eastAsia="es-ES"/>
        </w:rPr>
      </w:pPr>
    </w:p>
    <w:p w14:paraId="7BB6B539" w14:textId="45018E3A" w:rsidR="00F71343" w:rsidRDefault="00F71343" w:rsidP="009A63F4">
      <w:pPr>
        <w:ind w:left="360"/>
        <w:rPr>
          <w:rFonts w:eastAsia="Arial" w:cstheme="minorHAnsi"/>
          <w:b/>
          <w:noProof/>
          <w:color w:val="2F5496"/>
          <w:spacing w:val="4"/>
          <w:lang w:val="es-ES_tradnl" w:eastAsia="es-ES"/>
        </w:rPr>
      </w:pPr>
    </w:p>
    <w:p w14:paraId="67BA1BE3" w14:textId="2D333CA2" w:rsidR="00F71343" w:rsidRDefault="00F71343" w:rsidP="009A63F4">
      <w:pPr>
        <w:ind w:left="360"/>
        <w:rPr>
          <w:rFonts w:eastAsia="Arial" w:cstheme="minorHAnsi"/>
          <w:b/>
          <w:noProof/>
          <w:color w:val="2F5496"/>
          <w:spacing w:val="4"/>
          <w:lang w:val="es-ES_tradnl" w:eastAsia="es-ES"/>
        </w:rPr>
      </w:pPr>
    </w:p>
    <w:p w14:paraId="21A9E0C7" w14:textId="4ADA2900" w:rsidR="00F71343" w:rsidRDefault="00F71343" w:rsidP="009A63F4">
      <w:pPr>
        <w:ind w:left="360"/>
        <w:rPr>
          <w:rFonts w:eastAsia="Arial" w:cstheme="minorHAnsi"/>
          <w:b/>
          <w:noProof/>
          <w:color w:val="2F5496"/>
          <w:spacing w:val="4"/>
          <w:lang w:val="es-ES_tradnl" w:eastAsia="es-ES"/>
        </w:rPr>
      </w:pPr>
    </w:p>
    <w:p w14:paraId="2E63D1F2" w14:textId="28B1963E" w:rsidR="00F71343" w:rsidRDefault="00F71343" w:rsidP="009A63F4">
      <w:pPr>
        <w:ind w:left="360"/>
        <w:rPr>
          <w:rFonts w:eastAsia="Arial" w:cstheme="minorHAnsi"/>
          <w:b/>
          <w:noProof/>
          <w:color w:val="2F5496"/>
          <w:spacing w:val="4"/>
          <w:lang w:val="es-ES_tradnl" w:eastAsia="es-ES"/>
        </w:rPr>
      </w:pPr>
    </w:p>
    <w:p w14:paraId="3FDD7F5F" w14:textId="35F056D6" w:rsidR="00F71343" w:rsidRDefault="00F71343" w:rsidP="009A63F4">
      <w:pPr>
        <w:ind w:left="360"/>
        <w:rPr>
          <w:rFonts w:eastAsia="Arial" w:cstheme="minorHAnsi"/>
          <w:b/>
          <w:noProof/>
          <w:color w:val="2F5496"/>
          <w:spacing w:val="4"/>
          <w:lang w:val="es-ES_tradnl" w:eastAsia="es-ES"/>
        </w:rPr>
      </w:pPr>
    </w:p>
    <w:p w14:paraId="604022C3" w14:textId="6A0B51D1" w:rsidR="00F71343" w:rsidRDefault="00F71343" w:rsidP="009A63F4">
      <w:pPr>
        <w:ind w:left="360"/>
        <w:rPr>
          <w:rFonts w:eastAsia="Arial" w:cstheme="minorHAnsi"/>
          <w:b/>
          <w:noProof/>
          <w:color w:val="2F5496"/>
          <w:spacing w:val="4"/>
          <w:lang w:val="es-ES_tradnl" w:eastAsia="es-ES"/>
        </w:rPr>
      </w:pPr>
    </w:p>
    <w:p w14:paraId="4F4EA6DA" w14:textId="0F67D1B3" w:rsidR="00F71343" w:rsidRPr="00F71343" w:rsidRDefault="00F71343" w:rsidP="00F71343">
      <w:pPr>
        <w:keepNext/>
        <w:keepLines/>
        <w:spacing w:before="240" w:after="120" w:line="360" w:lineRule="auto"/>
        <w:jc w:val="center"/>
        <w:outlineLvl w:val="1"/>
        <w:rPr>
          <w:rFonts w:eastAsia="Arial" w:cstheme="minorHAnsi"/>
          <w:b/>
          <w:color w:val="2F5496" w:themeColor="accent5" w:themeShade="BF"/>
          <w:lang w:eastAsia="es-ES"/>
        </w:rPr>
      </w:pPr>
      <w:r w:rsidRPr="004D798A">
        <w:rPr>
          <w:rFonts w:eastAsia="Arial" w:cstheme="minorHAnsi"/>
          <w:b/>
          <w:color w:val="2F5496" w:themeColor="accent5" w:themeShade="BF"/>
          <w:lang w:eastAsia="es-ES"/>
        </w:rPr>
        <w:lastRenderedPageBreak/>
        <w:t>V</w:t>
      </w:r>
      <w:r>
        <w:rPr>
          <w:rFonts w:eastAsia="Arial" w:cstheme="minorHAnsi"/>
          <w:b/>
          <w:color w:val="2F5496" w:themeColor="accent5" w:themeShade="BF"/>
          <w:lang w:eastAsia="es-ES"/>
        </w:rPr>
        <w:t>I</w:t>
      </w:r>
      <w:r>
        <w:rPr>
          <w:rFonts w:eastAsia="Arial" w:cstheme="minorHAnsi"/>
          <w:b/>
          <w:color w:val="2F5496" w:themeColor="accent5" w:themeShade="BF"/>
          <w:lang w:eastAsia="es-ES"/>
        </w:rPr>
        <w:t>I</w:t>
      </w:r>
      <w:r w:rsidRPr="0033031B">
        <w:rPr>
          <w:rFonts w:eastAsia="Arial" w:cstheme="minorHAnsi"/>
          <w:b/>
          <w:color w:val="2F5496" w:themeColor="accent5" w:themeShade="BF"/>
          <w:lang w:eastAsia="es-ES"/>
        </w:rPr>
        <w:t xml:space="preserve"> .ERANSKINA</w:t>
      </w:r>
    </w:p>
    <w:p w14:paraId="1BE21B96" w14:textId="77777777" w:rsidR="00F71343" w:rsidRPr="00F71343" w:rsidRDefault="00F71343" w:rsidP="00F71343">
      <w:pPr>
        <w:pStyle w:val="Anexo2"/>
        <w:rPr>
          <w:rFonts w:asciiTheme="minorHAnsi" w:hAnsiTheme="minorHAnsi" w:cstheme="minorHAnsi"/>
          <w:sz w:val="22"/>
          <w:szCs w:val="22"/>
        </w:rPr>
      </w:pPr>
      <w:bookmarkStart w:id="7" w:name="_Toc124234052"/>
      <w:r w:rsidRPr="00F71343">
        <w:rPr>
          <w:rFonts w:asciiTheme="minorHAnsi" w:hAnsiTheme="minorHAnsi" w:cstheme="minorHAnsi"/>
          <w:sz w:val="22"/>
          <w:szCs w:val="22"/>
        </w:rPr>
        <w:t>KONPROMISO ADIERAZPENAREN EREDUA, SEEPeko JARDUKETAK GAUZATZEARI DAGOKIONEZ</w:t>
      </w:r>
      <w:bookmarkEnd w:id="7"/>
    </w:p>
    <w:p w14:paraId="4C48FE04" w14:textId="77777777" w:rsidR="00F71343" w:rsidRPr="00F71343" w:rsidRDefault="00F71343" w:rsidP="00F71343">
      <w:pPr>
        <w:spacing w:before="360" w:after="240"/>
        <w:jc w:val="both"/>
        <w:rPr>
          <w:rFonts w:cstheme="minorHAnsi"/>
        </w:rPr>
      </w:pPr>
      <w:r w:rsidRPr="00F71343">
        <w:rPr>
          <w:rStyle w:val="Refdenotaalpie"/>
          <w:rFonts w:cstheme="minorHAnsi"/>
          <w:lang w:eastAsia="es-ES"/>
        </w:rPr>
        <w:footnoteReference w:id="4"/>
      </w:r>
      <w:r w:rsidRPr="00F71343">
        <w:rPr>
          <w:rFonts w:cstheme="minorHAnsi"/>
        </w:rPr>
        <w:t>_____________________________ jaunak/andreak, bere izenean edo [operadore ekonomikoa] ._________________________ operadore ekonomikoaren ordezkaritzan (operadore ekonomikoaren IFZ: __________)</w:t>
      </w:r>
    </w:p>
    <w:p w14:paraId="2745C5F5" w14:textId="77777777" w:rsidR="00F71343" w:rsidRPr="00F71343" w:rsidRDefault="00F71343" w:rsidP="00F71343">
      <w:pPr>
        <w:spacing w:before="240" w:after="240"/>
        <w:jc w:val="both"/>
        <w:rPr>
          <w:rFonts w:cstheme="minorHAnsi"/>
        </w:rPr>
      </w:pPr>
      <w:r w:rsidRPr="00F71343">
        <w:rPr>
          <w:rFonts w:cstheme="minorHAnsi"/>
        </w:rPr>
        <w:t>____________ espediente-zenbakia duen kontratuaren adjudikazio-prozedurari/ dirulaguntzen deialdiari dagokionez,</w:t>
      </w:r>
    </w:p>
    <w:p w14:paraId="3AC80E10" w14:textId="77777777" w:rsidR="00F71343" w:rsidRPr="00F71343" w:rsidRDefault="00F71343" w:rsidP="00F71343">
      <w:pPr>
        <w:spacing w:before="240" w:after="240"/>
        <w:jc w:val="both"/>
        <w:rPr>
          <w:rFonts w:cstheme="minorHAnsi"/>
        </w:rPr>
      </w:pPr>
      <w:r w:rsidRPr="00F71343">
        <w:rPr>
          <w:rFonts w:cstheme="minorHAnsi"/>
          <w:b/>
          <w:snapToGrid w:val="0"/>
          <w:u w:val="single"/>
        </w:rPr>
        <w:t>Lehenengoa</w:t>
      </w:r>
      <w:r w:rsidRPr="00F71343">
        <w:rPr>
          <w:rFonts w:cstheme="minorHAnsi"/>
          <w:snapToGrid w:val="0"/>
        </w:rPr>
        <w:t>. Arau juridiko, etiko eta moralak betetzearekin loturiko estandar zorrotzenen aldeko konpromisoa hartzen du; horri jarraikiz, iruzurra, ustelkeria eta interes-gatazkak prebenitzeko eta antzemateko beharrezkoak diren neurriak hartzen ditu eta, hala badagokio, atzemandako ez-betetzeak jakinarazten dizkie dagozkien agintariei.</w:t>
      </w:r>
    </w:p>
    <w:p w14:paraId="27D04F49" w14:textId="77777777" w:rsidR="00F71343" w:rsidRPr="00F71343" w:rsidRDefault="00F71343" w:rsidP="00F71343">
      <w:pPr>
        <w:spacing w:before="240" w:after="240"/>
        <w:jc w:val="both"/>
        <w:rPr>
          <w:rFonts w:cstheme="minorHAnsi"/>
        </w:rPr>
      </w:pPr>
      <w:r w:rsidRPr="00F71343">
        <w:rPr>
          <w:rFonts w:cstheme="minorHAnsi"/>
          <w:b/>
          <w:bCs/>
          <w:snapToGrid w:val="0"/>
          <w:u w:val="single"/>
        </w:rPr>
        <w:t>Bigarrena.</w:t>
      </w:r>
      <w:r w:rsidRPr="00F71343">
        <w:rPr>
          <w:rFonts w:cstheme="minorHAnsi"/>
          <w:snapToGrid w:val="0"/>
        </w:rPr>
        <w:t xml:space="preserve"> SEEParen edukia kontuan hartuta, konpromisoa hartzen du ekonomia zirkularraren printzipioak errespetatzeko eta ingurumenari kalte nabarmenik ez eragiteko</w:t>
      </w:r>
      <w:r w:rsidRPr="00F71343">
        <w:rPr>
          <w:rFonts w:cstheme="minorHAnsi"/>
        </w:rPr>
        <w:t xml:space="preserve"> </w:t>
      </w:r>
      <w:r w:rsidRPr="00F71343">
        <w:rPr>
          <w:rFonts w:cstheme="minorHAnsi"/>
          <w:snapToGrid w:val="0"/>
        </w:rPr>
        <w:t>(«DNSH», ingelesezko «do no significant harm» siglengatik) plan horren esparruan gauzatutako jarduketak gauzatzean.</w:t>
      </w:r>
    </w:p>
    <w:p w14:paraId="7D7E6454" w14:textId="77777777" w:rsidR="00F71343" w:rsidRPr="00F71343" w:rsidRDefault="00F71343" w:rsidP="00F71343">
      <w:pPr>
        <w:spacing w:before="240" w:after="240"/>
        <w:jc w:val="both"/>
        <w:rPr>
          <w:rFonts w:eastAsia="Times New Roman" w:cstheme="minorHAnsi"/>
          <w:noProof/>
          <w:snapToGrid w:val="0"/>
        </w:rPr>
      </w:pPr>
      <w:r w:rsidRPr="00F71343">
        <w:rPr>
          <w:rFonts w:cstheme="minorHAnsi"/>
          <w:b/>
          <w:snapToGrid w:val="0"/>
          <w:u w:val="single"/>
        </w:rPr>
        <w:t>Hirugarrena</w:t>
      </w:r>
      <w:r w:rsidRPr="00F71343">
        <w:rPr>
          <w:rFonts w:cstheme="minorHAnsi"/>
          <w:snapToGrid w:val="0"/>
        </w:rPr>
        <w:t>. Ez du finantzaketa bikoitzik, eta, hala badagokio, ez du Estatuko laguntzen araubidearekiko bateraezintasunerako arriskua existitzen delako ziurtasunik.</w:t>
      </w:r>
    </w:p>
    <w:p w14:paraId="74DBEF49" w14:textId="77777777" w:rsidR="00F71343" w:rsidRPr="00F71343" w:rsidRDefault="00F71343" w:rsidP="00F71343">
      <w:pPr>
        <w:pStyle w:val="Numbering1"/>
        <w:tabs>
          <w:tab w:val="clear" w:pos="510"/>
        </w:tabs>
        <w:spacing w:before="720" w:after="840"/>
        <w:ind w:left="0" w:firstLine="0"/>
        <w:rPr>
          <w:rFonts w:asciiTheme="minorHAnsi" w:hAnsiTheme="minorHAnsi" w:cstheme="minorHAnsi"/>
          <w:szCs w:val="22"/>
        </w:rPr>
      </w:pPr>
      <w:r w:rsidRPr="00F71343">
        <w:rPr>
          <w:rFonts w:asciiTheme="minorHAnsi" w:hAnsiTheme="minorHAnsi" w:cstheme="minorHAnsi"/>
          <w:szCs w:val="22"/>
        </w:rPr>
        <w:t>______________ (e)n, 20____ko ______________ren ______(e)an</w:t>
      </w:r>
    </w:p>
    <w:p w14:paraId="3477BEA1" w14:textId="77777777" w:rsidR="00F71343" w:rsidRPr="00F71343" w:rsidRDefault="00F71343" w:rsidP="00F71343">
      <w:pPr>
        <w:pStyle w:val="Numbering1"/>
        <w:tabs>
          <w:tab w:val="clear" w:pos="510"/>
        </w:tabs>
        <w:ind w:left="0" w:firstLine="0"/>
        <w:rPr>
          <w:rFonts w:asciiTheme="minorHAnsi" w:hAnsiTheme="minorHAnsi" w:cstheme="minorHAnsi"/>
          <w:szCs w:val="22"/>
        </w:rPr>
      </w:pPr>
      <w:r w:rsidRPr="00F71343">
        <w:rPr>
          <w:rFonts w:asciiTheme="minorHAnsi" w:hAnsiTheme="minorHAnsi" w:cstheme="minorHAnsi"/>
          <w:szCs w:val="22"/>
        </w:rPr>
        <w:t>Sin.:</w:t>
      </w:r>
    </w:p>
    <w:p w14:paraId="1AC4D476" w14:textId="417EDCC5" w:rsidR="00F71343" w:rsidRDefault="00F71343" w:rsidP="009A63F4">
      <w:pPr>
        <w:ind w:left="360"/>
        <w:rPr>
          <w:rFonts w:eastAsia="Arial" w:cstheme="minorHAnsi"/>
          <w:b/>
          <w:noProof/>
          <w:color w:val="2F5496"/>
          <w:spacing w:val="4"/>
          <w:lang w:val="es-ES_tradnl" w:eastAsia="es-ES"/>
        </w:rPr>
      </w:pPr>
    </w:p>
    <w:p w14:paraId="3AE84F9A" w14:textId="23FFCC4E" w:rsidR="002061C1" w:rsidRDefault="002061C1" w:rsidP="009A63F4">
      <w:pPr>
        <w:ind w:left="360"/>
        <w:rPr>
          <w:rFonts w:eastAsia="Arial" w:cstheme="minorHAnsi"/>
          <w:b/>
          <w:noProof/>
          <w:color w:val="2F5496"/>
          <w:spacing w:val="4"/>
          <w:lang w:val="es-ES_tradnl" w:eastAsia="es-ES"/>
        </w:rPr>
      </w:pPr>
    </w:p>
    <w:p w14:paraId="274D9E16" w14:textId="57D3F538" w:rsidR="002061C1" w:rsidRDefault="002061C1" w:rsidP="009A63F4">
      <w:pPr>
        <w:ind w:left="360"/>
        <w:rPr>
          <w:rFonts w:eastAsia="Arial" w:cstheme="minorHAnsi"/>
          <w:b/>
          <w:noProof/>
          <w:color w:val="2F5496"/>
          <w:spacing w:val="4"/>
          <w:lang w:val="es-ES_tradnl" w:eastAsia="es-ES"/>
        </w:rPr>
      </w:pPr>
    </w:p>
    <w:p w14:paraId="79734A45" w14:textId="6052BFDF" w:rsidR="002061C1" w:rsidRDefault="002061C1" w:rsidP="009A63F4">
      <w:pPr>
        <w:ind w:left="360"/>
        <w:rPr>
          <w:rFonts w:eastAsia="Arial" w:cstheme="minorHAnsi"/>
          <w:b/>
          <w:noProof/>
          <w:color w:val="2F5496"/>
          <w:spacing w:val="4"/>
          <w:lang w:val="es-ES_tradnl" w:eastAsia="es-ES"/>
        </w:rPr>
      </w:pPr>
    </w:p>
    <w:p w14:paraId="6197AFEF" w14:textId="37644B90" w:rsidR="002061C1" w:rsidRDefault="002061C1" w:rsidP="009A63F4">
      <w:pPr>
        <w:ind w:left="360"/>
        <w:rPr>
          <w:rFonts w:eastAsia="Arial" w:cstheme="minorHAnsi"/>
          <w:b/>
          <w:noProof/>
          <w:color w:val="2F5496"/>
          <w:spacing w:val="4"/>
          <w:lang w:val="es-ES_tradnl" w:eastAsia="es-ES"/>
        </w:rPr>
      </w:pPr>
    </w:p>
    <w:p w14:paraId="1DB39208" w14:textId="24C97B48" w:rsidR="002061C1" w:rsidRDefault="002061C1" w:rsidP="009A63F4">
      <w:pPr>
        <w:ind w:left="360"/>
        <w:rPr>
          <w:rFonts w:eastAsia="Arial" w:cstheme="minorHAnsi"/>
          <w:b/>
          <w:noProof/>
          <w:color w:val="2F5496"/>
          <w:spacing w:val="4"/>
          <w:lang w:val="es-ES_tradnl" w:eastAsia="es-ES"/>
        </w:rPr>
      </w:pPr>
    </w:p>
    <w:p w14:paraId="608B3625" w14:textId="619E959C" w:rsidR="002061C1" w:rsidRDefault="002061C1" w:rsidP="009A63F4">
      <w:pPr>
        <w:ind w:left="360"/>
        <w:rPr>
          <w:rFonts w:eastAsia="Arial" w:cstheme="minorHAnsi"/>
          <w:b/>
          <w:noProof/>
          <w:color w:val="2F5496"/>
          <w:spacing w:val="4"/>
          <w:lang w:val="es-ES_tradnl" w:eastAsia="es-ES"/>
        </w:rPr>
      </w:pPr>
    </w:p>
    <w:p w14:paraId="1BDE66C1" w14:textId="6407D3E5" w:rsidR="002061C1" w:rsidRDefault="002061C1" w:rsidP="009A63F4">
      <w:pPr>
        <w:ind w:left="360"/>
        <w:rPr>
          <w:rFonts w:eastAsia="Arial" w:cstheme="minorHAnsi"/>
          <w:b/>
          <w:noProof/>
          <w:color w:val="2F5496"/>
          <w:spacing w:val="4"/>
          <w:lang w:val="es-ES_tradnl" w:eastAsia="es-ES"/>
        </w:rPr>
      </w:pPr>
    </w:p>
    <w:p w14:paraId="77650D7F" w14:textId="5F8072B5" w:rsidR="002061C1" w:rsidRPr="00F71343" w:rsidRDefault="002061C1" w:rsidP="002061C1">
      <w:pPr>
        <w:keepNext/>
        <w:keepLines/>
        <w:spacing w:before="240" w:after="120" w:line="360" w:lineRule="auto"/>
        <w:jc w:val="center"/>
        <w:outlineLvl w:val="1"/>
        <w:rPr>
          <w:rFonts w:eastAsia="Arial" w:cstheme="minorHAnsi"/>
          <w:b/>
          <w:color w:val="2F5496" w:themeColor="accent5" w:themeShade="BF"/>
          <w:lang w:eastAsia="es-ES"/>
        </w:rPr>
      </w:pPr>
      <w:r w:rsidRPr="004D798A">
        <w:rPr>
          <w:rFonts w:eastAsia="Arial" w:cstheme="minorHAnsi"/>
          <w:b/>
          <w:color w:val="2F5496" w:themeColor="accent5" w:themeShade="BF"/>
          <w:lang w:eastAsia="es-ES"/>
        </w:rPr>
        <w:t>V</w:t>
      </w:r>
      <w:r>
        <w:rPr>
          <w:rFonts w:eastAsia="Arial" w:cstheme="minorHAnsi"/>
          <w:b/>
          <w:color w:val="2F5496" w:themeColor="accent5" w:themeShade="BF"/>
          <w:lang w:eastAsia="es-ES"/>
        </w:rPr>
        <w:t>I</w:t>
      </w:r>
      <w:r>
        <w:rPr>
          <w:rFonts w:eastAsia="Arial" w:cstheme="minorHAnsi"/>
          <w:b/>
          <w:color w:val="2F5496" w:themeColor="accent5" w:themeShade="BF"/>
          <w:lang w:eastAsia="es-ES"/>
        </w:rPr>
        <w:t>II</w:t>
      </w:r>
      <w:r w:rsidRPr="0033031B">
        <w:rPr>
          <w:rFonts w:eastAsia="Arial" w:cstheme="minorHAnsi"/>
          <w:b/>
          <w:color w:val="2F5496" w:themeColor="accent5" w:themeShade="BF"/>
          <w:lang w:eastAsia="es-ES"/>
        </w:rPr>
        <w:t xml:space="preserve"> .ERANSKINA</w:t>
      </w:r>
    </w:p>
    <w:p w14:paraId="728E8FDB" w14:textId="7A54A5BA" w:rsidR="002061C1" w:rsidRPr="00F71343" w:rsidRDefault="002061C1" w:rsidP="002061C1">
      <w:pPr>
        <w:spacing w:before="360" w:after="240"/>
        <w:jc w:val="both"/>
        <w:rPr>
          <w:rFonts w:cstheme="minorHAnsi"/>
        </w:rPr>
      </w:pPr>
      <w:r w:rsidRPr="00F71343">
        <w:rPr>
          <w:rFonts w:cstheme="minorHAnsi"/>
        </w:rPr>
        <w:t>_____________________________ jaunak/andreak, bere izenean edo [operadore ekonomikoa] ._________________________ operadore ekonomikoaren ordezkaritzan (operadore ekonomikoaren IFZ: __________)</w:t>
      </w:r>
    </w:p>
    <w:p w14:paraId="6C8D9DE0" w14:textId="7F9F0C4E" w:rsidR="002061C1" w:rsidRDefault="002061C1" w:rsidP="002061C1">
      <w:pPr>
        <w:spacing w:before="240" w:after="240"/>
        <w:jc w:val="both"/>
        <w:rPr>
          <w:rFonts w:cstheme="minorHAnsi"/>
        </w:rPr>
      </w:pPr>
      <w:r w:rsidRPr="00F71343">
        <w:rPr>
          <w:rFonts w:cstheme="minorHAnsi"/>
        </w:rPr>
        <w:t>____________ espediente-zenbakia duen kontratuaren adjudikazio-prozedurari/ dirulaguntzen deialdiari dagokionez,</w:t>
      </w:r>
    </w:p>
    <w:p w14:paraId="1E95AF75" w14:textId="1F937D0A" w:rsidR="002061C1" w:rsidRPr="00F71343" w:rsidRDefault="002061C1" w:rsidP="002061C1">
      <w:pPr>
        <w:spacing w:before="240" w:after="240"/>
        <w:jc w:val="both"/>
        <w:rPr>
          <w:rFonts w:cstheme="minorHAnsi"/>
        </w:rPr>
      </w:pPr>
      <w:r w:rsidRPr="002061C1">
        <w:rPr>
          <w:rFonts w:cstheme="minorHAnsi"/>
        </w:rPr>
        <w:t>Berariazko baimena Batzordeak, Iruzurraren aurka Borrokatzeko Europako Bulegoak (OLAF), Europako Kontuen Auzitegiak, Europako Fiskaltzak eta agintari nazional eskudunek beren eskumenak baliatzeko, Europako Parlamentuaren eta Kontseiluaren 2021eko otsailaren 12ko 2021/241 (EB) Erregelamenduaren 22.2.e) artikuluan eta Finantza Erregelamenduaren 129. artikuluan (Europako Parlamentuaren eta Kontseiluaren 2018ko uztailaren 18ko 2018/1046 (EB, Euratom) Erregelamendua) xedatutakoari dagokionez.</w:t>
      </w:r>
    </w:p>
    <w:p w14:paraId="29D73BCE" w14:textId="77777777" w:rsidR="002061C1" w:rsidRPr="00F71343" w:rsidRDefault="002061C1" w:rsidP="002061C1">
      <w:pPr>
        <w:pStyle w:val="Numbering1"/>
        <w:tabs>
          <w:tab w:val="clear" w:pos="510"/>
        </w:tabs>
        <w:spacing w:before="720" w:after="840"/>
        <w:ind w:left="0" w:firstLine="0"/>
        <w:rPr>
          <w:rFonts w:asciiTheme="minorHAnsi" w:hAnsiTheme="minorHAnsi" w:cstheme="minorHAnsi"/>
          <w:szCs w:val="22"/>
        </w:rPr>
      </w:pPr>
      <w:r w:rsidRPr="00F71343">
        <w:rPr>
          <w:rFonts w:asciiTheme="minorHAnsi" w:hAnsiTheme="minorHAnsi" w:cstheme="minorHAnsi"/>
          <w:szCs w:val="22"/>
        </w:rPr>
        <w:t>______________ (e)n, 20____ko ______________ren ______(e)an</w:t>
      </w:r>
    </w:p>
    <w:p w14:paraId="411E1385" w14:textId="77777777" w:rsidR="002061C1" w:rsidRPr="00F71343" w:rsidRDefault="002061C1" w:rsidP="002061C1">
      <w:pPr>
        <w:pStyle w:val="Numbering1"/>
        <w:tabs>
          <w:tab w:val="clear" w:pos="510"/>
        </w:tabs>
        <w:ind w:left="0" w:firstLine="0"/>
        <w:rPr>
          <w:rFonts w:asciiTheme="minorHAnsi" w:hAnsiTheme="minorHAnsi" w:cstheme="minorHAnsi"/>
          <w:szCs w:val="22"/>
        </w:rPr>
      </w:pPr>
      <w:r w:rsidRPr="00F71343">
        <w:rPr>
          <w:rFonts w:asciiTheme="minorHAnsi" w:hAnsiTheme="minorHAnsi" w:cstheme="minorHAnsi"/>
          <w:szCs w:val="22"/>
        </w:rPr>
        <w:t>Sin.:</w:t>
      </w:r>
    </w:p>
    <w:p w14:paraId="1B58ED28" w14:textId="188B28A1" w:rsidR="002061C1" w:rsidRDefault="002061C1" w:rsidP="002061C1">
      <w:pPr>
        <w:rPr>
          <w:rFonts w:eastAsia="Arial" w:cstheme="minorHAnsi"/>
          <w:b/>
          <w:noProof/>
          <w:color w:val="2F5496"/>
          <w:spacing w:val="4"/>
          <w:lang w:val="es-ES_tradnl" w:eastAsia="es-ES"/>
        </w:rPr>
      </w:pPr>
    </w:p>
    <w:p w14:paraId="2DA26F5F" w14:textId="60924231" w:rsidR="002061C1" w:rsidRDefault="002061C1" w:rsidP="009A63F4">
      <w:pPr>
        <w:ind w:left="360"/>
        <w:rPr>
          <w:rFonts w:eastAsia="Arial" w:cstheme="minorHAnsi"/>
          <w:b/>
          <w:noProof/>
          <w:color w:val="2F5496"/>
          <w:spacing w:val="4"/>
          <w:lang w:val="es-ES_tradnl" w:eastAsia="es-ES"/>
        </w:rPr>
      </w:pPr>
    </w:p>
    <w:p w14:paraId="66022DBC" w14:textId="3EBA1D8E" w:rsidR="002061C1" w:rsidRDefault="002061C1" w:rsidP="009A63F4">
      <w:pPr>
        <w:ind w:left="360"/>
        <w:rPr>
          <w:rFonts w:eastAsia="Arial" w:cstheme="minorHAnsi"/>
          <w:b/>
          <w:noProof/>
          <w:color w:val="2F5496"/>
          <w:spacing w:val="4"/>
          <w:lang w:val="es-ES_tradnl" w:eastAsia="es-ES"/>
        </w:rPr>
      </w:pPr>
    </w:p>
    <w:p w14:paraId="050CA209" w14:textId="298A61C4" w:rsidR="002061C1" w:rsidRDefault="002061C1" w:rsidP="009A63F4">
      <w:pPr>
        <w:ind w:left="360"/>
        <w:rPr>
          <w:rFonts w:eastAsia="Arial" w:cstheme="minorHAnsi"/>
          <w:b/>
          <w:noProof/>
          <w:color w:val="2F5496"/>
          <w:spacing w:val="4"/>
          <w:lang w:val="es-ES_tradnl" w:eastAsia="es-ES"/>
        </w:rPr>
      </w:pPr>
    </w:p>
    <w:p w14:paraId="3CD5560C" w14:textId="25273FF4" w:rsidR="002061C1" w:rsidRDefault="002061C1" w:rsidP="009A63F4">
      <w:pPr>
        <w:ind w:left="360"/>
        <w:rPr>
          <w:rFonts w:eastAsia="Arial" w:cstheme="minorHAnsi"/>
          <w:b/>
          <w:noProof/>
          <w:color w:val="2F5496"/>
          <w:spacing w:val="4"/>
          <w:lang w:val="es-ES_tradnl" w:eastAsia="es-ES"/>
        </w:rPr>
      </w:pPr>
    </w:p>
    <w:p w14:paraId="6DCD47A2" w14:textId="0215A827" w:rsidR="002061C1" w:rsidRDefault="002061C1" w:rsidP="009A63F4">
      <w:pPr>
        <w:ind w:left="360"/>
        <w:rPr>
          <w:rFonts w:eastAsia="Arial" w:cstheme="minorHAnsi"/>
          <w:b/>
          <w:noProof/>
          <w:color w:val="2F5496"/>
          <w:spacing w:val="4"/>
          <w:lang w:val="es-ES_tradnl" w:eastAsia="es-ES"/>
        </w:rPr>
      </w:pPr>
    </w:p>
    <w:p w14:paraId="13E08E40" w14:textId="4688455A" w:rsidR="002061C1" w:rsidRDefault="002061C1" w:rsidP="009A63F4">
      <w:pPr>
        <w:ind w:left="360"/>
        <w:rPr>
          <w:rFonts w:eastAsia="Arial" w:cstheme="minorHAnsi"/>
          <w:b/>
          <w:noProof/>
          <w:color w:val="2F5496"/>
          <w:spacing w:val="4"/>
          <w:lang w:val="es-ES_tradnl" w:eastAsia="es-ES"/>
        </w:rPr>
      </w:pPr>
    </w:p>
    <w:p w14:paraId="74D96788" w14:textId="291D2EC0" w:rsidR="002061C1" w:rsidRDefault="002061C1" w:rsidP="009A63F4">
      <w:pPr>
        <w:ind w:left="360"/>
        <w:rPr>
          <w:rFonts w:eastAsia="Arial" w:cstheme="minorHAnsi"/>
          <w:b/>
          <w:noProof/>
          <w:color w:val="2F5496"/>
          <w:spacing w:val="4"/>
          <w:lang w:val="es-ES_tradnl" w:eastAsia="es-ES"/>
        </w:rPr>
      </w:pPr>
    </w:p>
    <w:p w14:paraId="5F975058" w14:textId="3405B03E" w:rsidR="002061C1" w:rsidRDefault="002061C1" w:rsidP="009A63F4">
      <w:pPr>
        <w:ind w:left="360"/>
        <w:rPr>
          <w:rFonts w:eastAsia="Arial" w:cstheme="minorHAnsi"/>
          <w:b/>
          <w:noProof/>
          <w:color w:val="2F5496"/>
          <w:spacing w:val="4"/>
          <w:lang w:val="es-ES_tradnl" w:eastAsia="es-ES"/>
        </w:rPr>
      </w:pPr>
    </w:p>
    <w:p w14:paraId="59471A5C" w14:textId="2B702813" w:rsidR="002061C1" w:rsidRDefault="002061C1" w:rsidP="009A63F4">
      <w:pPr>
        <w:ind w:left="360"/>
        <w:rPr>
          <w:rFonts w:eastAsia="Arial" w:cstheme="minorHAnsi"/>
          <w:b/>
          <w:noProof/>
          <w:color w:val="2F5496"/>
          <w:spacing w:val="4"/>
          <w:lang w:val="es-ES_tradnl" w:eastAsia="es-ES"/>
        </w:rPr>
      </w:pPr>
    </w:p>
    <w:p w14:paraId="08BE3B45" w14:textId="1784E3B2" w:rsidR="002061C1" w:rsidRDefault="002061C1" w:rsidP="009A63F4">
      <w:pPr>
        <w:ind w:left="360"/>
        <w:rPr>
          <w:rFonts w:eastAsia="Arial" w:cstheme="minorHAnsi"/>
          <w:b/>
          <w:noProof/>
          <w:color w:val="2F5496"/>
          <w:spacing w:val="4"/>
          <w:lang w:val="es-ES_tradnl" w:eastAsia="es-ES"/>
        </w:rPr>
      </w:pPr>
    </w:p>
    <w:p w14:paraId="601FEDD7" w14:textId="42042B6C" w:rsidR="002061C1" w:rsidRDefault="002061C1" w:rsidP="009A63F4">
      <w:pPr>
        <w:ind w:left="360"/>
        <w:rPr>
          <w:rFonts w:eastAsia="Arial" w:cstheme="minorHAnsi"/>
          <w:b/>
          <w:noProof/>
          <w:color w:val="2F5496"/>
          <w:spacing w:val="4"/>
          <w:lang w:val="es-ES_tradnl" w:eastAsia="es-ES"/>
        </w:rPr>
      </w:pPr>
    </w:p>
    <w:p w14:paraId="3502A8F9" w14:textId="54BAB98E" w:rsidR="002061C1" w:rsidRDefault="002061C1" w:rsidP="009A63F4">
      <w:pPr>
        <w:ind w:left="360"/>
        <w:rPr>
          <w:rFonts w:eastAsia="Arial" w:cstheme="minorHAnsi"/>
          <w:b/>
          <w:noProof/>
          <w:color w:val="2F5496"/>
          <w:spacing w:val="4"/>
          <w:lang w:val="es-ES_tradnl" w:eastAsia="es-ES"/>
        </w:rPr>
      </w:pPr>
    </w:p>
    <w:p w14:paraId="2B0B9915" w14:textId="3924FAEC" w:rsidR="002061C1" w:rsidRPr="00F71343" w:rsidRDefault="002061C1" w:rsidP="002061C1">
      <w:pPr>
        <w:keepNext/>
        <w:keepLines/>
        <w:spacing w:before="240" w:after="120" w:line="360" w:lineRule="auto"/>
        <w:jc w:val="center"/>
        <w:outlineLvl w:val="1"/>
        <w:rPr>
          <w:rFonts w:eastAsia="Arial" w:cstheme="minorHAnsi"/>
          <w:b/>
          <w:color w:val="2F5496" w:themeColor="accent5" w:themeShade="BF"/>
          <w:lang w:eastAsia="es-ES"/>
        </w:rPr>
      </w:pPr>
      <w:r>
        <w:rPr>
          <w:rFonts w:eastAsia="Arial" w:cstheme="minorHAnsi"/>
          <w:b/>
          <w:color w:val="2F5496" w:themeColor="accent5" w:themeShade="BF"/>
          <w:lang w:eastAsia="es-ES"/>
        </w:rPr>
        <w:lastRenderedPageBreak/>
        <w:t>IX</w:t>
      </w:r>
      <w:r w:rsidRPr="0033031B">
        <w:rPr>
          <w:rFonts w:eastAsia="Arial" w:cstheme="minorHAnsi"/>
          <w:b/>
          <w:color w:val="2F5496" w:themeColor="accent5" w:themeShade="BF"/>
          <w:lang w:eastAsia="es-ES"/>
        </w:rPr>
        <w:t xml:space="preserve"> .ERANSKINA</w:t>
      </w:r>
    </w:p>
    <w:p w14:paraId="76FC8D32" w14:textId="77777777" w:rsidR="002061C1" w:rsidRPr="00F71343" w:rsidRDefault="002061C1" w:rsidP="002061C1">
      <w:pPr>
        <w:spacing w:before="360" w:after="240"/>
        <w:jc w:val="both"/>
        <w:rPr>
          <w:rFonts w:cstheme="minorHAnsi"/>
        </w:rPr>
      </w:pPr>
      <w:r w:rsidRPr="00F71343">
        <w:rPr>
          <w:rFonts w:cstheme="minorHAnsi"/>
        </w:rPr>
        <w:t>_____________________________ jaunak/andreak, bere izenean edo [operadore ekonomikoa] ._________________________ operadore ekonomikoaren ordezkaritzan (operadore ekonomikoaren IFZ: __________)</w:t>
      </w:r>
    </w:p>
    <w:p w14:paraId="51C1BDCF" w14:textId="764BC669" w:rsidR="002061C1" w:rsidRDefault="002061C1" w:rsidP="002061C1">
      <w:pPr>
        <w:spacing w:before="240" w:after="240"/>
        <w:jc w:val="both"/>
        <w:rPr>
          <w:rFonts w:cstheme="minorHAnsi"/>
        </w:rPr>
      </w:pPr>
      <w:r w:rsidRPr="00F71343">
        <w:rPr>
          <w:rFonts w:cstheme="minorHAnsi"/>
        </w:rPr>
        <w:t>____________ espediente-zenbakia duen kontratuaren adjudikazio-prozedurari/ dirulaguntzen deialdiari dagokionez,</w:t>
      </w:r>
    </w:p>
    <w:p w14:paraId="540793B8" w14:textId="664C13B3" w:rsidR="002061C1" w:rsidRDefault="002061C1" w:rsidP="002061C1">
      <w:pPr>
        <w:spacing w:before="240" w:after="240"/>
        <w:jc w:val="both"/>
        <w:rPr>
          <w:rFonts w:cstheme="minorHAnsi"/>
        </w:rPr>
      </w:pPr>
      <w:r w:rsidRPr="002061C1">
        <w:rPr>
          <w:rFonts w:cstheme="minorHAnsi"/>
        </w:rPr>
        <w:t>Adierazten dut Estatuko araudiaren arabera indarrean dagoen berdintasun-plan bat dudala, eta sexu-jazarpena edo sexuan oinarritutako jazarpena prebenitzeko eta borrokatzeko neurriak ezarri ditudala, Estatuko legediak emakumeen eta gizonen berdintasunaren arloan ezarritakoaren arabera.</w:t>
      </w:r>
    </w:p>
    <w:p w14:paraId="3C1A5E26" w14:textId="77777777" w:rsidR="002061C1" w:rsidRPr="00F71343" w:rsidRDefault="002061C1" w:rsidP="002061C1">
      <w:pPr>
        <w:pStyle w:val="Numbering1"/>
        <w:tabs>
          <w:tab w:val="clear" w:pos="510"/>
        </w:tabs>
        <w:spacing w:before="720" w:after="840"/>
        <w:ind w:left="0" w:firstLine="0"/>
        <w:rPr>
          <w:rFonts w:asciiTheme="minorHAnsi" w:hAnsiTheme="minorHAnsi" w:cstheme="minorHAnsi"/>
          <w:szCs w:val="22"/>
        </w:rPr>
      </w:pPr>
      <w:r w:rsidRPr="00F71343">
        <w:rPr>
          <w:rFonts w:asciiTheme="minorHAnsi" w:hAnsiTheme="minorHAnsi" w:cstheme="minorHAnsi"/>
          <w:szCs w:val="22"/>
        </w:rPr>
        <w:t>______________ (e)n, 20____ko ______________ren ______(e)an</w:t>
      </w:r>
    </w:p>
    <w:p w14:paraId="5A9A9BC3" w14:textId="77777777" w:rsidR="002061C1" w:rsidRPr="00F71343" w:rsidRDefault="002061C1" w:rsidP="002061C1">
      <w:pPr>
        <w:pStyle w:val="Numbering1"/>
        <w:tabs>
          <w:tab w:val="clear" w:pos="510"/>
        </w:tabs>
        <w:ind w:left="0" w:firstLine="0"/>
        <w:rPr>
          <w:rFonts w:asciiTheme="minorHAnsi" w:hAnsiTheme="minorHAnsi" w:cstheme="minorHAnsi"/>
          <w:szCs w:val="22"/>
        </w:rPr>
      </w:pPr>
      <w:r w:rsidRPr="00F71343">
        <w:rPr>
          <w:rFonts w:asciiTheme="minorHAnsi" w:hAnsiTheme="minorHAnsi" w:cstheme="minorHAnsi"/>
          <w:szCs w:val="22"/>
        </w:rPr>
        <w:t>Sin.:</w:t>
      </w:r>
      <w:bookmarkStart w:id="8" w:name="_GoBack"/>
      <w:bookmarkEnd w:id="8"/>
    </w:p>
    <w:p w14:paraId="1A6D70A7" w14:textId="77777777" w:rsidR="002061C1" w:rsidRPr="00F71343" w:rsidRDefault="002061C1" w:rsidP="009A63F4">
      <w:pPr>
        <w:ind w:left="360"/>
        <w:rPr>
          <w:rFonts w:eastAsia="Arial" w:cstheme="minorHAnsi"/>
          <w:b/>
          <w:noProof/>
          <w:color w:val="2F5496"/>
          <w:spacing w:val="4"/>
          <w:lang w:val="es-ES_tradnl" w:eastAsia="es-ES"/>
        </w:rPr>
      </w:pPr>
    </w:p>
    <w:sectPr w:rsidR="002061C1" w:rsidRPr="00F71343">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6C30D" w14:textId="77777777" w:rsidR="009C1049" w:rsidRDefault="009C1049" w:rsidP="00962566">
      <w:pPr>
        <w:spacing w:after="0" w:line="240" w:lineRule="auto"/>
      </w:pPr>
      <w:r>
        <w:separator/>
      </w:r>
    </w:p>
  </w:endnote>
  <w:endnote w:type="continuationSeparator" w:id="0">
    <w:p w14:paraId="46958B96" w14:textId="77777777" w:rsidR="009C1049" w:rsidRDefault="009C1049" w:rsidP="00962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mo">
    <w:altName w:val="Arimo"/>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52CD4" w14:textId="77777777" w:rsidR="00171823" w:rsidRDefault="00171823">
    <w:pPr>
      <w:pStyle w:val="Piedepgina"/>
      <w:jc w:val="center"/>
      <w:rPr>
        <w:caps/>
        <w:color w:val="5B9BD5" w:themeColor="accent1"/>
      </w:rPr>
    </w:pPr>
  </w:p>
  <w:p w14:paraId="1A759503" w14:textId="77777777" w:rsidR="00171823" w:rsidRDefault="00171823">
    <w:pPr>
      <w:pStyle w:val="Piedepgina"/>
      <w:jc w:val="center"/>
      <w:rPr>
        <w:caps/>
        <w:color w:val="5B9BD5" w:themeColor="accent1"/>
      </w:rPr>
    </w:pPr>
    <w:r>
      <w:rPr>
        <w:noProof/>
        <w:lang w:val="es-ES" w:eastAsia="es-ES"/>
      </w:rPr>
      <w:drawing>
        <wp:inline distT="0" distB="0" distL="0" distR="0" wp14:anchorId="1A52BE30" wp14:editId="7356E823">
          <wp:extent cx="5759450" cy="607226"/>
          <wp:effectExtent l="0" t="0" r="0" b="2540"/>
          <wp:docPr id="2" name="Imagen 2" descr="C:\Users\ETATOGAR\AppData\Local\Microsoft\Windows\INetCache\Content.Word\Faldon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TATOGAR\AppData\Local\Microsoft\Windows\INetCache\Content.Word\Faldon c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07226"/>
                  </a:xfrm>
                  <a:prstGeom prst="rect">
                    <a:avLst/>
                  </a:prstGeom>
                  <a:noFill/>
                  <a:ln>
                    <a:noFill/>
                  </a:ln>
                </pic:spPr>
              </pic:pic>
            </a:graphicData>
          </a:graphic>
        </wp:inline>
      </w:drawing>
    </w:r>
  </w:p>
  <w:p w14:paraId="2BE25F52" w14:textId="76CBC66B" w:rsidR="00171823" w:rsidRDefault="00171823">
    <w:pPr>
      <w:pStyle w:val="Piedepgina"/>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2061C1">
      <w:rPr>
        <w:caps/>
        <w:noProof/>
        <w:color w:val="5B9BD5" w:themeColor="accent1"/>
      </w:rPr>
      <w:t>32</w:t>
    </w:r>
    <w:r>
      <w:rPr>
        <w:caps/>
        <w:color w:val="5B9BD5"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F8E5A" w14:textId="77777777" w:rsidR="009C1049" w:rsidRDefault="009C1049" w:rsidP="00962566">
      <w:pPr>
        <w:spacing w:after="0" w:line="240" w:lineRule="auto"/>
      </w:pPr>
      <w:r>
        <w:separator/>
      </w:r>
    </w:p>
  </w:footnote>
  <w:footnote w:type="continuationSeparator" w:id="0">
    <w:p w14:paraId="20B4EA10" w14:textId="77777777" w:rsidR="009C1049" w:rsidRDefault="009C1049" w:rsidP="00962566">
      <w:pPr>
        <w:spacing w:after="0" w:line="240" w:lineRule="auto"/>
      </w:pPr>
      <w:r>
        <w:continuationSeparator/>
      </w:r>
    </w:p>
  </w:footnote>
  <w:footnote w:id="1">
    <w:p w14:paraId="578439B5" w14:textId="77777777" w:rsidR="00962566" w:rsidRPr="00627F47" w:rsidRDefault="00962566" w:rsidP="00962566">
      <w:pPr>
        <w:pStyle w:val="Textonotapie"/>
        <w:rPr>
          <w:rFonts w:cstheme="minorHAnsi"/>
          <w:sz w:val="16"/>
          <w:szCs w:val="16"/>
        </w:rPr>
      </w:pPr>
      <w:r>
        <w:rPr>
          <w:rStyle w:val="Refdenotaalpie"/>
          <w:rFonts w:cstheme="minorHAnsi"/>
          <w:sz w:val="14"/>
          <w:szCs w:val="16"/>
        </w:rPr>
        <w:footnoteRef/>
      </w:r>
      <w:r>
        <w:rPr>
          <w:sz w:val="14"/>
        </w:rPr>
        <w:t xml:space="preserve"> Eredu hori bat etorriko da 2022ko martxoaren 29ko Gobernu Kontseiluaren Akordioko V. eranskinean dagoenarekin.</w:t>
      </w:r>
    </w:p>
  </w:footnote>
  <w:footnote w:id="2">
    <w:p w14:paraId="23D9D4B2" w14:textId="77777777" w:rsidR="009A63F4" w:rsidRPr="00534E70" w:rsidRDefault="009A63F4" w:rsidP="009A63F4">
      <w:pPr>
        <w:pStyle w:val="Textonotapie"/>
        <w:contextualSpacing/>
        <w:rPr>
          <w:sz w:val="14"/>
        </w:rPr>
      </w:pPr>
      <w:r w:rsidRPr="00534E70">
        <w:rPr>
          <w:sz w:val="14"/>
        </w:rPr>
        <w:footnoteRef/>
      </w:r>
      <w:r w:rsidRPr="00534E70">
        <w:rPr>
          <w:sz w:val="14"/>
        </w:rPr>
        <w:t>Pertsona juridikoen kasuan, Europako Parlamentuaren eta Kontseiluaren 2015/849 (EB) Zuzentarauaren 3. artikuluaren 6. puntuaren arabera, gutxienez honako hauek hartuko dira kontuan:</w:t>
      </w:r>
    </w:p>
    <w:p w14:paraId="76C17ED0" w14:textId="77777777" w:rsidR="009A63F4" w:rsidRPr="00FB0970" w:rsidRDefault="009A63F4" w:rsidP="009A63F4">
      <w:pPr>
        <w:pStyle w:val="Textonotapie"/>
        <w:contextualSpacing/>
        <w:rPr>
          <w:sz w:val="14"/>
          <w:szCs w:val="14"/>
        </w:rPr>
      </w:pPr>
    </w:p>
    <w:p w14:paraId="782ADCB5" w14:textId="77777777" w:rsidR="009A63F4" w:rsidRPr="00FB0970" w:rsidRDefault="009A63F4" w:rsidP="009A63F4">
      <w:pPr>
        <w:pStyle w:val="Textonotapie"/>
        <w:contextualSpacing/>
        <w:rPr>
          <w:sz w:val="14"/>
          <w:szCs w:val="14"/>
        </w:rPr>
      </w:pPr>
      <w:r>
        <w:rPr>
          <w:sz w:val="14"/>
        </w:rPr>
        <w:t>(i)</w:t>
      </w:r>
      <w:r>
        <w:rPr>
          <w:sz w:val="14"/>
        </w:rPr>
        <w:tab/>
        <w:t>&lt;&lt;Azken buruan pertsona juridiko baten jabetza edo kontrola duten pertsona fisikoak, entitate horretan akzioen, boto-eskubideen edo jabetza-eskubideen ehuneko nahikoaren zuzeneko edo zeharkako jabetzaren bidez (eramailearentzako akzio-zorroak barne) edo beste bitarteko batzuen bidez, merkatu arautu batean kotizatzen duten eta Batasuneko Zuzenbidearekin bat datozen informazio-betekizunen edo jabetzaren gaineko informazioaren gardentasun egokia bermatzen duten nazioarteko arau baliokideen mende dauden sozietateak izan ezik.</w:t>
      </w:r>
    </w:p>
    <w:p w14:paraId="1F62025E" w14:textId="77777777" w:rsidR="009A63F4" w:rsidRPr="00FB0970" w:rsidRDefault="009A63F4" w:rsidP="009A63F4">
      <w:pPr>
        <w:pStyle w:val="Textonotapie"/>
        <w:spacing w:before="240"/>
        <w:contextualSpacing/>
        <w:rPr>
          <w:sz w:val="14"/>
          <w:szCs w:val="14"/>
        </w:rPr>
      </w:pPr>
      <w:r>
        <w:rPr>
          <w:sz w:val="14"/>
        </w:rPr>
        <w:t>Zuzeneko jabetzaren zantzua izango da pertsona fisiko batek kapital sozialean % 25eko partaidetza gehi akzio bat edo bezeroarengan % 25etik gorako jabetza-eskubidea izatea. Zeharkako jabetzaren zantzua izango da pertsona fisiko baten edo batzuen kontrolpean (edo sozietate batzuen kontrolpean, baldin eta horiek pertsona fisiko beraren edo berberen kontrolpean badaude) dagoen % 25eko gehi akzio bateko partaidetza izatea kapital sozialean, edo % 25etik gorako jabetza-eskubide bat bezeroarengan. Estatu kideek ehuneko txikiagoa jabetzaren edo kontrolaren zantzu izan daitekeela erabakitzeko duten eskubideari kalterik egin gabe aplikatuko da aurreko hori. «Beste bitarteko batzuen bidezko kontrola» badela zehaztu ahal izango da, besteak beste, Europako Parlamentuaren eta Kontseiluaren 2013/34/EB Zuzentarauaren 22. artikuluko 1. paragrafotik 5.era bitartekoetan ezarritako irizpideen arabera.</w:t>
      </w:r>
    </w:p>
    <w:p w14:paraId="0E01984F" w14:textId="77777777" w:rsidR="009A63F4" w:rsidRPr="00777876" w:rsidRDefault="009A63F4" w:rsidP="009A63F4">
      <w:pPr>
        <w:pStyle w:val="Textonotapie"/>
        <w:spacing w:before="240"/>
        <w:contextualSpacing/>
        <w:rPr>
          <w:sz w:val="16"/>
          <w:szCs w:val="16"/>
        </w:rPr>
      </w:pPr>
      <w:r w:rsidRPr="00934C28">
        <w:rPr>
          <w:sz w:val="14"/>
        </w:rPr>
        <w:t>Izan daitezkeen bitarteko guztiak agortu ondoren, eta betiere susmo-arrazoirik ez badago, i) tartekiaren arabera inor identifikatzen ez bada, edo identifikatutako pertsona edo pertsonak benetako titularrak edo goi-mailako zuzendaritza-kargua betetzen duten pertsona fisikoak diren zalantzak badaude, behartutako erakundeek i) tartekiaren eta tarteki honen arabera benetako titulartasuna nork duen identifikatzeko hartutako neurrien erregistroak gordeko dituzte;</w:t>
      </w:r>
    </w:p>
  </w:footnote>
  <w:footnote w:id="3">
    <w:p w14:paraId="21A23569" w14:textId="77777777" w:rsidR="0033031B" w:rsidRPr="00506243" w:rsidRDefault="0033031B" w:rsidP="0033031B">
      <w:pPr>
        <w:pStyle w:val="Textonotapie"/>
      </w:pPr>
      <w:r>
        <w:rPr>
          <w:rStyle w:val="Refdenotaalpie"/>
        </w:rPr>
        <w:footnoteRef/>
      </w:r>
      <w:r>
        <w:t xml:space="preserve"> Operadore ekonomiko bik edo gehiagok batera aurkezten badute eskaintza, eta konpromisoa adierazten badute adjudikaziodun izanez gero ABEEa formalki eratzeko, operadore guztien ordezkariek sinatu beharko dute adierazpen hau.</w:t>
      </w:r>
    </w:p>
  </w:footnote>
  <w:footnote w:id="4">
    <w:p w14:paraId="70D8EABF" w14:textId="77777777" w:rsidR="00F71343" w:rsidRPr="00506243" w:rsidRDefault="00F71343" w:rsidP="00F71343">
      <w:pPr>
        <w:pStyle w:val="Textonotapie"/>
      </w:pPr>
      <w:r>
        <w:rPr>
          <w:rStyle w:val="Refdenotaalpie"/>
        </w:rPr>
        <w:footnoteRef/>
      </w:r>
      <w:r>
        <w:t>Operadore ekonomiko bik edo gehiagok batera aurkezten badute eskaintza, eta konpromisoa adierazten badute adjudikaziodun izanez gero ABEEa formalki eratzeko, operadore guztien ordezkariek sinatubeharko dute deklarazio hau.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A6504"/>
    <w:multiLevelType w:val="hybridMultilevel"/>
    <w:tmpl w:val="916A0434"/>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15:restartNumberingAfterBreak="0">
    <w:nsid w:val="0E730D19"/>
    <w:multiLevelType w:val="hybridMultilevel"/>
    <w:tmpl w:val="BB58B0F0"/>
    <w:lvl w:ilvl="0" w:tplc="0C0A000F">
      <w:start w:val="1"/>
      <w:numFmt w:val="decimal"/>
      <w:lvlText w:val="%1."/>
      <w:lvlJc w:val="left"/>
      <w:pPr>
        <w:ind w:left="720" w:hanging="360"/>
      </w:pPr>
    </w:lvl>
    <w:lvl w:ilvl="1" w:tplc="81E49D80">
      <w:start w:val="1"/>
      <w:numFmt w:val="bullet"/>
      <w:lvlText w:val="–"/>
      <w:lvlJc w:val="left"/>
      <w:pPr>
        <w:ind w:left="1440" w:hanging="360"/>
      </w:pPr>
      <w:rPr>
        <w:rFonts w:ascii="Arial" w:eastAsiaTheme="minorHAns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55D2579"/>
    <w:multiLevelType w:val="multilevel"/>
    <w:tmpl w:val="A40629C6"/>
    <w:lvl w:ilvl="0">
      <w:start w:val="1"/>
      <w:numFmt w:val="decimal"/>
      <w:lvlText w:val="%1."/>
      <w:lvlJc w:val="left"/>
      <w:pPr>
        <w:ind w:left="284" w:hanging="284"/>
      </w:pPr>
      <w:rPr>
        <w:rFonts w:hint="default"/>
        <w:sz w:val="20"/>
      </w:rPr>
    </w:lvl>
    <w:lvl w:ilvl="1">
      <w:start w:val="1"/>
      <w:numFmt w:val="lowerLetter"/>
      <w:lvlText w:val="%2)"/>
      <w:lvlJc w:val="left"/>
      <w:pPr>
        <w:ind w:left="624" w:hanging="340"/>
      </w:pPr>
      <w:rPr>
        <w:rFonts w:hint="default"/>
      </w:rPr>
    </w:lvl>
    <w:lvl w:ilvl="2">
      <w:start w:val="1"/>
      <w:numFmt w:val="upperRoman"/>
      <w:lvlText w:val="%3."/>
      <w:lvlJc w:val="left"/>
      <w:pPr>
        <w:ind w:left="907" w:hanging="283"/>
      </w:pPr>
      <w:rPr>
        <w:rFonts w:hint="default"/>
      </w:rPr>
    </w:lvl>
    <w:lvl w:ilvl="3">
      <w:start w:val="1"/>
      <w:numFmt w:val="lowerRoman"/>
      <w:lvlText w:val="%4."/>
      <w:lvlJc w:val="left"/>
      <w:pPr>
        <w:ind w:left="1191" w:hanging="284"/>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3" w15:restartNumberingAfterBreak="0">
    <w:nsid w:val="2D2D6443"/>
    <w:multiLevelType w:val="hybridMultilevel"/>
    <w:tmpl w:val="64104B68"/>
    <w:lvl w:ilvl="0" w:tplc="0C0A0017">
      <w:start w:val="1"/>
      <w:numFmt w:val="lowerLetter"/>
      <w:lvlText w:val="%1)"/>
      <w:lvlJc w:val="left"/>
      <w:pPr>
        <w:ind w:left="785"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A26091"/>
    <w:multiLevelType w:val="hybridMultilevel"/>
    <w:tmpl w:val="ECCCFAA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1A92E9F"/>
    <w:multiLevelType w:val="hybridMultilevel"/>
    <w:tmpl w:val="951006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4954B42"/>
    <w:multiLevelType w:val="multilevel"/>
    <w:tmpl w:val="E1B471F4"/>
    <w:lvl w:ilvl="0">
      <w:start w:val="1"/>
      <w:numFmt w:val="decimal"/>
      <w:lvlText w:val="%1."/>
      <w:lvlJc w:val="left"/>
      <w:pPr>
        <w:tabs>
          <w:tab w:val="num" w:pos="510"/>
        </w:tabs>
        <w:ind w:left="454" w:hanging="454"/>
      </w:pPr>
      <w:rPr>
        <w:rFonts w:hint="default"/>
      </w:rPr>
    </w:lvl>
    <w:lvl w:ilvl="1">
      <w:start w:val="1"/>
      <w:numFmt w:val="lowerLetter"/>
      <w:lvlText w:val="%2)"/>
      <w:lvlJc w:val="left"/>
      <w:pPr>
        <w:tabs>
          <w:tab w:val="num" w:pos="794"/>
        </w:tabs>
        <w:ind w:left="851" w:hanging="397"/>
      </w:pPr>
      <w:rPr>
        <w:rFonts w:hint="default"/>
      </w:rPr>
    </w:lvl>
    <w:lvl w:ilvl="2">
      <w:start w:val="1"/>
      <w:numFmt w:val="upperRoman"/>
      <w:lvlText w:val="%3."/>
      <w:lvlJc w:val="left"/>
      <w:pPr>
        <w:tabs>
          <w:tab w:val="num" w:pos="1418"/>
        </w:tabs>
        <w:ind w:left="1304" w:hanging="453"/>
      </w:pPr>
      <w:rPr>
        <w:rFonts w:hint="default"/>
      </w:rPr>
    </w:lvl>
    <w:lvl w:ilvl="3">
      <w:start w:val="1"/>
      <w:numFmt w:val="lowerRoman"/>
      <w:lvlText w:val="%4."/>
      <w:lvlJc w:val="left"/>
      <w:pPr>
        <w:ind w:left="1531" w:hanging="227"/>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7" w15:restartNumberingAfterBreak="0">
    <w:nsid w:val="44D155B8"/>
    <w:multiLevelType w:val="multilevel"/>
    <w:tmpl w:val="A40629C6"/>
    <w:lvl w:ilvl="0">
      <w:start w:val="1"/>
      <w:numFmt w:val="decimal"/>
      <w:lvlText w:val="%1."/>
      <w:lvlJc w:val="left"/>
      <w:pPr>
        <w:ind w:left="284" w:hanging="284"/>
      </w:pPr>
      <w:rPr>
        <w:rFonts w:hint="default"/>
        <w:sz w:val="20"/>
      </w:rPr>
    </w:lvl>
    <w:lvl w:ilvl="1">
      <w:start w:val="1"/>
      <w:numFmt w:val="lowerLetter"/>
      <w:lvlText w:val="%2)"/>
      <w:lvlJc w:val="left"/>
      <w:pPr>
        <w:ind w:left="624" w:hanging="340"/>
      </w:pPr>
      <w:rPr>
        <w:rFonts w:hint="default"/>
      </w:rPr>
    </w:lvl>
    <w:lvl w:ilvl="2">
      <w:start w:val="1"/>
      <w:numFmt w:val="upperRoman"/>
      <w:lvlText w:val="%3."/>
      <w:lvlJc w:val="left"/>
      <w:pPr>
        <w:ind w:left="907" w:hanging="283"/>
      </w:pPr>
      <w:rPr>
        <w:rFonts w:hint="default"/>
      </w:rPr>
    </w:lvl>
    <w:lvl w:ilvl="3">
      <w:start w:val="1"/>
      <w:numFmt w:val="lowerRoman"/>
      <w:lvlText w:val="%4."/>
      <w:lvlJc w:val="left"/>
      <w:pPr>
        <w:ind w:left="1191" w:hanging="284"/>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8" w15:restartNumberingAfterBreak="0">
    <w:nsid w:val="5641414D"/>
    <w:multiLevelType w:val="hybridMultilevel"/>
    <w:tmpl w:val="BCAA6C5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522A10"/>
    <w:multiLevelType w:val="hybridMultilevel"/>
    <w:tmpl w:val="D8B08234"/>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5FEC2E94"/>
    <w:multiLevelType w:val="hybridMultilevel"/>
    <w:tmpl w:val="D8B08234"/>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61BE03C1"/>
    <w:multiLevelType w:val="multilevel"/>
    <w:tmpl w:val="042D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64501332"/>
    <w:multiLevelType w:val="hybridMultilevel"/>
    <w:tmpl w:val="E99A3EF0"/>
    <w:lvl w:ilvl="0" w:tplc="0C0A0017">
      <w:start w:val="1"/>
      <w:numFmt w:val="lowerLetter"/>
      <w:lvlText w:val="%1)"/>
      <w:lvlJc w:val="left"/>
      <w:pPr>
        <w:ind w:left="720" w:hanging="360"/>
      </w:pPr>
      <w:rPr>
        <w:rFonts w:hint="default"/>
      </w:rPr>
    </w:lvl>
    <w:lvl w:ilvl="1" w:tplc="0D048DA8">
      <w:numFmt w:val="bullet"/>
      <w:lvlText w:val="–"/>
      <w:lvlJc w:val="left"/>
      <w:pPr>
        <w:ind w:left="1440" w:hanging="360"/>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E6F78DE"/>
    <w:multiLevelType w:val="hybridMultilevel"/>
    <w:tmpl w:val="A3C2C7B6"/>
    <w:lvl w:ilvl="0" w:tplc="D9621EA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6266364"/>
    <w:multiLevelType w:val="hybridMultilevel"/>
    <w:tmpl w:val="D85261A2"/>
    <w:lvl w:ilvl="0" w:tplc="F6085C56">
      <w:start w:val="1"/>
      <w:numFmt w:val="bullet"/>
      <w:lvlText w:val="-"/>
      <w:lvlJc w:val="left"/>
      <w:pPr>
        <w:ind w:left="720" w:hanging="360"/>
      </w:pPr>
      <w:rPr>
        <w:rFonts w:ascii="Sylfaen" w:hAnsi="Sylfaen" w:hint="default"/>
      </w:rPr>
    </w:lvl>
    <w:lvl w:ilvl="1" w:tplc="F6085C56">
      <w:start w:val="1"/>
      <w:numFmt w:val="bullet"/>
      <w:lvlText w:val="-"/>
      <w:lvlJc w:val="left"/>
      <w:pPr>
        <w:ind w:left="1440" w:hanging="360"/>
      </w:pPr>
      <w:rPr>
        <w:rFonts w:ascii="Sylfaen" w:hAnsi="Sylfae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3"/>
  </w:num>
  <w:num w:numId="4">
    <w:abstractNumId w:val="4"/>
  </w:num>
  <w:num w:numId="5">
    <w:abstractNumId w:val="11"/>
  </w:num>
  <w:num w:numId="6">
    <w:abstractNumId w:val="13"/>
  </w:num>
  <w:num w:numId="7">
    <w:abstractNumId w:val="7"/>
  </w:num>
  <w:num w:numId="8">
    <w:abstractNumId w:val="1"/>
  </w:num>
  <w:num w:numId="9">
    <w:abstractNumId w:val="14"/>
  </w:num>
  <w:num w:numId="10">
    <w:abstractNumId w:val="8"/>
  </w:num>
  <w:num w:numId="11">
    <w:abstractNumId w:val="0"/>
  </w:num>
  <w:num w:numId="12">
    <w:abstractNumId w:val="9"/>
  </w:num>
  <w:num w:numId="13">
    <w:abstractNumId w:val="10"/>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566"/>
    <w:rsid w:val="00171823"/>
    <w:rsid w:val="00173B7E"/>
    <w:rsid w:val="002061C1"/>
    <w:rsid w:val="00274329"/>
    <w:rsid w:val="002965CA"/>
    <w:rsid w:val="0033031B"/>
    <w:rsid w:val="00392E2A"/>
    <w:rsid w:val="003C7054"/>
    <w:rsid w:val="004276BF"/>
    <w:rsid w:val="004D798A"/>
    <w:rsid w:val="005825D4"/>
    <w:rsid w:val="006202AB"/>
    <w:rsid w:val="006C00C6"/>
    <w:rsid w:val="008814AD"/>
    <w:rsid w:val="00962566"/>
    <w:rsid w:val="009655CC"/>
    <w:rsid w:val="009A1CA4"/>
    <w:rsid w:val="009A63F4"/>
    <w:rsid w:val="009C1049"/>
    <w:rsid w:val="009C364E"/>
    <w:rsid w:val="00A74013"/>
    <w:rsid w:val="00D9548C"/>
    <w:rsid w:val="00F713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A076D7"/>
  <w15:chartTrackingRefBased/>
  <w15:docId w15:val="{B89C60EC-41D6-4DCC-827C-21918A17F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364E"/>
  </w:style>
  <w:style w:type="paragraph" w:styleId="Ttulo2">
    <w:name w:val="heading 2"/>
    <w:basedOn w:val="Normal"/>
    <w:next w:val="Normal"/>
    <w:link w:val="Ttulo2Car"/>
    <w:uiPriority w:val="9"/>
    <w:semiHidden/>
    <w:unhideWhenUsed/>
    <w:qFormat/>
    <w:rsid w:val="003303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er"/>
    <w:basedOn w:val="Normal"/>
    <w:link w:val="TextonotapieCar"/>
    <w:uiPriority w:val="99"/>
    <w:unhideWhenUsed/>
    <w:qFormat/>
    <w:rsid w:val="00962566"/>
    <w:pPr>
      <w:spacing w:after="0" w:line="240" w:lineRule="auto"/>
    </w:pPr>
    <w:rPr>
      <w:sz w:val="20"/>
      <w:szCs w:val="20"/>
    </w:rPr>
  </w:style>
  <w:style w:type="character" w:customStyle="1" w:styleId="TextonotapieCar">
    <w:name w:val="Texto nota pie Car"/>
    <w:aliases w:val="footer Car"/>
    <w:basedOn w:val="Fuentedeprrafopredeter"/>
    <w:link w:val="Textonotapie"/>
    <w:uiPriority w:val="99"/>
    <w:rsid w:val="00962566"/>
    <w:rPr>
      <w:sz w:val="20"/>
      <w:szCs w:val="20"/>
    </w:rPr>
  </w:style>
  <w:style w:type="table" w:styleId="Tablaconcuadrcula">
    <w:name w:val="Table Grid"/>
    <w:basedOn w:val="Tablanormal"/>
    <w:uiPriority w:val="39"/>
    <w:rsid w:val="00962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unhideWhenUsed/>
    <w:rsid w:val="00962566"/>
    <w:rPr>
      <w:vertAlign w:val="superscript"/>
    </w:rPr>
  </w:style>
  <w:style w:type="paragraph" w:styleId="Encabezado">
    <w:name w:val="header"/>
    <w:basedOn w:val="Normal"/>
    <w:link w:val="EncabezadoCar"/>
    <w:uiPriority w:val="99"/>
    <w:unhideWhenUsed/>
    <w:rsid w:val="00171823"/>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171823"/>
  </w:style>
  <w:style w:type="paragraph" w:styleId="Piedepgina">
    <w:name w:val="footer"/>
    <w:basedOn w:val="Normal"/>
    <w:link w:val="PiedepginaCar"/>
    <w:uiPriority w:val="99"/>
    <w:unhideWhenUsed/>
    <w:rsid w:val="00171823"/>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171823"/>
  </w:style>
  <w:style w:type="paragraph" w:styleId="Prrafodelista">
    <w:name w:val="List Paragraph"/>
    <w:basedOn w:val="Normal"/>
    <w:uiPriority w:val="34"/>
    <w:qFormat/>
    <w:rsid w:val="009A63F4"/>
    <w:pPr>
      <w:ind w:left="720"/>
      <w:contextualSpacing/>
    </w:pPr>
  </w:style>
  <w:style w:type="paragraph" w:customStyle="1" w:styleId="Numbering1">
    <w:name w:val="Numbering 1"/>
    <w:basedOn w:val="Normal"/>
    <w:link w:val="Numbering1Char"/>
    <w:qFormat/>
    <w:rsid w:val="0033031B"/>
    <w:pPr>
      <w:keepLines/>
      <w:tabs>
        <w:tab w:val="num" w:pos="510"/>
      </w:tabs>
      <w:suppressAutoHyphens/>
      <w:spacing w:before="120" w:after="120" w:line="360" w:lineRule="auto"/>
      <w:ind w:left="397" w:hanging="397"/>
      <w:jc w:val="both"/>
    </w:pPr>
    <w:rPr>
      <w:rFonts w:ascii="Arial" w:eastAsia="Times New Roman" w:hAnsi="Arial" w:cs="Arial"/>
      <w:noProof/>
      <w:snapToGrid w:val="0"/>
      <w:color w:val="202124"/>
      <w:szCs w:val="18"/>
      <w:shd w:val="clear" w:color="auto" w:fill="FFFFFF"/>
      <w:lang w:eastAsia="es-ES"/>
    </w:rPr>
  </w:style>
  <w:style w:type="paragraph" w:customStyle="1" w:styleId="Numbering2">
    <w:name w:val="Numbering 2"/>
    <w:basedOn w:val="Normal"/>
    <w:link w:val="Numbering2Char"/>
    <w:qFormat/>
    <w:rsid w:val="0033031B"/>
    <w:pPr>
      <w:keepLines/>
      <w:tabs>
        <w:tab w:val="num" w:pos="794"/>
      </w:tabs>
      <w:suppressAutoHyphens/>
      <w:spacing w:before="120" w:after="120" w:line="360" w:lineRule="auto"/>
      <w:ind w:left="794" w:hanging="397"/>
      <w:jc w:val="both"/>
    </w:pPr>
    <w:rPr>
      <w:rFonts w:ascii="Arial" w:eastAsia="Times New Roman" w:hAnsi="Arial" w:cs="Arial"/>
      <w:noProof/>
      <w:snapToGrid w:val="0"/>
      <w:szCs w:val="18"/>
      <w:lang w:eastAsia="es-ES"/>
    </w:rPr>
  </w:style>
  <w:style w:type="character" w:customStyle="1" w:styleId="Numbering1Char">
    <w:name w:val="Numbering 1 Char"/>
    <w:basedOn w:val="Fuentedeprrafopredeter"/>
    <w:link w:val="Numbering1"/>
    <w:rsid w:val="0033031B"/>
    <w:rPr>
      <w:rFonts w:ascii="Arial" w:eastAsia="Times New Roman" w:hAnsi="Arial" w:cs="Arial"/>
      <w:noProof/>
      <w:snapToGrid w:val="0"/>
      <w:color w:val="202124"/>
      <w:szCs w:val="18"/>
      <w:lang w:eastAsia="es-ES"/>
    </w:rPr>
  </w:style>
  <w:style w:type="character" w:customStyle="1" w:styleId="Numbering2Char">
    <w:name w:val="Numbering 2 Char"/>
    <w:basedOn w:val="Fuentedeprrafopredeter"/>
    <w:link w:val="Numbering2"/>
    <w:rsid w:val="0033031B"/>
    <w:rPr>
      <w:rFonts w:ascii="Arial" w:eastAsia="Times New Roman" w:hAnsi="Arial" w:cs="Arial"/>
      <w:noProof/>
      <w:snapToGrid w:val="0"/>
      <w:szCs w:val="18"/>
      <w:lang w:eastAsia="es-ES"/>
    </w:rPr>
  </w:style>
  <w:style w:type="paragraph" w:customStyle="1" w:styleId="Anexo2">
    <w:name w:val="Anexo 2"/>
    <w:basedOn w:val="Ttulo2"/>
    <w:link w:val="Anexo2Car"/>
    <w:qFormat/>
    <w:rsid w:val="0033031B"/>
    <w:pPr>
      <w:spacing w:before="240" w:after="120" w:line="360" w:lineRule="auto"/>
      <w:jc w:val="both"/>
    </w:pPr>
    <w:rPr>
      <w:rFonts w:ascii="Arial" w:eastAsia="Arial" w:hAnsi="Arial" w:cs="Arial"/>
      <w:b/>
      <w:color w:val="2F5496" w:themeColor="accent5" w:themeShade="BF"/>
      <w:lang w:eastAsia="es-ES"/>
    </w:rPr>
  </w:style>
  <w:style w:type="character" w:customStyle="1" w:styleId="Anexo2Car">
    <w:name w:val="Anexo 2 Car"/>
    <w:basedOn w:val="Ttulo2Car"/>
    <w:link w:val="Anexo2"/>
    <w:rsid w:val="0033031B"/>
    <w:rPr>
      <w:rFonts w:ascii="Arial" w:eastAsia="Arial" w:hAnsi="Arial" w:cs="Arial"/>
      <w:b/>
      <w:color w:val="2F5496" w:themeColor="accent5" w:themeShade="BF"/>
      <w:sz w:val="26"/>
      <w:szCs w:val="26"/>
      <w:lang w:eastAsia="es-ES"/>
    </w:rPr>
  </w:style>
  <w:style w:type="character" w:customStyle="1" w:styleId="Ttulo2Car">
    <w:name w:val="Título 2 Car"/>
    <w:basedOn w:val="Fuentedeprrafopredeter"/>
    <w:link w:val="Ttulo2"/>
    <w:uiPriority w:val="9"/>
    <w:semiHidden/>
    <w:rsid w:val="0033031B"/>
    <w:rPr>
      <w:rFonts w:asciiTheme="majorHAnsi" w:eastAsiaTheme="majorEastAsia" w:hAnsiTheme="majorHAnsi" w:cstheme="majorBidi"/>
      <w:color w:val="2E74B5" w:themeColor="accent1" w:themeShade="BF"/>
      <w:sz w:val="26"/>
      <w:szCs w:val="26"/>
    </w:rPr>
  </w:style>
  <w:style w:type="paragraph" w:customStyle="1" w:styleId="Default">
    <w:name w:val="Default"/>
    <w:rsid w:val="0033031B"/>
    <w:pPr>
      <w:autoSpaceDE w:val="0"/>
      <w:autoSpaceDN w:val="0"/>
      <w:adjustRightInd w:val="0"/>
      <w:spacing w:after="0" w:line="240" w:lineRule="auto"/>
    </w:pPr>
    <w:rPr>
      <w:rFonts w:ascii="Arimo" w:hAnsi="Arimo" w:cs="Arimo"/>
      <w:color w:val="000000"/>
      <w:sz w:val="24"/>
      <w:szCs w:val="24"/>
    </w:rPr>
  </w:style>
  <w:style w:type="paragraph" w:styleId="Textoindependiente">
    <w:name w:val="Body Text"/>
    <w:basedOn w:val="Normal"/>
    <w:link w:val="TextoindependienteCar"/>
    <w:uiPriority w:val="99"/>
    <w:rsid w:val="009C364E"/>
    <w:pPr>
      <w:framePr w:hSpace="141" w:wrap="around" w:vAnchor="text" w:hAnchor="text" w:x="-147" w:y="1"/>
      <w:widowControl w:val="0"/>
      <w:autoSpaceDE w:val="0"/>
      <w:autoSpaceDN w:val="0"/>
      <w:spacing w:before="120" w:after="0" w:line="240" w:lineRule="auto"/>
    </w:pPr>
    <w:rPr>
      <w:rFonts w:ascii="Microsoft Sans Serif" w:eastAsia="Microsoft Sans Serif" w:hAnsi="Microsoft Sans Serif" w:cs="Microsoft Sans Serif"/>
    </w:rPr>
  </w:style>
  <w:style w:type="character" w:customStyle="1" w:styleId="TextoindependienteCar">
    <w:name w:val="Texto independiente Car"/>
    <w:basedOn w:val="Fuentedeprrafopredeter"/>
    <w:link w:val="Textoindependiente"/>
    <w:uiPriority w:val="99"/>
    <w:rsid w:val="009C364E"/>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euskadi.eus/nire-karpeta/web01-sede/eu/" TargetMode="External"/><Relationship Id="rId4" Type="http://schemas.openxmlformats.org/officeDocument/2006/relationships/styles" Target="styles.xml"/><Relationship Id="rId9" Type="http://schemas.openxmlformats.org/officeDocument/2006/relationships/hyperlink" Target="https://www.euskadi.eus/hirugarrenak" TargetMode="Externa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6A86C562B22CC4E851123ADA43789C8" ma:contentTypeVersion="3" ma:contentTypeDescription="Crear nuevo documento." ma:contentTypeScope="" ma:versionID="18504f5edf4c0097c7b1fb9f8fe7241c">
  <xsd:schema xmlns:xsd="http://www.w3.org/2001/XMLSchema" xmlns:xs="http://www.w3.org/2001/XMLSchema" xmlns:p="http://schemas.microsoft.com/office/2006/metadata/properties" xmlns:ns2="83f054e7-2506-43eb-a9ae-9a7e7aa4a6ae" targetNamespace="http://schemas.microsoft.com/office/2006/metadata/properties" ma:root="true" ma:fieldsID="3558f35e612b2359634711b9b53346d7" ns2:_="">
    <xsd:import namespace="83f054e7-2506-43eb-a9ae-9a7e7aa4a6ae"/>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f054e7-2506-43eb-a9ae-9a7e7aa4a6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469190-9CD7-4114-8AE9-F231E8C44CB9}">
  <ds:schemaRefs>
    <ds:schemaRef ds:uri="http://schemas.microsoft.com/sharepoint/v3/contenttype/forms"/>
  </ds:schemaRefs>
</ds:datastoreItem>
</file>

<file path=customXml/itemProps2.xml><?xml version="1.0" encoding="utf-8"?>
<ds:datastoreItem xmlns:ds="http://schemas.openxmlformats.org/officeDocument/2006/customXml" ds:itemID="{1CD0321D-141C-4BF9-A7A4-2D570A3AE177}"/>
</file>

<file path=customXml/itemProps3.xml><?xml version="1.0" encoding="utf-8"?>
<ds:datastoreItem xmlns:ds="http://schemas.openxmlformats.org/officeDocument/2006/customXml" ds:itemID="{4896F257-134B-4227-AE5A-9B235C387FBD}"/>
</file>

<file path=docProps/app.xml><?xml version="1.0" encoding="utf-8"?>
<Properties xmlns="http://schemas.openxmlformats.org/officeDocument/2006/extended-properties" xmlns:vt="http://schemas.openxmlformats.org/officeDocument/2006/docPropsVTypes">
  <Template>Normal.dotm</Template>
  <TotalTime>37</TotalTime>
  <Pages>32</Pages>
  <Words>9992</Words>
  <Characters>54962</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64825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Garcia Aldazabal, Eztizen</dc:creator>
  <cp:keywords/>
  <dc:description/>
  <cp:lastModifiedBy>Garcia Aldazabal, Eztizen</cp:lastModifiedBy>
  <cp:revision>15</cp:revision>
  <dcterms:created xsi:type="dcterms:W3CDTF">2023-10-23T07:28:00Z</dcterms:created>
  <dcterms:modified xsi:type="dcterms:W3CDTF">2023-11-13T13:46:00Z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0x01010056A86C562B22CC4E851123ADA43789C8</vt:lpwstr>
  </property>
</Properties>
</file>